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5D" w:rsidRPr="000203B2" w:rsidRDefault="00847A5D" w:rsidP="00847A5D">
      <w:pPr>
        <w:spacing w:after="0"/>
        <w:rPr>
          <w:sz w:val="12"/>
        </w:rPr>
      </w:pPr>
      <w:r w:rsidRPr="000203B2">
        <w:rPr>
          <w:rFonts w:ascii="Arial" w:hAnsi="Arial" w:cs="Arial"/>
          <w:noProof/>
          <w:sz w:val="12"/>
          <w:lang w:eastAsia="en-AU"/>
        </w:rPr>
        <w:drawing>
          <wp:anchor distT="0" distB="0" distL="114300" distR="114300" simplePos="0" relativeHeight="251659264" behindDoc="0" locked="0" layoutInCell="1" allowOverlap="1" wp14:anchorId="2A9EAD13" wp14:editId="24626A1A">
            <wp:simplePos x="0" y="0"/>
            <wp:positionH relativeFrom="column">
              <wp:posOffset>-106045</wp:posOffset>
            </wp:positionH>
            <wp:positionV relativeFrom="paragraph">
              <wp:posOffset>-159385</wp:posOffset>
            </wp:positionV>
            <wp:extent cx="1628775" cy="9525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701" w:rsidRPr="001166EE" w:rsidRDefault="00C61701" w:rsidP="00C73E82">
      <w:pPr>
        <w:pStyle w:val="Heading2"/>
        <w:spacing w:before="120" w:line="400" w:lineRule="atLeast"/>
        <w:rPr>
          <w:b w:val="0"/>
          <w:color w:val="002060"/>
        </w:rPr>
      </w:pPr>
      <w:r w:rsidRPr="001166EE">
        <w:rPr>
          <w:b w:val="0"/>
          <w:color w:val="002060"/>
        </w:rPr>
        <w:t xml:space="preserve">Submission to the Joint Standing </w:t>
      </w:r>
      <w:r w:rsidR="00A66CFD">
        <w:rPr>
          <w:b w:val="0"/>
          <w:color w:val="002060"/>
        </w:rPr>
        <w:t xml:space="preserve">Parliamentary </w:t>
      </w:r>
      <w:r w:rsidRPr="001166EE">
        <w:rPr>
          <w:b w:val="0"/>
          <w:color w:val="002060"/>
        </w:rPr>
        <w:t>Committee on the National Disability Insurance Scheme (NDIS) on accommodation for people with disability</w:t>
      </w:r>
    </w:p>
    <w:p w:rsidR="006B70C0" w:rsidRPr="006B70C0" w:rsidRDefault="006B70C0" w:rsidP="006B70C0">
      <w:pPr>
        <w:pStyle w:val="Heading2"/>
        <w:spacing w:before="240" w:after="0" w:line="280" w:lineRule="atLeast"/>
        <w:rPr>
          <w:color w:val="002060"/>
          <w:sz w:val="28"/>
        </w:rPr>
      </w:pPr>
      <w:r w:rsidRPr="006B70C0">
        <w:rPr>
          <w:color w:val="002060"/>
          <w:sz w:val="28"/>
        </w:rPr>
        <w:t>Overview</w:t>
      </w:r>
    </w:p>
    <w:p w:rsidR="009E1DD1" w:rsidRDefault="006D122C" w:rsidP="006B70C0">
      <w:pPr>
        <w:spacing w:after="12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NDS welcomes the Committee’s focus on housing as it offers an opportunity to promote action beyond what the NDIS can do on its own. </w:t>
      </w:r>
      <w:r w:rsidR="004606C8" w:rsidRPr="00E45CA7">
        <w:rPr>
          <w:rFonts w:ascii="Arial" w:eastAsia="Times New Roman" w:hAnsi="Arial" w:cs="Arial"/>
          <w:color w:val="000000"/>
          <w:sz w:val="24"/>
          <w:szCs w:val="24"/>
          <w:lang w:eastAsia="en-AU"/>
        </w:rPr>
        <w:t xml:space="preserve">No single level </w:t>
      </w:r>
      <w:r w:rsidR="00437E5F">
        <w:rPr>
          <w:rFonts w:ascii="Arial" w:eastAsia="Times New Roman" w:hAnsi="Arial" w:cs="Arial"/>
          <w:color w:val="000000"/>
          <w:sz w:val="24"/>
          <w:szCs w:val="24"/>
          <w:lang w:eastAsia="en-AU"/>
        </w:rPr>
        <w:t xml:space="preserve">or area </w:t>
      </w:r>
      <w:r w:rsidR="004606C8" w:rsidRPr="00E45CA7">
        <w:rPr>
          <w:rFonts w:ascii="Arial" w:eastAsia="Times New Roman" w:hAnsi="Arial" w:cs="Arial"/>
          <w:color w:val="000000"/>
          <w:sz w:val="24"/>
          <w:szCs w:val="24"/>
          <w:lang w:eastAsia="en-AU"/>
        </w:rPr>
        <w:t xml:space="preserve">of government can </w:t>
      </w:r>
      <w:r w:rsidR="00437E5F">
        <w:rPr>
          <w:rFonts w:ascii="Arial" w:eastAsia="Times New Roman" w:hAnsi="Arial" w:cs="Arial"/>
          <w:color w:val="000000"/>
          <w:sz w:val="24"/>
          <w:szCs w:val="24"/>
          <w:lang w:eastAsia="en-AU"/>
        </w:rPr>
        <w:t>successfully address housing issues for people with disability</w:t>
      </w:r>
      <w:r w:rsidR="00556817">
        <w:rPr>
          <w:rFonts w:ascii="Arial" w:eastAsia="Times New Roman" w:hAnsi="Arial" w:cs="Arial"/>
          <w:color w:val="000000"/>
          <w:sz w:val="24"/>
          <w:szCs w:val="24"/>
          <w:lang w:eastAsia="en-AU"/>
        </w:rPr>
        <w:t xml:space="preserve">; </w:t>
      </w:r>
      <w:r w:rsidR="004606C8" w:rsidRPr="00E45CA7">
        <w:rPr>
          <w:rFonts w:ascii="Arial" w:eastAsia="Times New Roman" w:hAnsi="Arial" w:cs="Arial"/>
          <w:color w:val="000000"/>
          <w:sz w:val="24"/>
          <w:szCs w:val="24"/>
          <w:lang w:eastAsia="en-AU"/>
        </w:rPr>
        <w:t xml:space="preserve">collaborative and </w:t>
      </w:r>
      <w:r w:rsidR="004606C8">
        <w:rPr>
          <w:rFonts w:ascii="Arial" w:eastAsia="Times New Roman" w:hAnsi="Arial" w:cs="Arial"/>
          <w:color w:val="000000"/>
          <w:sz w:val="24"/>
          <w:szCs w:val="24"/>
          <w:lang w:eastAsia="en-AU"/>
        </w:rPr>
        <w:t>innovative solutions</w:t>
      </w:r>
      <w:r w:rsidR="00437E5F">
        <w:rPr>
          <w:rFonts w:ascii="Arial" w:eastAsia="Times New Roman" w:hAnsi="Arial" w:cs="Arial"/>
          <w:color w:val="000000"/>
          <w:sz w:val="24"/>
          <w:szCs w:val="24"/>
          <w:lang w:eastAsia="en-AU"/>
        </w:rPr>
        <w:t xml:space="preserve"> </w:t>
      </w:r>
      <w:r w:rsidR="00556817">
        <w:rPr>
          <w:rFonts w:ascii="Arial" w:eastAsia="Times New Roman" w:hAnsi="Arial" w:cs="Arial"/>
          <w:color w:val="000000"/>
          <w:sz w:val="24"/>
          <w:szCs w:val="24"/>
          <w:lang w:eastAsia="en-AU"/>
        </w:rPr>
        <w:t xml:space="preserve">involving many players is necessary to </w:t>
      </w:r>
      <w:r w:rsidR="00537E4C">
        <w:rPr>
          <w:rFonts w:ascii="Arial" w:eastAsia="Times New Roman" w:hAnsi="Arial" w:cs="Arial"/>
          <w:color w:val="000000"/>
          <w:sz w:val="24"/>
          <w:szCs w:val="24"/>
          <w:lang w:eastAsia="en-AU"/>
        </w:rPr>
        <w:t xml:space="preserve">substantially </w:t>
      </w:r>
      <w:r w:rsidR="00556817">
        <w:rPr>
          <w:rFonts w:ascii="Arial" w:eastAsia="Times New Roman" w:hAnsi="Arial" w:cs="Arial"/>
          <w:color w:val="000000"/>
          <w:sz w:val="24"/>
          <w:szCs w:val="24"/>
          <w:lang w:eastAsia="en-AU"/>
        </w:rPr>
        <w:t>increase supply.</w:t>
      </w:r>
      <w:r w:rsidR="00437E5F">
        <w:rPr>
          <w:rFonts w:ascii="Arial" w:eastAsia="Times New Roman" w:hAnsi="Arial" w:cs="Arial"/>
          <w:color w:val="000000"/>
          <w:sz w:val="24"/>
          <w:szCs w:val="24"/>
          <w:lang w:eastAsia="en-AU"/>
        </w:rPr>
        <w:t xml:space="preserve"> </w:t>
      </w:r>
      <w:r w:rsidR="00721BAE">
        <w:rPr>
          <w:rFonts w:ascii="Arial" w:eastAsia="Times New Roman" w:hAnsi="Arial" w:cs="Arial"/>
          <w:color w:val="000000"/>
          <w:sz w:val="24"/>
          <w:szCs w:val="24"/>
          <w:lang w:eastAsia="en-AU"/>
        </w:rPr>
        <w:t xml:space="preserve">NDS would like to see </w:t>
      </w:r>
      <w:r w:rsidR="00155BDD">
        <w:rPr>
          <w:rFonts w:ascii="Arial" w:eastAsia="Times New Roman" w:hAnsi="Arial" w:cs="Arial"/>
          <w:color w:val="000000"/>
          <w:sz w:val="24"/>
          <w:szCs w:val="24"/>
          <w:lang w:eastAsia="en-AU"/>
        </w:rPr>
        <w:t>governments commit to the following priorities:</w:t>
      </w:r>
      <w:r w:rsidR="006B70C0">
        <w:rPr>
          <w:rFonts w:ascii="Arial" w:eastAsia="Times New Roman" w:hAnsi="Arial" w:cs="Arial"/>
          <w:color w:val="000000"/>
          <w:sz w:val="24"/>
          <w:szCs w:val="24"/>
          <w:lang w:eastAsia="en-AU"/>
        </w:rPr>
        <w:t xml:space="preserve"> </w:t>
      </w:r>
    </w:p>
    <w:p w:rsidR="009E1DD1" w:rsidRPr="009E1DD1" w:rsidRDefault="0028480E" w:rsidP="00D64012">
      <w:pPr>
        <w:pStyle w:val="Heading3"/>
        <w:numPr>
          <w:ilvl w:val="0"/>
          <w:numId w:val="6"/>
        </w:numPr>
        <w:spacing w:before="0" w:after="120"/>
        <w:ind w:left="357" w:hanging="357"/>
        <w:rPr>
          <w:b w:val="0"/>
          <w:sz w:val="24"/>
        </w:rPr>
      </w:pPr>
      <w:r>
        <w:rPr>
          <w:bCs w:val="0"/>
          <w:sz w:val="24"/>
        </w:rPr>
        <w:t>Policy c</w:t>
      </w:r>
      <w:r w:rsidR="00D76CAC">
        <w:rPr>
          <w:bCs w:val="0"/>
          <w:sz w:val="24"/>
        </w:rPr>
        <w:t>ertainty</w:t>
      </w:r>
      <w:r w:rsidR="009E1DD1" w:rsidRPr="001166EE">
        <w:rPr>
          <w:bCs w:val="0"/>
          <w:sz w:val="24"/>
        </w:rPr>
        <w:t xml:space="preserve"> </w:t>
      </w:r>
      <w:r w:rsidR="00B51608">
        <w:rPr>
          <w:bCs w:val="0"/>
          <w:sz w:val="24"/>
        </w:rPr>
        <w:t>for investors</w:t>
      </w:r>
      <w:r w:rsidR="00860A33" w:rsidRPr="00F61FB1">
        <w:rPr>
          <w:b w:val="0"/>
          <w:bCs w:val="0"/>
          <w:sz w:val="24"/>
        </w:rPr>
        <w:t xml:space="preserve"> –</w:t>
      </w:r>
      <w:r w:rsidR="00860A33">
        <w:rPr>
          <w:b w:val="0"/>
          <w:sz w:val="24"/>
        </w:rPr>
        <w:t xml:space="preserve"> </w:t>
      </w:r>
      <w:r w:rsidR="00556817">
        <w:rPr>
          <w:b w:val="0"/>
          <w:sz w:val="24"/>
        </w:rPr>
        <w:t xml:space="preserve">as </w:t>
      </w:r>
      <w:r w:rsidR="009E1DD1" w:rsidRPr="00B51608">
        <w:rPr>
          <w:b w:val="0"/>
          <w:bCs w:val="0"/>
          <w:sz w:val="24"/>
        </w:rPr>
        <w:t xml:space="preserve">establishing </w:t>
      </w:r>
      <w:r w:rsidR="009E1DD1" w:rsidRPr="009E1DD1">
        <w:rPr>
          <w:b w:val="0"/>
          <w:bCs w:val="0"/>
          <w:sz w:val="24"/>
        </w:rPr>
        <w:t>housing has a long lead time</w:t>
      </w:r>
      <w:r w:rsidR="00556817">
        <w:rPr>
          <w:b w:val="0"/>
          <w:bCs w:val="0"/>
          <w:sz w:val="24"/>
        </w:rPr>
        <w:t>,</w:t>
      </w:r>
      <w:r w:rsidR="009E1DD1" w:rsidRPr="009E1DD1">
        <w:rPr>
          <w:b w:val="0"/>
          <w:bCs w:val="0"/>
          <w:sz w:val="24"/>
        </w:rPr>
        <w:t xml:space="preserve"> </w:t>
      </w:r>
      <w:r w:rsidR="00685975" w:rsidRPr="00685975">
        <w:rPr>
          <w:b w:val="0"/>
          <w:bCs w:val="0"/>
          <w:sz w:val="24"/>
        </w:rPr>
        <w:t>investors</w:t>
      </w:r>
      <w:r w:rsidR="00685975" w:rsidRPr="009E1DD1">
        <w:rPr>
          <w:b w:val="0"/>
          <w:bCs w:val="0"/>
          <w:sz w:val="24"/>
        </w:rPr>
        <w:t xml:space="preserve"> </w:t>
      </w:r>
      <w:r w:rsidR="00685975">
        <w:rPr>
          <w:b w:val="0"/>
          <w:bCs w:val="0"/>
          <w:sz w:val="24"/>
        </w:rPr>
        <w:t xml:space="preserve">need </w:t>
      </w:r>
      <w:r w:rsidR="009E1DD1" w:rsidRPr="009E1DD1">
        <w:rPr>
          <w:b w:val="0"/>
          <w:bCs w:val="0"/>
          <w:sz w:val="24"/>
        </w:rPr>
        <w:t xml:space="preserve">clarity about </w:t>
      </w:r>
      <w:r>
        <w:rPr>
          <w:b w:val="0"/>
          <w:bCs w:val="0"/>
          <w:sz w:val="24"/>
        </w:rPr>
        <w:t xml:space="preserve">relevant </w:t>
      </w:r>
      <w:r w:rsidR="009E1DD1" w:rsidRPr="009E1DD1">
        <w:rPr>
          <w:b w:val="0"/>
          <w:bCs w:val="0"/>
          <w:sz w:val="24"/>
        </w:rPr>
        <w:t>regulatory and funding policy.</w:t>
      </w:r>
      <w:r w:rsidR="00D76CAC">
        <w:rPr>
          <w:b w:val="0"/>
          <w:bCs w:val="0"/>
          <w:sz w:val="24"/>
        </w:rPr>
        <w:t xml:space="preserve"> </w:t>
      </w:r>
    </w:p>
    <w:p w:rsidR="003200AE" w:rsidRDefault="00AF68EC" w:rsidP="00D64012">
      <w:pPr>
        <w:pStyle w:val="Heading3"/>
        <w:numPr>
          <w:ilvl w:val="0"/>
          <w:numId w:val="6"/>
        </w:numPr>
        <w:spacing w:before="0" w:after="120"/>
        <w:ind w:left="357" w:hanging="357"/>
        <w:rPr>
          <w:b w:val="0"/>
          <w:sz w:val="24"/>
        </w:rPr>
      </w:pPr>
      <w:r>
        <w:rPr>
          <w:sz w:val="24"/>
        </w:rPr>
        <w:t>New p</w:t>
      </w:r>
      <w:r w:rsidR="00D76CAC">
        <w:rPr>
          <w:sz w:val="24"/>
        </w:rPr>
        <w:t>artnerships</w:t>
      </w:r>
      <w:r w:rsidR="00860A33" w:rsidRPr="00F61FB1">
        <w:rPr>
          <w:b w:val="0"/>
          <w:bCs w:val="0"/>
          <w:sz w:val="24"/>
        </w:rPr>
        <w:t xml:space="preserve"> –</w:t>
      </w:r>
      <w:r w:rsidR="00860A33">
        <w:rPr>
          <w:b w:val="0"/>
          <w:sz w:val="24"/>
        </w:rPr>
        <w:t xml:space="preserve"> </w:t>
      </w:r>
      <w:r w:rsidR="003200AE" w:rsidRPr="00D76CAC">
        <w:rPr>
          <w:b w:val="0"/>
          <w:sz w:val="24"/>
        </w:rPr>
        <w:t>property developers, financers, and the disability and community housing sectors</w:t>
      </w:r>
      <w:r w:rsidR="003200AE" w:rsidRPr="009E1DD1">
        <w:rPr>
          <w:b w:val="0"/>
          <w:sz w:val="24"/>
        </w:rPr>
        <w:t xml:space="preserve"> </w:t>
      </w:r>
      <w:r w:rsidR="00D76CAC">
        <w:rPr>
          <w:b w:val="0"/>
          <w:sz w:val="24"/>
        </w:rPr>
        <w:t xml:space="preserve">need </w:t>
      </w:r>
      <w:r w:rsidR="00685975">
        <w:rPr>
          <w:b w:val="0"/>
          <w:sz w:val="24"/>
        </w:rPr>
        <w:t xml:space="preserve">opportunities to </w:t>
      </w:r>
      <w:r w:rsidR="00D76CAC">
        <w:rPr>
          <w:b w:val="0"/>
          <w:sz w:val="24"/>
        </w:rPr>
        <w:t>share</w:t>
      </w:r>
      <w:r>
        <w:rPr>
          <w:b w:val="0"/>
          <w:sz w:val="24"/>
        </w:rPr>
        <w:t xml:space="preserve"> </w:t>
      </w:r>
      <w:r w:rsidR="00D76CAC">
        <w:rPr>
          <w:b w:val="0"/>
          <w:sz w:val="24"/>
        </w:rPr>
        <w:t>knowledge</w:t>
      </w:r>
      <w:r w:rsidR="00385637">
        <w:rPr>
          <w:b w:val="0"/>
          <w:sz w:val="24"/>
        </w:rPr>
        <w:t xml:space="preserve"> and to </w:t>
      </w:r>
      <w:r w:rsidR="003200AE" w:rsidRPr="009E1DD1">
        <w:rPr>
          <w:b w:val="0"/>
          <w:sz w:val="24"/>
        </w:rPr>
        <w:t xml:space="preserve">explore ways to </w:t>
      </w:r>
      <w:r w:rsidR="00556817">
        <w:rPr>
          <w:b w:val="0"/>
          <w:sz w:val="24"/>
        </w:rPr>
        <w:t xml:space="preserve">increase the supply of </w:t>
      </w:r>
      <w:r w:rsidR="003200AE" w:rsidRPr="009E1DD1">
        <w:rPr>
          <w:b w:val="0"/>
          <w:sz w:val="24"/>
        </w:rPr>
        <w:t xml:space="preserve"> </w:t>
      </w:r>
      <w:r w:rsidR="000C4DEA">
        <w:rPr>
          <w:b w:val="0"/>
          <w:sz w:val="24"/>
        </w:rPr>
        <w:t xml:space="preserve">accessible </w:t>
      </w:r>
      <w:r w:rsidR="003200AE" w:rsidRPr="009E1DD1">
        <w:rPr>
          <w:b w:val="0"/>
          <w:sz w:val="24"/>
        </w:rPr>
        <w:t>housing</w:t>
      </w:r>
      <w:r w:rsidR="000C4DEA">
        <w:rPr>
          <w:b w:val="0"/>
          <w:sz w:val="24"/>
        </w:rPr>
        <w:t>.</w:t>
      </w:r>
      <w:r w:rsidR="003200AE" w:rsidRPr="009E1DD1">
        <w:rPr>
          <w:b w:val="0"/>
          <w:sz w:val="24"/>
        </w:rPr>
        <w:t xml:space="preserve"> </w:t>
      </w:r>
    </w:p>
    <w:p w:rsidR="009E1DD1" w:rsidRPr="00685975" w:rsidRDefault="00385637" w:rsidP="00D64012">
      <w:pPr>
        <w:pStyle w:val="Heading3"/>
        <w:numPr>
          <w:ilvl w:val="0"/>
          <w:numId w:val="6"/>
        </w:numPr>
        <w:spacing w:before="0" w:after="120"/>
        <w:ind w:left="357" w:hanging="357"/>
        <w:rPr>
          <w:b w:val="0"/>
          <w:sz w:val="24"/>
        </w:rPr>
      </w:pPr>
      <w:r>
        <w:rPr>
          <w:sz w:val="24"/>
        </w:rPr>
        <w:t>I</w:t>
      </w:r>
      <w:r w:rsidR="00685975" w:rsidRPr="00685975">
        <w:rPr>
          <w:sz w:val="24"/>
        </w:rPr>
        <w:t>nformation</w:t>
      </w:r>
      <w:r w:rsidR="00D76CAC" w:rsidRPr="00F61FB1">
        <w:rPr>
          <w:b w:val="0"/>
          <w:bCs w:val="0"/>
          <w:sz w:val="24"/>
        </w:rPr>
        <w:t xml:space="preserve"> </w:t>
      </w:r>
      <w:r w:rsidR="00685975" w:rsidRPr="00F61FB1">
        <w:rPr>
          <w:b w:val="0"/>
          <w:bCs w:val="0"/>
          <w:sz w:val="24"/>
        </w:rPr>
        <w:t>–</w:t>
      </w:r>
      <w:r w:rsidR="00F61FB1">
        <w:rPr>
          <w:b w:val="0"/>
          <w:sz w:val="24"/>
        </w:rPr>
        <w:t xml:space="preserve"> </w:t>
      </w:r>
      <w:r w:rsidR="000C4DEA">
        <w:rPr>
          <w:b w:val="0"/>
          <w:sz w:val="24"/>
        </w:rPr>
        <w:t xml:space="preserve">information (such as demand data and housing availability services for people with disability) </w:t>
      </w:r>
      <w:r>
        <w:rPr>
          <w:b w:val="0"/>
          <w:sz w:val="24"/>
        </w:rPr>
        <w:t xml:space="preserve">is required </w:t>
      </w:r>
      <w:r w:rsidR="00685975">
        <w:rPr>
          <w:b w:val="0"/>
          <w:sz w:val="24"/>
        </w:rPr>
        <w:t>to</w:t>
      </w:r>
      <w:r w:rsidR="00685975" w:rsidRPr="00685975">
        <w:rPr>
          <w:b w:val="0"/>
          <w:sz w:val="24"/>
        </w:rPr>
        <w:t xml:space="preserve"> support invest</w:t>
      </w:r>
      <w:r w:rsidR="0028480E">
        <w:rPr>
          <w:b w:val="0"/>
          <w:sz w:val="24"/>
        </w:rPr>
        <w:t>or</w:t>
      </w:r>
      <w:r w:rsidR="00685975" w:rsidRPr="00685975">
        <w:rPr>
          <w:b w:val="0"/>
          <w:sz w:val="24"/>
        </w:rPr>
        <w:t xml:space="preserve"> and consumer decisions</w:t>
      </w:r>
      <w:r w:rsidR="00685975">
        <w:rPr>
          <w:b w:val="0"/>
          <w:sz w:val="24"/>
        </w:rPr>
        <w:t xml:space="preserve">. </w:t>
      </w:r>
    </w:p>
    <w:p w:rsidR="009E1DD1" w:rsidRPr="00D76CAC" w:rsidRDefault="0028480E" w:rsidP="00D64012">
      <w:pPr>
        <w:pStyle w:val="Heading3"/>
        <w:numPr>
          <w:ilvl w:val="0"/>
          <w:numId w:val="6"/>
        </w:numPr>
        <w:spacing w:before="0" w:after="120"/>
        <w:ind w:left="357" w:hanging="357"/>
        <w:rPr>
          <w:b w:val="0"/>
          <w:color w:val="000000"/>
          <w:sz w:val="24"/>
          <w:lang w:eastAsia="en-US"/>
        </w:rPr>
      </w:pPr>
      <w:r>
        <w:rPr>
          <w:sz w:val="24"/>
        </w:rPr>
        <w:t>Stimulate construction of affordable rental</w:t>
      </w:r>
      <w:r w:rsidR="00D76CAC" w:rsidRPr="0028480E">
        <w:rPr>
          <w:sz w:val="24"/>
        </w:rPr>
        <w:t xml:space="preserve"> </w:t>
      </w:r>
      <w:r w:rsidRPr="0028480E">
        <w:rPr>
          <w:sz w:val="24"/>
        </w:rPr>
        <w:t>housing</w:t>
      </w:r>
      <w:r w:rsidR="00860A33" w:rsidRPr="00F61FB1">
        <w:rPr>
          <w:b w:val="0"/>
          <w:bCs w:val="0"/>
          <w:sz w:val="24"/>
        </w:rPr>
        <w:t xml:space="preserve"> –</w:t>
      </w:r>
      <w:r w:rsidR="00860A33">
        <w:rPr>
          <w:b w:val="0"/>
          <w:sz w:val="24"/>
        </w:rPr>
        <w:t xml:space="preserve"> </w:t>
      </w:r>
      <w:r w:rsidR="001166EE" w:rsidRPr="00D76CAC">
        <w:rPr>
          <w:b w:val="0"/>
          <w:sz w:val="24"/>
        </w:rPr>
        <w:t xml:space="preserve">a </w:t>
      </w:r>
      <w:r w:rsidR="009E1DD1" w:rsidRPr="00D76CAC">
        <w:rPr>
          <w:b w:val="0"/>
          <w:sz w:val="24"/>
        </w:rPr>
        <w:t xml:space="preserve">national funding scheme </w:t>
      </w:r>
      <w:r w:rsidR="00256AEC">
        <w:rPr>
          <w:b w:val="0"/>
          <w:sz w:val="24"/>
        </w:rPr>
        <w:t xml:space="preserve">is needed </w:t>
      </w:r>
      <w:r w:rsidR="001817ED">
        <w:rPr>
          <w:b w:val="0"/>
          <w:sz w:val="24"/>
        </w:rPr>
        <w:t xml:space="preserve">to </w:t>
      </w:r>
      <w:r w:rsidR="00556817">
        <w:rPr>
          <w:b w:val="0"/>
          <w:sz w:val="24"/>
        </w:rPr>
        <w:t xml:space="preserve">increase the availability of </w:t>
      </w:r>
      <w:r w:rsidR="009E1DD1" w:rsidRPr="00D76CAC">
        <w:rPr>
          <w:b w:val="0"/>
          <w:sz w:val="24"/>
        </w:rPr>
        <w:t xml:space="preserve">accessible </w:t>
      </w:r>
      <w:r w:rsidR="00556817">
        <w:rPr>
          <w:b w:val="0"/>
          <w:sz w:val="24"/>
        </w:rPr>
        <w:t xml:space="preserve">and well-located </w:t>
      </w:r>
      <w:r w:rsidR="009E1DD1" w:rsidRPr="00D76CAC">
        <w:rPr>
          <w:b w:val="0"/>
          <w:sz w:val="24"/>
        </w:rPr>
        <w:t>community housing</w:t>
      </w:r>
      <w:r w:rsidR="00556817">
        <w:rPr>
          <w:b w:val="0"/>
          <w:sz w:val="24"/>
        </w:rPr>
        <w:t>.</w:t>
      </w:r>
      <w:r w:rsidR="009E1DD1" w:rsidRPr="00D76CAC">
        <w:rPr>
          <w:b w:val="0"/>
          <w:color w:val="000000"/>
          <w:sz w:val="24"/>
          <w:lang w:eastAsia="en-US"/>
        </w:rPr>
        <w:t xml:space="preserve"> </w:t>
      </w:r>
    </w:p>
    <w:p w:rsidR="00721BAE" w:rsidRPr="001817ED" w:rsidRDefault="00385637" w:rsidP="00D64012">
      <w:pPr>
        <w:pStyle w:val="Heading3"/>
        <w:numPr>
          <w:ilvl w:val="0"/>
          <w:numId w:val="6"/>
        </w:numPr>
        <w:spacing w:before="0" w:after="120"/>
        <w:ind w:left="357" w:hanging="357"/>
        <w:rPr>
          <w:b w:val="0"/>
          <w:sz w:val="24"/>
        </w:rPr>
      </w:pPr>
      <w:r>
        <w:rPr>
          <w:sz w:val="24"/>
        </w:rPr>
        <w:t>Building regulation</w:t>
      </w:r>
      <w:r w:rsidR="00860A33" w:rsidRPr="00F61FB1">
        <w:rPr>
          <w:b w:val="0"/>
          <w:bCs w:val="0"/>
          <w:sz w:val="24"/>
        </w:rPr>
        <w:t xml:space="preserve"> –</w:t>
      </w:r>
      <w:r w:rsidR="00860A33">
        <w:rPr>
          <w:b w:val="0"/>
          <w:sz w:val="24"/>
        </w:rPr>
        <w:t xml:space="preserve"> </w:t>
      </w:r>
      <w:r w:rsidR="001817ED" w:rsidRPr="001817ED">
        <w:rPr>
          <w:b w:val="0"/>
          <w:sz w:val="24"/>
        </w:rPr>
        <w:t xml:space="preserve">the National Construction Code </w:t>
      </w:r>
      <w:r w:rsidR="001817ED">
        <w:rPr>
          <w:b w:val="0"/>
          <w:sz w:val="24"/>
        </w:rPr>
        <w:t xml:space="preserve">should include minimum access and adaptability standards for </w:t>
      </w:r>
      <w:r w:rsidR="009E1DD1" w:rsidRPr="001817ED">
        <w:rPr>
          <w:b w:val="0"/>
          <w:sz w:val="24"/>
        </w:rPr>
        <w:t>all new and extensively modified housing</w:t>
      </w:r>
      <w:r w:rsidR="000C4DEA">
        <w:rPr>
          <w:b w:val="0"/>
          <w:sz w:val="24"/>
        </w:rPr>
        <w:t>.</w:t>
      </w:r>
    </w:p>
    <w:p w:rsidR="009E1DD1" w:rsidRPr="00B51608" w:rsidRDefault="00AF68EC" w:rsidP="00D64012">
      <w:pPr>
        <w:pStyle w:val="Heading3"/>
        <w:numPr>
          <w:ilvl w:val="0"/>
          <w:numId w:val="6"/>
        </w:numPr>
        <w:spacing w:before="0" w:after="120"/>
        <w:ind w:left="357" w:hanging="357"/>
        <w:rPr>
          <w:b w:val="0"/>
          <w:sz w:val="24"/>
        </w:rPr>
      </w:pPr>
      <w:r>
        <w:rPr>
          <w:color w:val="000000"/>
          <w:sz w:val="24"/>
          <w:lang w:eastAsia="en-US"/>
        </w:rPr>
        <w:t>Affordable</w:t>
      </w:r>
      <w:r w:rsidR="008E0B5F" w:rsidRPr="008E0B5F">
        <w:rPr>
          <w:color w:val="000000"/>
          <w:sz w:val="24"/>
          <w:lang w:eastAsia="en-US"/>
        </w:rPr>
        <w:t xml:space="preserve"> housing</w:t>
      </w:r>
      <w:r w:rsidR="00860A33" w:rsidRPr="00F61FB1">
        <w:rPr>
          <w:b w:val="0"/>
          <w:bCs w:val="0"/>
          <w:sz w:val="24"/>
        </w:rPr>
        <w:t xml:space="preserve"> –</w:t>
      </w:r>
      <w:r w:rsidR="00860A33">
        <w:rPr>
          <w:b w:val="0"/>
          <w:sz w:val="24"/>
        </w:rPr>
        <w:t xml:space="preserve"> </w:t>
      </w:r>
      <w:r>
        <w:rPr>
          <w:b w:val="0"/>
          <w:sz w:val="24"/>
        </w:rPr>
        <w:t xml:space="preserve">eligibility </w:t>
      </w:r>
      <w:r w:rsidR="00A02C8D">
        <w:rPr>
          <w:b w:val="0"/>
          <w:sz w:val="24"/>
        </w:rPr>
        <w:t xml:space="preserve">criteria </w:t>
      </w:r>
      <w:r>
        <w:rPr>
          <w:b w:val="0"/>
          <w:sz w:val="24"/>
        </w:rPr>
        <w:t xml:space="preserve">for affordable/social housing schemes </w:t>
      </w:r>
      <w:r w:rsidR="00256AEC">
        <w:rPr>
          <w:b w:val="0"/>
          <w:sz w:val="24"/>
        </w:rPr>
        <w:t xml:space="preserve">should be reviewed </w:t>
      </w:r>
      <w:r>
        <w:rPr>
          <w:b w:val="0"/>
          <w:sz w:val="24"/>
        </w:rPr>
        <w:t xml:space="preserve">to ensure it is equitable for </w:t>
      </w:r>
      <w:r w:rsidR="008E0B5F" w:rsidRPr="00B51608">
        <w:rPr>
          <w:b w:val="0"/>
          <w:sz w:val="24"/>
        </w:rPr>
        <w:t>people with disability</w:t>
      </w:r>
      <w:r w:rsidR="00D76CAC" w:rsidRPr="00B51608">
        <w:rPr>
          <w:b w:val="0"/>
          <w:sz w:val="24"/>
        </w:rPr>
        <w:t xml:space="preserve"> and their families</w:t>
      </w:r>
      <w:r w:rsidR="008E0B5F" w:rsidRPr="00B51608">
        <w:rPr>
          <w:b w:val="0"/>
          <w:sz w:val="24"/>
        </w:rPr>
        <w:t>.</w:t>
      </w:r>
    </w:p>
    <w:p w:rsidR="009E1DD1" w:rsidRPr="00AF68EC" w:rsidRDefault="00385637" w:rsidP="00D64012">
      <w:pPr>
        <w:pStyle w:val="Heading3"/>
        <w:numPr>
          <w:ilvl w:val="0"/>
          <w:numId w:val="6"/>
        </w:numPr>
        <w:spacing w:before="0" w:after="120"/>
        <w:ind w:left="357" w:hanging="357"/>
        <w:rPr>
          <w:b w:val="0"/>
          <w:sz w:val="24"/>
        </w:rPr>
      </w:pPr>
      <w:r>
        <w:rPr>
          <w:color w:val="000000"/>
          <w:sz w:val="24"/>
          <w:lang w:eastAsia="en-US"/>
        </w:rPr>
        <w:t xml:space="preserve">Responsive </w:t>
      </w:r>
      <w:r w:rsidR="00AF68EC">
        <w:rPr>
          <w:color w:val="000000"/>
          <w:sz w:val="24"/>
          <w:lang w:eastAsia="en-US"/>
        </w:rPr>
        <w:t>p</w:t>
      </w:r>
      <w:r w:rsidR="00B51608">
        <w:rPr>
          <w:color w:val="000000"/>
          <w:sz w:val="24"/>
          <w:lang w:eastAsia="en-US"/>
        </w:rPr>
        <w:t>lanning</w:t>
      </w:r>
      <w:r w:rsidR="00860A33" w:rsidRPr="00F61FB1">
        <w:rPr>
          <w:b w:val="0"/>
          <w:bCs w:val="0"/>
          <w:sz w:val="24"/>
        </w:rPr>
        <w:t xml:space="preserve"> –</w:t>
      </w:r>
      <w:r w:rsidR="00860A33">
        <w:rPr>
          <w:b w:val="0"/>
          <w:sz w:val="24"/>
        </w:rPr>
        <w:t xml:space="preserve"> </w:t>
      </w:r>
      <w:r w:rsidR="008E0B5F" w:rsidRPr="00AF68EC">
        <w:rPr>
          <w:b w:val="0"/>
          <w:sz w:val="24"/>
        </w:rPr>
        <w:t xml:space="preserve">local government </w:t>
      </w:r>
      <w:r w:rsidR="009E1DD1" w:rsidRPr="00AF68EC">
        <w:rPr>
          <w:b w:val="0"/>
          <w:sz w:val="24"/>
        </w:rPr>
        <w:t xml:space="preserve">planning regulation </w:t>
      </w:r>
      <w:r w:rsidR="00256AEC">
        <w:rPr>
          <w:b w:val="0"/>
          <w:sz w:val="24"/>
        </w:rPr>
        <w:t xml:space="preserve">should </w:t>
      </w:r>
      <w:r w:rsidR="009E1DD1" w:rsidRPr="00AF68EC">
        <w:rPr>
          <w:b w:val="0"/>
          <w:sz w:val="24"/>
        </w:rPr>
        <w:t>require all new housing developments to include 10</w:t>
      </w:r>
      <w:r w:rsidR="00860A33">
        <w:rPr>
          <w:b w:val="0"/>
          <w:sz w:val="24"/>
        </w:rPr>
        <w:t xml:space="preserve"> per cent</w:t>
      </w:r>
      <w:r w:rsidR="00860A33" w:rsidRPr="00AF68EC">
        <w:rPr>
          <w:b w:val="0"/>
          <w:sz w:val="24"/>
        </w:rPr>
        <w:t xml:space="preserve"> </w:t>
      </w:r>
      <w:r w:rsidR="009E1DD1" w:rsidRPr="00AF68EC">
        <w:rPr>
          <w:b w:val="0"/>
          <w:sz w:val="24"/>
        </w:rPr>
        <w:t xml:space="preserve">affordable housing </w:t>
      </w:r>
      <w:r w:rsidR="00AF68EC">
        <w:rPr>
          <w:b w:val="0"/>
          <w:sz w:val="24"/>
        </w:rPr>
        <w:t>options</w:t>
      </w:r>
      <w:r w:rsidR="009E1DD1" w:rsidRPr="00AF68EC">
        <w:rPr>
          <w:b w:val="0"/>
          <w:sz w:val="24"/>
        </w:rPr>
        <w:t xml:space="preserve">. </w:t>
      </w:r>
    </w:p>
    <w:p w:rsidR="00847A5D" w:rsidRPr="004C265B" w:rsidRDefault="00437E5F" w:rsidP="006B70C0">
      <w:pPr>
        <w:pStyle w:val="Heading2"/>
        <w:spacing w:before="240" w:after="0" w:line="280" w:lineRule="atLeast"/>
        <w:rPr>
          <w:color w:val="002060"/>
          <w:sz w:val="28"/>
        </w:rPr>
      </w:pPr>
      <w:r w:rsidRPr="004C265B">
        <w:rPr>
          <w:color w:val="002060"/>
          <w:sz w:val="28"/>
        </w:rPr>
        <w:t xml:space="preserve">The case for </w:t>
      </w:r>
      <w:r w:rsidR="00CA3197">
        <w:rPr>
          <w:color w:val="002060"/>
          <w:sz w:val="28"/>
        </w:rPr>
        <w:t xml:space="preserve">housing market intervention </w:t>
      </w:r>
      <w:r w:rsidR="00A66CFD">
        <w:rPr>
          <w:color w:val="002060"/>
          <w:sz w:val="28"/>
        </w:rPr>
        <w:t>must</w:t>
      </w:r>
      <w:r w:rsidR="009E1DD1" w:rsidRPr="004C265B">
        <w:rPr>
          <w:color w:val="002060"/>
          <w:sz w:val="28"/>
        </w:rPr>
        <w:t xml:space="preserve"> be widely understood</w:t>
      </w:r>
    </w:p>
    <w:p w:rsidR="00027AF8" w:rsidRDefault="00847A5D" w:rsidP="003926C4">
      <w:pPr>
        <w:spacing w:after="120" w:line="280" w:lineRule="atLeast"/>
        <w:rPr>
          <w:rFonts w:ascii="Arial" w:hAnsi="Arial" w:cs="Arial"/>
          <w:bCs/>
          <w:sz w:val="24"/>
          <w:szCs w:val="24"/>
        </w:rPr>
      </w:pPr>
      <w:r w:rsidRPr="00513CFD">
        <w:rPr>
          <w:rFonts w:ascii="Arial" w:hAnsi="Arial" w:cs="Arial"/>
          <w:bCs/>
          <w:sz w:val="24"/>
          <w:szCs w:val="24"/>
        </w:rPr>
        <w:t xml:space="preserve">There is a case </w:t>
      </w:r>
      <w:r w:rsidR="00256AEC">
        <w:rPr>
          <w:rFonts w:ascii="Arial" w:hAnsi="Arial" w:cs="Arial"/>
          <w:bCs/>
          <w:sz w:val="24"/>
          <w:szCs w:val="24"/>
        </w:rPr>
        <w:t>to intervene and</w:t>
      </w:r>
      <w:r w:rsidRPr="00513CFD">
        <w:rPr>
          <w:rFonts w:ascii="Arial" w:hAnsi="Arial" w:cs="Arial"/>
          <w:bCs/>
          <w:sz w:val="24"/>
          <w:szCs w:val="24"/>
        </w:rPr>
        <w:t xml:space="preserve"> invest in housing </w:t>
      </w:r>
      <w:r w:rsidR="00256AEC">
        <w:rPr>
          <w:rFonts w:ascii="Arial" w:hAnsi="Arial" w:cs="Arial"/>
          <w:bCs/>
          <w:sz w:val="24"/>
          <w:szCs w:val="24"/>
        </w:rPr>
        <w:t xml:space="preserve">markets for people with disability </w:t>
      </w:r>
      <w:r w:rsidRPr="00513CFD">
        <w:rPr>
          <w:rFonts w:ascii="Arial" w:hAnsi="Arial" w:cs="Arial"/>
          <w:bCs/>
          <w:sz w:val="24"/>
          <w:szCs w:val="24"/>
        </w:rPr>
        <w:t>to enable the best possible interface with tran</w:t>
      </w:r>
      <w:r>
        <w:rPr>
          <w:rFonts w:ascii="Arial" w:hAnsi="Arial" w:cs="Arial"/>
          <w:bCs/>
          <w:sz w:val="24"/>
          <w:szCs w:val="24"/>
        </w:rPr>
        <w:t xml:space="preserve">sport, employment and services </w:t>
      </w:r>
      <w:r w:rsidRPr="00513CFD">
        <w:rPr>
          <w:rFonts w:ascii="Arial" w:hAnsi="Arial" w:cs="Arial"/>
          <w:bCs/>
          <w:sz w:val="24"/>
          <w:szCs w:val="24"/>
        </w:rPr>
        <w:t xml:space="preserve">and </w:t>
      </w:r>
      <w:r>
        <w:rPr>
          <w:rFonts w:ascii="Arial" w:hAnsi="Arial" w:cs="Arial"/>
          <w:bCs/>
          <w:sz w:val="24"/>
          <w:szCs w:val="24"/>
        </w:rPr>
        <w:t xml:space="preserve">the </w:t>
      </w:r>
      <w:r w:rsidRPr="00513CFD">
        <w:rPr>
          <w:rFonts w:ascii="Arial" w:hAnsi="Arial" w:cs="Arial"/>
          <w:bCs/>
          <w:sz w:val="24"/>
          <w:szCs w:val="24"/>
        </w:rPr>
        <w:t>best long-term outcomes</w:t>
      </w:r>
      <w:r w:rsidR="00DE623D">
        <w:rPr>
          <w:rStyle w:val="FootnoteReference"/>
          <w:rFonts w:ascii="Arial" w:hAnsi="Arial" w:cs="Arial"/>
          <w:bCs/>
          <w:sz w:val="24"/>
          <w:szCs w:val="24"/>
        </w:rPr>
        <w:footnoteReference w:id="1"/>
      </w:r>
      <w:r>
        <w:rPr>
          <w:rFonts w:ascii="Arial" w:hAnsi="Arial" w:cs="Arial"/>
          <w:bCs/>
          <w:sz w:val="24"/>
          <w:szCs w:val="24"/>
        </w:rPr>
        <w:t xml:space="preserve">. </w:t>
      </w:r>
      <w:r w:rsidRPr="002B7532">
        <w:rPr>
          <w:rFonts w:ascii="Arial" w:hAnsi="Arial" w:cs="Arial"/>
          <w:bCs/>
          <w:sz w:val="24"/>
          <w:szCs w:val="24"/>
        </w:rPr>
        <w:t>Housing is directly connected to wellbeing and employment</w:t>
      </w:r>
      <w:r w:rsidR="005A6D0D">
        <w:rPr>
          <w:rFonts w:ascii="Arial" w:hAnsi="Arial" w:cs="Arial"/>
          <w:bCs/>
          <w:sz w:val="24"/>
          <w:szCs w:val="24"/>
        </w:rPr>
        <w:t xml:space="preserve"> because</w:t>
      </w:r>
      <w:r w:rsidRPr="00513CFD">
        <w:rPr>
          <w:rFonts w:ascii="Arial" w:hAnsi="Arial" w:cs="Arial"/>
          <w:bCs/>
          <w:sz w:val="24"/>
          <w:szCs w:val="24"/>
        </w:rPr>
        <w:t xml:space="preserve"> </w:t>
      </w:r>
      <w:r w:rsidR="005A6D0D">
        <w:rPr>
          <w:rFonts w:ascii="Arial" w:hAnsi="Arial" w:cs="Arial"/>
          <w:bCs/>
          <w:sz w:val="24"/>
          <w:szCs w:val="24"/>
        </w:rPr>
        <w:t>‘place’ matters. I</w:t>
      </w:r>
      <w:r w:rsidR="005A6D0D" w:rsidRPr="005A6D0D">
        <w:rPr>
          <w:rFonts w:ascii="Arial" w:hAnsi="Arial" w:cs="Arial"/>
          <w:bCs/>
          <w:sz w:val="24"/>
          <w:szCs w:val="24"/>
        </w:rPr>
        <w:t>f people live where they can get to work, access health services, transport and education</w:t>
      </w:r>
      <w:r w:rsidR="000C4DEA">
        <w:rPr>
          <w:rFonts w:ascii="Arial" w:hAnsi="Arial" w:cs="Arial"/>
          <w:bCs/>
          <w:sz w:val="24"/>
          <w:szCs w:val="24"/>
        </w:rPr>
        <w:t>,</w:t>
      </w:r>
      <w:r w:rsidR="005A6D0D" w:rsidRPr="005A6D0D">
        <w:rPr>
          <w:rFonts w:ascii="Arial" w:hAnsi="Arial" w:cs="Arial"/>
          <w:bCs/>
          <w:sz w:val="24"/>
          <w:szCs w:val="24"/>
        </w:rPr>
        <w:t xml:space="preserve"> they flourish. If they are isolated they flounder and often make more use of expensive crisis services such as hospitals and income support.</w:t>
      </w:r>
      <w:r w:rsidR="00027AF8">
        <w:rPr>
          <w:rFonts w:ascii="Arial" w:hAnsi="Arial" w:cs="Arial"/>
          <w:bCs/>
          <w:sz w:val="24"/>
          <w:szCs w:val="24"/>
        </w:rPr>
        <w:t xml:space="preserve"> </w:t>
      </w:r>
    </w:p>
    <w:p w:rsidR="0028480E" w:rsidRPr="0028480E" w:rsidRDefault="00027AF8" w:rsidP="00FC71C7">
      <w:pPr>
        <w:spacing w:after="120" w:line="280" w:lineRule="atLeast"/>
      </w:pPr>
      <w:r>
        <w:rPr>
          <w:rFonts w:ascii="Arial" w:hAnsi="Arial" w:cs="Arial"/>
          <w:bCs/>
          <w:sz w:val="24"/>
          <w:szCs w:val="24"/>
        </w:rPr>
        <w:t xml:space="preserve">The </w:t>
      </w:r>
      <w:r w:rsidR="00847A5D" w:rsidRPr="003926C4">
        <w:rPr>
          <w:rFonts w:ascii="Arial" w:hAnsi="Arial" w:cs="Arial"/>
          <w:bCs/>
          <w:sz w:val="24"/>
          <w:szCs w:val="24"/>
        </w:rPr>
        <w:t xml:space="preserve">NDIS provides a catalyst for governments and the sector to step up and disentangle </w:t>
      </w:r>
      <w:r w:rsidR="00860A33">
        <w:rPr>
          <w:rFonts w:ascii="Arial" w:hAnsi="Arial" w:cs="Arial"/>
          <w:bCs/>
          <w:sz w:val="24"/>
          <w:szCs w:val="24"/>
        </w:rPr>
        <w:t xml:space="preserve">the </w:t>
      </w:r>
      <w:r w:rsidR="00847A5D" w:rsidRPr="003926C4">
        <w:rPr>
          <w:rFonts w:ascii="Arial" w:hAnsi="Arial" w:cs="Arial"/>
          <w:bCs/>
          <w:sz w:val="24"/>
          <w:szCs w:val="24"/>
        </w:rPr>
        <w:t>barriers to housing</w:t>
      </w:r>
      <w:r>
        <w:rPr>
          <w:rFonts w:ascii="Arial" w:hAnsi="Arial" w:cs="Arial"/>
          <w:bCs/>
          <w:sz w:val="24"/>
          <w:szCs w:val="24"/>
        </w:rPr>
        <w:t xml:space="preserve"> for people with disability</w:t>
      </w:r>
      <w:r w:rsidR="00847A5D" w:rsidRPr="003926C4">
        <w:rPr>
          <w:rFonts w:ascii="Arial" w:hAnsi="Arial" w:cs="Arial"/>
          <w:bCs/>
          <w:sz w:val="24"/>
          <w:szCs w:val="24"/>
        </w:rPr>
        <w:t xml:space="preserve">. It is important to leverage the new injection of support funds, and the </w:t>
      </w:r>
      <w:r w:rsidR="001166EE" w:rsidRPr="003926C4">
        <w:rPr>
          <w:rFonts w:ascii="Arial" w:hAnsi="Arial" w:cs="Arial"/>
          <w:bCs/>
          <w:sz w:val="24"/>
          <w:szCs w:val="24"/>
        </w:rPr>
        <w:t xml:space="preserve">related </w:t>
      </w:r>
      <w:r w:rsidR="00847A5D" w:rsidRPr="003926C4">
        <w:rPr>
          <w:rFonts w:ascii="Arial" w:hAnsi="Arial" w:cs="Arial"/>
          <w:bCs/>
          <w:sz w:val="24"/>
          <w:szCs w:val="24"/>
        </w:rPr>
        <w:t xml:space="preserve">expansion of choices that many people with </w:t>
      </w:r>
      <w:r w:rsidR="00847A5D" w:rsidRPr="003926C4">
        <w:rPr>
          <w:rFonts w:ascii="Arial" w:hAnsi="Arial" w:cs="Arial"/>
          <w:bCs/>
          <w:sz w:val="24"/>
          <w:szCs w:val="24"/>
        </w:rPr>
        <w:lastRenderedPageBreak/>
        <w:t xml:space="preserve">disability will have over where and how they live. </w:t>
      </w:r>
      <w:r w:rsidR="00860A33">
        <w:rPr>
          <w:rFonts w:ascii="Arial" w:hAnsi="Arial" w:cs="Arial"/>
          <w:bCs/>
          <w:sz w:val="24"/>
          <w:szCs w:val="24"/>
        </w:rPr>
        <w:t>A</w:t>
      </w:r>
      <w:r w:rsidR="00FC71C7">
        <w:rPr>
          <w:rFonts w:ascii="Arial" w:hAnsi="Arial" w:cs="Arial"/>
          <w:bCs/>
          <w:sz w:val="24"/>
          <w:szCs w:val="24"/>
        </w:rPr>
        <w:t xml:space="preserve"> range of</w:t>
      </w:r>
      <w:r w:rsidR="00847A5D" w:rsidRPr="00FC71C7">
        <w:rPr>
          <w:rFonts w:ascii="Arial" w:hAnsi="Arial" w:cs="Arial"/>
          <w:bCs/>
          <w:sz w:val="24"/>
          <w:szCs w:val="24"/>
        </w:rPr>
        <w:t xml:space="preserve"> </w:t>
      </w:r>
      <w:r w:rsidR="003926C4" w:rsidRPr="00FC71C7">
        <w:rPr>
          <w:rFonts w:ascii="Arial" w:hAnsi="Arial" w:cs="Arial"/>
          <w:bCs/>
          <w:sz w:val="24"/>
          <w:szCs w:val="24"/>
        </w:rPr>
        <w:t xml:space="preserve">government </w:t>
      </w:r>
      <w:r w:rsidR="00FC71C7" w:rsidRPr="00FC71C7">
        <w:rPr>
          <w:rFonts w:ascii="Arial" w:hAnsi="Arial" w:cs="Arial"/>
          <w:bCs/>
          <w:sz w:val="24"/>
          <w:szCs w:val="24"/>
        </w:rPr>
        <w:t xml:space="preserve">planning, regulation and supply interventions are </w:t>
      </w:r>
      <w:r w:rsidR="00847A5D" w:rsidRPr="00FC71C7">
        <w:rPr>
          <w:rFonts w:ascii="Arial" w:hAnsi="Arial" w:cs="Arial"/>
          <w:bCs/>
          <w:sz w:val="24"/>
          <w:szCs w:val="24"/>
        </w:rPr>
        <w:t xml:space="preserve">required </w:t>
      </w:r>
      <w:r w:rsidR="00FC71C7" w:rsidRPr="00FC71C7">
        <w:rPr>
          <w:rFonts w:ascii="Arial" w:hAnsi="Arial" w:cs="Arial"/>
          <w:bCs/>
          <w:sz w:val="24"/>
          <w:szCs w:val="24"/>
        </w:rPr>
        <w:t xml:space="preserve">because </w:t>
      </w:r>
      <w:r w:rsidR="00CA3197" w:rsidRPr="00FC71C7">
        <w:rPr>
          <w:rFonts w:ascii="Arial" w:hAnsi="Arial" w:cs="Arial"/>
          <w:bCs/>
          <w:sz w:val="24"/>
          <w:szCs w:val="24"/>
        </w:rPr>
        <w:t>the housing market has proven that it will not deliver the range of accessible and affordable housing options required</w:t>
      </w:r>
      <w:r w:rsidR="003926C4" w:rsidRPr="00FC71C7">
        <w:rPr>
          <w:rFonts w:ascii="Arial" w:hAnsi="Arial" w:cs="Arial"/>
          <w:bCs/>
          <w:sz w:val="24"/>
          <w:szCs w:val="24"/>
        </w:rPr>
        <w:t xml:space="preserve"> for people with disability</w:t>
      </w:r>
      <w:r w:rsidR="00CA3197" w:rsidRPr="00FC71C7">
        <w:rPr>
          <w:rFonts w:ascii="Arial" w:hAnsi="Arial" w:cs="Arial"/>
          <w:bCs/>
          <w:sz w:val="24"/>
          <w:szCs w:val="24"/>
        </w:rPr>
        <w:t>.</w:t>
      </w:r>
      <w:r w:rsidR="00FC71C7" w:rsidRPr="00FC71C7">
        <w:rPr>
          <w:rFonts w:ascii="Arial" w:hAnsi="Arial" w:cs="Arial"/>
          <w:bCs/>
          <w:sz w:val="24"/>
          <w:szCs w:val="24"/>
        </w:rPr>
        <w:t xml:space="preserve"> </w:t>
      </w:r>
      <w:r w:rsidR="00537E4C">
        <w:rPr>
          <w:rFonts w:ascii="Arial" w:hAnsi="Arial" w:cs="Arial"/>
          <w:bCs/>
          <w:sz w:val="24"/>
          <w:szCs w:val="24"/>
        </w:rPr>
        <w:t>Unfortunately, t</w:t>
      </w:r>
      <w:r w:rsidR="00FC71C7" w:rsidRPr="00FC71C7">
        <w:rPr>
          <w:rFonts w:ascii="Arial" w:hAnsi="Arial" w:cs="Arial"/>
          <w:bCs/>
          <w:sz w:val="24"/>
          <w:szCs w:val="24"/>
        </w:rPr>
        <w:t>his is the norm in many developed economies.</w:t>
      </w:r>
      <w:r w:rsidR="00FC71C7">
        <w:rPr>
          <w:rStyle w:val="FootnoteReference"/>
          <w:b/>
          <w:color w:val="000000"/>
          <w:sz w:val="24"/>
        </w:rPr>
        <w:footnoteReference w:id="2"/>
      </w:r>
    </w:p>
    <w:p w:rsidR="003926C4" w:rsidRPr="003926C4" w:rsidRDefault="003926C4" w:rsidP="00B64787">
      <w:pPr>
        <w:pStyle w:val="Heading3"/>
        <w:shd w:val="clear" w:color="auto" w:fill="FFFFFF" w:themeFill="background1"/>
        <w:spacing w:before="0" w:after="200" w:line="280" w:lineRule="atLeast"/>
        <w:rPr>
          <w:b w:val="0"/>
          <w:color w:val="000000"/>
          <w:sz w:val="24"/>
          <w:lang w:eastAsia="en-US"/>
        </w:rPr>
      </w:pPr>
      <w:r w:rsidRPr="003926C4">
        <w:rPr>
          <w:b w:val="0"/>
          <w:color w:val="000000"/>
          <w:sz w:val="24"/>
          <w:lang w:eastAsia="en-US"/>
        </w:rPr>
        <w:t xml:space="preserve">A </w:t>
      </w:r>
      <w:r>
        <w:rPr>
          <w:b w:val="0"/>
          <w:color w:val="000000"/>
          <w:sz w:val="24"/>
          <w:lang w:eastAsia="en-US"/>
        </w:rPr>
        <w:t xml:space="preserve">disability housing </w:t>
      </w:r>
      <w:r w:rsidR="00042519">
        <w:rPr>
          <w:b w:val="0"/>
          <w:color w:val="000000"/>
          <w:sz w:val="24"/>
          <w:lang w:eastAsia="en-US"/>
        </w:rPr>
        <w:t>strategy based on the following priorities is urgently needed.</w:t>
      </w:r>
    </w:p>
    <w:p w:rsidR="00847A5D" w:rsidRPr="004C265B" w:rsidRDefault="00A863C4" w:rsidP="00A863C4">
      <w:pPr>
        <w:pStyle w:val="Heading2"/>
        <w:spacing w:before="240" w:after="120" w:line="280" w:lineRule="atLeast"/>
        <w:rPr>
          <w:color w:val="002060"/>
          <w:sz w:val="28"/>
        </w:rPr>
      </w:pPr>
      <w:r w:rsidRPr="004C265B">
        <w:rPr>
          <w:color w:val="002060"/>
          <w:sz w:val="28"/>
        </w:rPr>
        <w:t>Priority solutions</w:t>
      </w:r>
    </w:p>
    <w:p w:rsidR="00A863C4" w:rsidRPr="004C265B" w:rsidRDefault="0077747F" w:rsidP="000203B2">
      <w:pPr>
        <w:pStyle w:val="ListParagraph"/>
        <w:numPr>
          <w:ilvl w:val="0"/>
          <w:numId w:val="7"/>
        </w:numPr>
        <w:spacing w:after="120" w:line="280" w:lineRule="atLeast"/>
        <w:rPr>
          <w:rFonts w:ascii="Arial" w:hAnsi="Arial" w:cs="Arial"/>
          <w:bCs/>
          <w:sz w:val="24"/>
          <w:szCs w:val="24"/>
        </w:rPr>
      </w:pPr>
      <w:r>
        <w:rPr>
          <w:rFonts w:ascii="Arial" w:hAnsi="Arial" w:cs="Arial"/>
          <w:b/>
          <w:bCs/>
          <w:sz w:val="24"/>
          <w:szCs w:val="24"/>
        </w:rPr>
        <w:t>Policy c</w:t>
      </w:r>
      <w:r w:rsidR="00847A5D" w:rsidRPr="004C265B">
        <w:rPr>
          <w:rFonts w:ascii="Arial" w:hAnsi="Arial" w:cs="Arial"/>
          <w:b/>
          <w:bCs/>
          <w:sz w:val="24"/>
          <w:szCs w:val="24"/>
        </w:rPr>
        <w:t>ertainty for potenti</w:t>
      </w:r>
      <w:r w:rsidR="004606C8" w:rsidRPr="004C265B">
        <w:rPr>
          <w:rFonts w:ascii="Arial" w:hAnsi="Arial" w:cs="Arial"/>
          <w:b/>
          <w:bCs/>
          <w:sz w:val="24"/>
          <w:szCs w:val="24"/>
        </w:rPr>
        <w:t>al investors</w:t>
      </w:r>
      <w:r w:rsidR="006B08D6">
        <w:rPr>
          <w:rFonts w:ascii="Arial" w:hAnsi="Arial" w:cs="Arial"/>
          <w:b/>
          <w:bCs/>
          <w:sz w:val="24"/>
          <w:szCs w:val="24"/>
        </w:rPr>
        <w:t xml:space="preserve"> in housing for people with disability</w:t>
      </w:r>
    </w:p>
    <w:p w:rsidR="00C704BD" w:rsidRDefault="00967802" w:rsidP="00256AEC">
      <w:pPr>
        <w:pStyle w:val="Heading3"/>
        <w:shd w:val="clear" w:color="auto" w:fill="FFFFFF" w:themeFill="background1"/>
        <w:spacing w:before="200" w:after="200" w:line="280" w:lineRule="atLeast"/>
        <w:rPr>
          <w:b w:val="0"/>
          <w:color w:val="000000"/>
          <w:sz w:val="24"/>
          <w:lang w:eastAsia="en-US"/>
        </w:rPr>
      </w:pPr>
      <w:r>
        <w:rPr>
          <w:b w:val="0"/>
          <w:color w:val="000000"/>
          <w:sz w:val="24"/>
          <w:lang w:eastAsia="en-US"/>
        </w:rPr>
        <w:t>As creating</w:t>
      </w:r>
      <w:r w:rsidR="00C704BD" w:rsidRPr="000203B2">
        <w:rPr>
          <w:b w:val="0"/>
          <w:color w:val="000000"/>
          <w:sz w:val="24"/>
          <w:lang w:eastAsia="en-US"/>
        </w:rPr>
        <w:t xml:space="preserve"> housing has a long lead time</w:t>
      </w:r>
      <w:r>
        <w:rPr>
          <w:b w:val="0"/>
          <w:color w:val="000000"/>
          <w:sz w:val="24"/>
          <w:lang w:eastAsia="en-US"/>
        </w:rPr>
        <w:t xml:space="preserve">, </w:t>
      </w:r>
      <w:r w:rsidR="00C704BD">
        <w:rPr>
          <w:b w:val="0"/>
          <w:color w:val="000000"/>
          <w:sz w:val="24"/>
          <w:lang w:eastAsia="en-US"/>
        </w:rPr>
        <w:t xml:space="preserve">more </w:t>
      </w:r>
      <w:r w:rsidR="00C704BD" w:rsidRPr="000203B2">
        <w:rPr>
          <w:b w:val="0"/>
          <w:color w:val="000000"/>
          <w:sz w:val="24"/>
          <w:lang w:eastAsia="en-US"/>
        </w:rPr>
        <w:t xml:space="preserve">clarity about future regulatory and funding policy is required now. </w:t>
      </w:r>
      <w:r>
        <w:rPr>
          <w:b w:val="0"/>
          <w:color w:val="000000"/>
          <w:sz w:val="24"/>
          <w:lang w:eastAsia="en-US"/>
        </w:rPr>
        <w:t xml:space="preserve">Providing this clarity will give </w:t>
      </w:r>
      <w:r w:rsidR="00C704BD" w:rsidRPr="000203B2">
        <w:rPr>
          <w:b w:val="0"/>
          <w:color w:val="000000"/>
          <w:sz w:val="24"/>
          <w:lang w:eastAsia="en-US"/>
        </w:rPr>
        <w:t xml:space="preserve">developers, planners, housing providers, disability providers, families and banks </w:t>
      </w:r>
      <w:r>
        <w:rPr>
          <w:b w:val="0"/>
          <w:color w:val="000000"/>
          <w:sz w:val="24"/>
          <w:lang w:eastAsia="en-US"/>
        </w:rPr>
        <w:t>the confidence</w:t>
      </w:r>
      <w:r w:rsidR="00C704BD" w:rsidRPr="000203B2">
        <w:rPr>
          <w:b w:val="0"/>
          <w:color w:val="000000"/>
          <w:sz w:val="24"/>
          <w:lang w:eastAsia="en-US"/>
        </w:rPr>
        <w:t xml:space="preserve"> to act on opportunities to invest and innovate in housing</w:t>
      </w:r>
      <w:r w:rsidR="006B08D6">
        <w:rPr>
          <w:b w:val="0"/>
          <w:color w:val="000000"/>
          <w:sz w:val="24"/>
          <w:lang w:eastAsia="en-US"/>
        </w:rPr>
        <w:t xml:space="preserve"> options that suit people with disability</w:t>
      </w:r>
      <w:r w:rsidR="00C704BD" w:rsidRPr="000203B2">
        <w:rPr>
          <w:b w:val="0"/>
          <w:color w:val="000000"/>
          <w:sz w:val="24"/>
          <w:lang w:eastAsia="en-US"/>
        </w:rPr>
        <w:t xml:space="preserve">. </w:t>
      </w:r>
    </w:p>
    <w:p w:rsidR="00F774EC" w:rsidRPr="00F774EC" w:rsidRDefault="00967802" w:rsidP="00876448">
      <w:pPr>
        <w:pStyle w:val="ListParagraph"/>
        <w:numPr>
          <w:ilvl w:val="1"/>
          <w:numId w:val="7"/>
        </w:numPr>
        <w:shd w:val="clear" w:color="auto" w:fill="F2F2F2" w:themeFill="background1" w:themeFillShade="F2"/>
        <w:spacing w:after="0" w:line="280" w:lineRule="atLeast"/>
        <w:ind w:left="357" w:hanging="357"/>
        <w:rPr>
          <w:rFonts w:ascii="Arial" w:hAnsi="Arial" w:cs="Arial"/>
          <w:bCs/>
          <w:sz w:val="24"/>
          <w:szCs w:val="24"/>
        </w:rPr>
      </w:pPr>
      <w:r>
        <w:rPr>
          <w:rFonts w:ascii="Arial" w:hAnsi="Arial" w:cs="Arial"/>
          <w:bCs/>
          <w:sz w:val="24"/>
          <w:szCs w:val="24"/>
        </w:rPr>
        <w:t>T</w:t>
      </w:r>
      <w:r w:rsidR="00F774EC" w:rsidRPr="00F774EC">
        <w:rPr>
          <w:rFonts w:ascii="Arial" w:hAnsi="Arial" w:cs="Arial"/>
          <w:bCs/>
          <w:sz w:val="24"/>
          <w:szCs w:val="24"/>
        </w:rPr>
        <w:t xml:space="preserve">he NDIA </w:t>
      </w:r>
      <w:r>
        <w:rPr>
          <w:rFonts w:ascii="Arial" w:hAnsi="Arial" w:cs="Arial"/>
          <w:bCs/>
          <w:sz w:val="24"/>
          <w:szCs w:val="24"/>
        </w:rPr>
        <w:t xml:space="preserve">must set adequate prices within the </w:t>
      </w:r>
      <w:r w:rsidR="00F774EC" w:rsidRPr="00F774EC">
        <w:rPr>
          <w:rFonts w:ascii="Arial" w:hAnsi="Arial" w:cs="Arial"/>
          <w:bCs/>
          <w:sz w:val="24"/>
          <w:szCs w:val="24"/>
        </w:rPr>
        <w:t>Specialist Disability Accommodation Pricing and Payments Framework (the Framework)</w:t>
      </w:r>
      <w:r>
        <w:rPr>
          <w:rFonts w:ascii="Arial" w:hAnsi="Arial" w:cs="Arial"/>
          <w:bCs/>
          <w:sz w:val="24"/>
          <w:szCs w:val="24"/>
        </w:rPr>
        <w:t>.</w:t>
      </w:r>
    </w:p>
    <w:p w:rsidR="003926C4" w:rsidRDefault="00A3086C" w:rsidP="00876448">
      <w:pPr>
        <w:pStyle w:val="Heading3"/>
        <w:shd w:val="clear" w:color="auto" w:fill="FFFFFF" w:themeFill="background1"/>
        <w:spacing w:before="120" w:after="200" w:line="280" w:lineRule="atLeast"/>
        <w:rPr>
          <w:b w:val="0"/>
          <w:color w:val="000000"/>
          <w:sz w:val="24"/>
          <w:lang w:eastAsia="en-US"/>
        </w:rPr>
      </w:pPr>
      <w:r>
        <w:rPr>
          <w:b w:val="0"/>
          <w:color w:val="000000"/>
          <w:sz w:val="24"/>
          <w:lang w:eastAsia="en-US"/>
        </w:rPr>
        <w:t>NDS welcome</w:t>
      </w:r>
      <w:r w:rsidR="00B50E1B">
        <w:rPr>
          <w:b w:val="0"/>
          <w:color w:val="000000"/>
          <w:sz w:val="24"/>
          <w:lang w:eastAsia="en-US"/>
        </w:rPr>
        <w:t>s</w:t>
      </w:r>
      <w:r w:rsidR="001166EE">
        <w:rPr>
          <w:b w:val="0"/>
          <w:color w:val="000000"/>
          <w:sz w:val="24"/>
          <w:lang w:eastAsia="en-US"/>
        </w:rPr>
        <w:t xml:space="preserve"> the release of </w:t>
      </w:r>
      <w:r w:rsidR="00CF74B6">
        <w:rPr>
          <w:b w:val="0"/>
          <w:color w:val="000000"/>
          <w:sz w:val="24"/>
          <w:lang w:eastAsia="en-US"/>
        </w:rPr>
        <w:t>the discussion paper</w:t>
      </w:r>
      <w:r w:rsidR="001166EE">
        <w:rPr>
          <w:b w:val="0"/>
          <w:color w:val="000000"/>
          <w:sz w:val="24"/>
          <w:lang w:eastAsia="en-US"/>
        </w:rPr>
        <w:t xml:space="preserve"> </w:t>
      </w:r>
      <w:r w:rsidR="00967802">
        <w:rPr>
          <w:b w:val="0"/>
          <w:color w:val="000000"/>
          <w:sz w:val="24"/>
          <w:lang w:eastAsia="en-US"/>
        </w:rPr>
        <w:t>on</w:t>
      </w:r>
      <w:r w:rsidR="001166EE">
        <w:rPr>
          <w:b w:val="0"/>
          <w:color w:val="000000"/>
          <w:sz w:val="24"/>
          <w:lang w:eastAsia="en-US"/>
        </w:rPr>
        <w:t xml:space="preserve"> how the NDIA will </w:t>
      </w:r>
      <w:r w:rsidR="00032993">
        <w:rPr>
          <w:b w:val="0"/>
          <w:color w:val="000000"/>
          <w:sz w:val="24"/>
          <w:lang w:eastAsia="en-US"/>
        </w:rPr>
        <w:t>fund</w:t>
      </w:r>
      <w:r w:rsidR="001166EE">
        <w:rPr>
          <w:b w:val="0"/>
          <w:color w:val="000000"/>
          <w:sz w:val="24"/>
          <w:lang w:eastAsia="en-US"/>
        </w:rPr>
        <w:t xml:space="preserve"> specialist disability accommodation for about 30,000 NDIS participants</w:t>
      </w:r>
      <w:r w:rsidR="00C704BD">
        <w:rPr>
          <w:b w:val="0"/>
          <w:color w:val="000000"/>
          <w:sz w:val="24"/>
          <w:lang w:eastAsia="en-US"/>
        </w:rPr>
        <w:t xml:space="preserve"> with high and complex accommodation support needs</w:t>
      </w:r>
      <w:r w:rsidR="001166EE">
        <w:rPr>
          <w:b w:val="0"/>
          <w:color w:val="000000"/>
          <w:sz w:val="24"/>
          <w:lang w:eastAsia="en-US"/>
        </w:rPr>
        <w:t>. Th</w:t>
      </w:r>
      <w:r w:rsidR="00967802">
        <w:rPr>
          <w:b w:val="0"/>
          <w:color w:val="000000"/>
          <w:sz w:val="24"/>
          <w:lang w:eastAsia="en-US"/>
        </w:rPr>
        <w:t>is</w:t>
      </w:r>
      <w:r>
        <w:rPr>
          <w:b w:val="0"/>
          <w:color w:val="000000"/>
          <w:sz w:val="24"/>
          <w:lang w:eastAsia="en-US"/>
        </w:rPr>
        <w:t xml:space="preserve"> Framework</w:t>
      </w:r>
      <w:r w:rsidR="00C704BD">
        <w:rPr>
          <w:b w:val="0"/>
          <w:color w:val="000000"/>
          <w:sz w:val="24"/>
          <w:lang w:eastAsia="en-US"/>
        </w:rPr>
        <w:t xml:space="preserve"> </w:t>
      </w:r>
      <w:r w:rsidR="001166EE">
        <w:rPr>
          <w:b w:val="0"/>
          <w:color w:val="000000"/>
          <w:sz w:val="24"/>
          <w:lang w:eastAsia="en-US"/>
        </w:rPr>
        <w:t>should help ensure the sector</w:t>
      </w:r>
      <w:r w:rsidR="00C704BD">
        <w:rPr>
          <w:b w:val="0"/>
          <w:color w:val="000000"/>
          <w:sz w:val="24"/>
          <w:lang w:eastAsia="en-US"/>
        </w:rPr>
        <w:t xml:space="preserve"> can retain and improve</w:t>
      </w:r>
      <w:r w:rsidR="001166EE">
        <w:rPr>
          <w:b w:val="0"/>
          <w:color w:val="000000"/>
          <w:sz w:val="24"/>
          <w:lang w:eastAsia="en-US"/>
        </w:rPr>
        <w:t xml:space="preserve"> existing </w:t>
      </w:r>
      <w:r w:rsidR="00967802">
        <w:rPr>
          <w:b w:val="0"/>
          <w:color w:val="000000"/>
          <w:sz w:val="24"/>
          <w:lang w:eastAsia="en-US"/>
        </w:rPr>
        <w:t xml:space="preserve">housing providing the </w:t>
      </w:r>
      <w:r w:rsidR="00F61FB1">
        <w:rPr>
          <w:b w:val="0"/>
          <w:color w:val="000000"/>
          <w:sz w:val="24"/>
          <w:lang w:eastAsia="en-US"/>
        </w:rPr>
        <w:t>prices that result are sufficient</w:t>
      </w:r>
      <w:r w:rsidR="001166EE">
        <w:rPr>
          <w:b w:val="0"/>
          <w:color w:val="000000"/>
          <w:sz w:val="24"/>
          <w:lang w:eastAsia="en-US"/>
        </w:rPr>
        <w:t xml:space="preserve">. </w:t>
      </w:r>
      <w:r>
        <w:rPr>
          <w:b w:val="0"/>
          <w:color w:val="000000"/>
          <w:sz w:val="24"/>
          <w:lang w:eastAsia="en-US"/>
        </w:rPr>
        <w:t>I</w:t>
      </w:r>
      <w:r w:rsidR="001166EE">
        <w:rPr>
          <w:b w:val="0"/>
          <w:color w:val="000000"/>
          <w:sz w:val="24"/>
          <w:lang w:eastAsia="en-US"/>
        </w:rPr>
        <w:t xml:space="preserve">t </w:t>
      </w:r>
      <w:r w:rsidR="00F61FB1">
        <w:rPr>
          <w:b w:val="0"/>
          <w:color w:val="000000"/>
          <w:sz w:val="24"/>
          <w:lang w:eastAsia="en-US"/>
        </w:rPr>
        <w:t>should</w:t>
      </w:r>
      <w:r w:rsidR="00C704BD">
        <w:rPr>
          <w:b w:val="0"/>
          <w:color w:val="000000"/>
          <w:sz w:val="24"/>
          <w:lang w:eastAsia="en-US"/>
        </w:rPr>
        <w:t xml:space="preserve"> also </w:t>
      </w:r>
      <w:r w:rsidR="001166EE">
        <w:rPr>
          <w:b w:val="0"/>
          <w:color w:val="000000"/>
          <w:sz w:val="24"/>
          <w:lang w:eastAsia="en-US"/>
        </w:rPr>
        <w:t xml:space="preserve">enable the sector to develop housing options that </w:t>
      </w:r>
      <w:r w:rsidR="003356DA">
        <w:rPr>
          <w:b w:val="0"/>
          <w:color w:val="000000"/>
          <w:sz w:val="24"/>
          <w:lang w:eastAsia="en-US"/>
        </w:rPr>
        <w:t>assist more</w:t>
      </w:r>
      <w:r w:rsidR="00C704BD">
        <w:rPr>
          <w:b w:val="0"/>
          <w:color w:val="000000"/>
          <w:sz w:val="24"/>
          <w:lang w:eastAsia="en-US"/>
        </w:rPr>
        <w:t xml:space="preserve"> young people to move out of aged-care facilities</w:t>
      </w:r>
      <w:r w:rsidR="003356DA">
        <w:rPr>
          <w:b w:val="0"/>
          <w:color w:val="000000"/>
          <w:sz w:val="24"/>
          <w:lang w:eastAsia="en-US"/>
        </w:rPr>
        <w:t>.</w:t>
      </w:r>
      <w:r w:rsidR="00C704BD">
        <w:rPr>
          <w:b w:val="0"/>
          <w:color w:val="000000"/>
          <w:sz w:val="24"/>
          <w:lang w:eastAsia="en-US"/>
        </w:rPr>
        <w:t xml:space="preserve"> </w:t>
      </w:r>
    </w:p>
    <w:p w:rsidR="0021324F" w:rsidRDefault="00A3086C" w:rsidP="0077747F">
      <w:pPr>
        <w:pStyle w:val="Heading3"/>
        <w:shd w:val="clear" w:color="auto" w:fill="FFFFFF" w:themeFill="background1"/>
        <w:spacing w:before="0" w:after="200" w:line="280" w:lineRule="atLeast"/>
        <w:rPr>
          <w:b w:val="0"/>
          <w:color w:val="000000"/>
          <w:sz w:val="24"/>
          <w:lang w:eastAsia="en-US"/>
        </w:rPr>
      </w:pPr>
      <w:r>
        <w:rPr>
          <w:b w:val="0"/>
          <w:color w:val="000000"/>
          <w:sz w:val="24"/>
          <w:lang w:eastAsia="en-US"/>
        </w:rPr>
        <w:t xml:space="preserve">However, as always the devil is in the </w:t>
      </w:r>
      <w:r w:rsidR="005D1BFD">
        <w:rPr>
          <w:b w:val="0"/>
          <w:color w:val="000000"/>
          <w:sz w:val="24"/>
          <w:lang w:eastAsia="en-US"/>
        </w:rPr>
        <w:t>detail</w:t>
      </w:r>
      <w:r>
        <w:rPr>
          <w:b w:val="0"/>
          <w:color w:val="000000"/>
          <w:sz w:val="24"/>
          <w:lang w:eastAsia="en-US"/>
        </w:rPr>
        <w:t xml:space="preserve">. </w:t>
      </w:r>
      <w:r w:rsidR="00860A33">
        <w:rPr>
          <w:b w:val="0"/>
          <w:color w:val="000000"/>
          <w:sz w:val="24"/>
          <w:lang w:eastAsia="en-US"/>
        </w:rPr>
        <w:t xml:space="preserve">This includes </w:t>
      </w:r>
      <w:r w:rsidR="003356DA">
        <w:rPr>
          <w:b w:val="0"/>
          <w:color w:val="000000"/>
          <w:sz w:val="24"/>
          <w:lang w:eastAsia="en-US"/>
        </w:rPr>
        <w:t xml:space="preserve">the need for </w:t>
      </w:r>
      <w:r w:rsidR="00860A33">
        <w:rPr>
          <w:b w:val="0"/>
          <w:color w:val="000000"/>
          <w:sz w:val="24"/>
          <w:lang w:eastAsia="en-US"/>
        </w:rPr>
        <w:t xml:space="preserve">clarity </w:t>
      </w:r>
      <w:r w:rsidR="00CF74B6">
        <w:rPr>
          <w:b w:val="0"/>
          <w:color w:val="000000"/>
          <w:sz w:val="24"/>
          <w:lang w:eastAsia="en-US"/>
        </w:rPr>
        <w:t>on</w:t>
      </w:r>
      <w:r>
        <w:rPr>
          <w:b w:val="0"/>
          <w:color w:val="000000"/>
          <w:sz w:val="24"/>
          <w:lang w:eastAsia="en-US"/>
        </w:rPr>
        <w:t xml:space="preserve"> how </w:t>
      </w:r>
      <w:r w:rsidR="00032993">
        <w:rPr>
          <w:b w:val="0"/>
          <w:color w:val="000000"/>
          <w:sz w:val="24"/>
          <w:lang w:eastAsia="en-US"/>
        </w:rPr>
        <w:t xml:space="preserve">the NDIA will administer </w:t>
      </w:r>
      <w:r w:rsidR="00CF74B6">
        <w:rPr>
          <w:b w:val="0"/>
          <w:color w:val="000000"/>
          <w:sz w:val="24"/>
          <w:lang w:eastAsia="en-US"/>
        </w:rPr>
        <w:t>registration</w:t>
      </w:r>
      <w:r w:rsidR="00032993">
        <w:rPr>
          <w:b w:val="0"/>
          <w:color w:val="000000"/>
          <w:sz w:val="24"/>
          <w:lang w:eastAsia="en-US"/>
        </w:rPr>
        <w:t xml:space="preserve"> requirements and </w:t>
      </w:r>
      <w:r w:rsidR="00CF74B6">
        <w:rPr>
          <w:b w:val="0"/>
          <w:color w:val="000000"/>
          <w:sz w:val="24"/>
          <w:lang w:eastAsia="en-US"/>
        </w:rPr>
        <w:t xml:space="preserve">on how it will </w:t>
      </w:r>
      <w:r w:rsidR="00032993">
        <w:rPr>
          <w:b w:val="0"/>
          <w:color w:val="000000"/>
          <w:sz w:val="24"/>
          <w:lang w:eastAsia="en-US"/>
        </w:rPr>
        <w:t>assess the quality of housing</w:t>
      </w:r>
      <w:r w:rsidR="00CF74B6">
        <w:rPr>
          <w:b w:val="0"/>
          <w:color w:val="000000"/>
          <w:sz w:val="24"/>
          <w:lang w:eastAsia="en-US"/>
        </w:rPr>
        <w:t xml:space="preserve">. There is also </w:t>
      </w:r>
      <w:r>
        <w:rPr>
          <w:b w:val="0"/>
          <w:color w:val="000000"/>
          <w:sz w:val="24"/>
          <w:lang w:eastAsia="en-US"/>
        </w:rPr>
        <w:t xml:space="preserve">an inherent </w:t>
      </w:r>
      <w:r w:rsidRPr="00A3086C">
        <w:rPr>
          <w:b w:val="0"/>
          <w:color w:val="000000"/>
          <w:sz w:val="24"/>
          <w:lang w:eastAsia="en-US"/>
        </w:rPr>
        <w:t>tension between</w:t>
      </w:r>
      <w:r w:rsidR="00032993">
        <w:rPr>
          <w:b w:val="0"/>
          <w:color w:val="000000"/>
          <w:sz w:val="24"/>
          <w:lang w:eastAsia="en-US"/>
        </w:rPr>
        <w:t xml:space="preserve"> portability of a participant’s</w:t>
      </w:r>
      <w:r w:rsidRPr="00A3086C">
        <w:rPr>
          <w:b w:val="0"/>
          <w:color w:val="000000"/>
          <w:sz w:val="24"/>
          <w:lang w:eastAsia="en-US"/>
        </w:rPr>
        <w:t xml:space="preserve"> funds and </w:t>
      </w:r>
      <w:r w:rsidR="00032993">
        <w:rPr>
          <w:b w:val="0"/>
          <w:color w:val="000000"/>
          <w:sz w:val="24"/>
          <w:lang w:eastAsia="en-US"/>
        </w:rPr>
        <w:t xml:space="preserve">longer-term </w:t>
      </w:r>
      <w:r w:rsidR="00A157AD">
        <w:rPr>
          <w:b w:val="0"/>
          <w:color w:val="000000"/>
          <w:sz w:val="24"/>
          <w:lang w:eastAsia="en-US"/>
        </w:rPr>
        <w:t xml:space="preserve">funding </w:t>
      </w:r>
      <w:r w:rsidRPr="00A3086C">
        <w:rPr>
          <w:b w:val="0"/>
          <w:color w:val="000000"/>
          <w:sz w:val="24"/>
          <w:lang w:eastAsia="en-US"/>
        </w:rPr>
        <w:t>security for</w:t>
      </w:r>
      <w:r w:rsidR="00032993">
        <w:rPr>
          <w:b w:val="0"/>
          <w:color w:val="000000"/>
          <w:sz w:val="24"/>
          <w:lang w:eastAsia="en-US"/>
        </w:rPr>
        <w:t xml:space="preserve"> accommodation providers. </w:t>
      </w:r>
      <w:r w:rsidR="00F774EC">
        <w:rPr>
          <w:b w:val="0"/>
          <w:color w:val="000000"/>
          <w:sz w:val="24"/>
          <w:lang w:eastAsia="en-US"/>
        </w:rPr>
        <w:t>Until these details are clear</w:t>
      </w:r>
      <w:r w:rsidR="00860A33">
        <w:rPr>
          <w:b w:val="0"/>
          <w:color w:val="000000"/>
          <w:sz w:val="24"/>
          <w:lang w:eastAsia="en-US"/>
        </w:rPr>
        <w:t xml:space="preserve">, the market remains uncertain for </w:t>
      </w:r>
      <w:r w:rsidR="00F774EC">
        <w:rPr>
          <w:b w:val="0"/>
          <w:color w:val="000000"/>
          <w:sz w:val="24"/>
          <w:lang w:eastAsia="en-US"/>
        </w:rPr>
        <w:t xml:space="preserve">potential disability housing investors. </w:t>
      </w:r>
    </w:p>
    <w:p w:rsidR="00F774EC" w:rsidRPr="00F774EC" w:rsidRDefault="00876448" w:rsidP="00876448">
      <w:pPr>
        <w:pStyle w:val="ListParagraph"/>
        <w:numPr>
          <w:ilvl w:val="1"/>
          <w:numId w:val="7"/>
        </w:numPr>
        <w:shd w:val="clear" w:color="auto" w:fill="F2F2F2" w:themeFill="background1" w:themeFillShade="F2"/>
        <w:spacing w:after="0" w:line="280" w:lineRule="atLeast"/>
        <w:ind w:left="357" w:hanging="357"/>
        <w:rPr>
          <w:rFonts w:ascii="Arial" w:hAnsi="Arial" w:cs="Arial"/>
          <w:bCs/>
          <w:sz w:val="24"/>
          <w:szCs w:val="24"/>
        </w:rPr>
      </w:pPr>
      <w:r>
        <w:rPr>
          <w:rFonts w:ascii="Arial" w:hAnsi="Arial" w:cs="Arial"/>
          <w:bCs/>
          <w:sz w:val="24"/>
          <w:szCs w:val="24"/>
        </w:rPr>
        <w:t xml:space="preserve">Registration processes </w:t>
      </w:r>
      <w:r w:rsidR="00A157AD">
        <w:rPr>
          <w:rFonts w:ascii="Arial" w:hAnsi="Arial" w:cs="Arial"/>
          <w:bCs/>
          <w:sz w:val="24"/>
          <w:szCs w:val="24"/>
        </w:rPr>
        <w:t>for</w:t>
      </w:r>
      <w:r>
        <w:rPr>
          <w:rFonts w:ascii="Arial" w:hAnsi="Arial" w:cs="Arial"/>
          <w:bCs/>
          <w:sz w:val="24"/>
          <w:szCs w:val="24"/>
        </w:rPr>
        <w:t xml:space="preserve"> specialised disability accommodation must ensure quality homes but not </w:t>
      </w:r>
      <w:r w:rsidR="00F774EC">
        <w:rPr>
          <w:rFonts w:ascii="Arial" w:hAnsi="Arial" w:cs="Arial"/>
          <w:bCs/>
          <w:sz w:val="24"/>
          <w:szCs w:val="24"/>
        </w:rPr>
        <w:t xml:space="preserve">reduce </w:t>
      </w:r>
      <w:r>
        <w:rPr>
          <w:rFonts w:ascii="Arial" w:hAnsi="Arial" w:cs="Arial"/>
          <w:bCs/>
          <w:sz w:val="24"/>
          <w:szCs w:val="24"/>
        </w:rPr>
        <w:t xml:space="preserve">choice or diversity. </w:t>
      </w:r>
      <w:r w:rsidR="005A258E">
        <w:rPr>
          <w:rFonts w:ascii="Arial" w:hAnsi="Arial" w:cs="Arial"/>
          <w:bCs/>
          <w:sz w:val="24"/>
          <w:szCs w:val="24"/>
        </w:rPr>
        <w:t xml:space="preserve">The NDIA </w:t>
      </w:r>
      <w:r w:rsidR="00CF74B6">
        <w:rPr>
          <w:rFonts w:ascii="Arial" w:hAnsi="Arial" w:cs="Arial"/>
          <w:bCs/>
          <w:sz w:val="24"/>
          <w:szCs w:val="24"/>
        </w:rPr>
        <w:t>must</w:t>
      </w:r>
      <w:r w:rsidR="005A258E">
        <w:rPr>
          <w:rFonts w:ascii="Arial" w:hAnsi="Arial" w:cs="Arial"/>
          <w:bCs/>
          <w:sz w:val="24"/>
          <w:szCs w:val="24"/>
        </w:rPr>
        <w:t xml:space="preserve"> allow disability service providers to own </w:t>
      </w:r>
      <w:r w:rsidR="003356DA">
        <w:rPr>
          <w:rFonts w:ascii="Arial" w:hAnsi="Arial" w:cs="Arial"/>
          <w:bCs/>
          <w:sz w:val="24"/>
          <w:szCs w:val="24"/>
        </w:rPr>
        <w:t xml:space="preserve">and operate </w:t>
      </w:r>
      <w:r w:rsidR="00FC71C7">
        <w:rPr>
          <w:rFonts w:ascii="Arial" w:hAnsi="Arial" w:cs="Arial"/>
          <w:bCs/>
          <w:sz w:val="24"/>
          <w:szCs w:val="24"/>
        </w:rPr>
        <w:t>specialist disability accommodation</w:t>
      </w:r>
      <w:r w:rsidR="005A258E">
        <w:rPr>
          <w:rFonts w:ascii="Arial" w:hAnsi="Arial" w:cs="Arial"/>
          <w:bCs/>
          <w:sz w:val="24"/>
          <w:szCs w:val="24"/>
        </w:rPr>
        <w:t>.</w:t>
      </w:r>
    </w:p>
    <w:p w:rsidR="00F774EC" w:rsidRDefault="00860A33" w:rsidP="00876448">
      <w:pPr>
        <w:pStyle w:val="Heading3"/>
        <w:shd w:val="clear" w:color="auto" w:fill="FFFFFF" w:themeFill="background1"/>
        <w:spacing w:before="120" w:after="200" w:line="280" w:lineRule="atLeast"/>
        <w:rPr>
          <w:b w:val="0"/>
          <w:color w:val="000000"/>
          <w:sz w:val="24"/>
          <w:lang w:eastAsia="en-US"/>
        </w:rPr>
      </w:pPr>
      <w:r>
        <w:rPr>
          <w:b w:val="0"/>
          <w:color w:val="000000"/>
          <w:sz w:val="24"/>
          <w:lang w:eastAsia="en-US"/>
        </w:rPr>
        <w:t>It is important t</w:t>
      </w:r>
      <w:r w:rsidR="00F774EC" w:rsidRPr="00876448">
        <w:rPr>
          <w:b w:val="0"/>
          <w:color w:val="000000"/>
          <w:sz w:val="24"/>
          <w:lang w:eastAsia="en-US"/>
        </w:rPr>
        <w:t xml:space="preserve">o manage </w:t>
      </w:r>
      <w:r w:rsidR="00876448">
        <w:rPr>
          <w:b w:val="0"/>
          <w:color w:val="000000"/>
          <w:sz w:val="24"/>
          <w:lang w:eastAsia="en-US"/>
        </w:rPr>
        <w:t xml:space="preserve">both registration and </w:t>
      </w:r>
      <w:r w:rsidR="00F774EC" w:rsidRPr="00876448">
        <w:rPr>
          <w:b w:val="0"/>
          <w:color w:val="000000"/>
          <w:sz w:val="24"/>
          <w:lang w:eastAsia="en-US"/>
        </w:rPr>
        <w:t xml:space="preserve">information about the quality and nature of specialised disability accommodation options to ensure informed </w:t>
      </w:r>
      <w:r w:rsidR="00876448">
        <w:rPr>
          <w:b w:val="0"/>
          <w:color w:val="000000"/>
          <w:sz w:val="24"/>
          <w:lang w:eastAsia="en-US"/>
        </w:rPr>
        <w:t xml:space="preserve">and safe </w:t>
      </w:r>
      <w:r w:rsidR="00F774EC" w:rsidRPr="00876448">
        <w:rPr>
          <w:b w:val="0"/>
          <w:color w:val="000000"/>
          <w:sz w:val="24"/>
          <w:lang w:eastAsia="en-US"/>
        </w:rPr>
        <w:t xml:space="preserve">choices. Critical to quality is a core understanding that we are talking about people's homes. </w:t>
      </w:r>
      <w:r w:rsidR="00F774EC" w:rsidRPr="001E4ADD">
        <w:rPr>
          <w:b w:val="0"/>
          <w:color w:val="000000"/>
          <w:sz w:val="24"/>
          <w:lang w:eastAsia="en-US"/>
        </w:rPr>
        <w:t>Whatever the configuration or form of housing</w:t>
      </w:r>
      <w:r>
        <w:rPr>
          <w:b w:val="0"/>
          <w:color w:val="000000"/>
          <w:sz w:val="24"/>
          <w:lang w:eastAsia="en-US"/>
        </w:rPr>
        <w:t>, it</w:t>
      </w:r>
      <w:r w:rsidR="00F774EC" w:rsidRPr="001E4ADD">
        <w:rPr>
          <w:b w:val="0"/>
          <w:color w:val="000000"/>
          <w:sz w:val="24"/>
          <w:lang w:eastAsia="en-US"/>
        </w:rPr>
        <w:t xml:space="preserve"> needs to pass the 'home' tes</w:t>
      </w:r>
      <w:r>
        <w:rPr>
          <w:b w:val="0"/>
          <w:color w:val="000000"/>
          <w:sz w:val="24"/>
          <w:lang w:eastAsia="en-US"/>
        </w:rPr>
        <w:t>t, which means it must</w:t>
      </w:r>
      <w:r w:rsidR="00F774EC" w:rsidRPr="001E4ADD">
        <w:rPr>
          <w:b w:val="0"/>
          <w:color w:val="000000"/>
          <w:sz w:val="24"/>
          <w:lang w:eastAsia="en-US"/>
        </w:rPr>
        <w:t xml:space="preserve"> reflect the criteria which we apply to a home</w:t>
      </w:r>
      <w:r w:rsidR="00893BE5">
        <w:rPr>
          <w:b w:val="0"/>
          <w:color w:val="000000"/>
          <w:sz w:val="24"/>
          <w:lang w:eastAsia="en-US"/>
        </w:rPr>
        <w:t xml:space="preserve"> </w:t>
      </w:r>
      <w:r w:rsidR="00F774EC" w:rsidRPr="001E4ADD">
        <w:rPr>
          <w:b w:val="0"/>
          <w:color w:val="000000"/>
          <w:sz w:val="24"/>
          <w:lang w:eastAsia="en-US"/>
        </w:rPr>
        <w:t>—</w:t>
      </w:r>
      <w:r w:rsidR="00893BE5">
        <w:rPr>
          <w:b w:val="0"/>
          <w:color w:val="000000"/>
          <w:sz w:val="24"/>
          <w:lang w:eastAsia="en-US"/>
        </w:rPr>
        <w:t xml:space="preserve"> </w:t>
      </w:r>
      <w:r w:rsidR="00F774EC" w:rsidRPr="001E4ADD">
        <w:rPr>
          <w:b w:val="0"/>
          <w:color w:val="000000"/>
          <w:sz w:val="24"/>
          <w:lang w:eastAsia="en-US"/>
        </w:rPr>
        <w:t xml:space="preserve">providing people with a sense of </w:t>
      </w:r>
      <w:r w:rsidR="003356DA">
        <w:rPr>
          <w:b w:val="0"/>
          <w:color w:val="000000"/>
          <w:sz w:val="24"/>
          <w:lang w:eastAsia="en-US"/>
        </w:rPr>
        <w:t>dominion</w:t>
      </w:r>
      <w:r w:rsidR="00F774EC" w:rsidRPr="001E4ADD">
        <w:rPr>
          <w:b w:val="0"/>
          <w:color w:val="000000"/>
          <w:sz w:val="24"/>
          <w:lang w:eastAsia="en-US"/>
        </w:rPr>
        <w:t>,</w:t>
      </w:r>
      <w:r w:rsidR="003356DA">
        <w:rPr>
          <w:b w:val="0"/>
          <w:color w:val="000000"/>
          <w:sz w:val="24"/>
          <w:lang w:eastAsia="en-US"/>
        </w:rPr>
        <w:t xml:space="preserve"> security</w:t>
      </w:r>
      <w:r w:rsidR="00F774EC" w:rsidRPr="001E4ADD">
        <w:rPr>
          <w:b w:val="0"/>
          <w:color w:val="000000"/>
          <w:sz w:val="24"/>
          <w:lang w:eastAsia="en-US"/>
        </w:rPr>
        <w:t xml:space="preserve"> and choice.</w:t>
      </w:r>
      <w:r w:rsidR="00F774EC">
        <w:rPr>
          <w:b w:val="0"/>
          <w:color w:val="000000"/>
          <w:sz w:val="24"/>
          <w:lang w:eastAsia="en-US"/>
        </w:rPr>
        <w:t xml:space="preserve"> </w:t>
      </w:r>
      <w:r w:rsidR="00FC71C7">
        <w:rPr>
          <w:b w:val="0"/>
          <w:color w:val="000000"/>
          <w:sz w:val="24"/>
          <w:lang w:eastAsia="en-US"/>
        </w:rPr>
        <w:t>I</w:t>
      </w:r>
      <w:r w:rsidR="00F774EC">
        <w:rPr>
          <w:b w:val="0"/>
          <w:color w:val="000000"/>
          <w:sz w:val="24"/>
          <w:lang w:eastAsia="en-US"/>
        </w:rPr>
        <w:t>t is also important that quality rules do not reduce effective options</w:t>
      </w:r>
      <w:r w:rsidR="00FC71C7">
        <w:rPr>
          <w:b w:val="0"/>
          <w:color w:val="000000"/>
          <w:sz w:val="24"/>
          <w:lang w:eastAsia="en-US"/>
        </w:rPr>
        <w:t xml:space="preserve"> and the choices people have about where they live</w:t>
      </w:r>
      <w:r w:rsidR="00A157AD">
        <w:rPr>
          <w:b w:val="0"/>
          <w:color w:val="000000"/>
          <w:sz w:val="24"/>
          <w:lang w:eastAsia="en-US"/>
        </w:rPr>
        <w:t xml:space="preserve"> (for example, not all homes should be required to have fire sprinkler systems installed)</w:t>
      </w:r>
      <w:r w:rsidR="00F774EC">
        <w:rPr>
          <w:b w:val="0"/>
          <w:color w:val="000000"/>
          <w:sz w:val="24"/>
          <w:lang w:eastAsia="en-US"/>
        </w:rPr>
        <w:t xml:space="preserve">. </w:t>
      </w:r>
    </w:p>
    <w:p w:rsidR="00A157AD" w:rsidRDefault="00F774EC" w:rsidP="00A157AD">
      <w:pPr>
        <w:pStyle w:val="Heading3"/>
        <w:shd w:val="clear" w:color="auto" w:fill="FFFFFF" w:themeFill="background1"/>
        <w:spacing w:before="0" w:after="200" w:line="280" w:lineRule="atLeast"/>
        <w:rPr>
          <w:rFonts w:eastAsiaTheme="minorHAnsi"/>
          <w:b w:val="0"/>
          <w:bCs w:val="0"/>
          <w:color w:val="000000"/>
          <w:kern w:val="0"/>
          <w:sz w:val="24"/>
          <w:lang w:eastAsia="en-US"/>
        </w:rPr>
      </w:pPr>
      <w:r w:rsidRPr="00C439BC">
        <w:rPr>
          <w:rFonts w:eastAsiaTheme="minorHAnsi"/>
          <w:b w:val="0"/>
          <w:bCs w:val="0"/>
          <w:color w:val="000000"/>
          <w:kern w:val="0"/>
          <w:sz w:val="24"/>
          <w:lang w:eastAsia="en-US"/>
        </w:rPr>
        <w:t>A</w:t>
      </w:r>
      <w:r w:rsidR="00A157AD">
        <w:rPr>
          <w:rFonts w:eastAsiaTheme="minorHAnsi"/>
          <w:b w:val="0"/>
          <w:bCs w:val="0"/>
          <w:color w:val="000000"/>
          <w:kern w:val="0"/>
          <w:sz w:val="24"/>
          <w:lang w:eastAsia="en-US"/>
        </w:rPr>
        <w:t>n important</w:t>
      </w:r>
      <w:r w:rsidR="00CF74B6">
        <w:rPr>
          <w:rFonts w:eastAsiaTheme="minorHAnsi"/>
          <w:b w:val="0"/>
          <w:bCs w:val="0"/>
          <w:color w:val="000000"/>
          <w:kern w:val="0"/>
          <w:sz w:val="24"/>
          <w:lang w:eastAsia="en-US"/>
        </w:rPr>
        <w:t>,</w:t>
      </w:r>
      <w:r w:rsidRPr="00C439BC">
        <w:rPr>
          <w:rFonts w:eastAsiaTheme="minorHAnsi"/>
          <w:b w:val="0"/>
          <w:bCs w:val="0"/>
          <w:color w:val="000000"/>
          <w:kern w:val="0"/>
          <w:sz w:val="24"/>
          <w:lang w:eastAsia="en-US"/>
        </w:rPr>
        <w:t xml:space="preserve"> historic investment model has been </w:t>
      </w:r>
      <w:r>
        <w:rPr>
          <w:rFonts w:eastAsiaTheme="minorHAnsi"/>
          <w:b w:val="0"/>
          <w:bCs w:val="0"/>
          <w:color w:val="000000"/>
          <w:kern w:val="0"/>
          <w:sz w:val="24"/>
          <w:lang w:eastAsia="en-US"/>
        </w:rPr>
        <w:t>disability service</w:t>
      </w:r>
      <w:r w:rsidRPr="00C439BC">
        <w:rPr>
          <w:rFonts w:eastAsiaTheme="minorHAnsi"/>
          <w:b w:val="0"/>
          <w:bCs w:val="0"/>
          <w:color w:val="000000"/>
          <w:kern w:val="0"/>
          <w:sz w:val="24"/>
          <w:lang w:eastAsia="en-US"/>
        </w:rPr>
        <w:t xml:space="preserve"> providers owning housing </w:t>
      </w:r>
      <w:r w:rsidR="00A157AD">
        <w:rPr>
          <w:rFonts w:eastAsiaTheme="minorHAnsi"/>
          <w:b w:val="0"/>
          <w:bCs w:val="0"/>
          <w:color w:val="000000"/>
          <w:kern w:val="0"/>
          <w:sz w:val="24"/>
          <w:lang w:eastAsia="en-US"/>
        </w:rPr>
        <w:t xml:space="preserve">as well as providing support services. The NDIA should avoid creating inflexible rules preventing the owner of </w:t>
      </w:r>
      <w:r w:rsidR="00CF74B6">
        <w:rPr>
          <w:rFonts w:eastAsiaTheme="minorHAnsi"/>
          <w:b w:val="0"/>
          <w:bCs w:val="0"/>
          <w:color w:val="000000"/>
          <w:kern w:val="0"/>
          <w:sz w:val="24"/>
          <w:lang w:eastAsia="en-US"/>
        </w:rPr>
        <w:t xml:space="preserve">such </w:t>
      </w:r>
      <w:r w:rsidR="00A157AD">
        <w:rPr>
          <w:rFonts w:eastAsiaTheme="minorHAnsi"/>
          <w:b w:val="0"/>
          <w:bCs w:val="0"/>
          <w:color w:val="000000"/>
          <w:kern w:val="0"/>
          <w:sz w:val="24"/>
          <w:lang w:eastAsia="en-US"/>
        </w:rPr>
        <w:t>housing from providing support</w:t>
      </w:r>
      <w:r w:rsidR="00CF74B6">
        <w:rPr>
          <w:rFonts w:eastAsiaTheme="minorHAnsi"/>
          <w:b w:val="0"/>
          <w:bCs w:val="0"/>
          <w:color w:val="000000"/>
          <w:kern w:val="0"/>
          <w:sz w:val="24"/>
          <w:lang w:eastAsia="en-US"/>
        </w:rPr>
        <w:t>. To do so</w:t>
      </w:r>
      <w:r w:rsidR="00A157AD">
        <w:rPr>
          <w:rFonts w:eastAsiaTheme="minorHAnsi"/>
          <w:b w:val="0"/>
          <w:bCs w:val="0"/>
          <w:color w:val="000000"/>
          <w:kern w:val="0"/>
          <w:sz w:val="24"/>
          <w:lang w:eastAsia="en-US"/>
        </w:rPr>
        <w:t xml:space="preserve"> would result in a considerable loss of</w:t>
      </w:r>
      <w:r w:rsidR="00A157AD" w:rsidRPr="001E4ADD">
        <w:rPr>
          <w:rFonts w:eastAsiaTheme="minorHAnsi"/>
          <w:b w:val="0"/>
          <w:bCs w:val="0"/>
          <w:color w:val="000000"/>
          <w:kern w:val="0"/>
          <w:sz w:val="24"/>
          <w:lang w:eastAsia="en-US"/>
        </w:rPr>
        <w:t xml:space="preserve"> investment in housing stock </w:t>
      </w:r>
      <w:r w:rsidR="00A157AD">
        <w:rPr>
          <w:rFonts w:eastAsiaTheme="minorHAnsi"/>
          <w:b w:val="0"/>
          <w:bCs w:val="0"/>
          <w:color w:val="000000"/>
          <w:kern w:val="0"/>
          <w:sz w:val="24"/>
          <w:lang w:eastAsia="en-US"/>
        </w:rPr>
        <w:t>by</w:t>
      </w:r>
      <w:r w:rsidR="00A157AD" w:rsidRPr="001E4ADD">
        <w:rPr>
          <w:rFonts w:eastAsiaTheme="minorHAnsi"/>
          <w:b w:val="0"/>
          <w:bCs w:val="0"/>
          <w:color w:val="000000"/>
          <w:kern w:val="0"/>
          <w:sz w:val="24"/>
          <w:lang w:eastAsia="en-US"/>
        </w:rPr>
        <w:t xml:space="preserve"> ser</w:t>
      </w:r>
      <w:r w:rsidR="00A157AD">
        <w:rPr>
          <w:rFonts w:eastAsiaTheme="minorHAnsi"/>
          <w:b w:val="0"/>
          <w:bCs w:val="0"/>
          <w:color w:val="000000"/>
          <w:kern w:val="0"/>
          <w:sz w:val="24"/>
          <w:lang w:eastAsia="en-US"/>
        </w:rPr>
        <w:t xml:space="preserve">vice providers. </w:t>
      </w:r>
    </w:p>
    <w:p w:rsidR="00876448" w:rsidRPr="00876448" w:rsidRDefault="00876448" w:rsidP="00876448">
      <w:pPr>
        <w:pStyle w:val="Heading3"/>
        <w:shd w:val="clear" w:color="auto" w:fill="FFFFFF" w:themeFill="background1"/>
        <w:spacing w:before="0" w:after="200" w:line="280" w:lineRule="atLeast"/>
        <w:rPr>
          <w:rFonts w:eastAsiaTheme="minorHAnsi"/>
          <w:b w:val="0"/>
          <w:bCs w:val="0"/>
          <w:color w:val="000000"/>
          <w:kern w:val="0"/>
          <w:sz w:val="24"/>
          <w:lang w:eastAsia="en-US"/>
        </w:rPr>
      </w:pPr>
      <w:r>
        <w:rPr>
          <w:rFonts w:eastAsiaTheme="minorHAnsi"/>
          <w:b w:val="0"/>
          <w:bCs w:val="0"/>
          <w:color w:val="000000"/>
          <w:kern w:val="0"/>
          <w:sz w:val="24"/>
          <w:lang w:eastAsia="en-US"/>
        </w:rPr>
        <w:t xml:space="preserve">The </w:t>
      </w:r>
      <w:r w:rsidR="004F76EC">
        <w:rPr>
          <w:rFonts w:eastAsiaTheme="minorHAnsi"/>
          <w:b w:val="0"/>
          <w:bCs w:val="0"/>
          <w:color w:val="000000"/>
          <w:kern w:val="0"/>
          <w:sz w:val="24"/>
          <w:lang w:eastAsia="en-US"/>
        </w:rPr>
        <w:t xml:space="preserve">Committee </w:t>
      </w:r>
      <w:r>
        <w:rPr>
          <w:rFonts w:eastAsiaTheme="minorHAnsi"/>
          <w:b w:val="0"/>
          <w:bCs w:val="0"/>
          <w:color w:val="000000"/>
          <w:kern w:val="0"/>
          <w:sz w:val="24"/>
          <w:lang w:eastAsia="en-US"/>
        </w:rPr>
        <w:t xml:space="preserve">should </w:t>
      </w:r>
      <w:r w:rsidR="004F76EC">
        <w:rPr>
          <w:rFonts w:eastAsiaTheme="minorHAnsi"/>
          <w:b w:val="0"/>
          <w:bCs w:val="0"/>
          <w:color w:val="000000"/>
          <w:kern w:val="0"/>
          <w:sz w:val="24"/>
          <w:lang w:eastAsia="en-US"/>
        </w:rPr>
        <w:t xml:space="preserve">note </w:t>
      </w:r>
      <w:r>
        <w:rPr>
          <w:rFonts w:eastAsiaTheme="minorHAnsi"/>
          <w:b w:val="0"/>
          <w:bCs w:val="0"/>
          <w:color w:val="000000"/>
          <w:kern w:val="0"/>
          <w:sz w:val="24"/>
          <w:lang w:eastAsia="en-US"/>
        </w:rPr>
        <w:t>that there is a diverse range of housing options available</w:t>
      </w:r>
      <w:r w:rsidR="004F76EC">
        <w:rPr>
          <w:rFonts w:eastAsiaTheme="minorHAnsi"/>
          <w:b w:val="0"/>
          <w:bCs w:val="0"/>
          <w:color w:val="000000"/>
          <w:kern w:val="0"/>
          <w:sz w:val="24"/>
          <w:lang w:eastAsia="en-US"/>
        </w:rPr>
        <w:t>,</w:t>
      </w:r>
      <w:r>
        <w:rPr>
          <w:rFonts w:eastAsiaTheme="minorHAnsi"/>
          <w:b w:val="0"/>
          <w:bCs w:val="0"/>
          <w:color w:val="000000"/>
          <w:kern w:val="0"/>
          <w:sz w:val="24"/>
          <w:lang w:eastAsia="en-US"/>
        </w:rPr>
        <w:t xml:space="preserve"> particularly amongst those owned by disability service providers </w:t>
      </w:r>
      <w:r w:rsidR="005A258E">
        <w:rPr>
          <w:rFonts w:eastAsiaTheme="minorHAnsi"/>
          <w:b w:val="0"/>
          <w:bCs w:val="0"/>
          <w:color w:val="000000"/>
          <w:kern w:val="0"/>
          <w:sz w:val="24"/>
          <w:lang w:eastAsia="en-US"/>
        </w:rPr>
        <w:t>where they</w:t>
      </w:r>
      <w:r>
        <w:rPr>
          <w:rFonts w:eastAsiaTheme="minorHAnsi"/>
          <w:b w:val="0"/>
          <w:bCs w:val="0"/>
          <w:color w:val="000000"/>
          <w:kern w:val="0"/>
          <w:sz w:val="24"/>
          <w:lang w:eastAsia="en-US"/>
        </w:rPr>
        <w:t xml:space="preserve"> have had opportunities to innovate. These include</w:t>
      </w:r>
      <w:r w:rsidRPr="00876448">
        <w:rPr>
          <w:rFonts w:eastAsiaTheme="minorHAnsi"/>
          <w:b w:val="0"/>
          <w:bCs w:val="0"/>
          <w:color w:val="000000"/>
          <w:kern w:val="0"/>
          <w:sz w:val="24"/>
          <w:lang w:eastAsia="en-US"/>
        </w:rPr>
        <w:t xml:space="preserve"> share houses</w:t>
      </w:r>
      <w:r>
        <w:rPr>
          <w:rFonts w:eastAsiaTheme="minorHAnsi"/>
          <w:b w:val="0"/>
          <w:bCs w:val="0"/>
          <w:color w:val="000000"/>
          <w:kern w:val="0"/>
          <w:sz w:val="24"/>
          <w:lang w:eastAsia="en-US"/>
        </w:rPr>
        <w:t xml:space="preserve"> or group homes</w:t>
      </w:r>
      <w:r w:rsidRPr="00876448">
        <w:rPr>
          <w:rFonts w:eastAsiaTheme="minorHAnsi"/>
          <w:b w:val="0"/>
          <w:bCs w:val="0"/>
          <w:color w:val="000000"/>
          <w:kern w:val="0"/>
          <w:sz w:val="24"/>
          <w:lang w:eastAsia="en-US"/>
        </w:rPr>
        <w:t>, neighbourhood n</w:t>
      </w:r>
      <w:r>
        <w:rPr>
          <w:rFonts w:eastAsiaTheme="minorHAnsi"/>
          <w:b w:val="0"/>
          <w:bCs w:val="0"/>
          <w:color w:val="000000"/>
          <w:kern w:val="0"/>
          <w:sz w:val="24"/>
          <w:lang w:eastAsia="en-US"/>
        </w:rPr>
        <w:t>etworks, lead tenant arrangements</w:t>
      </w:r>
      <w:r w:rsidRPr="00876448">
        <w:rPr>
          <w:rFonts w:eastAsiaTheme="minorHAnsi"/>
          <w:b w:val="0"/>
          <w:bCs w:val="0"/>
          <w:color w:val="000000"/>
          <w:kern w:val="0"/>
          <w:sz w:val="24"/>
          <w:lang w:eastAsia="en-US"/>
        </w:rPr>
        <w:t xml:space="preserve">, </w:t>
      </w:r>
      <w:r>
        <w:rPr>
          <w:rFonts w:eastAsiaTheme="minorHAnsi"/>
          <w:b w:val="0"/>
          <w:bCs w:val="0"/>
          <w:color w:val="000000"/>
          <w:kern w:val="0"/>
          <w:sz w:val="24"/>
          <w:lang w:eastAsia="en-US"/>
        </w:rPr>
        <w:t xml:space="preserve">units within mixed tenure housing and </w:t>
      </w:r>
      <w:r w:rsidR="00691067">
        <w:rPr>
          <w:rFonts w:eastAsiaTheme="minorHAnsi"/>
          <w:b w:val="0"/>
          <w:bCs w:val="0"/>
          <w:color w:val="000000"/>
          <w:kern w:val="0"/>
          <w:sz w:val="24"/>
          <w:lang w:eastAsia="en-US"/>
        </w:rPr>
        <w:t xml:space="preserve">many </w:t>
      </w:r>
      <w:r>
        <w:rPr>
          <w:rFonts w:eastAsiaTheme="minorHAnsi"/>
          <w:b w:val="0"/>
          <w:bCs w:val="0"/>
          <w:color w:val="000000"/>
          <w:kern w:val="0"/>
          <w:sz w:val="24"/>
          <w:lang w:eastAsia="en-US"/>
        </w:rPr>
        <w:t xml:space="preserve">more. </w:t>
      </w:r>
      <w:r w:rsidR="005A258E">
        <w:rPr>
          <w:rFonts w:eastAsiaTheme="minorHAnsi"/>
          <w:b w:val="0"/>
          <w:bCs w:val="0"/>
          <w:color w:val="000000"/>
          <w:kern w:val="0"/>
          <w:sz w:val="24"/>
          <w:lang w:eastAsia="en-US"/>
        </w:rPr>
        <w:t>Loss of these from the sector would be a retrograde step.</w:t>
      </w:r>
    </w:p>
    <w:p w:rsidR="00F774EC" w:rsidRDefault="008B6840" w:rsidP="00F774EC">
      <w:pPr>
        <w:pStyle w:val="Heading3"/>
        <w:shd w:val="clear" w:color="auto" w:fill="FFFFFF" w:themeFill="background1"/>
        <w:spacing w:before="0" w:after="200" w:line="280" w:lineRule="atLeast"/>
        <w:rPr>
          <w:rFonts w:eastAsiaTheme="minorHAnsi"/>
          <w:b w:val="0"/>
          <w:bCs w:val="0"/>
          <w:color w:val="000000"/>
          <w:kern w:val="0"/>
          <w:sz w:val="24"/>
          <w:lang w:eastAsia="en-US"/>
        </w:rPr>
      </w:pPr>
      <w:r>
        <w:rPr>
          <w:rFonts w:eastAsiaTheme="minorHAnsi"/>
          <w:b w:val="0"/>
          <w:bCs w:val="0"/>
          <w:color w:val="000000"/>
          <w:kern w:val="0"/>
          <w:sz w:val="24"/>
          <w:lang w:eastAsia="en-US"/>
        </w:rPr>
        <w:t>S</w:t>
      </w:r>
      <w:r w:rsidR="00F774EC">
        <w:rPr>
          <w:rFonts w:eastAsiaTheme="minorHAnsi"/>
          <w:b w:val="0"/>
          <w:bCs w:val="0"/>
          <w:color w:val="000000"/>
          <w:kern w:val="0"/>
          <w:sz w:val="24"/>
          <w:lang w:eastAsia="en-US"/>
        </w:rPr>
        <w:t xml:space="preserve">ome </w:t>
      </w:r>
      <w:r w:rsidR="00F774EC" w:rsidRPr="001E4ADD">
        <w:rPr>
          <w:rFonts w:eastAsiaTheme="minorHAnsi"/>
          <w:b w:val="0"/>
          <w:bCs w:val="0"/>
          <w:color w:val="000000"/>
          <w:kern w:val="0"/>
          <w:sz w:val="24"/>
          <w:lang w:eastAsia="en-US"/>
        </w:rPr>
        <w:t xml:space="preserve">people </w:t>
      </w:r>
      <w:r>
        <w:rPr>
          <w:rFonts w:eastAsiaTheme="minorHAnsi"/>
          <w:b w:val="0"/>
          <w:bCs w:val="0"/>
          <w:color w:val="000000"/>
          <w:kern w:val="0"/>
          <w:sz w:val="24"/>
          <w:lang w:eastAsia="en-US"/>
        </w:rPr>
        <w:t xml:space="preserve">with disability </w:t>
      </w:r>
      <w:r w:rsidR="00F774EC" w:rsidRPr="001E4ADD">
        <w:rPr>
          <w:rFonts w:eastAsiaTheme="minorHAnsi"/>
          <w:b w:val="0"/>
          <w:bCs w:val="0"/>
          <w:color w:val="000000"/>
          <w:kern w:val="0"/>
          <w:sz w:val="24"/>
          <w:lang w:eastAsia="en-US"/>
        </w:rPr>
        <w:t xml:space="preserve">have </w:t>
      </w:r>
      <w:r w:rsidR="00CF74B6">
        <w:rPr>
          <w:rFonts w:eastAsiaTheme="minorHAnsi"/>
          <w:b w:val="0"/>
          <w:bCs w:val="0"/>
          <w:color w:val="000000"/>
          <w:kern w:val="0"/>
          <w:sz w:val="24"/>
          <w:lang w:eastAsia="en-US"/>
        </w:rPr>
        <w:t>very</w:t>
      </w:r>
      <w:r w:rsidR="00F774EC" w:rsidRPr="001E4ADD">
        <w:rPr>
          <w:rFonts w:eastAsiaTheme="minorHAnsi"/>
          <w:b w:val="0"/>
          <w:bCs w:val="0"/>
          <w:color w:val="000000"/>
          <w:kern w:val="0"/>
          <w:sz w:val="24"/>
          <w:lang w:eastAsia="en-US"/>
        </w:rPr>
        <w:t xml:space="preserve"> challenging behaviours </w:t>
      </w:r>
      <w:r>
        <w:rPr>
          <w:rFonts w:eastAsiaTheme="minorHAnsi"/>
          <w:b w:val="0"/>
          <w:bCs w:val="0"/>
          <w:color w:val="000000"/>
          <w:kern w:val="0"/>
          <w:sz w:val="24"/>
          <w:lang w:eastAsia="en-US"/>
        </w:rPr>
        <w:t>which result in property damage and high maintenance costs.</w:t>
      </w:r>
      <w:r w:rsidR="00F774EC" w:rsidRPr="001E4ADD">
        <w:rPr>
          <w:rFonts w:eastAsiaTheme="minorHAnsi"/>
          <w:b w:val="0"/>
          <w:bCs w:val="0"/>
          <w:color w:val="000000"/>
          <w:kern w:val="0"/>
          <w:sz w:val="24"/>
          <w:lang w:eastAsia="en-US"/>
        </w:rPr>
        <w:t xml:space="preserve"> Man</w:t>
      </w:r>
      <w:r w:rsidR="00F774EC">
        <w:rPr>
          <w:rFonts w:eastAsiaTheme="minorHAnsi"/>
          <w:b w:val="0"/>
          <w:bCs w:val="0"/>
          <w:color w:val="000000"/>
          <w:kern w:val="0"/>
          <w:sz w:val="24"/>
          <w:lang w:eastAsia="en-US"/>
        </w:rPr>
        <w:t>y mainstream housing developers and</w:t>
      </w:r>
      <w:r w:rsidR="00F774EC" w:rsidRPr="001E4ADD">
        <w:rPr>
          <w:rFonts w:eastAsiaTheme="minorHAnsi"/>
          <w:b w:val="0"/>
          <w:bCs w:val="0"/>
          <w:color w:val="000000"/>
          <w:kern w:val="0"/>
          <w:sz w:val="24"/>
          <w:lang w:eastAsia="en-US"/>
        </w:rPr>
        <w:t xml:space="preserve"> owners </w:t>
      </w:r>
      <w:r w:rsidR="00F774EC">
        <w:rPr>
          <w:rFonts w:eastAsiaTheme="minorHAnsi"/>
          <w:b w:val="0"/>
          <w:bCs w:val="0"/>
          <w:color w:val="000000"/>
          <w:kern w:val="0"/>
          <w:sz w:val="24"/>
          <w:lang w:eastAsia="en-US"/>
        </w:rPr>
        <w:t xml:space="preserve">would not tolerate </w:t>
      </w:r>
      <w:r>
        <w:rPr>
          <w:rFonts w:eastAsiaTheme="minorHAnsi"/>
          <w:b w:val="0"/>
          <w:bCs w:val="0"/>
          <w:color w:val="000000"/>
          <w:kern w:val="0"/>
          <w:sz w:val="24"/>
          <w:lang w:eastAsia="en-US"/>
        </w:rPr>
        <w:t>this</w:t>
      </w:r>
      <w:r w:rsidR="00F774EC">
        <w:rPr>
          <w:rFonts w:eastAsiaTheme="minorHAnsi"/>
          <w:b w:val="0"/>
          <w:bCs w:val="0"/>
          <w:color w:val="000000"/>
          <w:kern w:val="0"/>
          <w:sz w:val="24"/>
          <w:lang w:eastAsia="en-US"/>
        </w:rPr>
        <w:t xml:space="preserve">. </w:t>
      </w:r>
      <w:r>
        <w:rPr>
          <w:rFonts w:eastAsiaTheme="minorHAnsi"/>
          <w:b w:val="0"/>
          <w:bCs w:val="0"/>
          <w:color w:val="000000"/>
          <w:kern w:val="0"/>
          <w:sz w:val="24"/>
          <w:lang w:eastAsia="en-US"/>
        </w:rPr>
        <w:t xml:space="preserve">In these situations it </w:t>
      </w:r>
      <w:r w:rsidR="00FE374A">
        <w:rPr>
          <w:rFonts w:eastAsiaTheme="minorHAnsi"/>
          <w:b w:val="0"/>
          <w:bCs w:val="0"/>
          <w:color w:val="000000"/>
          <w:kern w:val="0"/>
          <w:sz w:val="24"/>
          <w:lang w:eastAsia="en-US"/>
        </w:rPr>
        <w:t>is critical</w:t>
      </w:r>
      <w:r>
        <w:rPr>
          <w:rFonts w:eastAsiaTheme="minorHAnsi"/>
          <w:b w:val="0"/>
          <w:bCs w:val="0"/>
          <w:color w:val="000000"/>
          <w:kern w:val="0"/>
          <w:sz w:val="24"/>
          <w:lang w:eastAsia="en-US"/>
        </w:rPr>
        <w:t xml:space="preserve"> to allow </w:t>
      </w:r>
      <w:r w:rsidR="00F774EC">
        <w:rPr>
          <w:rFonts w:eastAsiaTheme="minorHAnsi"/>
          <w:b w:val="0"/>
          <w:bCs w:val="0"/>
          <w:color w:val="000000"/>
          <w:kern w:val="0"/>
          <w:sz w:val="24"/>
          <w:lang w:eastAsia="en-US"/>
        </w:rPr>
        <w:t>providers to link investment</w:t>
      </w:r>
      <w:r w:rsidR="009A33D9">
        <w:rPr>
          <w:rFonts w:eastAsiaTheme="minorHAnsi"/>
          <w:b w:val="0"/>
          <w:bCs w:val="0"/>
          <w:color w:val="000000"/>
          <w:kern w:val="0"/>
          <w:sz w:val="24"/>
          <w:lang w:eastAsia="en-US"/>
        </w:rPr>
        <w:t xml:space="preserve"> their investment</w:t>
      </w:r>
      <w:r w:rsidR="00F774EC">
        <w:rPr>
          <w:rFonts w:eastAsiaTheme="minorHAnsi"/>
          <w:b w:val="0"/>
          <w:bCs w:val="0"/>
          <w:color w:val="000000"/>
          <w:kern w:val="0"/>
          <w:sz w:val="24"/>
          <w:lang w:eastAsia="en-US"/>
        </w:rPr>
        <w:t xml:space="preserve"> in housing </w:t>
      </w:r>
      <w:r w:rsidR="009A33D9">
        <w:rPr>
          <w:rFonts w:eastAsiaTheme="minorHAnsi"/>
          <w:b w:val="0"/>
          <w:bCs w:val="0"/>
          <w:color w:val="000000"/>
          <w:kern w:val="0"/>
          <w:sz w:val="24"/>
          <w:lang w:eastAsia="en-US"/>
        </w:rPr>
        <w:t>with</w:t>
      </w:r>
      <w:r w:rsidR="00F774EC">
        <w:rPr>
          <w:rFonts w:eastAsiaTheme="minorHAnsi"/>
          <w:b w:val="0"/>
          <w:bCs w:val="0"/>
          <w:color w:val="000000"/>
          <w:kern w:val="0"/>
          <w:sz w:val="24"/>
          <w:lang w:eastAsia="en-US"/>
        </w:rPr>
        <w:t xml:space="preserve"> </w:t>
      </w:r>
      <w:r w:rsidR="009A33D9">
        <w:rPr>
          <w:rFonts w:eastAsiaTheme="minorHAnsi"/>
          <w:b w:val="0"/>
          <w:bCs w:val="0"/>
          <w:color w:val="000000"/>
          <w:kern w:val="0"/>
          <w:sz w:val="24"/>
          <w:lang w:eastAsia="en-US"/>
        </w:rPr>
        <w:t xml:space="preserve">the provision of </w:t>
      </w:r>
      <w:r w:rsidR="00F774EC">
        <w:rPr>
          <w:rFonts w:eastAsiaTheme="minorHAnsi"/>
          <w:b w:val="0"/>
          <w:bCs w:val="0"/>
          <w:color w:val="000000"/>
          <w:kern w:val="0"/>
          <w:sz w:val="24"/>
          <w:lang w:eastAsia="en-US"/>
        </w:rPr>
        <w:t>support</w:t>
      </w:r>
      <w:r w:rsidR="00F774EC" w:rsidRPr="001E4ADD">
        <w:rPr>
          <w:rFonts w:eastAsiaTheme="minorHAnsi"/>
          <w:b w:val="0"/>
          <w:bCs w:val="0"/>
          <w:color w:val="000000"/>
          <w:kern w:val="0"/>
          <w:sz w:val="24"/>
          <w:lang w:eastAsia="en-US"/>
        </w:rPr>
        <w:t>.</w:t>
      </w:r>
      <w:r w:rsidR="00F774EC">
        <w:rPr>
          <w:rFonts w:eastAsiaTheme="minorHAnsi"/>
          <w:b w:val="0"/>
          <w:bCs w:val="0"/>
          <w:color w:val="000000"/>
          <w:kern w:val="0"/>
          <w:sz w:val="24"/>
          <w:lang w:eastAsia="en-US"/>
        </w:rPr>
        <w:t xml:space="preserve"> </w:t>
      </w:r>
    </w:p>
    <w:p w:rsidR="00F774EC" w:rsidRPr="00F774EC" w:rsidRDefault="00F774EC" w:rsidP="00876448">
      <w:pPr>
        <w:pStyle w:val="ListParagraph"/>
        <w:numPr>
          <w:ilvl w:val="1"/>
          <w:numId w:val="7"/>
        </w:numPr>
        <w:shd w:val="clear" w:color="auto" w:fill="F2F2F2" w:themeFill="background1" w:themeFillShade="F2"/>
        <w:spacing w:after="0" w:line="280" w:lineRule="atLeast"/>
        <w:ind w:left="357" w:hanging="357"/>
        <w:rPr>
          <w:rFonts w:ascii="Arial" w:hAnsi="Arial" w:cs="Arial"/>
          <w:bCs/>
          <w:sz w:val="24"/>
          <w:szCs w:val="24"/>
        </w:rPr>
      </w:pPr>
      <w:r w:rsidRPr="00F774EC">
        <w:rPr>
          <w:rFonts w:ascii="Arial" w:hAnsi="Arial" w:cs="Arial"/>
          <w:bCs/>
          <w:sz w:val="24"/>
          <w:szCs w:val="24"/>
        </w:rPr>
        <w:t>Governments and the NDIA should provide commitments as soon as possible about how much</w:t>
      </w:r>
      <w:r w:rsidR="00F61FB1">
        <w:rPr>
          <w:rFonts w:ascii="Arial" w:hAnsi="Arial" w:cs="Arial"/>
          <w:bCs/>
          <w:sz w:val="24"/>
          <w:szCs w:val="24"/>
        </w:rPr>
        <w:t xml:space="preserve"> of the user-cost of capital</w:t>
      </w:r>
      <w:r w:rsidRPr="00F774EC">
        <w:rPr>
          <w:rFonts w:ascii="Arial" w:hAnsi="Arial" w:cs="Arial"/>
          <w:bCs/>
          <w:sz w:val="24"/>
          <w:szCs w:val="24"/>
        </w:rPr>
        <w:t xml:space="preserve"> funding will be available, in aggregated forms, to stimulate new housing production for people with disability. </w:t>
      </w:r>
    </w:p>
    <w:p w:rsidR="00FC71C7" w:rsidRDefault="00BA5CB2" w:rsidP="00876448">
      <w:pPr>
        <w:pStyle w:val="Heading3"/>
        <w:shd w:val="clear" w:color="auto" w:fill="FFFFFF" w:themeFill="background1"/>
        <w:spacing w:before="120" w:after="200" w:line="280" w:lineRule="atLeast"/>
        <w:rPr>
          <w:b w:val="0"/>
          <w:color w:val="000000"/>
          <w:sz w:val="24"/>
          <w:lang w:eastAsia="en-US"/>
        </w:rPr>
      </w:pPr>
      <w:r>
        <w:rPr>
          <w:b w:val="0"/>
          <w:color w:val="000000"/>
          <w:sz w:val="24"/>
          <w:lang w:eastAsia="en-US"/>
        </w:rPr>
        <w:t xml:space="preserve">The Framework </w:t>
      </w:r>
      <w:r w:rsidR="004F76EC">
        <w:rPr>
          <w:b w:val="0"/>
          <w:color w:val="000000"/>
          <w:sz w:val="24"/>
          <w:lang w:eastAsia="en-US"/>
        </w:rPr>
        <w:t>clarifies</w:t>
      </w:r>
      <w:r>
        <w:rPr>
          <w:b w:val="0"/>
          <w:color w:val="000000"/>
          <w:sz w:val="24"/>
          <w:lang w:eastAsia="en-US"/>
        </w:rPr>
        <w:t xml:space="preserve"> how some of the ‘user-cost of capital’ funding identified by the Productivity Commission will be used</w:t>
      </w:r>
      <w:r w:rsidR="00F61FB1">
        <w:rPr>
          <w:b w:val="0"/>
          <w:color w:val="000000"/>
          <w:sz w:val="24"/>
          <w:lang w:eastAsia="en-US"/>
        </w:rPr>
        <w:t>. H</w:t>
      </w:r>
      <w:r>
        <w:rPr>
          <w:b w:val="0"/>
          <w:color w:val="000000"/>
          <w:sz w:val="24"/>
          <w:lang w:eastAsia="en-US"/>
        </w:rPr>
        <w:t>owever</w:t>
      </w:r>
      <w:r w:rsidR="009A33D9">
        <w:rPr>
          <w:b w:val="0"/>
          <w:color w:val="000000"/>
          <w:sz w:val="24"/>
          <w:lang w:eastAsia="en-US"/>
        </w:rPr>
        <w:t>,</w:t>
      </w:r>
      <w:r>
        <w:rPr>
          <w:b w:val="0"/>
          <w:color w:val="000000"/>
          <w:sz w:val="24"/>
          <w:lang w:eastAsia="en-US"/>
        </w:rPr>
        <w:t xml:space="preserve"> </w:t>
      </w:r>
      <w:r w:rsidR="009A33D9">
        <w:rPr>
          <w:b w:val="0"/>
          <w:color w:val="000000"/>
          <w:sz w:val="24"/>
          <w:lang w:eastAsia="en-US"/>
        </w:rPr>
        <w:t>a</w:t>
      </w:r>
      <w:r w:rsidR="005D1BFD">
        <w:rPr>
          <w:b w:val="0"/>
          <w:color w:val="000000"/>
          <w:sz w:val="24"/>
          <w:lang w:eastAsia="en-US"/>
        </w:rPr>
        <w:t xml:space="preserve"> significant missing detail is whether </w:t>
      </w:r>
      <w:r w:rsidR="00FC71C7">
        <w:rPr>
          <w:b w:val="0"/>
          <w:color w:val="000000"/>
          <w:sz w:val="24"/>
          <w:lang w:eastAsia="en-US"/>
        </w:rPr>
        <w:t xml:space="preserve">any pooled </w:t>
      </w:r>
      <w:r w:rsidR="005D1BFD">
        <w:rPr>
          <w:b w:val="0"/>
          <w:color w:val="000000"/>
          <w:sz w:val="24"/>
          <w:lang w:eastAsia="en-US"/>
        </w:rPr>
        <w:t>funds will be available</w:t>
      </w:r>
      <w:r w:rsidR="00003638">
        <w:rPr>
          <w:b w:val="0"/>
          <w:color w:val="000000"/>
          <w:sz w:val="24"/>
          <w:lang w:eastAsia="en-US"/>
        </w:rPr>
        <w:t xml:space="preserve"> - </w:t>
      </w:r>
      <w:r w:rsidR="005D1BFD">
        <w:rPr>
          <w:b w:val="0"/>
          <w:color w:val="000000"/>
          <w:sz w:val="24"/>
          <w:lang w:eastAsia="en-US"/>
        </w:rPr>
        <w:t>and if so how much</w:t>
      </w:r>
      <w:r w:rsidR="00003638">
        <w:rPr>
          <w:b w:val="0"/>
          <w:color w:val="000000"/>
          <w:sz w:val="24"/>
          <w:lang w:eastAsia="en-US"/>
        </w:rPr>
        <w:t xml:space="preserve"> -</w:t>
      </w:r>
      <w:r w:rsidR="005D1BFD">
        <w:rPr>
          <w:b w:val="0"/>
          <w:color w:val="000000"/>
          <w:sz w:val="24"/>
          <w:lang w:eastAsia="en-US"/>
        </w:rPr>
        <w:t xml:space="preserve"> to stimulate the construction </w:t>
      </w:r>
      <w:r w:rsidR="00C704BD">
        <w:rPr>
          <w:b w:val="0"/>
          <w:color w:val="000000"/>
          <w:sz w:val="24"/>
          <w:lang w:eastAsia="en-US"/>
        </w:rPr>
        <w:t>of</w:t>
      </w:r>
      <w:r w:rsidR="005D1BFD">
        <w:rPr>
          <w:b w:val="0"/>
          <w:color w:val="000000"/>
          <w:sz w:val="24"/>
          <w:lang w:eastAsia="en-US"/>
        </w:rPr>
        <w:t xml:space="preserve"> </w:t>
      </w:r>
      <w:r w:rsidR="00003638">
        <w:rPr>
          <w:b w:val="0"/>
          <w:color w:val="000000"/>
          <w:sz w:val="24"/>
          <w:lang w:eastAsia="en-US"/>
        </w:rPr>
        <w:t xml:space="preserve">new </w:t>
      </w:r>
      <w:r w:rsidR="0021324F">
        <w:rPr>
          <w:b w:val="0"/>
          <w:color w:val="000000"/>
          <w:sz w:val="24"/>
          <w:lang w:eastAsia="en-US"/>
        </w:rPr>
        <w:t xml:space="preserve">housing suitable </w:t>
      </w:r>
      <w:r w:rsidR="005D1BFD">
        <w:rPr>
          <w:b w:val="0"/>
          <w:color w:val="000000"/>
          <w:sz w:val="24"/>
          <w:lang w:eastAsia="en-US"/>
        </w:rPr>
        <w:t>for NDIA participants</w:t>
      </w:r>
      <w:r w:rsidR="00C704BD">
        <w:rPr>
          <w:b w:val="0"/>
          <w:color w:val="000000"/>
          <w:sz w:val="24"/>
          <w:lang w:eastAsia="en-US"/>
        </w:rPr>
        <w:t xml:space="preserve">. </w:t>
      </w:r>
    </w:p>
    <w:p w:rsidR="0021324F" w:rsidRPr="00A3086C" w:rsidRDefault="0021324F" w:rsidP="00876448">
      <w:pPr>
        <w:pStyle w:val="Heading3"/>
        <w:shd w:val="clear" w:color="auto" w:fill="FFFFFF" w:themeFill="background1"/>
        <w:spacing w:before="120" w:after="200" w:line="280" w:lineRule="atLeast"/>
        <w:rPr>
          <w:b w:val="0"/>
          <w:color w:val="000000"/>
          <w:sz w:val="24"/>
          <w:lang w:eastAsia="en-US"/>
        </w:rPr>
      </w:pPr>
      <w:r w:rsidRPr="008B2572">
        <w:rPr>
          <w:b w:val="0"/>
          <w:color w:val="000000"/>
          <w:sz w:val="24"/>
          <w:lang w:eastAsia="en-US"/>
        </w:rPr>
        <w:t xml:space="preserve">Research indicates 50,000 future participants over 25 years of age currently </w:t>
      </w:r>
      <w:r w:rsidR="004F76EC">
        <w:rPr>
          <w:b w:val="0"/>
          <w:color w:val="000000"/>
          <w:sz w:val="24"/>
          <w:lang w:eastAsia="en-US"/>
        </w:rPr>
        <w:t>living</w:t>
      </w:r>
      <w:r w:rsidR="004F76EC" w:rsidRPr="008B2572">
        <w:rPr>
          <w:b w:val="0"/>
          <w:color w:val="000000"/>
          <w:sz w:val="24"/>
          <w:lang w:eastAsia="en-US"/>
        </w:rPr>
        <w:t xml:space="preserve"> </w:t>
      </w:r>
      <w:r w:rsidRPr="008B2572">
        <w:rPr>
          <w:b w:val="0"/>
          <w:color w:val="000000"/>
          <w:sz w:val="24"/>
          <w:lang w:eastAsia="en-US"/>
        </w:rPr>
        <w:t xml:space="preserve">with their parents will </w:t>
      </w:r>
      <w:r w:rsidR="004F76EC">
        <w:rPr>
          <w:b w:val="0"/>
          <w:color w:val="000000"/>
          <w:sz w:val="24"/>
          <w:lang w:eastAsia="en-US"/>
        </w:rPr>
        <w:t xml:space="preserve">be </w:t>
      </w:r>
      <w:r w:rsidRPr="008B2572">
        <w:rPr>
          <w:b w:val="0"/>
          <w:color w:val="000000"/>
          <w:sz w:val="24"/>
          <w:lang w:eastAsia="en-US"/>
        </w:rPr>
        <w:t xml:space="preserve">likely to </w:t>
      </w:r>
      <w:r w:rsidR="004F76EC">
        <w:rPr>
          <w:b w:val="0"/>
          <w:color w:val="000000"/>
          <w:sz w:val="24"/>
          <w:lang w:eastAsia="en-US"/>
        </w:rPr>
        <w:t xml:space="preserve">want to </w:t>
      </w:r>
      <w:r w:rsidRPr="008B2572">
        <w:rPr>
          <w:b w:val="0"/>
          <w:color w:val="000000"/>
          <w:sz w:val="24"/>
          <w:lang w:eastAsia="en-US"/>
        </w:rPr>
        <w:t>establish their own home</w:t>
      </w:r>
      <w:r w:rsidRPr="00CB29ED">
        <w:rPr>
          <w:b w:val="0"/>
          <w:vertAlign w:val="superscript"/>
        </w:rPr>
        <w:footnoteReference w:id="3"/>
      </w:r>
      <w:r w:rsidRPr="008B2572">
        <w:rPr>
          <w:b w:val="0"/>
          <w:color w:val="000000"/>
          <w:sz w:val="24"/>
          <w:lang w:eastAsia="en-US"/>
        </w:rPr>
        <w:t xml:space="preserve">. </w:t>
      </w:r>
      <w:r>
        <w:rPr>
          <w:b w:val="0"/>
          <w:color w:val="000000"/>
          <w:sz w:val="24"/>
          <w:lang w:eastAsia="en-US"/>
        </w:rPr>
        <w:t>Most will have low incomes</w:t>
      </w:r>
      <w:r w:rsidR="00003638">
        <w:rPr>
          <w:b w:val="0"/>
          <w:color w:val="000000"/>
          <w:sz w:val="24"/>
          <w:lang w:eastAsia="en-US"/>
        </w:rPr>
        <w:t xml:space="preserve">. NDS </w:t>
      </w:r>
      <w:r w:rsidR="00CF74B6">
        <w:rPr>
          <w:b w:val="0"/>
          <w:color w:val="000000"/>
          <w:sz w:val="24"/>
          <w:lang w:eastAsia="en-US"/>
        </w:rPr>
        <w:t>suggests</w:t>
      </w:r>
      <w:r w:rsidR="00003638">
        <w:rPr>
          <w:b w:val="0"/>
          <w:color w:val="000000"/>
          <w:sz w:val="24"/>
          <w:lang w:eastAsia="en-US"/>
        </w:rPr>
        <w:t xml:space="preserve"> that if the Framework offers the only NDIA investment in housing, there is a risk that it will encourage participants to seek access to ‘specialised disability accommodation’ when other options would have been preferable had they been available.</w:t>
      </w:r>
    </w:p>
    <w:p w:rsidR="00003638" w:rsidRDefault="001166EE" w:rsidP="00003638">
      <w:pPr>
        <w:pStyle w:val="Heading3"/>
        <w:shd w:val="clear" w:color="auto" w:fill="FFFFFF" w:themeFill="background1"/>
        <w:spacing w:before="200" w:after="200" w:line="280" w:lineRule="atLeast"/>
        <w:rPr>
          <w:b w:val="0"/>
          <w:color w:val="000000"/>
          <w:sz w:val="24"/>
          <w:lang w:eastAsia="en-US"/>
        </w:rPr>
      </w:pPr>
      <w:r>
        <w:rPr>
          <w:b w:val="0"/>
          <w:color w:val="000000"/>
          <w:sz w:val="24"/>
          <w:lang w:eastAsia="en-US"/>
        </w:rPr>
        <w:t xml:space="preserve">While much of the </w:t>
      </w:r>
      <w:r w:rsidR="00DA0775">
        <w:rPr>
          <w:b w:val="0"/>
          <w:color w:val="000000"/>
          <w:sz w:val="24"/>
          <w:lang w:eastAsia="en-US"/>
        </w:rPr>
        <w:t xml:space="preserve">responsibility for </w:t>
      </w:r>
      <w:r>
        <w:rPr>
          <w:b w:val="0"/>
          <w:color w:val="000000"/>
          <w:sz w:val="24"/>
          <w:lang w:eastAsia="en-US"/>
        </w:rPr>
        <w:t xml:space="preserve">housing </w:t>
      </w:r>
      <w:r w:rsidR="006B08D6">
        <w:rPr>
          <w:b w:val="0"/>
          <w:color w:val="000000"/>
          <w:sz w:val="24"/>
          <w:lang w:eastAsia="en-US"/>
        </w:rPr>
        <w:t xml:space="preserve">for people with disability </w:t>
      </w:r>
      <w:r w:rsidR="000203B2" w:rsidRPr="000203B2">
        <w:rPr>
          <w:b w:val="0"/>
          <w:color w:val="000000"/>
          <w:sz w:val="24"/>
          <w:lang w:eastAsia="en-US"/>
        </w:rPr>
        <w:t xml:space="preserve">properly belongs to </w:t>
      </w:r>
      <w:r>
        <w:rPr>
          <w:b w:val="0"/>
          <w:color w:val="000000"/>
          <w:sz w:val="24"/>
          <w:lang w:eastAsia="en-US"/>
        </w:rPr>
        <w:t xml:space="preserve">state and territory </w:t>
      </w:r>
      <w:r w:rsidR="000203B2" w:rsidRPr="000203B2">
        <w:rPr>
          <w:b w:val="0"/>
          <w:color w:val="000000"/>
          <w:sz w:val="24"/>
          <w:lang w:eastAsia="en-US"/>
        </w:rPr>
        <w:t xml:space="preserve">housing ministers, </w:t>
      </w:r>
      <w:r>
        <w:rPr>
          <w:b w:val="0"/>
          <w:color w:val="000000"/>
          <w:sz w:val="24"/>
          <w:lang w:eastAsia="en-US"/>
        </w:rPr>
        <w:t>it is critical that we do not</w:t>
      </w:r>
      <w:r w:rsidR="000203B2" w:rsidRPr="000203B2">
        <w:rPr>
          <w:b w:val="0"/>
          <w:color w:val="000000"/>
          <w:sz w:val="24"/>
          <w:lang w:eastAsia="en-US"/>
        </w:rPr>
        <w:t xml:space="preserve"> allow </w:t>
      </w:r>
      <w:r>
        <w:rPr>
          <w:b w:val="0"/>
          <w:color w:val="000000"/>
          <w:sz w:val="24"/>
          <w:lang w:eastAsia="en-US"/>
        </w:rPr>
        <w:t>the matter to be</w:t>
      </w:r>
      <w:r w:rsidR="000203B2" w:rsidRPr="000203B2">
        <w:rPr>
          <w:b w:val="0"/>
          <w:color w:val="000000"/>
          <w:sz w:val="24"/>
          <w:lang w:eastAsia="en-US"/>
        </w:rPr>
        <w:t xml:space="preserve"> entangled in federal-state arguments around responsibility for housing and </w:t>
      </w:r>
      <w:r w:rsidRPr="000203B2">
        <w:rPr>
          <w:b w:val="0"/>
          <w:color w:val="000000"/>
          <w:sz w:val="24"/>
          <w:lang w:eastAsia="en-US"/>
        </w:rPr>
        <w:t>homelessness</w:t>
      </w:r>
      <w:r w:rsidR="009A33D9">
        <w:rPr>
          <w:b w:val="0"/>
          <w:color w:val="000000"/>
          <w:sz w:val="24"/>
          <w:lang w:eastAsia="en-US"/>
        </w:rPr>
        <w:t>.</w:t>
      </w:r>
      <w:r w:rsidR="00003638">
        <w:rPr>
          <w:b w:val="0"/>
          <w:color w:val="000000"/>
          <w:sz w:val="24"/>
          <w:lang w:eastAsia="en-US"/>
        </w:rPr>
        <w:t xml:space="preserve"> Any NDIA funding available for housing must remain very visible (to ensure it benefits participants) and there must be a proportion that can be pooled so it can be leveraged. </w:t>
      </w:r>
    </w:p>
    <w:p w:rsidR="00A863C4" w:rsidRPr="004C265B" w:rsidRDefault="00847A5D" w:rsidP="005A258E">
      <w:pPr>
        <w:pStyle w:val="ListParagraph"/>
        <w:numPr>
          <w:ilvl w:val="0"/>
          <w:numId w:val="7"/>
        </w:numPr>
        <w:spacing w:after="120" w:line="280" w:lineRule="atLeast"/>
        <w:ind w:left="357" w:hanging="357"/>
        <w:contextualSpacing w:val="0"/>
        <w:rPr>
          <w:rFonts w:ascii="Arial" w:hAnsi="Arial" w:cs="Arial"/>
          <w:b/>
          <w:bCs/>
          <w:sz w:val="24"/>
          <w:szCs w:val="24"/>
        </w:rPr>
      </w:pPr>
      <w:r w:rsidRPr="004C265B">
        <w:rPr>
          <w:rFonts w:ascii="Arial" w:hAnsi="Arial" w:cs="Arial"/>
          <w:b/>
          <w:bCs/>
          <w:sz w:val="24"/>
          <w:szCs w:val="24"/>
        </w:rPr>
        <w:t xml:space="preserve">Establish partnerships involving developers, financers, and the disability and community housing sectors </w:t>
      </w:r>
    </w:p>
    <w:p w:rsidR="00BA5CB2" w:rsidRPr="00CB29ED" w:rsidRDefault="00E14F05" w:rsidP="00691067">
      <w:pPr>
        <w:pStyle w:val="Heading3"/>
        <w:shd w:val="clear" w:color="auto" w:fill="F2F2F2" w:themeFill="background1" w:themeFillShade="F2"/>
        <w:spacing w:before="120" w:line="280" w:lineRule="atLeast"/>
        <w:rPr>
          <w:b w:val="0"/>
          <w:color w:val="000000"/>
          <w:sz w:val="24"/>
          <w:lang w:eastAsia="en-US"/>
        </w:rPr>
      </w:pPr>
      <w:r>
        <w:rPr>
          <w:b w:val="0"/>
          <w:color w:val="000000"/>
          <w:sz w:val="24"/>
          <w:lang w:eastAsia="en-US"/>
        </w:rPr>
        <w:t>Governments</w:t>
      </w:r>
      <w:r w:rsidR="00BA5CB2" w:rsidRPr="00CB29ED">
        <w:rPr>
          <w:b w:val="0"/>
          <w:color w:val="000000"/>
          <w:sz w:val="24"/>
          <w:lang w:eastAsia="en-US"/>
        </w:rPr>
        <w:t xml:space="preserve"> and the NDIA</w:t>
      </w:r>
      <w:r w:rsidR="004F76EC">
        <w:rPr>
          <w:b w:val="0"/>
          <w:color w:val="000000"/>
          <w:sz w:val="24"/>
          <w:lang w:eastAsia="en-US"/>
        </w:rPr>
        <w:t xml:space="preserve"> </w:t>
      </w:r>
      <w:r>
        <w:rPr>
          <w:b w:val="0"/>
          <w:color w:val="000000"/>
          <w:sz w:val="24"/>
          <w:lang w:eastAsia="en-US"/>
        </w:rPr>
        <w:t>have a role</w:t>
      </w:r>
      <w:r w:rsidR="00BA5CB2" w:rsidRPr="00CB29ED">
        <w:rPr>
          <w:b w:val="0"/>
          <w:color w:val="000000"/>
          <w:sz w:val="24"/>
          <w:lang w:eastAsia="en-US"/>
        </w:rPr>
        <w:t xml:space="preserve"> in coordinating the establishment of partnerships </w:t>
      </w:r>
      <w:r>
        <w:rPr>
          <w:b w:val="0"/>
          <w:sz w:val="24"/>
        </w:rPr>
        <w:t xml:space="preserve">to share knowledge and to </w:t>
      </w:r>
      <w:r w:rsidRPr="009E1DD1">
        <w:rPr>
          <w:b w:val="0"/>
          <w:sz w:val="24"/>
        </w:rPr>
        <w:t xml:space="preserve">explore ways to </w:t>
      </w:r>
      <w:r>
        <w:rPr>
          <w:b w:val="0"/>
          <w:sz w:val="24"/>
        </w:rPr>
        <w:t xml:space="preserve">increase the supply of </w:t>
      </w:r>
      <w:r w:rsidRPr="009E1DD1">
        <w:rPr>
          <w:b w:val="0"/>
          <w:sz w:val="24"/>
        </w:rPr>
        <w:t xml:space="preserve"> </w:t>
      </w:r>
      <w:r>
        <w:rPr>
          <w:b w:val="0"/>
          <w:sz w:val="24"/>
        </w:rPr>
        <w:t xml:space="preserve">accessible </w:t>
      </w:r>
      <w:r w:rsidRPr="009E1DD1">
        <w:rPr>
          <w:b w:val="0"/>
          <w:sz w:val="24"/>
        </w:rPr>
        <w:t>housing</w:t>
      </w:r>
      <w:r>
        <w:rPr>
          <w:b w:val="0"/>
          <w:color w:val="000000"/>
          <w:sz w:val="24"/>
          <w:lang w:eastAsia="en-US"/>
        </w:rPr>
        <w:t>.</w:t>
      </w:r>
      <w:r w:rsidR="00BA5CB2" w:rsidRPr="00CB29ED">
        <w:rPr>
          <w:b w:val="0"/>
          <w:color w:val="000000"/>
          <w:sz w:val="24"/>
          <w:lang w:eastAsia="en-US"/>
        </w:rPr>
        <w:t xml:space="preserve"> </w:t>
      </w:r>
    </w:p>
    <w:p w:rsidR="001166EE" w:rsidRDefault="00D64012" w:rsidP="00BA5CB2">
      <w:pPr>
        <w:pStyle w:val="Heading3"/>
        <w:shd w:val="clear" w:color="auto" w:fill="FFFFFF" w:themeFill="background1"/>
        <w:spacing w:before="200" w:after="200" w:line="280" w:lineRule="atLeast"/>
        <w:rPr>
          <w:b w:val="0"/>
          <w:color w:val="000000"/>
          <w:sz w:val="24"/>
          <w:lang w:eastAsia="en-US"/>
        </w:rPr>
      </w:pPr>
      <w:r>
        <w:rPr>
          <w:b w:val="0"/>
          <w:color w:val="000000"/>
          <w:sz w:val="24"/>
          <w:lang w:eastAsia="en-US"/>
        </w:rPr>
        <w:t>While t</w:t>
      </w:r>
      <w:r w:rsidR="001166EE">
        <w:rPr>
          <w:b w:val="0"/>
          <w:color w:val="000000"/>
          <w:sz w:val="24"/>
          <w:lang w:eastAsia="en-US"/>
        </w:rPr>
        <w:t>he responsibility to address</w:t>
      </w:r>
      <w:r w:rsidR="001166EE" w:rsidRPr="000A09E5">
        <w:rPr>
          <w:b w:val="0"/>
          <w:color w:val="000000"/>
          <w:sz w:val="24"/>
          <w:lang w:eastAsia="en-US"/>
        </w:rPr>
        <w:t xml:space="preserve"> longstanding disability housing challenges</w:t>
      </w:r>
      <w:r w:rsidR="001166EE">
        <w:rPr>
          <w:b w:val="0"/>
          <w:color w:val="000000"/>
          <w:sz w:val="24"/>
          <w:lang w:eastAsia="en-US"/>
        </w:rPr>
        <w:t xml:space="preserve"> </w:t>
      </w:r>
      <w:r w:rsidR="004F76EC">
        <w:rPr>
          <w:b w:val="0"/>
          <w:color w:val="000000"/>
          <w:sz w:val="24"/>
          <w:lang w:eastAsia="en-US"/>
        </w:rPr>
        <w:t>goes beyond</w:t>
      </w:r>
      <w:r w:rsidR="001166EE">
        <w:rPr>
          <w:b w:val="0"/>
          <w:color w:val="000000"/>
          <w:sz w:val="24"/>
          <w:lang w:eastAsia="en-US"/>
        </w:rPr>
        <w:t xml:space="preserve"> the Australian Government</w:t>
      </w:r>
      <w:r>
        <w:rPr>
          <w:b w:val="0"/>
          <w:color w:val="000000"/>
          <w:sz w:val="24"/>
          <w:lang w:eastAsia="en-US"/>
        </w:rPr>
        <w:t>, it</w:t>
      </w:r>
      <w:r w:rsidR="001166EE">
        <w:rPr>
          <w:b w:val="0"/>
          <w:color w:val="000000"/>
          <w:sz w:val="24"/>
          <w:lang w:eastAsia="en-US"/>
        </w:rPr>
        <w:t xml:space="preserve"> can play a key role in facilitating collaboration between all governments (including local governments), </w:t>
      </w:r>
      <w:r w:rsidR="001166EE" w:rsidRPr="00BF7E2E">
        <w:rPr>
          <w:b w:val="0"/>
          <w:color w:val="000000"/>
          <w:sz w:val="24"/>
          <w:lang w:eastAsia="en-US"/>
        </w:rPr>
        <w:t>developers, planners, housing providers, disability providers, families and banks</w:t>
      </w:r>
      <w:r w:rsidR="001166EE">
        <w:rPr>
          <w:b w:val="0"/>
          <w:color w:val="000000"/>
          <w:sz w:val="24"/>
          <w:lang w:eastAsia="en-US"/>
        </w:rPr>
        <w:t xml:space="preserve">. </w:t>
      </w:r>
      <w:r>
        <w:rPr>
          <w:b w:val="0"/>
          <w:color w:val="000000"/>
          <w:sz w:val="24"/>
          <w:lang w:eastAsia="en-US"/>
        </w:rPr>
        <w:t>P</w:t>
      </w:r>
      <w:r w:rsidR="001166EE" w:rsidRPr="001166EE">
        <w:rPr>
          <w:b w:val="0"/>
          <w:color w:val="000000"/>
          <w:sz w:val="24"/>
          <w:lang w:eastAsia="en-US"/>
        </w:rPr>
        <w:t xml:space="preserve">artnerships </w:t>
      </w:r>
      <w:r>
        <w:rPr>
          <w:b w:val="0"/>
          <w:color w:val="000000"/>
          <w:sz w:val="24"/>
          <w:lang w:eastAsia="en-US"/>
        </w:rPr>
        <w:t xml:space="preserve">are needed </w:t>
      </w:r>
      <w:r w:rsidR="001166EE" w:rsidRPr="001166EE">
        <w:rPr>
          <w:b w:val="0"/>
          <w:color w:val="000000"/>
          <w:sz w:val="24"/>
          <w:lang w:eastAsia="en-US"/>
        </w:rPr>
        <w:t>to canvas a wide range of approaches for financing</w:t>
      </w:r>
      <w:r>
        <w:rPr>
          <w:b w:val="0"/>
          <w:color w:val="000000"/>
          <w:sz w:val="24"/>
          <w:lang w:eastAsia="en-US"/>
        </w:rPr>
        <w:t>,</w:t>
      </w:r>
      <w:r w:rsidR="001166EE" w:rsidRPr="001166EE">
        <w:rPr>
          <w:b w:val="0"/>
          <w:color w:val="000000"/>
          <w:sz w:val="24"/>
          <w:lang w:eastAsia="en-US"/>
        </w:rPr>
        <w:t xml:space="preserve"> such as shared equity</w:t>
      </w:r>
      <w:r w:rsidR="005D1BFD">
        <w:rPr>
          <w:rStyle w:val="FootnoteReference"/>
          <w:b w:val="0"/>
          <w:color w:val="000000"/>
          <w:sz w:val="24"/>
          <w:lang w:eastAsia="en-US"/>
        </w:rPr>
        <w:footnoteReference w:id="4"/>
      </w:r>
      <w:r w:rsidR="001166EE" w:rsidRPr="001166EE">
        <w:rPr>
          <w:b w:val="0"/>
          <w:color w:val="000000"/>
          <w:sz w:val="24"/>
          <w:lang w:eastAsia="en-US"/>
        </w:rPr>
        <w:t xml:space="preserve"> and social investment as well as traditional commercial return and government</w:t>
      </w:r>
      <w:r>
        <w:rPr>
          <w:b w:val="0"/>
          <w:color w:val="000000"/>
          <w:sz w:val="24"/>
          <w:lang w:eastAsia="en-US"/>
        </w:rPr>
        <w:t>-</w:t>
      </w:r>
      <w:r w:rsidR="001166EE" w:rsidRPr="001166EE">
        <w:rPr>
          <w:b w:val="0"/>
          <w:color w:val="000000"/>
          <w:sz w:val="24"/>
          <w:lang w:eastAsia="en-US"/>
        </w:rPr>
        <w:t xml:space="preserve">funded options. </w:t>
      </w:r>
    </w:p>
    <w:p w:rsidR="00847A5D" w:rsidRPr="004C265B" w:rsidRDefault="00847A5D" w:rsidP="000203B2">
      <w:pPr>
        <w:pStyle w:val="ListParagraph"/>
        <w:numPr>
          <w:ilvl w:val="0"/>
          <w:numId w:val="7"/>
        </w:numPr>
        <w:spacing w:after="120" w:line="280" w:lineRule="atLeast"/>
        <w:rPr>
          <w:rFonts w:ascii="Arial" w:hAnsi="Arial" w:cs="Arial"/>
          <w:b/>
          <w:bCs/>
          <w:sz w:val="24"/>
          <w:szCs w:val="24"/>
        </w:rPr>
      </w:pPr>
      <w:r w:rsidRPr="004C265B">
        <w:rPr>
          <w:rFonts w:ascii="Arial" w:hAnsi="Arial" w:cs="Arial"/>
          <w:b/>
          <w:bCs/>
          <w:sz w:val="24"/>
          <w:szCs w:val="24"/>
        </w:rPr>
        <w:t xml:space="preserve">Disseminate information </w:t>
      </w:r>
      <w:r w:rsidR="00A66CFD">
        <w:rPr>
          <w:rFonts w:ascii="Arial" w:hAnsi="Arial" w:cs="Arial"/>
          <w:b/>
          <w:bCs/>
          <w:sz w:val="24"/>
          <w:szCs w:val="24"/>
        </w:rPr>
        <w:t>on</w:t>
      </w:r>
      <w:r w:rsidR="003200AE">
        <w:rPr>
          <w:rFonts w:ascii="Arial" w:hAnsi="Arial" w:cs="Arial"/>
          <w:b/>
          <w:bCs/>
          <w:sz w:val="24"/>
          <w:szCs w:val="24"/>
        </w:rPr>
        <w:t xml:space="preserve"> diverse housing </w:t>
      </w:r>
      <w:r w:rsidR="00A66CFD">
        <w:rPr>
          <w:rFonts w:ascii="Arial" w:hAnsi="Arial" w:cs="Arial"/>
          <w:b/>
          <w:bCs/>
          <w:sz w:val="24"/>
          <w:szCs w:val="24"/>
        </w:rPr>
        <w:t xml:space="preserve">demand, </w:t>
      </w:r>
      <w:r w:rsidR="003200AE">
        <w:rPr>
          <w:rFonts w:ascii="Arial" w:hAnsi="Arial" w:cs="Arial"/>
          <w:b/>
          <w:bCs/>
          <w:sz w:val="24"/>
          <w:szCs w:val="24"/>
        </w:rPr>
        <w:t>options</w:t>
      </w:r>
      <w:r w:rsidR="00A66CFD">
        <w:rPr>
          <w:rFonts w:ascii="Arial" w:hAnsi="Arial" w:cs="Arial"/>
          <w:b/>
          <w:bCs/>
          <w:sz w:val="24"/>
          <w:szCs w:val="24"/>
        </w:rPr>
        <w:t xml:space="preserve"> and supply</w:t>
      </w:r>
    </w:p>
    <w:p w:rsidR="00BA5CB2" w:rsidRPr="001166EE" w:rsidRDefault="00BA5CB2" w:rsidP="00733958">
      <w:pPr>
        <w:pStyle w:val="Default"/>
        <w:shd w:val="clear" w:color="auto" w:fill="F2F2F2" w:themeFill="background1" w:themeFillShade="F2"/>
        <w:spacing w:after="120"/>
        <w:rPr>
          <w:rFonts w:ascii="Arial" w:hAnsi="Arial" w:cs="Arial"/>
        </w:rPr>
      </w:pPr>
      <w:r>
        <w:rPr>
          <w:rFonts w:ascii="Arial" w:hAnsi="Arial" w:cs="Arial"/>
        </w:rPr>
        <w:t>It is critical to r</w:t>
      </w:r>
      <w:r w:rsidRPr="001166EE">
        <w:rPr>
          <w:rFonts w:ascii="Arial" w:hAnsi="Arial" w:cs="Arial"/>
        </w:rPr>
        <w:t xml:space="preserve">ecognise and promote the wide continuum of </w:t>
      </w:r>
      <w:r>
        <w:rPr>
          <w:rFonts w:ascii="Arial" w:hAnsi="Arial" w:cs="Arial"/>
        </w:rPr>
        <w:t>housing arrangement</w:t>
      </w:r>
      <w:r w:rsidR="00F61FB1">
        <w:rPr>
          <w:rFonts w:ascii="Arial" w:hAnsi="Arial" w:cs="Arial"/>
        </w:rPr>
        <w:t>s</w:t>
      </w:r>
      <w:r>
        <w:rPr>
          <w:rFonts w:ascii="Arial" w:hAnsi="Arial" w:cs="Arial"/>
        </w:rPr>
        <w:t xml:space="preserve"> and financing </w:t>
      </w:r>
      <w:r w:rsidRPr="001166EE">
        <w:rPr>
          <w:rFonts w:ascii="Arial" w:hAnsi="Arial" w:cs="Arial"/>
        </w:rPr>
        <w:t xml:space="preserve">options – every location, family and individual circumstance provides different opportunities. </w:t>
      </w:r>
      <w:r>
        <w:rPr>
          <w:rFonts w:ascii="Arial" w:hAnsi="Arial" w:cs="Arial"/>
        </w:rPr>
        <w:t xml:space="preserve">Major investors as well as individuals and families need to understand the range of possibilities to make good decisions. </w:t>
      </w:r>
    </w:p>
    <w:p w:rsidR="00221061" w:rsidRDefault="001166EE" w:rsidP="00A863C4">
      <w:pPr>
        <w:pStyle w:val="Default"/>
        <w:spacing w:after="120"/>
        <w:rPr>
          <w:rFonts w:ascii="Arial" w:hAnsi="Arial" w:cs="Arial"/>
        </w:rPr>
      </w:pPr>
      <w:r>
        <w:rPr>
          <w:rFonts w:ascii="Arial" w:hAnsi="Arial" w:cs="Arial"/>
        </w:rPr>
        <w:t>To make useful investment in housing</w:t>
      </w:r>
      <w:r w:rsidR="006B08D6">
        <w:rPr>
          <w:rFonts w:ascii="Arial" w:hAnsi="Arial" w:cs="Arial"/>
        </w:rPr>
        <w:t xml:space="preserve"> for people with disability</w:t>
      </w:r>
      <w:r w:rsidR="004F76EC">
        <w:rPr>
          <w:rFonts w:ascii="Arial" w:hAnsi="Arial" w:cs="Arial"/>
        </w:rPr>
        <w:t>,</w:t>
      </w:r>
      <w:r>
        <w:rPr>
          <w:rFonts w:ascii="Arial" w:hAnsi="Arial" w:cs="Arial"/>
        </w:rPr>
        <w:t xml:space="preserve"> investors</w:t>
      </w:r>
      <w:r w:rsidR="004F76EC">
        <w:rPr>
          <w:rFonts w:ascii="Arial" w:hAnsi="Arial" w:cs="Arial"/>
        </w:rPr>
        <w:t xml:space="preserve"> need</w:t>
      </w:r>
      <w:r>
        <w:rPr>
          <w:rFonts w:ascii="Arial" w:hAnsi="Arial" w:cs="Arial"/>
        </w:rPr>
        <w:t xml:space="preserve"> to </w:t>
      </w:r>
      <w:r w:rsidR="004F76EC">
        <w:rPr>
          <w:rFonts w:ascii="Arial" w:hAnsi="Arial" w:cs="Arial"/>
        </w:rPr>
        <w:t xml:space="preserve">have </w:t>
      </w:r>
      <w:r>
        <w:rPr>
          <w:rFonts w:ascii="Arial" w:hAnsi="Arial" w:cs="Arial"/>
        </w:rPr>
        <w:t>access</w:t>
      </w:r>
      <w:r w:rsidR="004F76EC">
        <w:rPr>
          <w:rFonts w:ascii="Arial" w:hAnsi="Arial" w:cs="Arial"/>
        </w:rPr>
        <w:t xml:space="preserve"> to</w:t>
      </w:r>
      <w:r>
        <w:rPr>
          <w:rFonts w:ascii="Arial" w:hAnsi="Arial" w:cs="Arial"/>
        </w:rPr>
        <w:t xml:space="preserve"> </w:t>
      </w:r>
      <w:r w:rsidRPr="001166EE">
        <w:rPr>
          <w:rFonts w:ascii="Arial" w:hAnsi="Arial" w:cs="Arial"/>
        </w:rPr>
        <w:t xml:space="preserve">detailed demand data </w:t>
      </w:r>
      <w:r w:rsidR="00332FFA">
        <w:rPr>
          <w:rFonts w:ascii="Arial" w:hAnsi="Arial" w:cs="Arial"/>
        </w:rPr>
        <w:t xml:space="preserve">to have a good sense of </w:t>
      </w:r>
      <w:r w:rsidRPr="001166EE">
        <w:rPr>
          <w:rFonts w:ascii="Arial" w:hAnsi="Arial" w:cs="Arial"/>
        </w:rPr>
        <w:t xml:space="preserve">where, how much and what </w:t>
      </w:r>
      <w:r w:rsidR="00332FFA">
        <w:rPr>
          <w:rFonts w:ascii="Arial" w:hAnsi="Arial" w:cs="Arial"/>
        </w:rPr>
        <w:t xml:space="preserve">housing </w:t>
      </w:r>
      <w:r w:rsidRPr="001166EE">
        <w:rPr>
          <w:rFonts w:ascii="Arial" w:hAnsi="Arial" w:cs="Arial"/>
        </w:rPr>
        <w:t>is wanted</w:t>
      </w:r>
      <w:r>
        <w:rPr>
          <w:rFonts w:ascii="Arial" w:hAnsi="Arial" w:cs="Arial"/>
        </w:rPr>
        <w:t xml:space="preserve">. </w:t>
      </w:r>
      <w:r w:rsidR="00BA5CB2">
        <w:rPr>
          <w:rFonts w:ascii="Arial" w:hAnsi="Arial" w:cs="Arial"/>
        </w:rPr>
        <w:t>Similarly</w:t>
      </w:r>
      <w:r w:rsidR="004F76EC">
        <w:rPr>
          <w:rFonts w:ascii="Arial" w:hAnsi="Arial" w:cs="Arial"/>
        </w:rPr>
        <w:t>,</w:t>
      </w:r>
      <w:r w:rsidR="00BA5CB2">
        <w:rPr>
          <w:rFonts w:ascii="Arial" w:hAnsi="Arial" w:cs="Arial"/>
        </w:rPr>
        <w:t xml:space="preserve"> families need to know about the range of financing or shared living arrangements that are possible and might suit.</w:t>
      </w:r>
    </w:p>
    <w:p w:rsidR="004E5DC0" w:rsidRDefault="00BA5CB2" w:rsidP="00221061">
      <w:pPr>
        <w:pStyle w:val="Default"/>
        <w:spacing w:after="120"/>
        <w:rPr>
          <w:rFonts w:ascii="Arial" w:hAnsi="Arial" w:cs="Arial"/>
        </w:rPr>
      </w:pPr>
      <w:r>
        <w:rPr>
          <w:rFonts w:ascii="Arial" w:hAnsi="Arial" w:cs="Arial"/>
        </w:rPr>
        <w:t xml:space="preserve">Understanding </w:t>
      </w:r>
      <w:r w:rsidR="00200273">
        <w:rPr>
          <w:rFonts w:ascii="Arial" w:hAnsi="Arial" w:cs="Arial"/>
        </w:rPr>
        <w:t>this</w:t>
      </w:r>
      <w:r w:rsidR="00C51D4E">
        <w:rPr>
          <w:rFonts w:ascii="Arial" w:hAnsi="Arial" w:cs="Arial"/>
        </w:rPr>
        <w:t xml:space="preserve"> evolving </w:t>
      </w:r>
      <w:r>
        <w:rPr>
          <w:rFonts w:ascii="Arial" w:hAnsi="Arial" w:cs="Arial"/>
        </w:rPr>
        <w:t xml:space="preserve">‘demand’ </w:t>
      </w:r>
      <w:r w:rsidR="001166EE">
        <w:rPr>
          <w:rFonts w:ascii="Arial" w:hAnsi="Arial" w:cs="Arial"/>
        </w:rPr>
        <w:t>is complex</w:t>
      </w:r>
      <w:r w:rsidR="00200273">
        <w:rPr>
          <w:rFonts w:ascii="Arial" w:hAnsi="Arial" w:cs="Arial"/>
        </w:rPr>
        <w:t xml:space="preserve"> but necessary</w:t>
      </w:r>
      <w:r w:rsidR="00221061">
        <w:rPr>
          <w:rFonts w:ascii="Arial" w:hAnsi="Arial" w:cs="Arial"/>
        </w:rPr>
        <w:t xml:space="preserve">. It is important </w:t>
      </w:r>
      <w:r w:rsidR="00200273">
        <w:rPr>
          <w:rFonts w:ascii="Arial" w:hAnsi="Arial" w:cs="Arial"/>
        </w:rPr>
        <w:t xml:space="preserve">that </w:t>
      </w:r>
      <w:r w:rsidR="00221061">
        <w:rPr>
          <w:rFonts w:ascii="Arial" w:hAnsi="Arial" w:cs="Arial"/>
        </w:rPr>
        <w:t>stakeholder</w:t>
      </w:r>
      <w:r w:rsidR="00200273">
        <w:rPr>
          <w:rFonts w:ascii="Arial" w:hAnsi="Arial" w:cs="Arial"/>
        </w:rPr>
        <w:t xml:space="preserve"> knowledge</w:t>
      </w:r>
      <w:r w:rsidR="00221061">
        <w:rPr>
          <w:rFonts w:ascii="Arial" w:hAnsi="Arial" w:cs="Arial"/>
        </w:rPr>
        <w:t xml:space="preserve"> of </w:t>
      </w:r>
      <w:r w:rsidR="00221061" w:rsidRPr="00221061">
        <w:rPr>
          <w:rFonts w:ascii="Arial" w:hAnsi="Arial" w:cs="Arial"/>
        </w:rPr>
        <w:t>the diverse range of housing models</w:t>
      </w:r>
      <w:r w:rsidR="00200273">
        <w:rPr>
          <w:rFonts w:ascii="Arial" w:hAnsi="Arial" w:cs="Arial"/>
        </w:rPr>
        <w:t xml:space="preserve"> is improved -</w:t>
      </w:r>
      <w:r w:rsidR="00221061" w:rsidRPr="00221061">
        <w:rPr>
          <w:rFonts w:ascii="Arial" w:hAnsi="Arial" w:cs="Arial"/>
        </w:rPr>
        <w:t xml:space="preserve"> </w:t>
      </w:r>
      <w:r w:rsidR="001E4ADD">
        <w:rPr>
          <w:rFonts w:ascii="Arial" w:hAnsi="Arial" w:cs="Arial"/>
        </w:rPr>
        <w:t>such as</w:t>
      </w:r>
      <w:r w:rsidR="00221061" w:rsidRPr="00221061">
        <w:rPr>
          <w:rFonts w:ascii="Arial" w:hAnsi="Arial" w:cs="Arial"/>
        </w:rPr>
        <w:t xml:space="preserve"> share houses, </w:t>
      </w:r>
      <w:r w:rsidR="00691067">
        <w:rPr>
          <w:rFonts w:ascii="Arial" w:hAnsi="Arial" w:cs="Arial"/>
        </w:rPr>
        <w:t>‘</w:t>
      </w:r>
      <w:r w:rsidR="00221061" w:rsidRPr="00221061">
        <w:rPr>
          <w:rFonts w:ascii="Arial" w:hAnsi="Arial" w:cs="Arial"/>
        </w:rPr>
        <w:t>key-ring</w:t>
      </w:r>
      <w:r w:rsidR="00691067">
        <w:rPr>
          <w:rFonts w:ascii="Arial" w:hAnsi="Arial" w:cs="Arial"/>
        </w:rPr>
        <w:t>’ networks</w:t>
      </w:r>
      <w:r w:rsidR="00221061" w:rsidRPr="00221061">
        <w:rPr>
          <w:rFonts w:ascii="Arial" w:hAnsi="Arial" w:cs="Arial"/>
        </w:rPr>
        <w:t>, tenant</w:t>
      </w:r>
      <w:r w:rsidR="00200273">
        <w:rPr>
          <w:rFonts w:ascii="Arial" w:hAnsi="Arial" w:cs="Arial"/>
        </w:rPr>
        <w:t>-</w:t>
      </w:r>
      <w:r w:rsidR="00221061" w:rsidRPr="00221061">
        <w:rPr>
          <w:rFonts w:ascii="Arial" w:hAnsi="Arial" w:cs="Arial"/>
        </w:rPr>
        <w:t>managed cooperatives</w:t>
      </w:r>
      <w:r w:rsidR="00C51D4E">
        <w:rPr>
          <w:rFonts w:ascii="Arial" w:hAnsi="Arial" w:cs="Arial"/>
        </w:rPr>
        <w:t>, host families</w:t>
      </w:r>
      <w:r w:rsidR="00200273">
        <w:rPr>
          <w:rFonts w:ascii="Arial" w:hAnsi="Arial" w:cs="Arial"/>
        </w:rPr>
        <w:t xml:space="preserve"> and </w:t>
      </w:r>
      <w:r w:rsidR="00C51D4E">
        <w:rPr>
          <w:rFonts w:ascii="Arial" w:hAnsi="Arial" w:cs="Arial"/>
        </w:rPr>
        <w:t>shared equity</w:t>
      </w:r>
      <w:r w:rsidR="00200273">
        <w:rPr>
          <w:rFonts w:ascii="Arial" w:hAnsi="Arial" w:cs="Arial"/>
        </w:rPr>
        <w:t>.</w:t>
      </w:r>
      <w:r w:rsidR="00221061">
        <w:rPr>
          <w:rFonts w:ascii="Arial" w:hAnsi="Arial" w:cs="Arial"/>
        </w:rPr>
        <w:t xml:space="preserve"> </w:t>
      </w:r>
    </w:p>
    <w:p w:rsidR="00CF74B6" w:rsidRDefault="00221061" w:rsidP="001E4ADD">
      <w:pPr>
        <w:pStyle w:val="Heading3"/>
        <w:shd w:val="clear" w:color="auto" w:fill="FFFFFF" w:themeFill="background1"/>
        <w:spacing w:before="0" w:after="200" w:line="280" w:lineRule="atLeast"/>
        <w:rPr>
          <w:b w:val="0"/>
          <w:color w:val="000000"/>
          <w:sz w:val="24"/>
          <w:lang w:eastAsia="en-US"/>
        </w:rPr>
      </w:pPr>
      <w:r>
        <w:rPr>
          <w:b w:val="0"/>
          <w:color w:val="000000"/>
          <w:sz w:val="24"/>
          <w:lang w:eastAsia="en-US"/>
        </w:rPr>
        <w:t xml:space="preserve">There is a role for the NDIA to </w:t>
      </w:r>
      <w:r w:rsidR="00F87CB6">
        <w:rPr>
          <w:b w:val="0"/>
          <w:color w:val="000000"/>
          <w:sz w:val="24"/>
          <w:lang w:eastAsia="en-US"/>
        </w:rPr>
        <w:t xml:space="preserve">fund </w:t>
      </w:r>
      <w:r>
        <w:rPr>
          <w:b w:val="0"/>
          <w:color w:val="000000"/>
          <w:sz w:val="24"/>
          <w:lang w:eastAsia="en-US"/>
        </w:rPr>
        <w:t xml:space="preserve">the dissemination of </w:t>
      </w:r>
      <w:r w:rsidR="001E4ADD">
        <w:rPr>
          <w:b w:val="0"/>
          <w:color w:val="000000"/>
          <w:sz w:val="24"/>
          <w:lang w:eastAsia="en-US"/>
        </w:rPr>
        <w:t xml:space="preserve">housing </w:t>
      </w:r>
      <w:r>
        <w:rPr>
          <w:b w:val="0"/>
          <w:color w:val="000000"/>
          <w:sz w:val="24"/>
          <w:lang w:eastAsia="en-US"/>
        </w:rPr>
        <w:t xml:space="preserve">information through their </w:t>
      </w:r>
      <w:r w:rsidRPr="000203B2">
        <w:rPr>
          <w:rFonts w:eastAsiaTheme="minorHAnsi"/>
          <w:b w:val="0"/>
          <w:bCs w:val="0"/>
          <w:color w:val="000000"/>
          <w:kern w:val="0"/>
          <w:sz w:val="24"/>
          <w:lang w:eastAsia="en-US"/>
        </w:rPr>
        <w:t>information, linkages and capacity-building tier</w:t>
      </w:r>
      <w:r w:rsidR="001E4ADD">
        <w:rPr>
          <w:rFonts w:eastAsiaTheme="minorHAnsi"/>
          <w:b w:val="0"/>
          <w:bCs w:val="0"/>
          <w:color w:val="000000"/>
          <w:kern w:val="0"/>
          <w:sz w:val="24"/>
          <w:lang w:eastAsia="en-US"/>
        </w:rPr>
        <w:t xml:space="preserve">. </w:t>
      </w:r>
      <w:r w:rsidR="00532980">
        <w:rPr>
          <w:rFonts w:eastAsiaTheme="minorHAnsi"/>
          <w:b w:val="0"/>
          <w:bCs w:val="0"/>
          <w:color w:val="000000"/>
          <w:kern w:val="0"/>
          <w:sz w:val="24"/>
          <w:lang w:eastAsia="en-US"/>
        </w:rPr>
        <w:t>If</w:t>
      </w:r>
      <w:r w:rsidR="001E4ADD">
        <w:rPr>
          <w:rFonts w:eastAsiaTheme="minorHAnsi"/>
          <w:b w:val="0"/>
          <w:bCs w:val="0"/>
          <w:color w:val="000000"/>
          <w:kern w:val="0"/>
          <w:sz w:val="24"/>
          <w:lang w:eastAsia="en-US"/>
        </w:rPr>
        <w:t xml:space="preserve"> families and people with disability are </w:t>
      </w:r>
      <w:r w:rsidR="00200273">
        <w:rPr>
          <w:rFonts w:eastAsiaTheme="minorHAnsi"/>
          <w:b w:val="0"/>
          <w:bCs w:val="0"/>
          <w:color w:val="000000"/>
          <w:kern w:val="0"/>
          <w:sz w:val="24"/>
          <w:lang w:eastAsia="en-US"/>
        </w:rPr>
        <w:t>well</w:t>
      </w:r>
      <w:r w:rsidR="001E4ADD">
        <w:rPr>
          <w:rFonts w:eastAsiaTheme="minorHAnsi"/>
          <w:b w:val="0"/>
          <w:bCs w:val="0"/>
          <w:color w:val="000000"/>
          <w:kern w:val="0"/>
          <w:sz w:val="24"/>
          <w:lang w:eastAsia="en-US"/>
        </w:rPr>
        <w:t xml:space="preserve"> informed</w:t>
      </w:r>
      <w:r w:rsidR="00532980">
        <w:rPr>
          <w:rFonts w:eastAsiaTheme="minorHAnsi"/>
          <w:b w:val="0"/>
          <w:bCs w:val="0"/>
          <w:color w:val="000000"/>
          <w:kern w:val="0"/>
          <w:sz w:val="24"/>
          <w:lang w:eastAsia="en-US"/>
        </w:rPr>
        <w:t>,</w:t>
      </w:r>
      <w:r w:rsidR="001E4ADD">
        <w:rPr>
          <w:rFonts w:eastAsiaTheme="minorHAnsi"/>
          <w:b w:val="0"/>
          <w:bCs w:val="0"/>
          <w:color w:val="000000"/>
          <w:kern w:val="0"/>
          <w:sz w:val="24"/>
          <w:lang w:eastAsia="en-US"/>
        </w:rPr>
        <w:t xml:space="preserve"> they </w:t>
      </w:r>
      <w:r w:rsidR="005A6D0D">
        <w:rPr>
          <w:rFonts w:eastAsiaTheme="minorHAnsi"/>
          <w:b w:val="0"/>
          <w:bCs w:val="0"/>
          <w:color w:val="000000"/>
          <w:kern w:val="0"/>
          <w:sz w:val="24"/>
          <w:lang w:eastAsia="en-US"/>
        </w:rPr>
        <w:t>gain confidence</w:t>
      </w:r>
      <w:r w:rsidR="001E4ADD">
        <w:rPr>
          <w:rFonts w:eastAsiaTheme="minorHAnsi"/>
          <w:b w:val="0"/>
          <w:bCs w:val="0"/>
          <w:color w:val="000000"/>
          <w:kern w:val="0"/>
          <w:sz w:val="24"/>
          <w:lang w:eastAsia="en-US"/>
        </w:rPr>
        <w:t xml:space="preserve"> to </w:t>
      </w:r>
      <w:r w:rsidR="005A6D0D">
        <w:rPr>
          <w:rFonts w:eastAsiaTheme="minorHAnsi"/>
          <w:b w:val="0"/>
          <w:bCs w:val="0"/>
          <w:color w:val="000000"/>
          <w:kern w:val="0"/>
          <w:sz w:val="24"/>
          <w:lang w:eastAsia="en-US"/>
        </w:rPr>
        <w:t>explore less</w:t>
      </w:r>
      <w:r w:rsidR="001E4ADD">
        <w:rPr>
          <w:rFonts w:eastAsiaTheme="minorHAnsi"/>
          <w:b w:val="0"/>
          <w:bCs w:val="0"/>
          <w:color w:val="000000"/>
          <w:kern w:val="0"/>
          <w:sz w:val="24"/>
          <w:lang w:eastAsia="en-US"/>
        </w:rPr>
        <w:t xml:space="preserve"> traditional </w:t>
      </w:r>
      <w:r w:rsidR="005A6D0D">
        <w:rPr>
          <w:rFonts w:eastAsiaTheme="minorHAnsi"/>
          <w:b w:val="0"/>
          <w:bCs w:val="0"/>
          <w:color w:val="000000"/>
          <w:kern w:val="0"/>
          <w:sz w:val="24"/>
          <w:lang w:eastAsia="en-US"/>
        </w:rPr>
        <w:t>housing</w:t>
      </w:r>
      <w:r w:rsidR="001E4ADD" w:rsidRPr="001E4ADD">
        <w:rPr>
          <w:b w:val="0"/>
          <w:color w:val="000000"/>
          <w:sz w:val="24"/>
          <w:lang w:eastAsia="en-US"/>
        </w:rPr>
        <w:t xml:space="preserve"> models </w:t>
      </w:r>
      <w:r w:rsidR="005A6D0D">
        <w:rPr>
          <w:b w:val="0"/>
          <w:color w:val="000000"/>
          <w:sz w:val="24"/>
          <w:lang w:eastAsia="en-US"/>
        </w:rPr>
        <w:t xml:space="preserve">that </w:t>
      </w:r>
      <w:r w:rsidR="00532980">
        <w:rPr>
          <w:b w:val="0"/>
          <w:color w:val="000000"/>
          <w:sz w:val="24"/>
          <w:lang w:eastAsia="en-US"/>
        </w:rPr>
        <w:t>may meet their needs well.</w:t>
      </w:r>
      <w:r w:rsidR="001E4ADD" w:rsidRPr="001E4ADD">
        <w:rPr>
          <w:b w:val="0"/>
          <w:color w:val="000000"/>
          <w:sz w:val="24"/>
          <w:lang w:eastAsia="en-US"/>
        </w:rPr>
        <w:t xml:space="preserve"> </w:t>
      </w:r>
      <w:r w:rsidR="001E4ADD">
        <w:rPr>
          <w:b w:val="0"/>
          <w:color w:val="000000"/>
          <w:sz w:val="24"/>
          <w:lang w:eastAsia="en-US"/>
        </w:rPr>
        <w:t>Th</w:t>
      </w:r>
      <w:r w:rsidR="00DA0775">
        <w:rPr>
          <w:b w:val="0"/>
          <w:color w:val="000000"/>
          <w:sz w:val="24"/>
          <w:lang w:eastAsia="en-US"/>
        </w:rPr>
        <w:t xml:space="preserve">e intensity of </w:t>
      </w:r>
      <w:r w:rsidR="003200AE">
        <w:rPr>
          <w:b w:val="0"/>
          <w:color w:val="000000"/>
          <w:sz w:val="24"/>
          <w:lang w:eastAsia="en-US"/>
        </w:rPr>
        <w:t>information</w:t>
      </w:r>
      <w:r w:rsidR="00C51D4E">
        <w:rPr>
          <w:b w:val="0"/>
          <w:color w:val="000000"/>
          <w:sz w:val="24"/>
          <w:lang w:eastAsia="en-US"/>
        </w:rPr>
        <w:t xml:space="preserve"> required</w:t>
      </w:r>
      <w:r w:rsidR="00DA0775">
        <w:rPr>
          <w:b w:val="0"/>
          <w:color w:val="000000"/>
          <w:sz w:val="24"/>
          <w:lang w:eastAsia="en-US"/>
        </w:rPr>
        <w:t xml:space="preserve"> </w:t>
      </w:r>
      <w:r w:rsidR="001E4ADD">
        <w:rPr>
          <w:b w:val="0"/>
          <w:color w:val="000000"/>
          <w:sz w:val="24"/>
          <w:lang w:eastAsia="en-US"/>
        </w:rPr>
        <w:t>range</w:t>
      </w:r>
      <w:r w:rsidR="00C51D4E">
        <w:rPr>
          <w:b w:val="0"/>
          <w:color w:val="000000"/>
          <w:sz w:val="24"/>
          <w:lang w:eastAsia="en-US"/>
        </w:rPr>
        <w:t>s</w:t>
      </w:r>
      <w:r w:rsidR="001E4ADD">
        <w:rPr>
          <w:b w:val="0"/>
          <w:color w:val="000000"/>
          <w:sz w:val="24"/>
          <w:lang w:eastAsia="en-US"/>
        </w:rPr>
        <w:t xml:space="preserve"> from</w:t>
      </w:r>
      <w:r w:rsidR="00DA0775">
        <w:rPr>
          <w:b w:val="0"/>
          <w:color w:val="000000"/>
          <w:sz w:val="24"/>
          <w:lang w:eastAsia="en-US"/>
        </w:rPr>
        <w:t xml:space="preserve"> rigorous</w:t>
      </w:r>
      <w:r w:rsidR="001E4ADD">
        <w:rPr>
          <w:b w:val="0"/>
          <w:color w:val="000000"/>
          <w:sz w:val="24"/>
          <w:lang w:eastAsia="en-US"/>
        </w:rPr>
        <w:t xml:space="preserve"> planning for ag</w:t>
      </w:r>
      <w:r w:rsidR="00C51D4E">
        <w:rPr>
          <w:b w:val="0"/>
          <w:color w:val="000000"/>
          <w:sz w:val="24"/>
          <w:lang w:eastAsia="en-US"/>
        </w:rPr>
        <w:t>e</w:t>
      </w:r>
      <w:r w:rsidR="001E4ADD">
        <w:rPr>
          <w:b w:val="0"/>
          <w:color w:val="000000"/>
          <w:sz w:val="24"/>
          <w:lang w:eastAsia="en-US"/>
        </w:rPr>
        <w:t>ing carers to ensure long-term sustainable arrangements</w:t>
      </w:r>
      <w:r w:rsidR="00DA0775">
        <w:rPr>
          <w:b w:val="0"/>
          <w:color w:val="000000"/>
          <w:sz w:val="24"/>
          <w:lang w:eastAsia="en-US"/>
        </w:rPr>
        <w:t xml:space="preserve"> (a planning process that might take years) </w:t>
      </w:r>
      <w:r w:rsidR="001E4ADD">
        <w:rPr>
          <w:b w:val="0"/>
          <w:color w:val="000000"/>
          <w:sz w:val="24"/>
          <w:lang w:eastAsia="en-US"/>
        </w:rPr>
        <w:t xml:space="preserve">through to online preference matching (e.g. a dog lover </w:t>
      </w:r>
      <w:r w:rsidR="00C51D4E">
        <w:rPr>
          <w:b w:val="0"/>
          <w:color w:val="000000"/>
          <w:sz w:val="24"/>
          <w:lang w:eastAsia="en-US"/>
        </w:rPr>
        <w:t>sharing a flat</w:t>
      </w:r>
      <w:r w:rsidR="001E4ADD">
        <w:rPr>
          <w:b w:val="0"/>
          <w:color w:val="000000"/>
          <w:sz w:val="24"/>
          <w:lang w:eastAsia="en-US"/>
        </w:rPr>
        <w:t xml:space="preserve"> with another dog lover). </w:t>
      </w:r>
    </w:p>
    <w:p w:rsidR="000203B2" w:rsidRDefault="00DA0775" w:rsidP="001E4ADD">
      <w:pPr>
        <w:pStyle w:val="Heading3"/>
        <w:shd w:val="clear" w:color="auto" w:fill="FFFFFF" w:themeFill="background1"/>
        <w:spacing w:before="0" w:after="200" w:line="280" w:lineRule="atLeast"/>
        <w:rPr>
          <w:b w:val="0"/>
          <w:color w:val="000000"/>
          <w:sz w:val="24"/>
          <w:lang w:eastAsia="en-US"/>
        </w:rPr>
      </w:pPr>
      <w:r>
        <w:rPr>
          <w:b w:val="0"/>
          <w:color w:val="000000"/>
          <w:sz w:val="24"/>
          <w:lang w:eastAsia="en-US"/>
        </w:rPr>
        <w:t>T</w:t>
      </w:r>
      <w:r w:rsidR="001E4ADD" w:rsidRPr="001E4ADD">
        <w:rPr>
          <w:b w:val="0"/>
          <w:color w:val="000000"/>
          <w:sz w:val="24"/>
          <w:lang w:eastAsia="en-US"/>
        </w:rPr>
        <w:t xml:space="preserve">he NDIA </w:t>
      </w:r>
      <w:r w:rsidR="00CF74B6">
        <w:rPr>
          <w:b w:val="0"/>
          <w:color w:val="000000"/>
          <w:sz w:val="24"/>
          <w:lang w:eastAsia="en-US"/>
        </w:rPr>
        <w:t>should</w:t>
      </w:r>
      <w:r w:rsidR="001E4ADD" w:rsidRPr="001E4ADD">
        <w:rPr>
          <w:b w:val="0"/>
          <w:color w:val="000000"/>
          <w:sz w:val="24"/>
          <w:lang w:eastAsia="en-US"/>
        </w:rPr>
        <w:t xml:space="preserve"> fund some </w:t>
      </w:r>
      <w:r w:rsidR="000203B2" w:rsidRPr="001E4ADD">
        <w:rPr>
          <w:b w:val="0"/>
          <w:color w:val="000000"/>
          <w:sz w:val="24"/>
          <w:lang w:eastAsia="en-US"/>
        </w:rPr>
        <w:t xml:space="preserve">coordination </w:t>
      </w:r>
      <w:r w:rsidR="003200AE">
        <w:rPr>
          <w:b w:val="0"/>
          <w:color w:val="000000"/>
          <w:sz w:val="24"/>
          <w:lang w:eastAsia="en-US"/>
        </w:rPr>
        <w:t>of</w:t>
      </w:r>
      <w:r w:rsidR="000203B2" w:rsidRPr="001E4ADD">
        <w:rPr>
          <w:b w:val="0"/>
          <w:color w:val="000000"/>
          <w:sz w:val="24"/>
          <w:lang w:eastAsia="en-US"/>
        </w:rPr>
        <w:t xml:space="preserve"> access (vacancy </w:t>
      </w:r>
      <w:r w:rsidR="00532980">
        <w:rPr>
          <w:b w:val="0"/>
          <w:color w:val="000000"/>
          <w:sz w:val="24"/>
          <w:lang w:eastAsia="en-US"/>
        </w:rPr>
        <w:t>information</w:t>
      </w:r>
      <w:r w:rsidR="000203B2" w:rsidRPr="001E4ADD">
        <w:rPr>
          <w:b w:val="0"/>
          <w:color w:val="000000"/>
          <w:sz w:val="24"/>
          <w:lang w:eastAsia="en-US"/>
        </w:rPr>
        <w:t xml:space="preserve">) </w:t>
      </w:r>
      <w:r w:rsidR="00C439BC">
        <w:rPr>
          <w:b w:val="0"/>
          <w:color w:val="000000"/>
          <w:sz w:val="24"/>
          <w:lang w:eastAsia="en-US"/>
        </w:rPr>
        <w:t>for</w:t>
      </w:r>
      <w:r w:rsidR="000203B2" w:rsidRPr="001E4ADD">
        <w:rPr>
          <w:b w:val="0"/>
          <w:color w:val="000000"/>
          <w:sz w:val="24"/>
          <w:lang w:eastAsia="en-US"/>
        </w:rPr>
        <w:t xml:space="preserve"> diverse housing options</w:t>
      </w:r>
      <w:r w:rsidR="001E4ADD">
        <w:rPr>
          <w:b w:val="0"/>
          <w:color w:val="000000"/>
          <w:sz w:val="24"/>
          <w:lang w:eastAsia="en-US"/>
        </w:rPr>
        <w:t xml:space="preserve"> to assist </w:t>
      </w:r>
      <w:r w:rsidR="003200AE">
        <w:rPr>
          <w:b w:val="0"/>
          <w:color w:val="000000"/>
          <w:sz w:val="24"/>
          <w:lang w:eastAsia="en-US"/>
        </w:rPr>
        <w:t xml:space="preserve">some </w:t>
      </w:r>
      <w:r w:rsidR="001E4ADD">
        <w:rPr>
          <w:b w:val="0"/>
          <w:color w:val="000000"/>
          <w:sz w:val="24"/>
          <w:lang w:eastAsia="en-US"/>
        </w:rPr>
        <w:t>people</w:t>
      </w:r>
      <w:r w:rsidR="004F76EC">
        <w:rPr>
          <w:b w:val="0"/>
          <w:color w:val="000000"/>
          <w:sz w:val="24"/>
          <w:lang w:eastAsia="en-US"/>
        </w:rPr>
        <w:t xml:space="preserve"> to</w:t>
      </w:r>
      <w:r w:rsidR="001E4ADD">
        <w:rPr>
          <w:b w:val="0"/>
          <w:color w:val="000000"/>
          <w:sz w:val="24"/>
          <w:lang w:eastAsia="en-US"/>
        </w:rPr>
        <w:t xml:space="preserve"> find </w:t>
      </w:r>
      <w:r w:rsidR="00CF74B6">
        <w:rPr>
          <w:b w:val="0"/>
          <w:color w:val="000000"/>
          <w:sz w:val="24"/>
          <w:lang w:eastAsia="en-US"/>
        </w:rPr>
        <w:t>good</w:t>
      </w:r>
      <w:r w:rsidR="001E4ADD">
        <w:rPr>
          <w:b w:val="0"/>
          <w:color w:val="000000"/>
          <w:sz w:val="24"/>
          <w:lang w:eastAsia="en-US"/>
        </w:rPr>
        <w:t xml:space="preserve"> places and </w:t>
      </w:r>
      <w:r w:rsidR="003200AE">
        <w:rPr>
          <w:b w:val="0"/>
          <w:color w:val="000000"/>
          <w:sz w:val="24"/>
          <w:lang w:eastAsia="en-US"/>
        </w:rPr>
        <w:t>to help ensure providers do not have unwarranted vacancy costs</w:t>
      </w:r>
      <w:r w:rsidR="001E4ADD">
        <w:rPr>
          <w:b w:val="0"/>
          <w:color w:val="000000"/>
          <w:sz w:val="24"/>
          <w:lang w:eastAsia="en-US"/>
        </w:rPr>
        <w:t>.</w:t>
      </w:r>
      <w:r w:rsidR="003200AE">
        <w:rPr>
          <w:b w:val="0"/>
          <w:color w:val="000000"/>
          <w:sz w:val="24"/>
          <w:lang w:eastAsia="en-US"/>
        </w:rPr>
        <w:t xml:space="preserve"> </w:t>
      </w:r>
      <w:r w:rsidR="00532980">
        <w:rPr>
          <w:b w:val="0"/>
          <w:color w:val="000000"/>
          <w:sz w:val="24"/>
          <w:lang w:eastAsia="en-US"/>
        </w:rPr>
        <w:t>These</w:t>
      </w:r>
      <w:r w:rsidR="003200AE">
        <w:rPr>
          <w:b w:val="0"/>
          <w:color w:val="000000"/>
          <w:sz w:val="24"/>
          <w:lang w:eastAsia="en-US"/>
        </w:rPr>
        <w:t xml:space="preserve"> information dissemination and vacancy </w:t>
      </w:r>
      <w:r w:rsidR="00532980">
        <w:rPr>
          <w:b w:val="0"/>
          <w:color w:val="000000"/>
          <w:sz w:val="24"/>
          <w:lang w:eastAsia="en-US"/>
        </w:rPr>
        <w:t>information</w:t>
      </w:r>
      <w:r w:rsidR="003200AE">
        <w:rPr>
          <w:b w:val="0"/>
          <w:color w:val="000000"/>
          <w:sz w:val="24"/>
          <w:lang w:eastAsia="en-US"/>
        </w:rPr>
        <w:t xml:space="preserve"> </w:t>
      </w:r>
      <w:r w:rsidR="00532980">
        <w:rPr>
          <w:b w:val="0"/>
          <w:color w:val="000000"/>
          <w:sz w:val="24"/>
          <w:lang w:eastAsia="en-US"/>
        </w:rPr>
        <w:t>functions</w:t>
      </w:r>
      <w:r w:rsidR="003200AE">
        <w:rPr>
          <w:b w:val="0"/>
          <w:color w:val="000000"/>
          <w:sz w:val="24"/>
          <w:lang w:eastAsia="en-US"/>
        </w:rPr>
        <w:t xml:space="preserve"> will help </w:t>
      </w:r>
      <w:r w:rsidR="004F76EC">
        <w:rPr>
          <w:b w:val="0"/>
          <w:color w:val="000000"/>
          <w:sz w:val="24"/>
          <w:lang w:eastAsia="en-US"/>
        </w:rPr>
        <w:t xml:space="preserve">give </w:t>
      </w:r>
      <w:r w:rsidR="003200AE">
        <w:rPr>
          <w:b w:val="0"/>
          <w:color w:val="000000"/>
          <w:sz w:val="24"/>
          <w:lang w:eastAsia="en-US"/>
        </w:rPr>
        <w:t xml:space="preserve">housing investors </w:t>
      </w:r>
      <w:r w:rsidR="00532980">
        <w:rPr>
          <w:b w:val="0"/>
          <w:color w:val="000000"/>
          <w:sz w:val="24"/>
          <w:lang w:eastAsia="en-US"/>
        </w:rPr>
        <w:t xml:space="preserve">greater </w:t>
      </w:r>
      <w:r w:rsidR="003200AE">
        <w:rPr>
          <w:b w:val="0"/>
          <w:color w:val="000000"/>
          <w:sz w:val="24"/>
          <w:lang w:eastAsia="en-US"/>
        </w:rPr>
        <w:t xml:space="preserve">confidence </w:t>
      </w:r>
      <w:r w:rsidR="004F76EC">
        <w:rPr>
          <w:b w:val="0"/>
          <w:color w:val="000000"/>
          <w:sz w:val="24"/>
          <w:lang w:eastAsia="en-US"/>
        </w:rPr>
        <w:t xml:space="preserve">in </w:t>
      </w:r>
      <w:r w:rsidR="00532980">
        <w:rPr>
          <w:b w:val="0"/>
          <w:color w:val="000000"/>
          <w:sz w:val="24"/>
          <w:lang w:eastAsia="en-US"/>
        </w:rPr>
        <w:t>this</w:t>
      </w:r>
      <w:r w:rsidR="004F76EC">
        <w:rPr>
          <w:b w:val="0"/>
          <w:color w:val="000000"/>
          <w:sz w:val="24"/>
          <w:lang w:eastAsia="en-US"/>
        </w:rPr>
        <w:t xml:space="preserve"> market.</w:t>
      </w:r>
    </w:p>
    <w:p w:rsidR="004C265B" w:rsidRPr="004C265B" w:rsidRDefault="00CC5998" w:rsidP="004C265B">
      <w:pPr>
        <w:pStyle w:val="ListParagraph"/>
        <w:numPr>
          <w:ilvl w:val="0"/>
          <w:numId w:val="7"/>
        </w:numPr>
        <w:spacing w:after="120" w:line="280" w:lineRule="atLeast"/>
        <w:rPr>
          <w:rFonts w:ascii="Arial" w:hAnsi="Arial" w:cs="Arial"/>
          <w:b/>
          <w:bCs/>
          <w:sz w:val="24"/>
          <w:szCs w:val="24"/>
        </w:rPr>
      </w:pPr>
      <w:r w:rsidRPr="00CC5998">
        <w:rPr>
          <w:rFonts w:ascii="Arial" w:hAnsi="Arial" w:cs="Arial"/>
          <w:b/>
          <w:bCs/>
          <w:sz w:val="24"/>
          <w:szCs w:val="24"/>
        </w:rPr>
        <w:t xml:space="preserve">Establish national funding </w:t>
      </w:r>
      <w:r w:rsidR="000A6FC3">
        <w:rPr>
          <w:rFonts w:ascii="Arial" w:hAnsi="Arial" w:cs="Arial"/>
          <w:b/>
          <w:bCs/>
          <w:sz w:val="24"/>
          <w:szCs w:val="24"/>
        </w:rPr>
        <w:t>t</w:t>
      </w:r>
      <w:r w:rsidR="00A66CFD">
        <w:rPr>
          <w:rFonts w:ascii="Arial" w:hAnsi="Arial" w:cs="Arial"/>
          <w:b/>
          <w:bCs/>
          <w:sz w:val="24"/>
          <w:szCs w:val="24"/>
        </w:rPr>
        <w:t>o</w:t>
      </w:r>
      <w:r w:rsidRPr="00CC5998">
        <w:rPr>
          <w:rFonts w:ascii="Arial" w:hAnsi="Arial" w:cs="Arial"/>
          <w:b/>
          <w:bCs/>
          <w:sz w:val="24"/>
          <w:szCs w:val="24"/>
        </w:rPr>
        <w:t xml:space="preserve"> </w:t>
      </w:r>
      <w:r w:rsidR="004E5DC0">
        <w:rPr>
          <w:rFonts w:ascii="Arial" w:hAnsi="Arial" w:cs="Arial"/>
          <w:b/>
          <w:bCs/>
          <w:sz w:val="24"/>
          <w:szCs w:val="24"/>
        </w:rPr>
        <w:t>stimulate</w:t>
      </w:r>
      <w:r w:rsidRPr="00CC5998">
        <w:rPr>
          <w:rFonts w:ascii="Arial" w:hAnsi="Arial" w:cs="Arial"/>
          <w:b/>
          <w:bCs/>
          <w:sz w:val="24"/>
          <w:szCs w:val="24"/>
        </w:rPr>
        <w:t xml:space="preserve"> the construction of affordable and accessible community housing for people with disability</w:t>
      </w:r>
      <w:r w:rsidRPr="00A66CFD">
        <w:rPr>
          <w:rFonts w:ascii="Arial" w:hAnsi="Arial" w:cs="Arial"/>
          <w:b/>
          <w:bCs/>
          <w:sz w:val="24"/>
          <w:szCs w:val="24"/>
        </w:rPr>
        <w:t xml:space="preserve"> </w:t>
      </w:r>
    </w:p>
    <w:p w:rsidR="00733958" w:rsidRDefault="00532980" w:rsidP="00733958">
      <w:pPr>
        <w:pStyle w:val="Heading3"/>
        <w:shd w:val="clear" w:color="auto" w:fill="F2F2F2" w:themeFill="background1" w:themeFillShade="F2"/>
        <w:spacing w:before="0" w:line="280" w:lineRule="atLeast"/>
        <w:rPr>
          <w:rFonts w:eastAsiaTheme="minorHAnsi"/>
          <w:b w:val="0"/>
          <w:bCs w:val="0"/>
          <w:color w:val="000000"/>
          <w:kern w:val="0"/>
          <w:sz w:val="24"/>
          <w:lang w:eastAsia="en-US"/>
        </w:rPr>
      </w:pPr>
      <w:r>
        <w:rPr>
          <w:rFonts w:eastAsiaTheme="minorHAnsi"/>
          <w:b w:val="0"/>
          <w:bCs w:val="0"/>
          <w:color w:val="000000"/>
          <w:kern w:val="0"/>
          <w:sz w:val="24"/>
          <w:lang w:eastAsia="en-US"/>
        </w:rPr>
        <w:t>The</w:t>
      </w:r>
      <w:r w:rsidR="00733958" w:rsidRPr="00A66CFD">
        <w:rPr>
          <w:rFonts w:eastAsiaTheme="minorHAnsi"/>
          <w:b w:val="0"/>
          <w:bCs w:val="0"/>
          <w:color w:val="000000"/>
          <w:kern w:val="0"/>
          <w:sz w:val="24"/>
          <w:lang w:eastAsia="en-US"/>
        </w:rPr>
        <w:t xml:space="preserve"> ministerial working group established to investigate innovative ways to improve the availability of affordable housing</w:t>
      </w:r>
      <w:r>
        <w:rPr>
          <w:rFonts w:eastAsiaTheme="minorHAnsi"/>
          <w:b w:val="0"/>
          <w:bCs w:val="0"/>
          <w:color w:val="000000"/>
          <w:kern w:val="0"/>
          <w:sz w:val="24"/>
          <w:lang w:eastAsia="en-US"/>
        </w:rPr>
        <w:t xml:space="preserve"> should have a special focus on disability</w:t>
      </w:r>
      <w:r w:rsidR="00733958" w:rsidRPr="00A66CFD">
        <w:rPr>
          <w:rFonts w:eastAsiaTheme="minorHAnsi"/>
          <w:b w:val="0"/>
          <w:bCs w:val="0"/>
          <w:color w:val="000000"/>
          <w:kern w:val="0"/>
          <w:sz w:val="24"/>
          <w:lang w:eastAsia="en-US"/>
        </w:rPr>
        <w:t xml:space="preserve">. </w:t>
      </w:r>
      <w:r>
        <w:rPr>
          <w:rFonts w:eastAsiaTheme="minorHAnsi"/>
          <w:b w:val="0"/>
          <w:bCs w:val="0"/>
          <w:color w:val="000000"/>
          <w:kern w:val="0"/>
          <w:sz w:val="24"/>
          <w:lang w:eastAsia="en-US"/>
        </w:rPr>
        <w:t xml:space="preserve">A </w:t>
      </w:r>
      <w:r w:rsidR="00733958" w:rsidRPr="00A66CFD">
        <w:rPr>
          <w:rFonts w:eastAsiaTheme="minorHAnsi"/>
          <w:b w:val="0"/>
          <w:bCs w:val="0"/>
          <w:color w:val="000000"/>
          <w:kern w:val="0"/>
          <w:sz w:val="24"/>
          <w:lang w:eastAsia="en-US"/>
        </w:rPr>
        <w:t>national funding scheme for stimulating the construction of affordable and accessible housing for people with disability</w:t>
      </w:r>
      <w:r>
        <w:rPr>
          <w:rFonts w:eastAsiaTheme="minorHAnsi"/>
          <w:b w:val="0"/>
          <w:bCs w:val="0"/>
          <w:color w:val="000000"/>
          <w:kern w:val="0"/>
          <w:sz w:val="24"/>
          <w:lang w:eastAsia="en-US"/>
        </w:rPr>
        <w:t xml:space="preserve"> should be introduced</w:t>
      </w:r>
      <w:r w:rsidR="00733958" w:rsidRPr="00A66CFD">
        <w:rPr>
          <w:rFonts w:eastAsiaTheme="minorHAnsi"/>
          <w:b w:val="0"/>
          <w:bCs w:val="0"/>
          <w:color w:val="000000"/>
          <w:kern w:val="0"/>
          <w:sz w:val="24"/>
          <w:lang w:eastAsia="en-US"/>
        </w:rPr>
        <w:t>.</w:t>
      </w:r>
      <w:r w:rsidR="00733958">
        <w:rPr>
          <w:rFonts w:eastAsiaTheme="minorHAnsi"/>
          <w:b w:val="0"/>
          <w:bCs w:val="0"/>
          <w:color w:val="000000"/>
          <w:kern w:val="0"/>
          <w:sz w:val="24"/>
          <w:lang w:eastAsia="en-US"/>
        </w:rPr>
        <w:t xml:space="preserve"> </w:t>
      </w:r>
    </w:p>
    <w:p w:rsidR="00042DF9" w:rsidRDefault="00042DF9" w:rsidP="00733958">
      <w:pPr>
        <w:pStyle w:val="Heading3"/>
        <w:shd w:val="clear" w:color="auto" w:fill="FFFFFF" w:themeFill="background1"/>
        <w:spacing w:before="200" w:after="200" w:line="280" w:lineRule="atLeast"/>
        <w:rPr>
          <w:rFonts w:eastAsiaTheme="minorHAnsi"/>
          <w:b w:val="0"/>
          <w:bCs w:val="0"/>
          <w:color w:val="000000"/>
          <w:kern w:val="0"/>
          <w:sz w:val="24"/>
          <w:lang w:eastAsia="en-US"/>
        </w:rPr>
      </w:pPr>
      <w:r w:rsidRPr="00A66CFD">
        <w:rPr>
          <w:rFonts w:eastAsiaTheme="minorHAnsi"/>
          <w:b w:val="0"/>
          <w:bCs w:val="0"/>
          <w:color w:val="000000"/>
          <w:kern w:val="0"/>
          <w:sz w:val="24"/>
          <w:lang w:eastAsia="en-US"/>
        </w:rPr>
        <w:t xml:space="preserve">Improving access to affordable housing </w:t>
      </w:r>
      <w:r>
        <w:rPr>
          <w:rFonts w:eastAsiaTheme="minorHAnsi"/>
          <w:b w:val="0"/>
          <w:bCs w:val="0"/>
          <w:color w:val="000000"/>
          <w:kern w:val="0"/>
          <w:sz w:val="24"/>
          <w:lang w:eastAsia="en-US"/>
        </w:rPr>
        <w:t xml:space="preserve">for people with disability </w:t>
      </w:r>
      <w:r w:rsidRPr="00A66CFD">
        <w:rPr>
          <w:rFonts w:eastAsiaTheme="minorHAnsi"/>
          <w:b w:val="0"/>
          <w:bCs w:val="0"/>
          <w:color w:val="000000"/>
          <w:kern w:val="0"/>
          <w:sz w:val="24"/>
          <w:lang w:eastAsia="en-US"/>
        </w:rPr>
        <w:t>is a key plank of the National Disability Strategy and is essential for the NDIS. There is no simple solution to bridging the gap between the rental stream available from people on a disability support pension and the cost of good quality housing that is well located. However, a number of strategies can be used concurrently and lessons from previous initiatives should be heeded.</w:t>
      </w:r>
    </w:p>
    <w:p w:rsidR="00C2483D" w:rsidRPr="00C2483D" w:rsidRDefault="00733958" w:rsidP="00733958">
      <w:pPr>
        <w:pStyle w:val="Heading3"/>
        <w:shd w:val="clear" w:color="auto" w:fill="FFFFFF" w:themeFill="background1"/>
        <w:spacing w:before="0" w:after="120" w:line="280" w:lineRule="atLeast"/>
        <w:rPr>
          <w:rFonts w:asciiTheme="minorHAnsi" w:hAnsiTheme="minorHAnsi" w:cstheme="minorBidi"/>
          <w:color w:val="000000"/>
          <w:sz w:val="24"/>
          <w:szCs w:val="22"/>
        </w:rPr>
      </w:pPr>
      <w:r>
        <w:rPr>
          <w:rFonts w:eastAsiaTheme="minorHAnsi"/>
          <w:b w:val="0"/>
          <w:bCs w:val="0"/>
          <w:color w:val="000000"/>
          <w:kern w:val="0"/>
          <w:sz w:val="24"/>
          <w:lang w:eastAsia="en-US"/>
        </w:rPr>
        <w:t>To complement the NDIS</w:t>
      </w:r>
      <w:r w:rsidR="004F76EC">
        <w:rPr>
          <w:rFonts w:eastAsiaTheme="minorHAnsi"/>
          <w:b w:val="0"/>
          <w:bCs w:val="0"/>
          <w:color w:val="000000"/>
          <w:kern w:val="0"/>
          <w:sz w:val="24"/>
          <w:lang w:eastAsia="en-US"/>
        </w:rPr>
        <w:t>,</w:t>
      </w:r>
      <w:r>
        <w:rPr>
          <w:rFonts w:eastAsiaTheme="minorHAnsi"/>
          <w:b w:val="0"/>
          <w:bCs w:val="0"/>
          <w:color w:val="000000"/>
          <w:kern w:val="0"/>
          <w:sz w:val="24"/>
          <w:lang w:eastAsia="en-US"/>
        </w:rPr>
        <w:t xml:space="preserve"> the Commonwealth should </w:t>
      </w:r>
      <w:r w:rsidR="00C2483D">
        <w:rPr>
          <w:rFonts w:eastAsiaTheme="minorHAnsi"/>
          <w:b w:val="0"/>
          <w:bCs w:val="0"/>
          <w:color w:val="000000"/>
          <w:kern w:val="0"/>
          <w:sz w:val="24"/>
          <w:lang w:eastAsia="en-US"/>
        </w:rPr>
        <w:t xml:space="preserve">introduce a national scheme that </w:t>
      </w:r>
      <w:r w:rsidR="00C2483D" w:rsidRPr="00CB29ED">
        <w:rPr>
          <w:rFonts w:eastAsiaTheme="minorHAnsi"/>
          <w:b w:val="0"/>
          <w:bCs w:val="0"/>
          <w:color w:val="000000"/>
          <w:kern w:val="0"/>
          <w:sz w:val="24"/>
          <w:lang w:eastAsia="en-US"/>
        </w:rPr>
        <w:t>o</w:t>
      </w:r>
      <w:r w:rsidR="00042DF9" w:rsidRPr="00C2483D">
        <w:rPr>
          <w:rFonts w:eastAsiaTheme="minorHAnsi"/>
          <w:b w:val="0"/>
          <w:bCs w:val="0"/>
          <w:color w:val="000000"/>
          <w:kern w:val="0"/>
          <w:sz w:val="24"/>
          <w:lang w:eastAsia="en-US"/>
        </w:rPr>
        <w:t>ffer</w:t>
      </w:r>
      <w:r w:rsidR="00C2483D" w:rsidRPr="00CB29ED">
        <w:rPr>
          <w:rFonts w:eastAsiaTheme="minorHAnsi"/>
          <w:b w:val="0"/>
          <w:bCs w:val="0"/>
          <w:color w:val="000000"/>
          <w:kern w:val="0"/>
          <w:sz w:val="24"/>
          <w:lang w:eastAsia="en-US"/>
        </w:rPr>
        <w:t xml:space="preserve">s </w:t>
      </w:r>
      <w:r w:rsidR="00042DF9" w:rsidRPr="00C2483D">
        <w:rPr>
          <w:rFonts w:eastAsiaTheme="minorHAnsi"/>
          <w:b w:val="0"/>
          <w:bCs w:val="0"/>
          <w:color w:val="000000"/>
          <w:kern w:val="0"/>
          <w:sz w:val="24"/>
          <w:lang w:eastAsia="en-US"/>
        </w:rPr>
        <w:t xml:space="preserve">financial incentives to to build and rent dwellings to </w:t>
      </w:r>
      <w:r w:rsidR="00C2483D" w:rsidRPr="00CB29ED">
        <w:rPr>
          <w:rFonts w:eastAsiaTheme="minorHAnsi"/>
          <w:b w:val="0"/>
          <w:bCs w:val="0"/>
          <w:color w:val="000000"/>
          <w:kern w:val="0"/>
          <w:sz w:val="24"/>
          <w:lang w:eastAsia="en-US"/>
        </w:rPr>
        <w:t>low</w:t>
      </w:r>
      <w:r w:rsidR="00042DF9" w:rsidRPr="00C2483D">
        <w:rPr>
          <w:rFonts w:eastAsiaTheme="minorHAnsi"/>
          <w:b w:val="0"/>
          <w:bCs w:val="0"/>
          <w:color w:val="000000"/>
          <w:kern w:val="0"/>
          <w:sz w:val="24"/>
          <w:lang w:eastAsia="en-US"/>
        </w:rPr>
        <w:t xml:space="preserve"> and moderate income households</w:t>
      </w:r>
      <w:r w:rsidR="004F76EC">
        <w:rPr>
          <w:rFonts w:eastAsiaTheme="minorHAnsi"/>
          <w:b w:val="0"/>
          <w:bCs w:val="0"/>
          <w:color w:val="000000"/>
          <w:kern w:val="0"/>
          <w:sz w:val="24"/>
          <w:lang w:eastAsia="en-US"/>
        </w:rPr>
        <w:t>. This should include</w:t>
      </w:r>
      <w:r w:rsidR="00C2483D" w:rsidRPr="00C2483D">
        <w:rPr>
          <w:b w:val="0"/>
          <w:color w:val="000000"/>
          <w:sz w:val="24"/>
        </w:rPr>
        <w:t xml:space="preserve"> people with disability</w:t>
      </w:r>
      <w:r w:rsidR="004F76EC">
        <w:rPr>
          <w:b w:val="0"/>
          <w:color w:val="000000"/>
          <w:sz w:val="24"/>
        </w:rPr>
        <w:t>, and be offered</w:t>
      </w:r>
      <w:r w:rsidR="00C2483D">
        <w:rPr>
          <w:color w:val="000000"/>
          <w:sz w:val="24"/>
        </w:rPr>
        <w:t xml:space="preserve"> </w:t>
      </w:r>
      <w:r w:rsidR="00042DF9" w:rsidRPr="00C2483D">
        <w:rPr>
          <w:rFonts w:eastAsiaTheme="minorHAnsi"/>
          <w:b w:val="0"/>
          <w:bCs w:val="0"/>
          <w:color w:val="000000"/>
          <w:kern w:val="0"/>
          <w:sz w:val="24"/>
          <w:lang w:eastAsia="en-US"/>
        </w:rPr>
        <w:t>at a rate that is at least 20 per cent below the market value rent</w:t>
      </w:r>
      <w:r w:rsidR="00C2483D">
        <w:rPr>
          <w:rFonts w:eastAsiaTheme="minorHAnsi"/>
          <w:b w:val="0"/>
          <w:bCs w:val="0"/>
          <w:color w:val="000000"/>
          <w:kern w:val="0"/>
          <w:sz w:val="24"/>
          <w:lang w:eastAsia="en-US"/>
        </w:rPr>
        <w:t xml:space="preserve">. These incentives </w:t>
      </w:r>
      <w:r>
        <w:rPr>
          <w:rFonts w:eastAsiaTheme="minorHAnsi"/>
          <w:b w:val="0"/>
          <w:bCs w:val="0"/>
          <w:color w:val="000000"/>
          <w:kern w:val="0"/>
          <w:sz w:val="24"/>
          <w:lang w:eastAsia="en-US"/>
        </w:rPr>
        <w:t>should</w:t>
      </w:r>
      <w:r w:rsidR="00C2483D">
        <w:rPr>
          <w:rFonts w:eastAsiaTheme="minorHAnsi"/>
          <w:b w:val="0"/>
          <w:bCs w:val="0"/>
          <w:color w:val="000000"/>
          <w:kern w:val="0"/>
          <w:sz w:val="24"/>
          <w:lang w:eastAsia="en-US"/>
        </w:rPr>
        <w:t>:</w:t>
      </w:r>
    </w:p>
    <w:p w:rsidR="00C2483D" w:rsidRDefault="00733958" w:rsidP="00CF74B6">
      <w:pPr>
        <w:pStyle w:val="ListParagraph"/>
        <w:numPr>
          <w:ilvl w:val="0"/>
          <w:numId w:val="13"/>
        </w:numPr>
        <w:shd w:val="clear" w:color="auto" w:fill="FFFFFF" w:themeFill="background1"/>
        <w:spacing w:after="0" w:line="240" w:lineRule="auto"/>
        <w:contextualSpacing w:val="0"/>
        <w:rPr>
          <w:rFonts w:ascii="Arial" w:hAnsi="Arial" w:cs="Arial"/>
          <w:color w:val="000000"/>
          <w:sz w:val="24"/>
          <w:szCs w:val="24"/>
        </w:rPr>
      </w:pPr>
      <w:r>
        <w:rPr>
          <w:rFonts w:ascii="Arial" w:hAnsi="Arial" w:cs="Arial"/>
          <w:color w:val="000000"/>
          <w:sz w:val="24"/>
          <w:szCs w:val="24"/>
        </w:rPr>
        <w:t xml:space="preserve">be </w:t>
      </w:r>
      <w:r w:rsidR="00042DF9" w:rsidRPr="00C2483D">
        <w:rPr>
          <w:rFonts w:ascii="Arial" w:hAnsi="Arial" w:cs="Arial"/>
          <w:color w:val="000000"/>
          <w:sz w:val="24"/>
          <w:szCs w:val="24"/>
        </w:rPr>
        <w:t xml:space="preserve">indexed annually </w:t>
      </w:r>
      <w:r w:rsidR="00C2483D" w:rsidRPr="00C2483D">
        <w:rPr>
          <w:rFonts w:ascii="Arial" w:hAnsi="Arial" w:cs="Arial"/>
          <w:color w:val="000000"/>
          <w:sz w:val="24"/>
          <w:szCs w:val="24"/>
        </w:rPr>
        <w:t xml:space="preserve">and </w:t>
      </w:r>
      <w:r w:rsidR="00042DF9" w:rsidRPr="00C2483D">
        <w:rPr>
          <w:rFonts w:ascii="Arial" w:hAnsi="Arial" w:cs="Arial"/>
          <w:color w:val="000000"/>
          <w:sz w:val="24"/>
          <w:szCs w:val="24"/>
        </w:rPr>
        <w:t xml:space="preserve">provided for each </w:t>
      </w:r>
      <w:r>
        <w:rPr>
          <w:rFonts w:ascii="Arial" w:hAnsi="Arial" w:cs="Arial"/>
          <w:color w:val="000000"/>
          <w:sz w:val="24"/>
          <w:szCs w:val="24"/>
        </w:rPr>
        <w:t xml:space="preserve">approved </w:t>
      </w:r>
      <w:r w:rsidR="00042DF9" w:rsidRPr="00C2483D">
        <w:rPr>
          <w:rFonts w:ascii="Arial" w:hAnsi="Arial" w:cs="Arial"/>
          <w:color w:val="000000"/>
          <w:sz w:val="24"/>
          <w:szCs w:val="24"/>
        </w:rPr>
        <w:t xml:space="preserve">dwelling for up to 10 years </w:t>
      </w:r>
    </w:p>
    <w:p w:rsidR="00042DF9" w:rsidRPr="00C2483D" w:rsidRDefault="00042DF9" w:rsidP="00CF74B6">
      <w:pPr>
        <w:pStyle w:val="ListParagraph"/>
        <w:numPr>
          <w:ilvl w:val="0"/>
          <w:numId w:val="13"/>
        </w:numPr>
        <w:shd w:val="clear" w:color="auto" w:fill="FFFFFF" w:themeFill="background1"/>
        <w:spacing w:after="0" w:line="240" w:lineRule="auto"/>
        <w:contextualSpacing w:val="0"/>
        <w:rPr>
          <w:rFonts w:ascii="Arial" w:hAnsi="Arial" w:cs="Arial"/>
          <w:color w:val="000000"/>
          <w:sz w:val="24"/>
          <w:szCs w:val="24"/>
        </w:rPr>
      </w:pPr>
      <w:r w:rsidRPr="00C2483D">
        <w:rPr>
          <w:rFonts w:ascii="Arial" w:hAnsi="Arial" w:cs="Arial"/>
          <w:color w:val="000000"/>
          <w:sz w:val="24"/>
          <w:szCs w:val="24"/>
        </w:rPr>
        <w:t xml:space="preserve">either </w:t>
      </w:r>
      <w:r w:rsidR="00733958">
        <w:rPr>
          <w:rFonts w:ascii="Arial" w:hAnsi="Arial" w:cs="Arial"/>
          <w:color w:val="000000"/>
          <w:sz w:val="24"/>
          <w:szCs w:val="24"/>
        </w:rPr>
        <w:t xml:space="preserve">be </w:t>
      </w:r>
      <w:r w:rsidRPr="00C2483D">
        <w:rPr>
          <w:rFonts w:ascii="Arial" w:hAnsi="Arial" w:cs="Arial"/>
          <w:color w:val="000000"/>
          <w:sz w:val="24"/>
          <w:szCs w:val="24"/>
        </w:rPr>
        <w:t>a tax offset or cash (for endorsed charitable organisations who have not made an el</w:t>
      </w:r>
      <w:r w:rsidR="00CB29ED">
        <w:rPr>
          <w:rFonts w:ascii="Arial" w:hAnsi="Arial" w:cs="Arial"/>
          <w:color w:val="000000"/>
          <w:sz w:val="24"/>
          <w:szCs w:val="24"/>
        </w:rPr>
        <w:t>ection to receive a tax offset)</w:t>
      </w:r>
    </w:p>
    <w:p w:rsidR="00042DF9" w:rsidRPr="00C2483D" w:rsidRDefault="00CB29ED" w:rsidP="00CF74B6">
      <w:pPr>
        <w:pStyle w:val="ListParagraph"/>
        <w:numPr>
          <w:ilvl w:val="0"/>
          <w:numId w:val="13"/>
        </w:numPr>
        <w:shd w:val="clear" w:color="auto" w:fill="FFFFFF" w:themeFill="background1"/>
        <w:spacing w:after="0" w:line="240" w:lineRule="auto"/>
        <w:contextualSpacing w:val="0"/>
        <w:rPr>
          <w:rFonts w:ascii="Arial" w:hAnsi="Arial" w:cs="Arial"/>
          <w:color w:val="000000"/>
          <w:sz w:val="24"/>
          <w:szCs w:val="24"/>
        </w:rPr>
      </w:pPr>
      <w:r>
        <w:rPr>
          <w:rFonts w:ascii="Arial" w:hAnsi="Arial" w:cs="Arial"/>
          <w:color w:val="000000"/>
          <w:sz w:val="24"/>
          <w:szCs w:val="24"/>
        </w:rPr>
        <w:t>complement contributions</w:t>
      </w:r>
      <w:r w:rsidR="00733958">
        <w:rPr>
          <w:rFonts w:ascii="Arial" w:hAnsi="Arial" w:cs="Arial"/>
          <w:color w:val="000000"/>
          <w:sz w:val="24"/>
          <w:szCs w:val="24"/>
        </w:rPr>
        <w:t>/investments</w:t>
      </w:r>
      <w:r>
        <w:rPr>
          <w:rFonts w:ascii="Arial" w:hAnsi="Arial" w:cs="Arial"/>
          <w:color w:val="000000"/>
          <w:sz w:val="24"/>
          <w:szCs w:val="24"/>
        </w:rPr>
        <w:t xml:space="preserve"> from state or t</w:t>
      </w:r>
      <w:r w:rsidR="00042DF9" w:rsidRPr="00C2483D">
        <w:rPr>
          <w:rFonts w:ascii="Arial" w:hAnsi="Arial" w:cs="Arial"/>
          <w:color w:val="000000"/>
          <w:sz w:val="24"/>
          <w:szCs w:val="24"/>
        </w:rPr>
        <w:t>erritory Governments</w:t>
      </w:r>
    </w:p>
    <w:p w:rsidR="00691067" w:rsidRDefault="00CB29ED" w:rsidP="00CF74B6">
      <w:pPr>
        <w:pStyle w:val="ListParagraph"/>
        <w:numPr>
          <w:ilvl w:val="0"/>
          <w:numId w:val="13"/>
        </w:numPr>
        <w:shd w:val="clear" w:color="auto" w:fill="FFFFFF" w:themeFill="background1"/>
        <w:spacing w:after="0" w:line="240" w:lineRule="auto"/>
        <w:contextualSpacing w:val="0"/>
        <w:rPr>
          <w:rFonts w:ascii="Arial" w:hAnsi="Arial" w:cs="Arial"/>
          <w:color w:val="000000"/>
          <w:sz w:val="24"/>
          <w:szCs w:val="24"/>
        </w:rPr>
      </w:pPr>
      <w:r w:rsidRPr="00CB29ED">
        <w:rPr>
          <w:rFonts w:ascii="Arial" w:hAnsi="Arial" w:cs="Arial"/>
          <w:color w:val="000000"/>
          <w:sz w:val="24"/>
          <w:szCs w:val="24"/>
        </w:rPr>
        <w:t xml:space="preserve">allow </w:t>
      </w:r>
      <w:r>
        <w:rPr>
          <w:rFonts w:ascii="Arial" w:hAnsi="Arial" w:cs="Arial"/>
          <w:color w:val="000000"/>
          <w:sz w:val="24"/>
          <w:szCs w:val="24"/>
        </w:rPr>
        <w:t>i</w:t>
      </w:r>
      <w:r w:rsidR="00042DF9" w:rsidRPr="00CB29ED">
        <w:rPr>
          <w:rFonts w:ascii="Arial" w:hAnsi="Arial" w:cs="Arial"/>
          <w:color w:val="000000"/>
          <w:sz w:val="24"/>
          <w:szCs w:val="24"/>
        </w:rPr>
        <w:t xml:space="preserve">nvestors in the scheme </w:t>
      </w:r>
      <w:r>
        <w:rPr>
          <w:rFonts w:ascii="Arial" w:hAnsi="Arial" w:cs="Arial"/>
          <w:color w:val="000000"/>
          <w:sz w:val="24"/>
          <w:szCs w:val="24"/>
        </w:rPr>
        <w:t>to</w:t>
      </w:r>
      <w:r w:rsidR="00042DF9" w:rsidRPr="00CB29ED">
        <w:rPr>
          <w:rFonts w:ascii="Arial" w:hAnsi="Arial" w:cs="Arial"/>
          <w:color w:val="000000"/>
          <w:sz w:val="24"/>
          <w:szCs w:val="24"/>
        </w:rPr>
        <w:t xml:space="preserve"> benefit from the annual incentive for up to 10 years as well as through rental yields and potential capital gains</w:t>
      </w:r>
    </w:p>
    <w:p w:rsidR="00042DF9" w:rsidRDefault="00691067" w:rsidP="00CF74B6">
      <w:pPr>
        <w:pStyle w:val="ListParagraph"/>
        <w:numPr>
          <w:ilvl w:val="0"/>
          <w:numId w:val="13"/>
        </w:numPr>
        <w:shd w:val="clear" w:color="auto" w:fill="FFFFFF" w:themeFill="background1"/>
        <w:spacing w:after="0" w:line="240" w:lineRule="auto"/>
        <w:ind w:left="357" w:hanging="357"/>
        <w:contextualSpacing w:val="0"/>
        <w:rPr>
          <w:rFonts w:ascii="Arial" w:hAnsi="Arial" w:cs="Arial"/>
          <w:color w:val="000000"/>
          <w:sz w:val="24"/>
          <w:szCs w:val="24"/>
        </w:rPr>
      </w:pPr>
      <w:r>
        <w:rPr>
          <w:rFonts w:ascii="Arial" w:hAnsi="Arial" w:cs="Arial"/>
          <w:color w:val="000000"/>
          <w:sz w:val="24"/>
          <w:szCs w:val="24"/>
        </w:rPr>
        <w:t>only apply to approved schemes that meet quality and probity standards</w:t>
      </w:r>
      <w:r w:rsidR="00042DF9" w:rsidRPr="00CB29ED">
        <w:rPr>
          <w:rFonts w:ascii="Arial" w:hAnsi="Arial" w:cs="Arial"/>
          <w:color w:val="000000"/>
          <w:sz w:val="24"/>
          <w:szCs w:val="24"/>
        </w:rPr>
        <w:t>.</w:t>
      </w:r>
    </w:p>
    <w:p w:rsidR="00CF74B6" w:rsidRPr="00CF74B6" w:rsidRDefault="00CF74B6" w:rsidP="00CF74B6">
      <w:pPr>
        <w:shd w:val="clear" w:color="auto" w:fill="FFFFFF" w:themeFill="background1"/>
        <w:spacing w:after="0" w:line="240" w:lineRule="auto"/>
        <w:rPr>
          <w:rFonts w:ascii="Arial" w:hAnsi="Arial" w:cs="Arial"/>
          <w:color w:val="000000"/>
          <w:sz w:val="24"/>
          <w:szCs w:val="24"/>
        </w:rPr>
      </w:pPr>
    </w:p>
    <w:p w:rsidR="00A863C4" w:rsidRPr="004C265B" w:rsidRDefault="000A6FC3" w:rsidP="004C265B">
      <w:pPr>
        <w:pStyle w:val="ListParagraph"/>
        <w:numPr>
          <w:ilvl w:val="0"/>
          <w:numId w:val="7"/>
        </w:numPr>
        <w:spacing w:after="120" w:line="280" w:lineRule="atLeast"/>
        <w:rPr>
          <w:rFonts w:ascii="Arial" w:hAnsi="Arial" w:cs="Arial"/>
          <w:b/>
          <w:bCs/>
          <w:sz w:val="24"/>
          <w:szCs w:val="24"/>
        </w:rPr>
      </w:pPr>
      <w:r>
        <w:rPr>
          <w:rFonts w:ascii="Arial" w:hAnsi="Arial" w:cs="Arial"/>
          <w:b/>
          <w:bCs/>
          <w:sz w:val="24"/>
          <w:szCs w:val="24"/>
        </w:rPr>
        <w:t xml:space="preserve">Regulate adaptability </w:t>
      </w:r>
      <w:r w:rsidR="00847A5D" w:rsidRPr="004C265B">
        <w:rPr>
          <w:rFonts w:ascii="Arial" w:hAnsi="Arial" w:cs="Arial"/>
          <w:b/>
          <w:bCs/>
          <w:sz w:val="24"/>
          <w:szCs w:val="24"/>
        </w:rPr>
        <w:t>s</w:t>
      </w:r>
      <w:r>
        <w:rPr>
          <w:rFonts w:ascii="Arial" w:hAnsi="Arial" w:cs="Arial"/>
          <w:b/>
          <w:bCs/>
          <w:sz w:val="24"/>
          <w:szCs w:val="24"/>
        </w:rPr>
        <w:t>tandards</w:t>
      </w:r>
      <w:r w:rsidR="00847A5D" w:rsidRPr="004C265B">
        <w:rPr>
          <w:rFonts w:ascii="Arial" w:hAnsi="Arial" w:cs="Arial"/>
          <w:b/>
          <w:bCs/>
          <w:sz w:val="24"/>
          <w:szCs w:val="24"/>
        </w:rPr>
        <w:t xml:space="preserve"> in</w:t>
      </w:r>
      <w:r w:rsidR="00B51791">
        <w:rPr>
          <w:rFonts w:ascii="Arial" w:hAnsi="Arial" w:cs="Arial"/>
          <w:b/>
          <w:bCs/>
          <w:sz w:val="24"/>
          <w:szCs w:val="24"/>
        </w:rPr>
        <w:t xml:space="preserve"> the National Construction Code</w:t>
      </w:r>
      <w:r w:rsidR="00847A5D" w:rsidRPr="004C265B">
        <w:rPr>
          <w:rFonts w:ascii="Arial" w:hAnsi="Arial" w:cs="Arial"/>
          <w:b/>
          <w:bCs/>
          <w:sz w:val="24"/>
          <w:szCs w:val="24"/>
        </w:rPr>
        <w:t xml:space="preserve"> </w:t>
      </w:r>
    </w:p>
    <w:p w:rsidR="001D6D6C" w:rsidRDefault="00733958" w:rsidP="00691067">
      <w:pPr>
        <w:pStyle w:val="Heading3"/>
        <w:shd w:val="clear" w:color="auto" w:fill="F2F2F2" w:themeFill="background1" w:themeFillShade="F2"/>
        <w:spacing w:before="0" w:line="280" w:lineRule="atLeast"/>
        <w:rPr>
          <w:b w:val="0"/>
          <w:sz w:val="24"/>
        </w:rPr>
      </w:pPr>
      <w:r>
        <w:rPr>
          <w:b w:val="0"/>
          <w:sz w:val="24"/>
        </w:rPr>
        <w:t>A</w:t>
      </w:r>
      <w:r w:rsidR="000A6FC3" w:rsidRPr="00A66CFD">
        <w:rPr>
          <w:b w:val="0"/>
          <w:sz w:val="24"/>
        </w:rPr>
        <w:t xml:space="preserve">ll new and extensively modified housing </w:t>
      </w:r>
      <w:r>
        <w:rPr>
          <w:b w:val="0"/>
          <w:sz w:val="24"/>
        </w:rPr>
        <w:t xml:space="preserve">should be </w:t>
      </w:r>
      <w:r w:rsidR="004E5DC0">
        <w:rPr>
          <w:b w:val="0"/>
          <w:sz w:val="24"/>
        </w:rPr>
        <w:t>required to meet access and adaptability standards</w:t>
      </w:r>
      <w:r>
        <w:rPr>
          <w:b w:val="0"/>
          <w:sz w:val="24"/>
        </w:rPr>
        <w:t xml:space="preserve">. </w:t>
      </w:r>
    </w:p>
    <w:p w:rsidR="00BB74B4" w:rsidRPr="00A66CFD" w:rsidRDefault="004E5DC0" w:rsidP="00691067">
      <w:pPr>
        <w:pStyle w:val="Heading3"/>
        <w:shd w:val="clear" w:color="auto" w:fill="FFFFFF" w:themeFill="background1"/>
        <w:spacing w:before="200" w:after="200" w:line="280" w:lineRule="atLeast"/>
        <w:rPr>
          <w:rFonts w:eastAsiaTheme="minorHAnsi"/>
          <w:b w:val="0"/>
          <w:bCs w:val="0"/>
          <w:color w:val="000000"/>
          <w:kern w:val="0"/>
          <w:sz w:val="24"/>
          <w:lang w:eastAsia="en-US"/>
        </w:rPr>
      </w:pPr>
      <w:r w:rsidRPr="00691067">
        <w:rPr>
          <w:rFonts w:eastAsiaTheme="minorHAnsi"/>
          <w:b w:val="0"/>
          <w:bCs w:val="0"/>
          <w:color w:val="000000"/>
          <w:kern w:val="0"/>
          <w:sz w:val="24"/>
          <w:lang w:eastAsia="en-US"/>
        </w:rPr>
        <w:t>P</w:t>
      </w:r>
      <w:r w:rsidR="00BB74B4" w:rsidRPr="00691067">
        <w:rPr>
          <w:rFonts w:eastAsiaTheme="minorHAnsi"/>
          <w:b w:val="0"/>
          <w:bCs w:val="0"/>
          <w:color w:val="000000"/>
          <w:kern w:val="0"/>
          <w:sz w:val="24"/>
          <w:lang w:eastAsia="en-US"/>
        </w:rPr>
        <w:t xml:space="preserve">roposed minimum access </w:t>
      </w:r>
      <w:r w:rsidRPr="00691067">
        <w:rPr>
          <w:rFonts w:eastAsiaTheme="minorHAnsi"/>
          <w:b w:val="0"/>
          <w:bCs w:val="0"/>
          <w:color w:val="000000"/>
          <w:kern w:val="0"/>
          <w:sz w:val="24"/>
          <w:lang w:eastAsia="en-US"/>
        </w:rPr>
        <w:t xml:space="preserve">and adaptability standards are </w:t>
      </w:r>
      <w:r w:rsidR="00BB74B4" w:rsidRPr="00691067">
        <w:rPr>
          <w:rFonts w:eastAsiaTheme="minorHAnsi"/>
          <w:b w:val="0"/>
          <w:bCs w:val="0"/>
          <w:color w:val="000000"/>
          <w:kern w:val="0"/>
          <w:sz w:val="24"/>
          <w:lang w:eastAsia="en-US"/>
        </w:rPr>
        <w:t>defined by the Australian Network for Universal Housing Design (equal to ‘the silver level’ of the Liveable Housing Design Guidelines)</w:t>
      </w:r>
      <w:r w:rsidRPr="00691067">
        <w:rPr>
          <w:rFonts w:eastAsiaTheme="minorHAnsi"/>
          <w:b w:val="0"/>
          <w:bCs w:val="0"/>
          <w:color w:val="000000"/>
          <w:kern w:val="0"/>
          <w:sz w:val="24"/>
          <w:lang w:eastAsia="en-US"/>
        </w:rPr>
        <w:t>. They</w:t>
      </w:r>
      <w:r w:rsidR="00BB74B4" w:rsidRPr="00691067">
        <w:rPr>
          <w:rFonts w:eastAsiaTheme="minorHAnsi"/>
          <w:b w:val="0"/>
          <w:bCs w:val="0"/>
          <w:color w:val="000000"/>
          <w:kern w:val="0"/>
          <w:sz w:val="24"/>
          <w:lang w:eastAsia="en-US"/>
        </w:rPr>
        <w:t xml:space="preserve"> include</w:t>
      </w:r>
      <w:r w:rsidR="004F76EC">
        <w:rPr>
          <w:rFonts w:eastAsiaTheme="minorHAnsi"/>
          <w:b w:val="0"/>
          <w:bCs w:val="0"/>
          <w:color w:val="000000"/>
          <w:kern w:val="0"/>
          <w:sz w:val="24"/>
          <w:lang w:eastAsia="en-US"/>
        </w:rPr>
        <w:t xml:space="preserve"> features such as</w:t>
      </w:r>
      <w:r w:rsidR="00BB74B4" w:rsidRPr="00691067">
        <w:rPr>
          <w:rFonts w:eastAsiaTheme="minorHAnsi"/>
          <w:b w:val="0"/>
          <w:bCs w:val="0"/>
          <w:color w:val="000000"/>
          <w:kern w:val="0"/>
          <w:sz w:val="24"/>
          <w:lang w:eastAsia="en-US"/>
        </w:rPr>
        <w:t xml:space="preserve"> a clear pathway from the street to entry</w:t>
      </w:r>
      <w:r w:rsidR="004F76EC">
        <w:rPr>
          <w:rFonts w:eastAsiaTheme="minorHAnsi"/>
          <w:b w:val="0"/>
          <w:bCs w:val="0"/>
          <w:color w:val="000000"/>
          <w:kern w:val="0"/>
          <w:sz w:val="24"/>
          <w:lang w:eastAsia="en-US"/>
        </w:rPr>
        <w:t>,</w:t>
      </w:r>
      <w:r w:rsidR="004F76EC" w:rsidRPr="00691067">
        <w:rPr>
          <w:rFonts w:eastAsiaTheme="minorHAnsi"/>
          <w:b w:val="0"/>
          <w:bCs w:val="0"/>
          <w:color w:val="000000"/>
          <w:kern w:val="0"/>
          <w:sz w:val="24"/>
          <w:lang w:eastAsia="en-US"/>
        </w:rPr>
        <w:t xml:space="preserve"> </w:t>
      </w:r>
      <w:r w:rsidR="00BB74B4" w:rsidRPr="00691067">
        <w:rPr>
          <w:rFonts w:eastAsiaTheme="minorHAnsi"/>
          <w:b w:val="0"/>
          <w:bCs w:val="0"/>
          <w:color w:val="000000"/>
          <w:kern w:val="0"/>
          <w:sz w:val="24"/>
          <w:lang w:eastAsia="en-US"/>
        </w:rPr>
        <w:t>wider doorways and passages</w:t>
      </w:r>
      <w:r w:rsidR="004F76EC">
        <w:rPr>
          <w:rFonts w:eastAsiaTheme="minorHAnsi"/>
          <w:b w:val="0"/>
          <w:bCs w:val="0"/>
          <w:color w:val="000000"/>
          <w:kern w:val="0"/>
          <w:sz w:val="24"/>
          <w:lang w:eastAsia="en-US"/>
        </w:rPr>
        <w:t>,</w:t>
      </w:r>
      <w:r w:rsidR="000D686A">
        <w:rPr>
          <w:rFonts w:eastAsiaTheme="minorHAnsi"/>
          <w:b w:val="0"/>
          <w:bCs w:val="0"/>
          <w:color w:val="000000"/>
          <w:kern w:val="0"/>
          <w:sz w:val="24"/>
          <w:lang w:eastAsia="en-US"/>
        </w:rPr>
        <w:t xml:space="preserve"> </w:t>
      </w:r>
      <w:r w:rsidR="00BB74B4" w:rsidRPr="00691067">
        <w:rPr>
          <w:rFonts w:eastAsiaTheme="minorHAnsi"/>
          <w:b w:val="0"/>
          <w:bCs w:val="0"/>
          <w:color w:val="000000"/>
          <w:kern w:val="0"/>
          <w:sz w:val="24"/>
          <w:lang w:eastAsia="en-US"/>
        </w:rPr>
        <w:t>and reinforced bathroom walls to allow grab rails to be installed if necessary.</w:t>
      </w:r>
      <w:r w:rsidR="000D686A" w:rsidRPr="000D686A">
        <w:rPr>
          <w:b w:val="0"/>
          <w:sz w:val="24"/>
        </w:rPr>
        <w:t xml:space="preserve"> </w:t>
      </w:r>
      <w:r w:rsidR="000D686A" w:rsidRPr="00A66CFD">
        <w:rPr>
          <w:b w:val="0"/>
          <w:sz w:val="24"/>
        </w:rPr>
        <w:t>A generous estimation is that the current voluntary approach will achieve less than</w:t>
      </w:r>
      <w:r w:rsidR="004F76EC">
        <w:rPr>
          <w:b w:val="0"/>
          <w:sz w:val="24"/>
        </w:rPr>
        <w:t xml:space="preserve"> five per cent</w:t>
      </w:r>
      <w:r w:rsidR="000D686A" w:rsidRPr="00A66CFD">
        <w:rPr>
          <w:b w:val="0"/>
          <w:sz w:val="24"/>
        </w:rPr>
        <w:t xml:space="preserve"> of an agreed 2020 target to implement </w:t>
      </w:r>
      <w:r w:rsidR="000D686A">
        <w:rPr>
          <w:b w:val="0"/>
          <w:sz w:val="24"/>
        </w:rPr>
        <w:t xml:space="preserve">the </w:t>
      </w:r>
      <w:r w:rsidR="000D686A" w:rsidRPr="00A66CFD">
        <w:rPr>
          <w:b w:val="0"/>
          <w:sz w:val="24"/>
        </w:rPr>
        <w:t xml:space="preserve">minimum </w:t>
      </w:r>
      <w:r w:rsidR="000D686A">
        <w:rPr>
          <w:b w:val="0"/>
          <w:sz w:val="24"/>
        </w:rPr>
        <w:t>standards</w:t>
      </w:r>
      <w:r w:rsidR="00AC419D">
        <w:rPr>
          <w:b w:val="0"/>
          <w:sz w:val="24"/>
        </w:rPr>
        <w:t>.</w:t>
      </w:r>
      <w:r w:rsidR="000D686A" w:rsidRPr="00A66CFD">
        <w:rPr>
          <w:b w:val="0"/>
          <w:vertAlign w:val="superscript"/>
        </w:rPr>
        <w:footnoteReference w:id="5"/>
      </w:r>
    </w:p>
    <w:p w:rsidR="00847A5D" w:rsidRPr="00A66CFD" w:rsidRDefault="00847A5D" w:rsidP="00A66CFD">
      <w:pPr>
        <w:pStyle w:val="Heading3"/>
        <w:shd w:val="clear" w:color="auto" w:fill="FFFFFF" w:themeFill="background1"/>
        <w:spacing w:before="0" w:after="200" w:line="280" w:lineRule="atLeast"/>
        <w:rPr>
          <w:rFonts w:eastAsiaTheme="minorHAnsi"/>
          <w:b w:val="0"/>
          <w:bCs w:val="0"/>
          <w:color w:val="000000"/>
          <w:kern w:val="0"/>
          <w:sz w:val="24"/>
          <w:lang w:eastAsia="en-US"/>
        </w:rPr>
      </w:pPr>
      <w:r w:rsidRPr="00A66CFD">
        <w:rPr>
          <w:b w:val="0"/>
          <w:sz w:val="24"/>
        </w:rPr>
        <w:t xml:space="preserve">These </w:t>
      </w:r>
      <w:r w:rsidR="00BB74B4" w:rsidRPr="00A66CFD">
        <w:rPr>
          <w:b w:val="0"/>
          <w:sz w:val="24"/>
        </w:rPr>
        <w:t>access and adaptability features would</w:t>
      </w:r>
      <w:r w:rsidRPr="00A66CFD">
        <w:rPr>
          <w:b w:val="0"/>
          <w:sz w:val="24"/>
        </w:rPr>
        <w:t xml:space="preserve"> benefit all people with </w:t>
      </w:r>
      <w:r w:rsidR="00A66CFD" w:rsidRPr="00A66CFD">
        <w:rPr>
          <w:b w:val="0"/>
          <w:sz w:val="24"/>
        </w:rPr>
        <w:t>accessibility</w:t>
      </w:r>
      <w:r w:rsidRPr="00A66CFD">
        <w:rPr>
          <w:b w:val="0"/>
          <w:sz w:val="24"/>
        </w:rPr>
        <w:t xml:space="preserve"> needs</w:t>
      </w:r>
      <w:r w:rsidR="004F76EC">
        <w:rPr>
          <w:b w:val="0"/>
          <w:sz w:val="24"/>
        </w:rPr>
        <w:t xml:space="preserve"> including</w:t>
      </w:r>
      <w:r w:rsidRPr="00A66CFD">
        <w:rPr>
          <w:b w:val="0"/>
          <w:sz w:val="24"/>
        </w:rPr>
        <w:t xml:space="preserve"> older people, people with temporary impairments, young families and people with disability. Regulation is required to ensure a level playing field for developers and because the housing industry, as a whole, has failed to show signs of voluntary systemic transformation. </w:t>
      </w:r>
    </w:p>
    <w:p w:rsidR="00A66CFD" w:rsidRPr="00A66CFD" w:rsidRDefault="006570E0" w:rsidP="00A66CFD">
      <w:pPr>
        <w:pStyle w:val="ListParagraph"/>
        <w:numPr>
          <w:ilvl w:val="0"/>
          <w:numId w:val="7"/>
        </w:numPr>
        <w:spacing w:after="120" w:line="280" w:lineRule="atLeast"/>
        <w:rPr>
          <w:rFonts w:ascii="Arial" w:hAnsi="Arial" w:cs="Arial"/>
          <w:b/>
          <w:bCs/>
          <w:sz w:val="24"/>
          <w:szCs w:val="24"/>
        </w:rPr>
      </w:pPr>
      <w:r>
        <w:rPr>
          <w:rFonts w:ascii="Arial" w:hAnsi="Arial" w:cs="Arial"/>
          <w:b/>
          <w:bCs/>
          <w:sz w:val="24"/>
          <w:szCs w:val="24"/>
        </w:rPr>
        <w:t>Ensure</w:t>
      </w:r>
      <w:r w:rsidR="00A66CFD">
        <w:rPr>
          <w:rFonts w:ascii="Arial" w:hAnsi="Arial" w:cs="Arial"/>
          <w:b/>
          <w:bCs/>
          <w:sz w:val="24"/>
          <w:szCs w:val="24"/>
        </w:rPr>
        <w:t xml:space="preserve"> </w:t>
      </w:r>
      <w:r>
        <w:rPr>
          <w:rFonts w:ascii="Arial" w:hAnsi="Arial" w:cs="Arial"/>
          <w:b/>
          <w:bCs/>
          <w:sz w:val="24"/>
          <w:szCs w:val="24"/>
        </w:rPr>
        <w:t>access to</w:t>
      </w:r>
      <w:r w:rsidR="00A66CFD">
        <w:rPr>
          <w:rFonts w:ascii="Arial" w:hAnsi="Arial" w:cs="Arial"/>
          <w:b/>
          <w:bCs/>
          <w:sz w:val="24"/>
          <w:szCs w:val="24"/>
        </w:rPr>
        <w:t xml:space="preserve"> a</w:t>
      </w:r>
      <w:r w:rsidR="00A66CFD" w:rsidRPr="00A66CFD">
        <w:rPr>
          <w:rFonts w:ascii="Arial" w:hAnsi="Arial" w:cs="Arial"/>
          <w:b/>
          <w:bCs/>
          <w:sz w:val="24"/>
          <w:szCs w:val="24"/>
        </w:rPr>
        <w:t>ffordable housing</w:t>
      </w:r>
      <w:r w:rsidR="008C2886">
        <w:rPr>
          <w:rFonts w:ascii="Arial" w:hAnsi="Arial" w:cs="Arial"/>
          <w:b/>
          <w:bCs/>
          <w:sz w:val="24"/>
          <w:szCs w:val="24"/>
        </w:rPr>
        <w:t xml:space="preserve"> </w:t>
      </w:r>
      <w:r>
        <w:rPr>
          <w:rFonts w:ascii="Arial" w:hAnsi="Arial" w:cs="Arial"/>
          <w:b/>
          <w:bCs/>
          <w:sz w:val="24"/>
          <w:szCs w:val="24"/>
        </w:rPr>
        <w:t>is</w:t>
      </w:r>
      <w:r w:rsidR="008C2886">
        <w:rPr>
          <w:rFonts w:ascii="Arial" w:hAnsi="Arial" w:cs="Arial"/>
          <w:b/>
          <w:bCs/>
          <w:sz w:val="24"/>
          <w:szCs w:val="24"/>
        </w:rPr>
        <w:t xml:space="preserve"> equitabl</w:t>
      </w:r>
      <w:r>
        <w:rPr>
          <w:rFonts w:ascii="Arial" w:hAnsi="Arial" w:cs="Arial"/>
          <w:b/>
          <w:bCs/>
          <w:sz w:val="24"/>
          <w:szCs w:val="24"/>
        </w:rPr>
        <w:t>e for</w:t>
      </w:r>
      <w:r w:rsidR="008C2886">
        <w:rPr>
          <w:rFonts w:ascii="Arial" w:hAnsi="Arial" w:cs="Arial"/>
          <w:b/>
          <w:bCs/>
          <w:sz w:val="24"/>
          <w:szCs w:val="24"/>
        </w:rPr>
        <w:t xml:space="preserve"> people with disability</w:t>
      </w:r>
    </w:p>
    <w:p w:rsidR="00A66CFD" w:rsidRPr="00A66CFD" w:rsidRDefault="00A66CFD" w:rsidP="00A66CFD">
      <w:pPr>
        <w:pStyle w:val="Heading3"/>
        <w:shd w:val="clear" w:color="auto" w:fill="FFFFFF" w:themeFill="background1"/>
        <w:spacing w:before="0" w:after="200" w:line="280" w:lineRule="atLeast"/>
        <w:rPr>
          <w:rFonts w:eastAsiaTheme="minorHAnsi"/>
          <w:b w:val="0"/>
          <w:bCs w:val="0"/>
          <w:color w:val="000000"/>
          <w:kern w:val="0"/>
          <w:sz w:val="24"/>
          <w:lang w:eastAsia="en-US"/>
        </w:rPr>
      </w:pPr>
      <w:r w:rsidRPr="00A66CFD">
        <w:rPr>
          <w:rFonts w:eastAsiaTheme="minorHAnsi"/>
          <w:b w:val="0"/>
          <w:bCs w:val="0"/>
          <w:color w:val="000000"/>
          <w:kern w:val="0"/>
          <w:sz w:val="24"/>
          <w:lang w:eastAsia="en-US"/>
        </w:rPr>
        <w:t xml:space="preserve">It is not possible for governments to address housing issues </w:t>
      </w:r>
      <w:r w:rsidR="00C47BA0">
        <w:rPr>
          <w:rFonts w:eastAsiaTheme="minorHAnsi"/>
          <w:b w:val="0"/>
          <w:bCs w:val="0"/>
          <w:color w:val="000000"/>
          <w:kern w:val="0"/>
          <w:sz w:val="24"/>
          <w:lang w:eastAsia="en-US"/>
        </w:rPr>
        <w:t xml:space="preserve">for people with disability </w:t>
      </w:r>
      <w:r w:rsidRPr="00A66CFD">
        <w:rPr>
          <w:rFonts w:eastAsiaTheme="minorHAnsi"/>
          <w:b w:val="0"/>
          <w:bCs w:val="0"/>
          <w:color w:val="000000"/>
          <w:kern w:val="0"/>
          <w:sz w:val="24"/>
          <w:lang w:eastAsia="en-US"/>
        </w:rPr>
        <w:t xml:space="preserve">or fully achieve the objectives of the NDIS without also considering the broader affordable housing challenge. According to the latest figures from the Australian Institute of Health and Welfare, there </w:t>
      </w:r>
      <w:r w:rsidR="00AC419D">
        <w:rPr>
          <w:rFonts w:eastAsiaTheme="minorHAnsi"/>
          <w:b w:val="0"/>
          <w:bCs w:val="0"/>
          <w:color w:val="000000"/>
          <w:kern w:val="0"/>
          <w:sz w:val="24"/>
          <w:lang w:eastAsia="en-US"/>
        </w:rPr>
        <w:t>is</w:t>
      </w:r>
      <w:r w:rsidRPr="00A66CFD">
        <w:rPr>
          <w:rFonts w:eastAsiaTheme="minorHAnsi"/>
          <w:b w:val="0"/>
          <w:bCs w:val="0"/>
          <w:color w:val="000000"/>
          <w:kern w:val="0"/>
          <w:sz w:val="24"/>
          <w:lang w:eastAsia="en-US"/>
        </w:rPr>
        <w:t xml:space="preserve"> an estimated shortage of 539,000 rental properties that were </w:t>
      </w:r>
      <w:r w:rsidR="00B843E0">
        <w:rPr>
          <w:rFonts w:eastAsiaTheme="minorHAnsi"/>
          <w:b w:val="0"/>
          <w:bCs w:val="0"/>
          <w:color w:val="000000"/>
          <w:kern w:val="0"/>
          <w:sz w:val="24"/>
          <w:lang w:eastAsia="en-US"/>
        </w:rPr>
        <w:t>are</w:t>
      </w:r>
      <w:r w:rsidR="00B843E0" w:rsidRPr="00A66CFD">
        <w:rPr>
          <w:rFonts w:eastAsiaTheme="minorHAnsi"/>
          <w:b w:val="0"/>
          <w:bCs w:val="0"/>
          <w:color w:val="000000"/>
          <w:kern w:val="0"/>
          <w:sz w:val="24"/>
          <w:lang w:eastAsia="en-US"/>
        </w:rPr>
        <w:t xml:space="preserve"> </w:t>
      </w:r>
      <w:r w:rsidRPr="00A66CFD">
        <w:rPr>
          <w:rFonts w:eastAsiaTheme="minorHAnsi"/>
          <w:b w:val="0"/>
          <w:bCs w:val="0"/>
          <w:color w:val="000000"/>
          <w:kern w:val="0"/>
          <w:sz w:val="24"/>
          <w:lang w:eastAsia="en-US"/>
        </w:rPr>
        <w:t xml:space="preserve">affordable and available for renters with income in the </w:t>
      </w:r>
      <w:r w:rsidR="00AC419D">
        <w:rPr>
          <w:rFonts w:eastAsiaTheme="minorHAnsi"/>
          <w:b w:val="0"/>
          <w:bCs w:val="0"/>
          <w:color w:val="000000"/>
          <w:kern w:val="0"/>
          <w:sz w:val="24"/>
          <w:lang w:eastAsia="en-US"/>
        </w:rPr>
        <w:t>lowest</w:t>
      </w:r>
      <w:r w:rsidRPr="00A66CFD">
        <w:rPr>
          <w:rFonts w:eastAsiaTheme="minorHAnsi"/>
          <w:b w:val="0"/>
          <w:bCs w:val="0"/>
          <w:color w:val="000000"/>
          <w:kern w:val="0"/>
          <w:sz w:val="24"/>
          <w:lang w:eastAsia="en-US"/>
        </w:rPr>
        <w:t xml:space="preserve"> two income groups. The latest census figures show that 105,200 people, or one in every 204 people, </w:t>
      </w:r>
      <w:r w:rsidR="00B843E0">
        <w:rPr>
          <w:rFonts w:eastAsiaTheme="minorHAnsi"/>
          <w:b w:val="0"/>
          <w:bCs w:val="0"/>
          <w:color w:val="000000"/>
          <w:kern w:val="0"/>
          <w:sz w:val="24"/>
          <w:lang w:eastAsia="en-US"/>
        </w:rPr>
        <w:t>are</w:t>
      </w:r>
      <w:r w:rsidR="00B843E0" w:rsidRPr="00A66CFD">
        <w:rPr>
          <w:rFonts w:eastAsiaTheme="minorHAnsi"/>
          <w:b w:val="0"/>
          <w:bCs w:val="0"/>
          <w:color w:val="000000"/>
          <w:kern w:val="0"/>
          <w:sz w:val="24"/>
          <w:lang w:eastAsia="en-US"/>
        </w:rPr>
        <w:t xml:space="preserve"> </w:t>
      </w:r>
      <w:r w:rsidRPr="00A66CFD">
        <w:rPr>
          <w:rFonts w:eastAsiaTheme="minorHAnsi"/>
          <w:b w:val="0"/>
          <w:bCs w:val="0"/>
          <w:color w:val="000000"/>
          <w:kern w:val="0"/>
          <w:sz w:val="24"/>
          <w:lang w:eastAsia="en-US"/>
        </w:rPr>
        <w:t xml:space="preserve">homeless at </w:t>
      </w:r>
      <w:r w:rsidR="00DB3682">
        <w:rPr>
          <w:rFonts w:eastAsiaTheme="minorHAnsi"/>
          <w:b w:val="0"/>
          <w:bCs w:val="0"/>
          <w:color w:val="000000"/>
          <w:kern w:val="0"/>
          <w:sz w:val="24"/>
          <w:lang w:eastAsia="en-US"/>
        </w:rPr>
        <w:t>any</w:t>
      </w:r>
      <w:r w:rsidRPr="00A66CFD">
        <w:rPr>
          <w:rFonts w:eastAsiaTheme="minorHAnsi"/>
          <w:b w:val="0"/>
          <w:bCs w:val="0"/>
          <w:color w:val="000000"/>
          <w:kern w:val="0"/>
          <w:sz w:val="24"/>
          <w:lang w:eastAsia="en-US"/>
        </w:rPr>
        <w:t xml:space="preserve"> one time.</w:t>
      </w:r>
    </w:p>
    <w:p w:rsidR="00A66CFD" w:rsidRPr="00A66CFD" w:rsidRDefault="004176F3" w:rsidP="00A66CFD">
      <w:pPr>
        <w:pStyle w:val="Heading3"/>
        <w:shd w:val="clear" w:color="auto" w:fill="FFFFFF" w:themeFill="background1"/>
        <w:spacing w:before="0" w:after="200" w:line="280" w:lineRule="atLeast"/>
        <w:rPr>
          <w:rFonts w:eastAsiaTheme="minorHAnsi"/>
          <w:b w:val="0"/>
          <w:bCs w:val="0"/>
          <w:color w:val="000000"/>
          <w:kern w:val="0"/>
          <w:sz w:val="24"/>
          <w:lang w:eastAsia="en-US"/>
        </w:rPr>
      </w:pPr>
      <w:r>
        <w:rPr>
          <w:rFonts w:eastAsiaTheme="minorHAnsi"/>
          <w:b w:val="0"/>
          <w:bCs w:val="0"/>
          <w:color w:val="000000"/>
          <w:kern w:val="0"/>
          <w:sz w:val="24"/>
          <w:lang w:eastAsia="en-US"/>
        </w:rPr>
        <w:t>With this level of demand</w:t>
      </w:r>
      <w:r w:rsidR="00B843E0">
        <w:rPr>
          <w:rFonts w:eastAsiaTheme="minorHAnsi"/>
          <w:b w:val="0"/>
          <w:bCs w:val="0"/>
          <w:color w:val="000000"/>
          <w:kern w:val="0"/>
          <w:sz w:val="24"/>
          <w:lang w:eastAsia="en-US"/>
        </w:rPr>
        <w:t xml:space="preserve">, </w:t>
      </w:r>
      <w:r w:rsidR="006570E0">
        <w:rPr>
          <w:rFonts w:eastAsiaTheme="minorHAnsi"/>
          <w:b w:val="0"/>
          <w:bCs w:val="0"/>
          <w:color w:val="000000"/>
          <w:kern w:val="0"/>
          <w:sz w:val="24"/>
          <w:lang w:eastAsia="en-US"/>
        </w:rPr>
        <w:t>waiting lists and rationing systems are sometimes inequitable for people with disability</w:t>
      </w:r>
      <w:r w:rsidR="006570E0">
        <w:rPr>
          <w:rStyle w:val="FootnoteReference"/>
          <w:rFonts w:eastAsiaTheme="minorHAnsi"/>
          <w:b w:val="0"/>
          <w:bCs w:val="0"/>
          <w:color w:val="000000"/>
          <w:kern w:val="0"/>
          <w:sz w:val="24"/>
          <w:lang w:eastAsia="en-US"/>
        </w:rPr>
        <w:footnoteReference w:id="6"/>
      </w:r>
      <w:r w:rsidR="006570E0">
        <w:rPr>
          <w:rFonts w:eastAsiaTheme="minorHAnsi"/>
          <w:b w:val="0"/>
          <w:bCs w:val="0"/>
          <w:color w:val="000000"/>
          <w:kern w:val="0"/>
          <w:sz w:val="24"/>
          <w:lang w:eastAsia="en-US"/>
        </w:rPr>
        <w:t>. S</w:t>
      </w:r>
      <w:r w:rsidR="00DE623D">
        <w:rPr>
          <w:rFonts w:eastAsiaTheme="minorHAnsi"/>
          <w:b w:val="0"/>
          <w:bCs w:val="0"/>
          <w:color w:val="000000"/>
          <w:kern w:val="0"/>
          <w:sz w:val="24"/>
          <w:lang w:eastAsia="en-US"/>
        </w:rPr>
        <w:t xml:space="preserve">ome </w:t>
      </w:r>
      <w:r w:rsidR="008C2886">
        <w:rPr>
          <w:rFonts w:eastAsiaTheme="minorHAnsi"/>
          <w:b w:val="0"/>
          <w:bCs w:val="0"/>
          <w:color w:val="000000"/>
          <w:kern w:val="0"/>
          <w:sz w:val="24"/>
          <w:lang w:eastAsia="en-US"/>
        </w:rPr>
        <w:t xml:space="preserve">people with disability </w:t>
      </w:r>
      <w:r w:rsidR="006570E0">
        <w:rPr>
          <w:rFonts w:eastAsiaTheme="minorHAnsi"/>
          <w:b w:val="0"/>
          <w:bCs w:val="0"/>
          <w:color w:val="000000"/>
          <w:kern w:val="0"/>
          <w:sz w:val="24"/>
          <w:lang w:eastAsia="en-US"/>
        </w:rPr>
        <w:t xml:space="preserve">who are eligible for affordable housing </w:t>
      </w:r>
      <w:r w:rsidR="00DB3682">
        <w:rPr>
          <w:rFonts w:eastAsiaTheme="minorHAnsi"/>
          <w:b w:val="0"/>
          <w:bCs w:val="0"/>
          <w:color w:val="000000"/>
          <w:kern w:val="0"/>
          <w:sz w:val="24"/>
          <w:lang w:eastAsia="en-US"/>
        </w:rPr>
        <w:t xml:space="preserve">(for example, who may be living with </w:t>
      </w:r>
      <w:r w:rsidR="00CF74B6">
        <w:rPr>
          <w:rFonts w:eastAsiaTheme="minorHAnsi"/>
          <w:b w:val="0"/>
          <w:bCs w:val="0"/>
          <w:color w:val="000000"/>
          <w:kern w:val="0"/>
          <w:sz w:val="24"/>
          <w:lang w:eastAsia="en-US"/>
        </w:rPr>
        <w:t xml:space="preserve">very </w:t>
      </w:r>
      <w:r w:rsidR="00DB3682">
        <w:rPr>
          <w:rFonts w:eastAsiaTheme="minorHAnsi"/>
          <w:b w:val="0"/>
          <w:bCs w:val="0"/>
          <w:color w:val="000000"/>
          <w:kern w:val="0"/>
          <w:sz w:val="24"/>
          <w:lang w:eastAsia="en-US"/>
        </w:rPr>
        <w:t xml:space="preserve">elderly parents) </w:t>
      </w:r>
      <w:r w:rsidR="006570E0">
        <w:rPr>
          <w:rFonts w:eastAsiaTheme="minorHAnsi"/>
          <w:b w:val="0"/>
          <w:bCs w:val="0"/>
          <w:color w:val="000000"/>
          <w:kern w:val="0"/>
          <w:sz w:val="24"/>
          <w:lang w:eastAsia="en-US"/>
        </w:rPr>
        <w:t xml:space="preserve">never get </w:t>
      </w:r>
      <w:r w:rsidR="008C2886">
        <w:rPr>
          <w:rFonts w:eastAsiaTheme="minorHAnsi"/>
          <w:b w:val="0"/>
          <w:bCs w:val="0"/>
          <w:color w:val="000000"/>
          <w:kern w:val="0"/>
          <w:sz w:val="24"/>
          <w:lang w:eastAsia="en-US"/>
        </w:rPr>
        <w:t xml:space="preserve">access </w:t>
      </w:r>
      <w:r w:rsidR="006570E0">
        <w:rPr>
          <w:rFonts w:eastAsiaTheme="minorHAnsi"/>
          <w:b w:val="0"/>
          <w:bCs w:val="0"/>
          <w:color w:val="000000"/>
          <w:kern w:val="0"/>
          <w:sz w:val="24"/>
          <w:lang w:eastAsia="en-US"/>
        </w:rPr>
        <w:t xml:space="preserve">due to </w:t>
      </w:r>
      <w:r w:rsidR="00CB29ED">
        <w:rPr>
          <w:rFonts w:eastAsiaTheme="minorHAnsi"/>
          <w:b w:val="0"/>
          <w:bCs w:val="0"/>
          <w:color w:val="000000"/>
          <w:kern w:val="0"/>
          <w:sz w:val="24"/>
          <w:lang w:eastAsia="en-US"/>
        </w:rPr>
        <w:t>priority places going to families and people who are homeless or in unstable housing,</w:t>
      </w:r>
      <w:r w:rsidR="008A3EE8">
        <w:rPr>
          <w:rFonts w:eastAsiaTheme="minorHAnsi"/>
          <w:b w:val="0"/>
          <w:bCs w:val="0"/>
          <w:color w:val="000000"/>
          <w:kern w:val="0"/>
          <w:sz w:val="24"/>
          <w:lang w:eastAsia="en-US"/>
        </w:rPr>
        <w:t xml:space="preserve"> or </w:t>
      </w:r>
      <w:r w:rsidR="00166C3C">
        <w:rPr>
          <w:rFonts w:eastAsiaTheme="minorHAnsi"/>
          <w:b w:val="0"/>
          <w:bCs w:val="0"/>
          <w:color w:val="000000"/>
          <w:kern w:val="0"/>
          <w:sz w:val="24"/>
          <w:lang w:eastAsia="en-US"/>
        </w:rPr>
        <w:t xml:space="preserve">a lack of accessible </w:t>
      </w:r>
      <w:r w:rsidR="006570E0">
        <w:rPr>
          <w:rFonts w:eastAsiaTheme="minorHAnsi"/>
          <w:b w:val="0"/>
          <w:bCs w:val="0"/>
          <w:color w:val="000000"/>
          <w:kern w:val="0"/>
          <w:sz w:val="24"/>
          <w:lang w:eastAsia="en-US"/>
        </w:rPr>
        <w:t xml:space="preserve">or appropriately configured </w:t>
      </w:r>
      <w:r w:rsidR="00166C3C">
        <w:rPr>
          <w:rFonts w:eastAsiaTheme="minorHAnsi"/>
          <w:b w:val="0"/>
          <w:bCs w:val="0"/>
          <w:color w:val="000000"/>
          <w:kern w:val="0"/>
          <w:sz w:val="24"/>
          <w:lang w:eastAsia="en-US"/>
        </w:rPr>
        <w:t xml:space="preserve">social housing stock. </w:t>
      </w:r>
      <w:r w:rsidR="008C2886">
        <w:rPr>
          <w:rFonts w:eastAsiaTheme="minorHAnsi"/>
          <w:b w:val="0"/>
          <w:bCs w:val="0"/>
          <w:color w:val="000000"/>
          <w:kern w:val="0"/>
          <w:sz w:val="24"/>
          <w:lang w:eastAsia="en-US"/>
        </w:rPr>
        <w:t xml:space="preserve">All jurisdictions should </w:t>
      </w:r>
      <w:r w:rsidR="00A66CFD" w:rsidRPr="00A66CFD">
        <w:rPr>
          <w:rFonts w:eastAsiaTheme="minorHAnsi"/>
          <w:b w:val="0"/>
          <w:bCs w:val="0"/>
          <w:color w:val="000000"/>
          <w:kern w:val="0"/>
          <w:sz w:val="24"/>
          <w:lang w:eastAsia="en-US"/>
        </w:rPr>
        <w:t xml:space="preserve">review eligibility criteria </w:t>
      </w:r>
      <w:r w:rsidR="008A3EE8">
        <w:rPr>
          <w:rFonts w:eastAsiaTheme="minorHAnsi"/>
          <w:b w:val="0"/>
          <w:bCs w:val="0"/>
          <w:color w:val="000000"/>
          <w:kern w:val="0"/>
          <w:sz w:val="24"/>
          <w:lang w:eastAsia="en-US"/>
        </w:rPr>
        <w:t xml:space="preserve">and prioritisation systems </w:t>
      </w:r>
      <w:r w:rsidR="00A66CFD" w:rsidRPr="00A66CFD">
        <w:rPr>
          <w:rFonts w:eastAsiaTheme="minorHAnsi"/>
          <w:b w:val="0"/>
          <w:bCs w:val="0"/>
          <w:color w:val="000000"/>
          <w:kern w:val="0"/>
          <w:sz w:val="24"/>
          <w:lang w:eastAsia="en-US"/>
        </w:rPr>
        <w:t xml:space="preserve">for affordable housing schemes to ensure </w:t>
      </w:r>
      <w:r w:rsidR="00CB29ED">
        <w:rPr>
          <w:rFonts w:eastAsiaTheme="minorHAnsi"/>
          <w:b w:val="0"/>
          <w:bCs w:val="0"/>
          <w:color w:val="000000"/>
          <w:kern w:val="0"/>
          <w:sz w:val="24"/>
          <w:lang w:eastAsia="en-US"/>
        </w:rPr>
        <w:t>they are</w:t>
      </w:r>
      <w:r w:rsidR="00A66CFD" w:rsidRPr="00A66CFD">
        <w:rPr>
          <w:rFonts w:eastAsiaTheme="minorHAnsi"/>
          <w:b w:val="0"/>
          <w:bCs w:val="0"/>
          <w:color w:val="000000"/>
          <w:kern w:val="0"/>
          <w:sz w:val="24"/>
          <w:lang w:eastAsia="en-US"/>
        </w:rPr>
        <w:t xml:space="preserve"> equitable for </w:t>
      </w:r>
      <w:r w:rsidR="00CB29ED">
        <w:rPr>
          <w:rFonts w:eastAsiaTheme="minorHAnsi"/>
          <w:b w:val="0"/>
          <w:bCs w:val="0"/>
          <w:color w:val="000000"/>
          <w:kern w:val="0"/>
          <w:sz w:val="24"/>
          <w:lang w:eastAsia="en-US"/>
        </w:rPr>
        <w:t xml:space="preserve">all </w:t>
      </w:r>
      <w:r w:rsidR="00A66CFD" w:rsidRPr="00A66CFD">
        <w:rPr>
          <w:rFonts w:eastAsiaTheme="minorHAnsi"/>
          <w:b w:val="0"/>
          <w:bCs w:val="0"/>
          <w:color w:val="000000"/>
          <w:kern w:val="0"/>
          <w:sz w:val="24"/>
          <w:lang w:eastAsia="en-US"/>
        </w:rPr>
        <w:t>people with disability and their families.</w:t>
      </w:r>
      <w:r w:rsidR="00166C3C">
        <w:rPr>
          <w:rFonts w:eastAsiaTheme="minorHAnsi"/>
          <w:b w:val="0"/>
          <w:bCs w:val="0"/>
          <w:color w:val="000000"/>
          <w:kern w:val="0"/>
          <w:sz w:val="24"/>
          <w:lang w:eastAsia="en-US"/>
        </w:rPr>
        <w:t xml:space="preserve"> </w:t>
      </w:r>
    </w:p>
    <w:p w:rsidR="00847A5D" w:rsidRPr="004C265B" w:rsidRDefault="00473ADB" w:rsidP="004C265B">
      <w:pPr>
        <w:pStyle w:val="ListParagraph"/>
        <w:numPr>
          <w:ilvl w:val="0"/>
          <w:numId w:val="7"/>
        </w:numPr>
        <w:spacing w:after="120" w:line="280" w:lineRule="atLeast"/>
        <w:rPr>
          <w:rFonts w:ascii="Arial" w:hAnsi="Arial" w:cs="Arial"/>
          <w:b/>
          <w:bCs/>
          <w:sz w:val="24"/>
          <w:szCs w:val="24"/>
        </w:rPr>
      </w:pPr>
      <w:r>
        <w:rPr>
          <w:rFonts w:ascii="Arial" w:hAnsi="Arial" w:cs="Arial"/>
          <w:b/>
          <w:bCs/>
          <w:sz w:val="24"/>
          <w:szCs w:val="24"/>
        </w:rPr>
        <w:t>Revise</w:t>
      </w:r>
      <w:r w:rsidR="00847A5D" w:rsidRPr="004C265B">
        <w:rPr>
          <w:rFonts w:ascii="Arial" w:hAnsi="Arial" w:cs="Arial"/>
          <w:b/>
          <w:bCs/>
          <w:sz w:val="24"/>
          <w:szCs w:val="24"/>
        </w:rPr>
        <w:t xml:space="preserve"> </w:t>
      </w:r>
      <w:r w:rsidR="00A66CFD">
        <w:rPr>
          <w:rFonts w:ascii="Arial" w:hAnsi="Arial" w:cs="Arial"/>
          <w:b/>
          <w:bCs/>
          <w:sz w:val="24"/>
          <w:szCs w:val="24"/>
        </w:rPr>
        <w:t>local government</w:t>
      </w:r>
      <w:r w:rsidR="00847A5D" w:rsidRPr="004C265B">
        <w:rPr>
          <w:rFonts w:ascii="Arial" w:hAnsi="Arial" w:cs="Arial"/>
          <w:b/>
          <w:bCs/>
          <w:sz w:val="24"/>
          <w:szCs w:val="24"/>
        </w:rPr>
        <w:t xml:space="preserve"> planning regulation to require all new housing developments to include 10</w:t>
      </w:r>
      <w:r w:rsidR="00B843E0">
        <w:rPr>
          <w:rFonts w:ascii="Arial" w:hAnsi="Arial" w:cs="Arial"/>
          <w:b/>
          <w:bCs/>
          <w:sz w:val="24"/>
          <w:szCs w:val="24"/>
        </w:rPr>
        <w:t xml:space="preserve"> per cent</w:t>
      </w:r>
      <w:r w:rsidR="00847A5D" w:rsidRPr="004C265B">
        <w:rPr>
          <w:rFonts w:ascii="Arial" w:hAnsi="Arial" w:cs="Arial"/>
          <w:b/>
          <w:bCs/>
          <w:sz w:val="24"/>
          <w:szCs w:val="24"/>
        </w:rPr>
        <w:t xml:space="preserve"> affordable </w:t>
      </w:r>
      <w:r w:rsidR="00B51791">
        <w:rPr>
          <w:rFonts w:ascii="Arial" w:hAnsi="Arial" w:cs="Arial"/>
          <w:b/>
          <w:bCs/>
          <w:sz w:val="24"/>
          <w:szCs w:val="24"/>
        </w:rPr>
        <w:t xml:space="preserve">housing options </w:t>
      </w:r>
    </w:p>
    <w:p w:rsidR="008C2886" w:rsidRDefault="008C2886" w:rsidP="008C2886">
      <w:pPr>
        <w:pStyle w:val="Heading3"/>
        <w:shd w:val="clear" w:color="auto" w:fill="FFFFFF" w:themeFill="background1"/>
        <w:spacing w:before="0" w:after="200" w:line="280" w:lineRule="atLeast"/>
        <w:rPr>
          <w:rFonts w:eastAsiaTheme="minorHAnsi"/>
          <w:b w:val="0"/>
          <w:bCs w:val="0"/>
          <w:color w:val="000000"/>
          <w:kern w:val="0"/>
          <w:sz w:val="24"/>
          <w:lang w:eastAsia="en-US"/>
        </w:rPr>
      </w:pPr>
      <w:r w:rsidRPr="00A66CFD">
        <w:rPr>
          <w:rFonts w:eastAsiaTheme="minorHAnsi"/>
          <w:b w:val="0"/>
          <w:bCs w:val="0"/>
          <w:color w:val="000000"/>
          <w:kern w:val="0"/>
          <w:sz w:val="24"/>
          <w:lang w:eastAsia="en-US"/>
        </w:rPr>
        <w:t xml:space="preserve">The </w:t>
      </w:r>
      <w:r w:rsidR="006E0F90">
        <w:rPr>
          <w:rFonts w:eastAsiaTheme="minorHAnsi"/>
          <w:b w:val="0"/>
          <w:bCs w:val="0"/>
          <w:color w:val="000000"/>
          <w:kern w:val="0"/>
          <w:sz w:val="24"/>
          <w:lang w:eastAsia="en-US"/>
        </w:rPr>
        <w:t>C</w:t>
      </w:r>
      <w:r w:rsidRPr="00A66CFD">
        <w:rPr>
          <w:rFonts w:eastAsiaTheme="minorHAnsi"/>
          <w:b w:val="0"/>
          <w:bCs w:val="0"/>
          <w:color w:val="000000"/>
          <w:kern w:val="0"/>
          <w:sz w:val="24"/>
          <w:lang w:eastAsia="en-US"/>
        </w:rPr>
        <w:t xml:space="preserve">ommittee </w:t>
      </w:r>
      <w:r>
        <w:rPr>
          <w:rFonts w:eastAsiaTheme="minorHAnsi"/>
          <w:b w:val="0"/>
          <w:bCs w:val="0"/>
          <w:color w:val="000000"/>
          <w:kern w:val="0"/>
          <w:sz w:val="24"/>
          <w:lang w:eastAsia="en-US"/>
        </w:rPr>
        <w:t>must</w:t>
      </w:r>
      <w:r w:rsidRPr="00A66CFD">
        <w:rPr>
          <w:rFonts w:eastAsiaTheme="minorHAnsi"/>
          <w:b w:val="0"/>
          <w:bCs w:val="0"/>
          <w:color w:val="000000"/>
          <w:kern w:val="0"/>
          <w:sz w:val="24"/>
          <w:lang w:eastAsia="en-US"/>
        </w:rPr>
        <w:t xml:space="preserve"> encourage all jurisdictions </w:t>
      </w:r>
      <w:r w:rsidR="004176F3">
        <w:rPr>
          <w:rFonts w:eastAsiaTheme="minorHAnsi"/>
          <w:b w:val="0"/>
          <w:bCs w:val="0"/>
          <w:color w:val="000000"/>
          <w:kern w:val="0"/>
          <w:sz w:val="24"/>
          <w:lang w:eastAsia="en-US"/>
        </w:rPr>
        <w:t xml:space="preserve">- </w:t>
      </w:r>
      <w:r>
        <w:rPr>
          <w:rFonts w:eastAsiaTheme="minorHAnsi"/>
          <w:b w:val="0"/>
          <w:bCs w:val="0"/>
          <w:color w:val="000000"/>
          <w:kern w:val="0"/>
          <w:sz w:val="24"/>
          <w:lang w:eastAsia="en-US"/>
        </w:rPr>
        <w:t xml:space="preserve">down to local government level </w:t>
      </w:r>
      <w:r w:rsidR="004176F3">
        <w:rPr>
          <w:rFonts w:eastAsiaTheme="minorHAnsi"/>
          <w:b w:val="0"/>
          <w:bCs w:val="0"/>
          <w:color w:val="000000"/>
          <w:kern w:val="0"/>
          <w:sz w:val="24"/>
          <w:lang w:eastAsia="en-US"/>
        </w:rPr>
        <w:t xml:space="preserve">- </w:t>
      </w:r>
      <w:r w:rsidRPr="00A66CFD">
        <w:rPr>
          <w:rFonts w:eastAsiaTheme="minorHAnsi"/>
          <w:b w:val="0"/>
          <w:bCs w:val="0"/>
          <w:color w:val="000000"/>
          <w:kern w:val="0"/>
          <w:sz w:val="24"/>
          <w:lang w:eastAsia="en-US"/>
        </w:rPr>
        <w:t xml:space="preserve">to do their part in addressing a longstanding national problem with </w:t>
      </w:r>
      <w:r>
        <w:rPr>
          <w:rFonts w:eastAsiaTheme="minorHAnsi"/>
          <w:b w:val="0"/>
          <w:bCs w:val="0"/>
          <w:color w:val="000000"/>
          <w:kern w:val="0"/>
          <w:sz w:val="24"/>
          <w:lang w:eastAsia="en-US"/>
        </w:rPr>
        <w:t>a shortage of</w:t>
      </w:r>
      <w:r w:rsidRPr="00A66CFD">
        <w:rPr>
          <w:rFonts w:eastAsiaTheme="minorHAnsi"/>
          <w:b w:val="0"/>
          <w:bCs w:val="0"/>
          <w:color w:val="000000"/>
          <w:kern w:val="0"/>
          <w:sz w:val="24"/>
          <w:lang w:eastAsia="en-US"/>
        </w:rPr>
        <w:t xml:space="preserve"> affordable housing. </w:t>
      </w:r>
      <w:r w:rsidR="00DB3682">
        <w:rPr>
          <w:rFonts w:eastAsiaTheme="minorHAnsi"/>
          <w:b w:val="0"/>
          <w:bCs w:val="0"/>
          <w:color w:val="000000"/>
          <w:kern w:val="0"/>
          <w:sz w:val="24"/>
          <w:lang w:eastAsia="en-US"/>
        </w:rPr>
        <w:t>One way of contributing to this would be to require affordable housing to be incorporated in all new housing developments. T</w:t>
      </w:r>
      <w:r w:rsidRPr="00A66CFD">
        <w:rPr>
          <w:rFonts w:eastAsiaTheme="minorHAnsi"/>
          <w:b w:val="0"/>
          <w:bCs w:val="0"/>
          <w:color w:val="000000"/>
          <w:kern w:val="0"/>
          <w:sz w:val="24"/>
          <w:lang w:eastAsia="en-US"/>
        </w:rPr>
        <w:t>hese mixed tenure solutions are an inclusive and progressive way to promote a prosperous future for all citizens including people with disability.</w:t>
      </w:r>
    </w:p>
    <w:p w:rsidR="00AC419D" w:rsidRDefault="00AC419D">
      <w:pPr>
        <w:rPr>
          <w:rFonts w:ascii="Arial" w:eastAsia="MS Mincho" w:hAnsi="Arial" w:cs="Arial"/>
          <w:b/>
          <w:bCs/>
          <w:sz w:val="24"/>
          <w:lang w:eastAsia="ja-JP"/>
        </w:rPr>
      </w:pPr>
      <w:r>
        <w:rPr>
          <w:rFonts w:ascii="Arial" w:eastAsia="MS Mincho" w:hAnsi="Arial" w:cs="Arial"/>
          <w:b/>
          <w:bCs/>
          <w:sz w:val="24"/>
          <w:lang w:eastAsia="ja-JP"/>
        </w:rPr>
        <w:br w:type="page"/>
      </w:r>
    </w:p>
    <w:p w:rsidR="00AC419D" w:rsidRDefault="00AC419D" w:rsidP="008B4165">
      <w:pPr>
        <w:spacing w:before="240" w:after="240" w:line="300" w:lineRule="atLeast"/>
        <w:rPr>
          <w:rFonts w:ascii="Arial" w:eastAsia="MS Mincho" w:hAnsi="Arial" w:cs="Arial"/>
          <w:b/>
          <w:bCs/>
          <w:sz w:val="24"/>
          <w:lang w:eastAsia="ja-JP"/>
        </w:rPr>
      </w:pPr>
    </w:p>
    <w:p w:rsidR="008B4165" w:rsidRPr="000722F0" w:rsidRDefault="000722F0" w:rsidP="008B4165">
      <w:pPr>
        <w:spacing w:before="240" w:after="240" w:line="300" w:lineRule="atLeast"/>
        <w:rPr>
          <w:rFonts w:ascii="Arial" w:eastAsia="MS Mincho" w:hAnsi="Arial" w:cs="Arial"/>
          <w:b/>
          <w:bCs/>
          <w:sz w:val="24"/>
          <w:lang w:eastAsia="ja-JP"/>
        </w:rPr>
      </w:pPr>
      <w:r>
        <w:rPr>
          <w:rFonts w:ascii="Arial" w:eastAsia="MS Mincho" w:hAnsi="Arial" w:cs="Arial"/>
          <w:b/>
          <w:bCs/>
          <w:sz w:val="24"/>
          <w:lang w:eastAsia="ja-JP"/>
        </w:rPr>
        <w:t>M</w:t>
      </w:r>
      <w:r w:rsidRPr="000722F0">
        <w:rPr>
          <w:rFonts w:ascii="Arial" w:eastAsia="MS Mincho" w:hAnsi="Arial" w:cs="Arial"/>
          <w:b/>
          <w:bCs/>
          <w:sz w:val="24"/>
          <w:lang w:eastAsia="ja-JP"/>
        </w:rPr>
        <w:t>arch</w:t>
      </w:r>
      <w:r w:rsidR="008B4165" w:rsidRPr="000722F0">
        <w:rPr>
          <w:rFonts w:ascii="Arial" w:eastAsia="MS Mincho" w:hAnsi="Arial" w:cs="Arial"/>
          <w:b/>
          <w:bCs/>
          <w:sz w:val="24"/>
          <w:lang w:eastAsia="ja-JP"/>
        </w:rPr>
        <w:t xml:space="preserve"> 2016</w:t>
      </w:r>
    </w:p>
    <w:p w:rsidR="000722F0" w:rsidRPr="000722F0" w:rsidRDefault="000722F0" w:rsidP="000722F0">
      <w:pPr>
        <w:autoSpaceDE w:val="0"/>
        <w:autoSpaceDN w:val="0"/>
        <w:adjustRightInd w:val="0"/>
        <w:spacing w:after="0" w:line="240" w:lineRule="auto"/>
        <w:rPr>
          <w:rFonts w:ascii="Arial" w:eastAsia="Times New Roman" w:hAnsi="Arial" w:cs="Arial"/>
          <w:color w:val="000000"/>
          <w:sz w:val="24"/>
          <w:szCs w:val="24"/>
          <w:lang w:val="en-US"/>
        </w:rPr>
      </w:pPr>
      <w:r w:rsidRPr="000722F0">
        <w:rPr>
          <w:rFonts w:ascii="Arial" w:eastAsia="Times New Roman" w:hAnsi="Arial" w:cs="Arial"/>
          <w:b/>
          <w:color w:val="000000"/>
          <w:sz w:val="24"/>
          <w:szCs w:val="24"/>
          <w:lang w:val="en-US"/>
        </w:rPr>
        <w:t>Contact:</w:t>
      </w:r>
      <w:r w:rsidRPr="000722F0">
        <w:rPr>
          <w:rFonts w:ascii="Arial" w:eastAsia="Times New Roman" w:hAnsi="Arial" w:cs="Arial"/>
          <w:b/>
          <w:color w:val="000000"/>
          <w:sz w:val="24"/>
          <w:szCs w:val="24"/>
          <w:lang w:val="en-US"/>
        </w:rPr>
        <w:tab/>
      </w:r>
      <w:r w:rsidRPr="000722F0">
        <w:rPr>
          <w:rFonts w:ascii="Arial" w:eastAsia="Times New Roman" w:hAnsi="Arial" w:cs="Arial"/>
          <w:color w:val="000000"/>
          <w:sz w:val="24"/>
          <w:szCs w:val="24"/>
          <w:lang w:val="en-US"/>
        </w:rPr>
        <w:t>Dr</w:t>
      </w:r>
      <w:r w:rsidRPr="000722F0">
        <w:rPr>
          <w:rFonts w:ascii="Arial" w:eastAsia="Times New Roman" w:hAnsi="Arial" w:cs="Arial"/>
          <w:b/>
          <w:color w:val="000000"/>
          <w:sz w:val="24"/>
          <w:szCs w:val="24"/>
          <w:lang w:val="en-US"/>
        </w:rPr>
        <w:t xml:space="preserve"> </w:t>
      </w:r>
      <w:r w:rsidRPr="000722F0">
        <w:rPr>
          <w:rFonts w:ascii="Arial" w:eastAsia="Times New Roman" w:hAnsi="Arial" w:cs="Arial"/>
          <w:color w:val="000000"/>
          <w:sz w:val="24"/>
          <w:szCs w:val="24"/>
          <w:lang w:val="en-US"/>
        </w:rPr>
        <w:t xml:space="preserve">Ken Baker </w:t>
      </w:r>
    </w:p>
    <w:p w:rsidR="000722F0" w:rsidRPr="000722F0" w:rsidRDefault="000722F0" w:rsidP="000722F0">
      <w:pPr>
        <w:autoSpaceDE w:val="0"/>
        <w:autoSpaceDN w:val="0"/>
        <w:adjustRightInd w:val="0"/>
        <w:spacing w:after="0" w:line="240" w:lineRule="auto"/>
        <w:ind w:left="720" w:firstLine="720"/>
        <w:rPr>
          <w:rFonts w:ascii="Arial" w:eastAsia="Times New Roman" w:hAnsi="Arial" w:cs="Arial"/>
          <w:color w:val="000000"/>
          <w:sz w:val="24"/>
          <w:szCs w:val="24"/>
          <w:lang w:val="en-US"/>
        </w:rPr>
      </w:pPr>
      <w:r w:rsidRPr="000722F0">
        <w:rPr>
          <w:rFonts w:ascii="Arial" w:eastAsia="Times New Roman" w:hAnsi="Arial" w:cs="Arial"/>
          <w:color w:val="000000"/>
          <w:sz w:val="24"/>
          <w:szCs w:val="24"/>
          <w:lang w:val="en-US"/>
        </w:rPr>
        <w:t>Chief Executive</w:t>
      </w:r>
    </w:p>
    <w:p w:rsidR="000722F0" w:rsidRPr="000722F0" w:rsidRDefault="000722F0" w:rsidP="000722F0">
      <w:pPr>
        <w:autoSpaceDE w:val="0"/>
        <w:autoSpaceDN w:val="0"/>
        <w:adjustRightInd w:val="0"/>
        <w:spacing w:after="0" w:line="240" w:lineRule="auto"/>
        <w:ind w:left="720" w:firstLine="720"/>
        <w:rPr>
          <w:rFonts w:ascii="Arial" w:eastAsia="Times New Roman" w:hAnsi="Arial" w:cs="Arial"/>
          <w:color w:val="000000"/>
          <w:sz w:val="24"/>
          <w:szCs w:val="24"/>
          <w:lang w:val="en-US"/>
        </w:rPr>
      </w:pPr>
      <w:r w:rsidRPr="000722F0">
        <w:rPr>
          <w:rFonts w:ascii="Arial" w:eastAsia="Times New Roman" w:hAnsi="Arial" w:cs="Arial"/>
          <w:color w:val="000000"/>
          <w:sz w:val="24"/>
          <w:szCs w:val="24"/>
          <w:lang w:val="en-US"/>
        </w:rPr>
        <w:t>National Disability Services</w:t>
      </w:r>
    </w:p>
    <w:p w:rsidR="000722F0" w:rsidRPr="000722F0" w:rsidRDefault="000722F0" w:rsidP="000722F0">
      <w:pPr>
        <w:autoSpaceDE w:val="0"/>
        <w:autoSpaceDN w:val="0"/>
        <w:adjustRightInd w:val="0"/>
        <w:spacing w:after="0" w:line="240" w:lineRule="auto"/>
        <w:ind w:left="720" w:firstLine="720"/>
        <w:rPr>
          <w:rFonts w:ascii="Arial" w:eastAsia="Times New Roman" w:hAnsi="Arial" w:cs="Arial"/>
          <w:color w:val="000000"/>
          <w:sz w:val="24"/>
          <w:szCs w:val="24"/>
          <w:lang w:val="en-US"/>
        </w:rPr>
      </w:pPr>
      <w:r w:rsidRPr="000722F0">
        <w:rPr>
          <w:rFonts w:ascii="Arial" w:eastAsia="Times New Roman" w:hAnsi="Arial" w:cs="Arial"/>
          <w:color w:val="000000"/>
          <w:sz w:val="24"/>
          <w:szCs w:val="24"/>
          <w:lang w:val="en-US"/>
        </w:rPr>
        <w:t>Ph: 02 6283 3203</w:t>
      </w:r>
    </w:p>
    <w:p w:rsidR="000722F0" w:rsidRPr="000722F0" w:rsidRDefault="000722F0" w:rsidP="000722F0">
      <w:pPr>
        <w:autoSpaceDE w:val="0"/>
        <w:autoSpaceDN w:val="0"/>
        <w:adjustRightInd w:val="0"/>
        <w:spacing w:after="0" w:line="240" w:lineRule="auto"/>
        <w:ind w:left="720" w:firstLine="720"/>
        <w:rPr>
          <w:rFonts w:ascii="Arial" w:eastAsia="Times New Roman" w:hAnsi="Arial" w:cs="Arial"/>
          <w:color w:val="000000"/>
          <w:sz w:val="24"/>
          <w:szCs w:val="24"/>
          <w:lang w:val="en-US"/>
        </w:rPr>
      </w:pPr>
      <w:r w:rsidRPr="000722F0">
        <w:rPr>
          <w:rFonts w:ascii="Arial" w:eastAsia="Times New Roman" w:hAnsi="Arial" w:cs="Arial"/>
          <w:color w:val="000000"/>
          <w:sz w:val="24"/>
          <w:szCs w:val="24"/>
          <w:lang w:val="en-US"/>
        </w:rPr>
        <w:t>Mob: 0409 606 240</w:t>
      </w:r>
    </w:p>
    <w:p w:rsidR="000722F0" w:rsidRPr="000722F0" w:rsidRDefault="000722F0" w:rsidP="000722F0">
      <w:pPr>
        <w:autoSpaceDE w:val="0"/>
        <w:autoSpaceDN w:val="0"/>
        <w:adjustRightInd w:val="0"/>
        <w:spacing w:after="0" w:line="240" w:lineRule="auto"/>
        <w:ind w:left="720" w:firstLine="720"/>
        <w:rPr>
          <w:rFonts w:ascii="Arial" w:eastAsia="Times New Roman" w:hAnsi="Arial" w:cs="Arial"/>
          <w:color w:val="000000"/>
          <w:sz w:val="24"/>
          <w:szCs w:val="24"/>
          <w:lang w:val="en-US"/>
        </w:rPr>
      </w:pPr>
      <w:hyperlink r:id="rId10" w:history="1">
        <w:r w:rsidRPr="000722F0">
          <w:rPr>
            <w:rFonts w:ascii="Arial" w:eastAsia="Times New Roman" w:hAnsi="Arial" w:cs="Arial"/>
            <w:color w:val="0000FF"/>
            <w:sz w:val="24"/>
            <w:szCs w:val="24"/>
            <w:u w:val="single"/>
            <w:lang w:val="en-US"/>
          </w:rPr>
          <w:t>ken.baker@nds.org.au</w:t>
        </w:r>
      </w:hyperlink>
      <w:r w:rsidRPr="000722F0">
        <w:rPr>
          <w:rFonts w:ascii="Arial" w:eastAsia="Times New Roman" w:hAnsi="Arial" w:cs="Arial"/>
          <w:color w:val="000000"/>
          <w:sz w:val="24"/>
          <w:szCs w:val="24"/>
          <w:lang w:val="en-US"/>
        </w:rPr>
        <w:t xml:space="preserve"> </w:t>
      </w:r>
    </w:p>
    <w:p w:rsidR="000D686A" w:rsidRDefault="000D686A" w:rsidP="000D686A">
      <w:pPr>
        <w:rPr>
          <w:rFonts w:ascii="Arial" w:hAnsi="Arial" w:cs="Arial"/>
          <w:b/>
          <w:bCs/>
          <w:sz w:val="24"/>
          <w:szCs w:val="24"/>
        </w:rPr>
      </w:pPr>
    </w:p>
    <w:p w:rsidR="008B4165" w:rsidRPr="008B4165" w:rsidRDefault="008B4165" w:rsidP="008B4165">
      <w:pPr>
        <w:autoSpaceDE w:val="0"/>
        <w:autoSpaceDN w:val="0"/>
        <w:adjustRightInd w:val="0"/>
        <w:spacing w:before="120" w:line="300" w:lineRule="atLeast"/>
        <w:rPr>
          <w:rFonts w:ascii="Arial" w:eastAsia="MS Mincho" w:hAnsi="Arial" w:cs="Arial"/>
          <w:sz w:val="24"/>
          <w:lang w:val="en-US" w:eastAsia="ja-JP"/>
        </w:rPr>
      </w:pPr>
      <w:r w:rsidRPr="00431C48">
        <w:rPr>
          <w:rFonts w:ascii="Arial" w:eastAsia="MS Mincho" w:hAnsi="Arial" w:cs="Arial"/>
          <w:b/>
          <w:sz w:val="24"/>
          <w:lang w:val="en-US" w:eastAsia="ja-JP"/>
        </w:rPr>
        <w:t>National Disability Services</w:t>
      </w:r>
      <w:r w:rsidRPr="00431C48">
        <w:rPr>
          <w:rFonts w:ascii="Arial" w:eastAsia="MS Mincho" w:hAnsi="Arial" w:cs="Arial"/>
          <w:sz w:val="24"/>
          <w:lang w:val="en-US" w:eastAsia="ja-JP"/>
        </w:rPr>
        <w:t xml:space="preserve"> is the peak industry body for non-government disability services. Its purpose is to promote and advance services for people with disability. Its Aus</w:t>
      </w:r>
      <w:r>
        <w:rPr>
          <w:rFonts w:ascii="Arial" w:eastAsia="MS Mincho" w:hAnsi="Arial" w:cs="Arial"/>
          <w:sz w:val="24"/>
          <w:lang w:val="en-US" w:eastAsia="ja-JP"/>
        </w:rPr>
        <w:t>tralia-wide membership includes</w:t>
      </w:r>
      <w:r w:rsidR="000D686A">
        <w:rPr>
          <w:rFonts w:ascii="Arial" w:eastAsia="MS Mincho" w:hAnsi="Arial" w:cs="Arial"/>
          <w:sz w:val="24"/>
          <w:lang w:val="en-US" w:eastAsia="ja-JP"/>
        </w:rPr>
        <w:t xml:space="preserve"> more than</w:t>
      </w:r>
      <w:r>
        <w:rPr>
          <w:rFonts w:ascii="Arial" w:eastAsia="MS Mincho" w:hAnsi="Arial" w:cs="Arial"/>
          <w:sz w:val="24"/>
          <w:lang w:val="en-US" w:eastAsia="ja-JP"/>
        </w:rPr>
        <w:t xml:space="preserve"> 10</w:t>
      </w:r>
      <w:r w:rsidR="000722F0">
        <w:rPr>
          <w:rFonts w:ascii="Arial" w:eastAsia="MS Mincho" w:hAnsi="Arial" w:cs="Arial"/>
          <w:sz w:val="24"/>
          <w:lang w:val="en-US" w:eastAsia="ja-JP"/>
        </w:rPr>
        <w:t>8</w:t>
      </w:r>
      <w:r w:rsidRPr="00431C48">
        <w:rPr>
          <w:rFonts w:ascii="Arial" w:eastAsia="MS Mincho" w:hAnsi="Arial" w:cs="Arial"/>
          <w:sz w:val="24"/>
          <w:lang w:val="en-US" w:eastAsia="ja-JP"/>
        </w:rPr>
        <w:t>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rsidR="008B4165" w:rsidRDefault="008B4165" w:rsidP="008F0AA0">
      <w:pPr>
        <w:autoSpaceDE w:val="0"/>
        <w:autoSpaceDN w:val="0"/>
        <w:adjustRightInd w:val="0"/>
        <w:spacing w:before="120" w:after="0" w:line="300" w:lineRule="atLeast"/>
        <w:ind w:left="1440" w:hanging="1440"/>
        <w:rPr>
          <w:rFonts w:ascii="Arial" w:hAnsi="Arial" w:cs="Arial"/>
          <w:color w:val="000000"/>
          <w:sz w:val="24"/>
          <w:lang w:val="en-US"/>
        </w:rPr>
      </w:pPr>
    </w:p>
    <w:sectPr w:rsidR="008B4165" w:rsidSect="008F0AA0">
      <w:headerReference w:type="default" r:id="rId11"/>
      <w:footerReference w:type="default" r:id="rId12"/>
      <w:footerReference w:type="first" r:id="rId13"/>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DB" w:rsidRDefault="00715EDB" w:rsidP="002B4215">
      <w:pPr>
        <w:spacing w:after="0" w:line="240" w:lineRule="auto"/>
      </w:pPr>
      <w:r>
        <w:separator/>
      </w:r>
    </w:p>
  </w:endnote>
  <w:endnote w:type="continuationSeparator" w:id="0">
    <w:p w:rsidR="00715EDB" w:rsidRDefault="00715EDB" w:rsidP="002B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346844"/>
      <w:docPartObj>
        <w:docPartGallery w:val="Page Numbers (Bottom of Page)"/>
        <w:docPartUnique/>
      </w:docPartObj>
    </w:sdtPr>
    <w:sdtEndPr>
      <w:rPr>
        <w:noProof/>
      </w:rPr>
    </w:sdtEndPr>
    <w:sdtContent>
      <w:p w:rsidR="00CF74B6" w:rsidRDefault="00CF74B6" w:rsidP="000203B2">
        <w:pPr>
          <w:pStyle w:val="Footer"/>
          <w:jc w:val="right"/>
        </w:pPr>
        <w:r>
          <w:fldChar w:fldCharType="begin"/>
        </w:r>
        <w:r>
          <w:instrText xml:space="preserve"> PAGE   \* MERGEFORMAT </w:instrText>
        </w:r>
        <w:r>
          <w:fldChar w:fldCharType="separate"/>
        </w:r>
        <w:r w:rsidR="006E0F90">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266389"/>
      <w:docPartObj>
        <w:docPartGallery w:val="Page Numbers (Bottom of Page)"/>
        <w:docPartUnique/>
      </w:docPartObj>
    </w:sdtPr>
    <w:sdtEndPr>
      <w:rPr>
        <w:noProof/>
      </w:rPr>
    </w:sdtEndPr>
    <w:sdtContent>
      <w:p w:rsidR="00CF74B6" w:rsidRDefault="00CF74B6" w:rsidP="000203B2">
        <w:pPr>
          <w:pStyle w:val="Footer"/>
          <w:jc w:val="right"/>
        </w:pPr>
        <w:r>
          <w:fldChar w:fldCharType="begin"/>
        </w:r>
        <w:r>
          <w:instrText xml:space="preserve"> PAGE   \* MERGEFORMAT </w:instrText>
        </w:r>
        <w:r>
          <w:fldChar w:fldCharType="separate"/>
        </w:r>
        <w:r w:rsidR="00715ED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DB" w:rsidRDefault="00715EDB" w:rsidP="002B4215">
      <w:pPr>
        <w:spacing w:after="0" w:line="240" w:lineRule="auto"/>
      </w:pPr>
      <w:r>
        <w:separator/>
      </w:r>
    </w:p>
  </w:footnote>
  <w:footnote w:type="continuationSeparator" w:id="0">
    <w:p w:rsidR="00715EDB" w:rsidRDefault="00715EDB" w:rsidP="002B4215">
      <w:pPr>
        <w:spacing w:after="0" w:line="240" w:lineRule="auto"/>
      </w:pPr>
      <w:r>
        <w:continuationSeparator/>
      </w:r>
    </w:p>
  </w:footnote>
  <w:footnote w:id="1">
    <w:p w:rsidR="00CF74B6" w:rsidRPr="00DE623D" w:rsidRDefault="00CF74B6" w:rsidP="00DE623D">
      <w:pPr>
        <w:pStyle w:val="FootnoteText"/>
        <w:rPr>
          <w:rFonts w:ascii="Arial" w:eastAsia="Times New Roman" w:hAnsi="Arial" w:cs="Arial"/>
          <w:color w:val="000000"/>
          <w:sz w:val="22"/>
          <w:szCs w:val="24"/>
          <w:lang w:eastAsia="en-AU"/>
        </w:rPr>
      </w:pPr>
      <w:r>
        <w:rPr>
          <w:rStyle w:val="FootnoteReference"/>
        </w:rPr>
        <w:footnoteRef/>
      </w:r>
      <w:r w:rsidRPr="00DE623D">
        <w:rPr>
          <w:rFonts w:ascii="Arial" w:eastAsia="Times New Roman" w:hAnsi="Arial" w:cs="Arial"/>
          <w:color w:val="000000"/>
          <w:sz w:val="22"/>
          <w:szCs w:val="24"/>
          <w:lang w:eastAsia="en-AU"/>
        </w:rPr>
        <w:t>AHURI. 2013. People with disabilities, 'housing that helps', Evidence Review 017</w:t>
      </w:r>
    </w:p>
    <w:p w:rsidR="00CF74B6" w:rsidRDefault="00CF74B6" w:rsidP="00DE623D">
      <w:pPr>
        <w:pStyle w:val="FootnoteText"/>
        <w:rPr>
          <w:sz w:val="22"/>
        </w:rPr>
      </w:pPr>
      <w:r w:rsidRPr="00F83FCD">
        <w:rPr>
          <w:rFonts w:ascii="Arial" w:hAnsi="Arial" w:cs="Arial"/>
          <w:sz w:val="22"/>
        </w:rPr>
        <w:t>Bruce, J. et al. 2012. Evaluation of the Housing and Accommodation Support Initiative. Social Policy Research Centre</w:t>
      </w:r>
      <w:r>
        <w:rPr>
          <w:rFonts w:ascii="Arial" w:hAnsi="Arial" w:cs="Arial"/>
          <w:sz w:val="22"/>
        </w:rPr>
        <w:t xml:space="preserve">. </w:t>
      </w:r>
      <w:r w:rsidRPr="00F83FCD">
        <w:rPr>
          <w:rFonts w:ascii="Arial" w:hAnsi="Arial" w:cs="Arial"/>
          <w:sz w:val="22"/>
        </w:rPr>
        <w:t>Sydney</w:t>
      </w:r>
    </w:p>
    <w:p w:rsidR="00CF74B6" w:rsidRPr="00166C3C" w:rsidRDefault="00CF74B6" w:rsidP="00DE623D">
      <w:pPr>
        <w:spacing w:after="0" w:line="240" w:lineRule="auto"/>
        <w:rPr>
          <w:rFonts w:ascii="Arial" w:eastAsia="Times New Roman" w:hAnsi="Arial" w:cs="Arial"/>
          <w:color w:val="000000"/>
          <w:szCs w:val="24"/>
          <w:lang w:eastAsia="en-AU"/>
        </w:rPr>
      </w:pPr>
      <w:r w:rsidRPr="008C2886">
        <w:rPr>
          <w:rFonts w:ascii="Arial" w:eastAsia="Times New Roman" w:hAnsi="Arial" w:cs="Arial"/>
          <w:color w:val="000000"/>
          <w:szCs w:val="24"/>
          <w:lang w:eastAsia="en-AU"/>
        </w:rPr>
        <w:t>Beer, R. 2013. What effect does housing assistance have on social inclusio</w:t>
      </w:r>
      <w:r>
        <w:rPr>
          <w:rFonts w:ascii="Arial" w:eastAsia="Times New Roman" w:hAnsi="Arial" w:cs="Arial"/>
          <w:color w:val="000000"/>
          <w:szCs w:val="24"/>
          <w:lang w:eastAsia="en-AU"/>
        </w:rPr>
        <w:t>n for people with disabilities?</w:t>
      </w:r>
      <w:r w:rsidRPr="008C2886">
        <w:rPr>
          <w:rFonts w:ascii="Arial" w:eastAsia="Times New Roman" w:hAnsi="Arial" w:cs="Arial"/>
          <w:color w:val="000000"/>
          <w:szCs w:val="24"/>
          <w:lang w:eastAsia="en-AU"/>
        </w:rPr>
        <w:t xml:space="preserve"> </w:t>
      </w:r>
      <w:r w:rsidRPr="00F83FCD">
        <w:rPr>
          <w:rFonts w:ascii="Arial" w:hAnsi="Arial" w:cs="Arial"/>
        </w:rPr>
        <w:t xml:space="preserve">AHURI </w:t>
      </w:r>
      <w:r w:rsidRPr="008C2886">
        <w:rPr>
          <w:rFonts w:ascii="Arial" w:eastAsia="Times New Roman" w:hAnsi="Arial" w:cs="Arial"/>
          <w:color w:val="000000"/>
          <w:szCs w:val="24"/>
          <w:lang w:eastAsia="en-AU"/>
        </w:rPr>
        <w:t>Research and Pol</w:t>
      </w:r>
      <w:r>
        <w:rPr>
          <w:rFonts w:ascii="Arial" w:eastAsia="Times New Roman" w:hAnsi="Arial" w:cs="Arial"/>
          <w:color w:val="000000"/>
          <w:szCs w:val="24"/>
          <w:lang w:eastAsia="en-AU"/>
        </w:rPr>
        <w:t>icy Bulletin, no 159, Melbourne</w:t>
      </w:r>
      <w:r w:rsidRPr="008C2886">
        <w:rPr>
          <w:rFonts w:ascii="Arial" w:eastAsia="Times New Roman" w:hAnsi="Arial" w:cs="Arial"/>
          <w:color w:val="000000"/>
          <w:szCs w:val="24"/>
          <w:lang w:eastAsia="en-AU"/>
        </w:rPr>
        <w:t xml:space="preserve"> </w:t>
      </w:r>
    </w:p>
  </w:footnote>
  <w:footnote w:id="2">
    <w:p w:rsidR="00CF74B6" w:rsidRPr="00F83FCD" w:rsidRDefault="00CF74B6" w:rsidP="00FC71C7">
      <w:pPr>
        <w:pStyle w:val="FootnoteText"/>
        <w:rPr>
          <w:rFonts w:ascii="Arial" w:hAnsi="Arial" w:cs="Arial"/>
          <w:sz w:val="22"/>
        </w:rPr>
      </w:pPr>
      <w:r>
        <w:rPr>
          <w:rStyle w:val="FootnoteReference"/>
        </w:rPr>
        <w:footnoteRef/>
      </w:r>
      <w:r>
        <w:t xml:space="preserve"> </w:t>
      </w:r>
      <w:r w:rsidRPr="00F83FCD">
        <w:rPr>
          <w:rFonts w:ascii="Arial" w:hAnsi="Arial" w:cs="Arial"/>
          <w:sz w:val="22"/>
        </w:rPr>
        <w:t>Gurran, N. et al. 2008. New directions in planning for affordable housing: Australian and international evidence and implications. AHURI Final Report NO. 120</w:t>
      </w:r>
    </w:p>
  </w:footnote>
  <w:footnote w:id="3">
    <w:p w:rsidR="00CF74B6" w:rsidRPr="00F83FCD" w:rsidRDefault="00CF74B6" w:rsidP="0021324F">
      <w:pPr>
        <w:pStyle w:val="FootnoteText"/>
        <w:rPr>
          <w:rFonts w:ascii="Arial" w:hAnsi="Arial" w:cs="Arial"/>
          <w:sz w:val="22"/>
        </w:rPr>
      </w:pPr>
      <w:r>
        <w:rPr>
          <w:rStyle w:val="FootnoteReference"/>
        </w:rPr>
        <w:footnoteRef/>
      </w:r>
      <w:r>
        <w:t xml:space="preserve"> </w:t>
      </w:r>
      <w:r w:rsidRPr="00F83FCD">
        <w:rPr>
          <w:rFonts w:ascii="Arial" w:hAnsi="Arial" w:cs="Arial"/>
          <w:sz w:val="22"/>
        </w:rPr>
        <w:t>Wiesal, I. et al. 2015. Moving to my home: housing aspirations, transitions and outcomes of people with disability. AHURI Final Report NO. 246.</w:t>
      </w:r>
    </w:p>
  </w:footnote>
  <w:footnote w:id="4">
    <w:p w:rsidR="00CF74B6" w:rsidRPr="005D1BFD" w:rsidRDefault="00CF74B6" w:rsidP="005D1BFD">
      <w:pPr>
        <w:spacing w:after="0" w:line="240" w:lineRule="auto"/>
        <w:rPr>
          <w:rFonts w:ascii="Arial" w:hAnsi="Arial" w:cs="Arial"/>
          <w:szCs w:val="20"/>
        </w:rPr>
      </w:pPr>
      <w:r>
        <w:rPr>
          <w:rStyle w:val="FootnoteReference"/>
        </w:rPr>
        <w:footnoteRef/>
      </w:r>
      <w:r>
        <w:t xml:space="preserve"> </w:t>
      </w:r>
      <w:r w:rsidRPr="005D1BFD">
        <w:rPr>
          <w:rFonts w:ascii="Arial" w:hAnsi="Arial" w:cs="Arial"/>
          <w:szCs w:val="20"/>
        </w:rPr>
        <w:t>NDS and Curtin University. 2014. Home Ownership and Affordability for People Living with Disability in Western Australia. www.NDS.org.au</w:t>
      </w:r>
    </w:p>
  </w:footnote>
  <w:footnote w:id="5">
    <w:p w:rsidR="00CF74B6" w:rsidRPr="000A6FC3" w:rsidRDefault="00CF74B6" w:rsidP="000D686A">
      <w:pPr>
        <w:pStyle w:val="FootnoteText"/>
        <w:rPr>
          <w:rFonts w:ascii="Arial" w:hAnsi="Arial" w:cs="Arial"/>
          <w:sz w:val="22"/>
        </w:rPr>
      </w:pPr>
      <w:r>
        <w:rPr>
          <w:rStyle w:val="FootnoteReference"/>
        </w:rPr>
        <w:footnoteRef/>
      </w:r>
      <w:r>
        <w:t xml:space="preserve"> </w:t>
      </w:r>
      <w:r w:rsidRPr="000A6FC3">
        <w:rPr>
          <w:rFonts w:ascii="Arial" w:hAnsi="Arial" w:cs="Arial"/>
          <w:sz w:val="22"/>
        </w:rPr>
        <w:t>Australian Network for Universal Housing Design. 2015. Report on the Progress of the National Dialogue on Universal Housing Design  2010-2014</w:t>
      </w:r>
      <w:r>
        <w:rPr>
          <w:rFonts w:ascii="Arial" w:hAnsi="Arial" w:cs="Arial"/>
          <w:sz w:val="22"/>
        </w:rPr>
        <w:t xml:space="preserve">. </w:t>
      </w:r>
      <w:r w:rsidRPr="000A6FC3">
        <w:rPr>
          <w:rFonts w:ascii="Arial" w:hAnsi="Arial" w:cs="Arial"/>
          <w:sz w:val="22"/>
        </w:rPr>
        <w:t>http://www.anuhd.org/</w:t>
      </w:r>
    </w:p>
  </w:footnote>
  <w:footnote w:id="6">
    <w:p w:rsidR="00CF74B6" w:rsidRPr="006570E0" w:rsidRDefault="00CF74B6">
      <w:pPr>
        <w:pStyle w:val="FootnoteText"/>
        <w:rPr>
          <w:rFonts w:ascii="Arial" w:hAnsi="Arial" w:cs="Arial"/>
          <w:sz w:val="22"/>
        </w:rPr>
      </w:pPr>
      <w:r>
        <w:rPr>
          <w:rStyle w:val="FootnoteReference"/>
        </w:rPr>
        <w:footnoteRef/>
      </w:r>
      <w:r>
        <w:t xml:space="preserve"> </w:t>
      </w:r>
      <w:r w:rsidRPr="006570E0">
        <w:rPr>
          <w:rFonts w:ascii="Arial" w:hAnsi="Arial" w:cs="Arial"/>
          <w:sz w:val="22"/>
        </w:rPr>
        <w:t>Community</w:t>
      </w:r>
      <w:r>
        <w:rPr>
          <w:rFonts w:ascii="Arial" w:hAnsi="Arial" w:cs="Arial"/>
          <w:sz w:val="22"/>
        </w:rPr>
        <w:t xml:space="preserve"> Housing Federation of Australia. 2014. Providing Housing for people with disability. Final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B6" w:rsidRDefault="00CF74B6" w:rsidP="00C61701">
    <w:r w:rsidRPr="00847A5D">
      <w:rPr>
        <w:rFonts w:ascii="Arial" w:hAnsi="Arial" w:cs="Arial"/>
        <w:color w:val="808080" w:themeColor="background1" w:themeShade="80"/>
        <w:sz w:val="20"/>
        <w:szCs w:val="20"/>
      </w:rPr>
      <w:t>NDS Submission</w:t>
    </w:r>
    <w:r>
      <w:rPr>
        <w:rFonts w:ascii="Arial" w:hAnsi="Arial" w:cs="Arial"/>
        <w:color w:val="808080" w:themeColor="background1" w:themeShade="80"/>
        <w:sz w:val="20"/>
        <w:szCs w:val="20"/>
      </w:rPr>
      <w:t xml:space="preserve"> to the </w:t>
    </w:r>
    <w:r w:rsidRPr="00847A5D">
      <w:rPr>
        <w:rFonts w:ascii="Arial" w:hAnsi="Arial" w:cs="Arial"/>
        <w:color w:val="808080" w:themeColor="background1" w:themeShade="80"/>
        <w:sz w:val="20"/>
        <w:szCs w:val="20"/>
        <w:shd w:val="clear" w:color="auto" w:fill="FFFFFF"/>
      </w:rPr>
      <w:t xml:space="preserve">Joint Standing Committee on the </w:t>
    </w:r>
    <w:r>
      <w:rPr>
        <w:rFonts w:ascii="Arial" w:hAnsi="Arial" w:cs="Arial"/>
        <w:color w:val="808080" w:themeColor="background1" w:themeShade="80"/>
        <w:sz w:val="20"/>
        <w:szCs w:val="20"/>
        <w:shd w:val="clear" w:color="auto" w:fill="FFFFFF"/>
      </w:rPr>
      <w:t>NDIS on a</w:t>
    </w:r>
    <w:r w:rsidRPr="00847A5D">
      <w:rPr>
        <w:rFonts w:ascii="Arial" w:hAnsi="Arial" w:cs="Arial"/>
        <w:bCs/>
        <w:color w:val="808080" w:themeColor="background1" w:themeShade="80"/>
        <w:sz w:val="20"/>
        <w:szCs w:val="20"/>
      </w:rPr>
      <w:t xml:space="preserve">ccommodation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1C3"/>
    <w:multiLevelType w:val="hybridMultilevel"/>
    <w:tmpl w:val="A47CC9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19D6144"/>
    <w:multiLevelType w:val="hybridMultilevel"/>
    <w:tmpl w:val="6C1014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C313F9A"/>
    <w:multiLevelType w:val="hybridMultilevel"/>
    <w:tmpl w:val="95DE132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96E1C57"/>
    <w:multiLevelType w:val="hybridMultilevel"/>
    <w:tmpl w:val="EB24893C"/>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4D0211"/>
    <w:multiLevelType w:val="hybridMultilevel"/>
    <w:tmpl w:val="E6E44258"/>
    <w:lvl w:ilvl="0" w:tplc="88D85EC6">
      <w:numFmt w:val="bullet"/>
      <w:lvlText w:val="-"/>
      <w:lvlJc w:val="left"/>
      <w:pPr>
        <w:ind w:left="1788" w:hanging="360"/>
      </w:pPr>
      <w:rPr>
        <w:rFonts w:ascii="Calibri" w:eastAsia="Calibri" w:hAnsi="Calibri" w:cs="Times New Roman" w:hint="default"/>
      </w:rPr>
    </w:lvl>
    <w:lvl w:ilvl="1" w:tplc="0C090003" w:tentative="1">
      <w:start w:val="1"/>
      <w:numFmt w:val="bullet"/>
      <w:lvlText w:val="o"/>
      <w:lvlJc w:val="left"/>
      <w:pPr>
        <w:ind w:left="2508" w:hanging="360"/>
      </w:pPr>
      <w:rPr>
        <w:rFonts w:ascii="Courier New" w:hAnsi="Courier New" w:cs="Courier New" w:hint="default"/>
      </w:rPr>
    </w:lvl>
    <w:lvl w:ilvl="2" w:tplc="0C090005" w:tentative="1">
      <w:start w:val="1"/>
      <w:numFmt w:val="bullet"/>
      <w:lvlText w:val=""/>
      <w:lvlJc w:val="left"/>
      <w:pPr>
        <w:ind w:left="3228" w:hanging="360"/>
      </w:pPr>
      <w:rPr>
        <w:rFonts w:ascii="Wingdings" w:hAnsi="Wingdings" w:hint="default"/>
      </w:rPr>
    </w:lvl>
    <w:lvl w:ilvl="3" w:tplc="0C090001" w:tentative="1">
      <w:start w:val="1"/>
      <w:numFmt w:val="bullet"/>
      <w:lvlText w:val=""/>
      <w:lvlJc w:val="left"/>
      <w:pPr>
        <w:ind w:left="3948" w:hanging="360"/>
      </w:pPr>
      <w:rPr>
        <w:rFonts w:ascii="Symbol" w:hAnsi="Symbol" w:hint="default"/>
      </w:rPr>
    </w:lvl>
    <w:lvl w:ilvl="4" w:tplc="0C090003" w:tentative="1">
      <w:start w:val="1"/>
      <w:numFmt w:val="bullet"/>
      <w:lvlText w:val="o"/>
      <w:lvlJc w:val="left"/>
      <w:pPr>
        <w:ind w:left="4668" w:hanging="360"/>
      </w:pPr>
      <w:rPr>
        <w:rFonts w:ascii="Courier New" w:hAnsi="Courier New" w:cs="Courier New" w:hint="default"/>
      </w:rPr>
    </w:lvl>
    <w:lvl w:ilvl="5" w:tplc="0C090005" w:tentative="1">
      <w:start w:val="1"/>
      <w:numFmt w:val="bullet"/>
      <w:lvlText w:val=""/>
      <w:lvlJc w:val="left"/>
      <w:pPr>
        <w:ind w:left="5388" w:hanging="360"/>
      </w:pPr>
      <w:rPr>
        <w:rFonts w:ascii="Wingdings" w:hAnsi="Wingdings" w:hint="default"/>
      </w:rPr>
    </w:lvl>
    <w:lvl w:ilvl="6" w:tplc="0C090001" w:tentative="1">
      <w:start w:val="1"/>
      <w:numFmt w:val="bullet"/>
      <w:lvlText w:val=""/>
      <w:lvlJc w:val="left"/>
      <w:pPr>
        <w:ind w:left="6108" w:hanging="360"/>
      </w:pPr>
      <w:rPr>
        <w:rFonts w:ascii="Symbol" w:hAnsi="Symbol" w:hint="default"/>
      </w:rPr>
    </w:lvl>
    <w:lvl w:ilvl="7" w:tplc="0C090003" w:tentative="1">
      <w:start w:val="1"/>
      <w:numFmt w:val="bullet"/>
      <w:lvlText w:val="o"/>
      <w:lvlJc w:val="left"/>
      <w:pPr>
        <w:ind w:left="6828" w:hanging="360"/>
      </w:pPr>
      <w:rPr>
        <w:rFonts w:ascii="Courier New" w:hAnsi="Courier New" w:cs="Courier New" w:hint="default"/>
      </w:rPr>
    </w:lvl>
    <w:lvl w:ilvl="8" w:tplc="0C090005" w:tentative="1">
      <w:start w:val="1"/>
      <w:numFmt w:val="bullet"/>
      <w:lvlText w:val=""/>
      <w:lvlJc w:val="left"/>
      <w:pPr>
        <w:ind w:left="7548" w:hanging="360"/>
      </w:pPr>
      <w:rPr>
        <w:rFonts w:ascii="Wingdings" w:hAnsi="Wingdings" w:hint="default"/>
      </w:rPr>
    </w:lvl>
  </w:abstractNum>
  <w:abstractNum w:abstractNumId="5">
    <w:nsid w:val="3B2D7853"/>
    <w:multiLevelType w:val="hybridMultilevel"/>
    <w:tmpl w:val="C7C6772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49F474E"/>
    <w:multiLevelType w:val="hybridMultilevel"/>
    <w:tmpl w:val="615204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9E40290"/>
    <w:multiLevelType w:val="hybridMultilevel"/>
    <w:tmpl w:val="EAA0A63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A2662D0"/>
    <w:multiLevelType w:val="multilevel"/>
    <w:tmpl w:val="2B62D2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76515CE"/>
    <w:multiLevelType w:val="hybridMultilevel"/>
    <w:tmpl w:val="8522FB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EF34EF9"/>
    <w:multiLevelType w:val="multilevel"/>
    <w:tmpl w:val="E322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D3755D"/>
    <w:multiLevelType w:val="hybridMultilevel"/>
    <w:tmpl w:val="86EC8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A986B8A"/>
    <w:multiLevelType w:val="hybridMultilevel"/>
    <w:tmpl w:val="AEC0A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4"/>
  </w:num>
  <w:num w:numId="5">
    <w:abstractNumId w:val="1"/>
  </w:num>
  <w:num w:numId="6">
    <w:abstractNumId w:val="5"/>
  </w:num>
  <w:num w:numId="7">
    <w:abstractNumId w:val="6"/>
  </w:num>
  <w:num w:numId="8">
    <w:abstractNumId w:val="3"/>
  </w:num>
  <w:num w:numId="9">
    <w:abstractNumId w:val="0"/>
  </w:num>
  <w:num w:numId="10">
    <w:abstractNumId w:val="12"/>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5"/>
    <w:rsid w:val="00003638"/>
    <w:rsid w:val="000203B2"/>
    <w:rsid w:val="00027AF8"/>
    <w:rsid w:val="00032993"/>
    <w:rsid w:val="00037EC4"/>
    <w:rsid w:val="00042519"/>
    <w:rsid w:val="00042DF9"/>
    <w:rsid w:val="000722F0"/>
    <w:rsid w:val="00083D49"/>
    <w:rsid w:val="000A6FC3"/>
    <w:rsid w:val="000C4DEA"/>
    <w:rsid w:val="000D686A"/>
    <w:rsid w:val="000D761B"/>
    <w:rsid w:val="000E5791"/>
    <w:rsid w:val="000F17AE"/>
    <w:rsid w:val="00103DBD"/>
    <w:rsid w:val="001166EE"/>
    <w:rsid w:val="00155BDD"/>
    <w:rsid w:val="00166C3C"/>
    <w:rsid w:val="001817ED"/>
    <w:rsid w:val="001D6D6C"/>
    <w:rsid w:val="001E4ADD"/>
    <w:rsid w:val="001F7BF3"/>
    <w:rsid w:val="00200273"/>
    <w:rsid w:val="0021324F"/>
    <w:rsid w:val="00221061"/>
    <w:rsid w:val="00256AEC"/>
    <w:rsid w:val="00257140"/>
    <w:rsid w:val="0028480E"/>
    <w:rsid w:val="002B4215"/>
    <w:rsid w:val="002E2E9E"/>
    <w:rsid w:val="003200AE"/>
    <w:rsid w:val="00332FFA"/>
    <w:rsid w:val="003356DA"/>
    <w:rsid w:val="00385637"/>
    <w:rsid w:val="003926C4"/>
    <w:rsid w:val="00393B91"/>
    <w:rsid w:val="004176F3"/>
    <w:rsid w:val="00437E5F"/>
    <w:rsid w:val="004606C8"/>
    <w:rsid w:val="00470F53"/>
    <w:rsid w:val="00473ADB"/>
    <w:rsid w:val="004801F8"/>
    <w:rsid w:val="004B1AA1"/>
    <w:rsid w:val="004C265B"/>
    <w:rsid w:val="004E5DC0"/>
    <w:rsid w:val="004F2C51"/>
    <w:rsid w:val="004F76EC"/>
    <w:rsid w:val="00522BDD"/>
    <w:rsid w:val="00532980"/>
    <w:rsid w:val="00537E4C"/>
    <w:rsid w:val="00556817"/>
    <w:rsid w:val="005A258E"/>
    <w:rsid w:val="005A6D0D"/>
    <w:rsid w:val="005D1BFD"/>
    <w:rsid w:val="005D47C7"/>
    <w:rsid w:val="006570E0"/>
    <w:rsid w:val="006606B3"/>
    <w:rsid w:val="00685975"/>
    <w:rsid w:val="00691067"/>
    <w:rsid w:val="006B08D6"/>
    <w:rsid w:val="006B70C0"/>
    <w:rsid w:val="006D122C"/>
    <w:rsid w:val="006D76ED"/>
    <w:rsid w:val="006E082B"/>
    <w:rsid w:val="006E0F90"/>
    <w:rsid w:val="00702C55"/>
    <w:rsid w:val="00715EDB"/>
    <w:rsid w:val="00721BAE"/>
    <w:rsid w:val="00733958"/>
    <w:rsid w:val="0077747F"/>
    <w:rsid w:val="00847A5D"/>
    <w:rsid w:val="00860A33"/>
    <w:rsid w:val="00876448"/>
    <w:rsid w:val="00893BE5"/>
    <w:rsid w:val="008A3EE8"/>
    <w:rsid w:val="008B4165"/>
    <w:rsid w:val="008B6840"/>
    <w:rsid w:val="008C08F6"/>
    <w:rsid w:val="008C2886"/>
    <w:rsid w:val="008C5DA6"/>
    <w:rsid w:val="008E0B5F"/>
    <w:rsid w:val="008F0AA0"/>
    <w:rsid w:val="00906845"/>
    <w:rsid w:val="00940BF5"/>
    <w:rsid w:val="00956980"/>
    <w:rsid w:val="00967802"/>
    <w:rsid w:val="00984435"/>
    <w:rsid w:val="009A33D9"/>
    <w:rsid w:val="009A4114"/>
    <w:rsid w:val="009B0C2B"/>
    <w:rsid w:val="009E1DD1"/>
    <w:rsid w:val="00A02C8D"/>
    <w:rsid w:val="00A07A35"/>
    <w:rsid w:val="00A157AD"/>
    <w:rsid w:val="00A3086C"/>
    <w:rsid w:val="00A44298"/>
    <w:rsid w:val="00A66CFD"/>
    <w:rsid w:val="00A821F5"/>
    <w:rsid w:val="00A863C4"/>
    <w:rsid w:val="00AA693F"/>
    <w:rsid w:val="00AC3F4C"/>
    <w:rsid w:val="00AC419D"/>
    <w:rsid w:val="00AF68EC"/>
    <w:rsid w:val="00B35F1D"/>
    <w:rsid w:val="00B50E1B"/>
    <w:rsid w:val="00B51608"/>
    <w:rsid w:val="00B51791"/>
    <w:rsid w:val="00B64787"/>
    <w:rsid w:val="00B843E0"/>
    <w:rsid w:val="00BA5CB2"/>
    <w:rsid w:val="00BB098D"/>
    <w:rsid w:val="00BB74B4"/>
    <w:rsid w:val="00BC246D"/>
    <w:rsid w:val="00C2483D"/>
    <w:rsid w:val="00C36C06"/>
    <w:rsid w:val="00C439BC"/>
    <w:rsid w:val="00C47BA0"/>
    <w:rsid w:val="00C51D4E"/>
    <w:rsid w:val="00C61701"/>
    <w:rsid w:val="00C704BD"/>
    <w:rsid w:val="00C73E82"/>
    <w:rsid w:val="00CA3197"/>
    <w:rsid w:val="00CB29ED"/>
    <w:rsid w:val="00CC5998"/>
    <w:rsid w:val="00CF74B6"/>
    <w:rsid w:val="00D1717E"/>
    <w:rsid w:val="00D25390"/>
    <w:rsid w:val="00D64012"/>
    <w:rsid w:val="00D76CAC"/>
    <w:rsid w:val="00DA0775"/>
    <w:rsid w:val="00DB3682"/>
    <w:rsid w:val="00DE623D"/>
    <w:rsid w:val="00E14F05"/>
    <w:rsid w:val="00E36137"/>
    <w:rsid w:val="00E45CA7"/>
    <w:rsid w:val="00F040D9"/>
    <w:rsid w:val="00F61FB1"/>
    <w:rsid w:val="00F774EC"/>
    <w:rsid w:val="00F83FCD"/>
    <w:rsid w:val="00F87C46"/>
    <w:rsid w:val="00F87CB6"/>
    <w:rsid w:val="00FC3954"/>
    <w:rsid w:val="00FC71C7"/>
    <w:rsid w:val="00FD72EA"/>
    <w:rsid w:val="00FE3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15"/>
  </w:style>
  <w:style w:type="paragraph" w:styleId="Heading1">
    <w:name w:val="heading 1"/>
    <w:basedOn w:val="Normal"/>
    <w:next w:val="Normal"/>
    <w:link w:val="Heading1Char"/>
    <w:uiPriority w:val="9"/>
    <w:qFormat/>
    <w:rsid w:val="00847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847A5D"/>
    <w:pPr>
      <w:keepNext w:val="0"/>
      <w:keepLines w:val="0"/>
      <w:spacing w:after="240" w:line="360" w:lineRule="auto"/>
      <w:outlineLvl w:val="1"/>
    </w:pPr>
    <w:rPr>
      <w:rFonts w:ascii="Arial" w:eastAsia="MS Mincho" w:hAnsi="Arial" w:cs="Arial"/>
      <w:color w:val="000000" w:themeColor="text1"/>
      <w:sz w:val="36"/>
      <w:szCs w:val="36"/>
      <w:lang w:val="en-US" w:eastAsia="ja-JP"/>
    </w:rPr>
  </w:style>
  <w:style w:type="paragraph" w:styleId="Heading3">
    <w:name w:val="heading 3"/>
    <w:basedOn w:val="Normal"/>
    <w:next w:val="Normal"/>
    <w:link w:val="Heading3Char"/>
    <w:unhideWhenUsed/>
    <w:qFormat/>
    <w:rsid w:val="00847A5D"/>
    <w:pPr>
      <w:kinsoku w:val="0"/>
      <w:overflowPunct w:val="0"/>
      <w:spacing w:before="360" w:after="0" w:line="240" w:lineRule="auto"/>
      <w:textAlignment w:val="baseline"/>
      <w:outlineLvl w:val="2"/>
    </w:pPr>
    <w:rPr>
      <w:rFonts w:ascii="Arial" w:eastAsia="MS Mincho" w:hAnsi="Arial" w:cs="Arial"/>
      <w:b/>
      <w:bCs/>
      <w:color w:val="000000" w:themeColor="text1"/>
      <w:kern w:val="32"/>
      <w:sz w:val="2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15"/>
    <w:pPr>
      <w:ind w:left="720"/>
      <w:contextualSpacing/>
    </w:pPr>
  </w:style>
  <w:style w:type="character" w:styleId="Hyperlink">
    <w:name w:val="Hyperlink"/>
    <w:basedOn w:val="DefaultParagraphFont"/>
    <w:uiPriority w:val="99"/>
    <w:unhideWhenUsed/>
    <w:rsid w:val="002B4215"/>
    <w:rPr>
      <w:color w:val="0000FF"/>
      <w:u w:val="single"/>
    </w:rPr>
  </w:style>
  <w:style w:type="paragraph" w:styleId="Header">
    <w:name w:val="header"/>
    <w:basedOn w:val="Normal"/>
    <w:link w:val="HeaderChar"/>
    <w:uiPriority w:val="99"/>
    <w:unhideWhenUsed/>
    <w:rsid w:val="002B4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215"/>
  </w:style>
  <w:style w:type="paragraph" w:styleId="Footer">
    <w:name w:val="footer"/>
    <w:basedOn w:val="Normal"/>
    <w:link w:val="FooterChar"/>
    <w:uiPriority w:val="99"/>
    <w:unhideWhenUsed/>
    <w:rsid w:val="002B4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215"/>
  </w:style>
  <w:style w:type="paragraph" w:styleId="BalloonText">
    <w:name w:val="Balloon Text"/>
    <w:basedOn w:val="Normal"/>
    <w:link w:val="BalloonTextChar"/>
    <w:uiPriority w:val="99"/>
    <w:semiHidden/>
    <w:unhideWhenUsed/>
    <w:rsid w:val="002B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215"/>
    <w:rPr>
      <w:rFonts w:ascii="Tahoma" w:hAnsi="Tahoma" w:cs="Tahoma"/>
      <w:sz w:val="16"/>
      <w:szCs w:val="16"/>
    </w:rPr>
  </w:style>
  <w:style w:type="paragraph" w:styleId="NormalWeb">
    <w:name w:val="Normal (Web)"/>
    <w:basedOn w:val="Normal"/>
    <w:uiPriority w:val="99"/>
    <w:semiHidden/>
    <w:unhideWhenUsed/>
    <w:rsid w:val="002B42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B4215"/>
  </w:style>
  <w:style w:type="paragraph" w:customStyle="1" w:styleId="Default">
    <w:name w:val="Default"/>
    <w:rsid w:val="002B42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47A5D"/>
    <w:rPr>
      <w:rFonts w:ascii="Arial" w:eastAsia="MS Mincho" w:hAnsi="Arial" w:cs="Arial"/>
      <w:b/>
      <w:bCs/>
      <w:color w:val="000000" w:themeColor="text1"/>
      <w:sz w:val="36"/>
      <w:szCs w:val="36"/>
      <w:lang w:val="en-US" w:eastAsia="ja-JP"/>
    </w:rPr>
  </w:style>
  <w:style w:type="character" w:customStyle="1" w:styleId="Heading3Char">
    <w:name w:val="Heading 3 Char"/>
    <w:basedOn w:val="DefaultParagraphFont"/>
    <w:link w:val="Heading3"/>
    <w:rsid w:val="00847A5D"/>
    <w:rPr>
      <w:rFonts w:ascii="Arial" w:eastAsia="MS Mincho" w:hAnsi="Arial" w:cs="Arial"/>
      <w:b/>
      <w:bCs/>
      <w:color w:val="000000" w:themeColor="text1"/>
      <w:kern w:val="32"/>
      <w:sz w:val="26"/>
      <w:szCs w:val="24"/>
      <w:lang w:eastAsia="ja-JP"/>
    </w:rPr>
  </w:style>
  <w:style w:type="character" w:customStyle="1" w:styleId="Heading1Char">
    <w:name w:val="Heading 1 Char"/>
    <w:basedOn w:val="DefaultParagraphFont"/>
    <w:link w:val="Heading1"/>
    <w:uiPriority w:val="9"/>
    <w:rsid w:val="00847A5D"/>
    <w:rPr>
      <w:rFonts w:asciiTheme="majorHAnsi" w:eastAsiaTheme="majorEastAsia" w:hAnsiTheme="majorHAnsi" w:cstheme="majorBidi"/>
      <w:b/>
      <w:bCs/>
      <w:color w:val="365F91" w:themeColor="accent1" w:themeShade="BF"/>
      <w:sz w:val="28"/>
      <w:szCs w:val="28"/>
    </w:rPr>
  </w:style>
  <w:style w:type="character" w:customStyle="1" w:styleId="HeaderChar1">
    <w:name w:val="Header Char1"/>
    <w:basedOn w:val="DefaultParagraphFont"/>
    <w:uiPriority w:val="99"/>
    <w:locked/>
    <w:rsid w:val="00847A5D"/>
    <w:rPr>
      <w:rFonts w:cs="Times New Roman"/>
    </w:rPr>
  </w:style>
  <w:style w:type="paragraph" w:styleId="FootnoteText">
    <w:name w:val="footnote text"/>
    <w:basedOn w:val="Normal"/>
    <w:link w:val="FootnoteTextChar"/>
    <w:uiPriority w:val="99"/>
    <w:semiHidden/>
    <w:unhideWhenUsed/>
    <w:rsid w:val="002571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140"/>
    <w:rPr>
      <w:sz w:val="20"/>
      <w:szCs w:val="20"/>
    </w:rPr>
  </w:style>
  <w:style w:type="character" w:styleId="FootnoteReference">
    <w:name w:val="footnote reference"/>
    <w:basedOn w:val="DefaultParagraphFont"/>
    <w:uiPriority w:val="99"/>
    <w:semiHidden/>
    <w:unhideWhenUsed/>
    <w:rsid w:val="002571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15"/>
  </w:style>
  <w:style w:type="paragraph" w:styleId="Heading1">
    <w:name w:val="heading 1"/>
    <w:basedOn w:val="Normal"/>
    <w:next w:val="Normal"/>
    <w:link w:val="Heading1Char"/>
    <w:uiPriority w:val="9"/>
    <w:qFormat/>
    <w:rsid w:val="00847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847A5D"/>
    <w:pPr>
      <w:keepNext w:val="0"/>
      <w:keepLines w:val="0"/>
      <w:spacing w:after="240" w:line="360" w:lineRule="auto"/>
      <w:outlineLvl w:val="1"/>
    </w:pPr>
    <w:rPr>
      <w:rFonts w:ascii="Arial" w:eastAsia="MS Mincho" w:hAnsi="Arial" w:cs="Arial"/>
      <w:color w:val="000000" w:themeColor="text1"/>
      <w:sz w:val="36"/>
      <w:szCs w:val="36"/>
      <w:lang w:val="en-US" w:eastAsia="ja-JP"/>
    </w:rPr>
  </w:style>
  <w:style w:type="paragraph" w:styleId="Heading3">
    <w:name w:val="heading 3"/>
    <w:basedOn w:val="Normal"/>
    <w:next w:val="Normal"/>
    <w:link w:val="Heading3Char"/>
    <w:unhideWhenUsed/>
    <w:qFormat/>
    <w:rsid w:val="00847A5D"/>
    <w:pPr>
      <w:kinsoku w:val="0"/>
      <w:overflowPunct w:val="0"/>
      <w:spacing w:before="360" w:after="0" w:line="240" w:lineRule="auto"/>
      <w:textAlignment w:val="baseline"/>
      <w:outlineLvl w:val="2"/>
    </w:pPr>
    <w:rPr>
      <w:rFonts w:ascii="Arial" w:eastAsia="MS Mincho" w:hAnsi="Arial" w:cs="Arial"/>
      <w:b/>
      <w:bCs/>
      <w:color w:val="000000" w:themeColor="text1"/>
      <w:kern w:val="32"/>
      <w:sz w:val="2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15"/>
    <w:pPr>
      <w:ind w:left="720"/>
      <w:contextualSpacing/>
    </w:pPr>
  </w:style>
  <w:style w:type="character" w:styleId="Hyperlink">
    <w:name w:val="Hyperlink"/>
    <w:basedOn w:val="DefaultParagraphFont"/>
    <w:uiPriority w:val="99"/>
    <w:unhideWhenUsed/>
    <w:rsid w:val="002B4215"/>
    <w:rPr>
      <w:color w:val="0000FF"/>
      <w:u w:val="single"/>
    </w:rPr>
  </w:style>
  <w:style w:type="paragraph" w:styleId="Header">
    <w:name w:val="header"/>
    <w:basedOn w:val="Normal"/>
    <w:link w:val="HeaderChar"/>
    <w:uiPriority w:val="99"/>
    <w:unhideWhenUsed/>
    <w:rsid w:val="002B4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215"/>
  </w:style>
  <w:style w:type="paragraph" w:styleId="Footer">
    <w:name w:val="footer"/>
    <w:basedOn w:val="Normal"/>
    <w:link w:val="FooterChar"/>
    <w:uiPriority w:val="99"/>
    <w:unhideWhenUsed/>
    <w:rsid w:val="002B4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215"/>
  </w:style>
  <w:style w:type="paragraph" w:styleId="BalloonText">
    <w:name w:val="Balloon Text"/>
    <w:basedOn w:val="Normal"/>
    <w:link w:val="BalloonTextChar"/>
    <w:uiPriority w:val="99"/>
    <w:semiHidden/>
    <w:unhideWhenUsed/>
    <w:rsid w:val="002B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215"/>
    <w:rPr>
      <w:rFonts w:ascii="Tahoma" w:hAnsi="Tahoma" w:cs="Tahoma"/>
      <w:sz w:val="16"/>
      <w:szCs w:val="16"/>
    </w:rPr>
  </w:style>
  <w:style w:type="paragraph" w:styleId="NormalWeb">
    <w:name w:val="Normal (Web)"/>
    <w:basedOn w:val="Normal"/>
    <w:uiPriority w:val="99"/>
    <w:semiHidden/>
    <w:unhideWhenUsed/>
    <w:rsid w:val="002B42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B4215"/>
  </w:style>
  <w:style w:type="paragraph" w:customStyle="1" w:styleId="Default">
    <w:name w:val="Default"/>
    <w:rsid w:val="002B42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47A5D"/>
    <w:rPr>
      <w:rFonts w:ascii="Arial" w:eastAsia="MS Mincho" w:hAnsi="Arial" w:cs="Arial"/>
      <w:b/>
      <w:bCs/>
      <w:color w:val="000000" w:themeColor="text1"/>
      <w:sz w:val="36"/>
      <w:szCs w:val="36"/>
      <w:lang w:val="en-US" w:eastAsia="ja-JP"/>
    </w:rPr>
  </w:style>
  <w:style w:type="character" w:customStyle="1" w:styleId="Heading3Char">
    <w:name w:val="Heading 3 Char"/>
    <w:basedOn w:val="DefaultParagraphFont"/>
    <w:link w:val="Heading3"/>
    <w:rsid w:val="00847A5D"/>
    <w:rPr>
      <w:rFonts w:ascii="Arial" w:eastAsia="MS Mincho" w:hAnsi="Arial" w:cs="Arial"/>
      <w:b/>
      <w:bCs/>
      <w:color w:val="000000" w:themeColor="text1"/>
      <w:kern w:val="32"/>
      <w:sz w:val="26"/>
      <w:szCs w:val="24"/>
      <w:lang w:eastAsia="ja-JP"/>
    </w:rPr>
  </w:style>
  <w:style w:type="character" w:customStyle="1" w:styleId="Heading1Char">
    <w:name w:val="Heading 1 Char"/>
    <w:basedOn w:val="DefaultParagraphFont"/>
    <w:link w:val="Heading1"/>
    <w:uiPriority w:val="9"/>
    <w:rsid w:val="00847A5D"/>
    <w:rPr>
      <w:rFonts w:asciiTheme="majorHAnsi" w:eastAsiaTheme="majorEastAsia" w:hAnsiTheme="majorHAnsi" w:cstheme="majorBidi"/>
      <w:b/>
      <w:bCs/>
      <w:color w:val="365F91" w:themeColor="accent1" w:themeShade="BF"/>
      <w:sz w:val="28"/>
      <w:szCs w:val="28"/>
    </w:rPr>
  </w:style>
  <w:style w:type="character" w:customStyle="1" w:styleId="HeaderChar1">
    <w:name w:val="Header Char1"/>
    <w:basedOn w:val="DefaultParagraphFont"/>
    <w:uiPriority w:val="99"/>
    <w:locked/>
    <w:rsid w:val="00847A5D"/>
    <w:rPr>
      <w:rFonts w:cs="Times New Roman"/>
    </w:rPr>
  </w:style>
  <w:style w:type="paragraph" w:styleId="FootnoteText">
    <w:name w:val="footnote text"/>
    <w:basedOn w:val="Normal"/>
    <w:link w:val="FootnoteTextChar"/>
    <w:uiPriority w:val="99"/>
    <w:semiHidden/>
    <w:unhideWhenUsed/>
    <w:rsid w:val="002571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140"/>
    <w:rPr>
      <w:sz w:val="20"/>
      <w:szCs w:val="20"/>
    </w:rPr>
  </w:style>
  <w:style w:type="character" w:styleId="FootnoteReference">
    <w:name w:val="footnote reference"/>
    <w:basedOn w:val="DefaultParagraphFont"/>
    <w:uiPriority w:val="99"/>
    <w:semiHidden/>
    <w:unhideWhenUsed/>
    <w:rsid w:val="00257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3239">
      <w:bodyDiv w:val="1"/>
      <w:marLeft w:val="0"/>
      <w:marRight w:val="0"/>
      <w:marTop w:val="0"/>
      <w:marBottom w:val="0"/>
      <w:divBdr>
        <w:top w:val="none" w:sz="0" w:space="0" w:color="auto"/>
        <w:left w:val="none" w:sz="0" w:space="0" w:color="auto"/>
        <w:bottom w:val="none" w:sz="0" w:space="0" w:color="auto"/>
        <w:right w:val="none" w:sz="0" w:space="0" w:color="auto"/>
      </w:divBdr>
    </w:div>
    <w:div w:id="712311577">
      <w:bodyDiv w:val="1"/>
      <w:marLeft w:val="0"/>
      <w:marRight w:val="0"/>
      <w:marTop w:val="0"/>
      <w:marBottom w:val="0"/>
      <w:divBdr>
        <w:top w:val="none" w:sz="0" w:space="0" w:color="auto"/>
        <w:left w:val="none" w:sz="0" w:space="0" w:color="auto"/>
        <w:bottom w:val="none" w:sz="0" w:space="0" w:color="auto"/>
        <w:right w:val="none" w:sz="0" w:space="0" w:color="auto"/>
      </w:divBdr>
    </w:div>
    <w:div w:id="1073697339">
      <w:bodyDiv w:val="1"/>
      <w:marLeft w:val="0"/>
      <w:marRight w:val="0"/>
      <w:marTop w:val="0"/>
      <w:marBottom w:val="0"/>
      <w:divBdr>
        <w:top w:val="none" w:sz="0" w:space="0" w:color="auto"/>
        <w:left w:val="none" w:sz="0" w:space="0" w:color="auto"/>
        <w:bottom w:val="none" w:sz="0" w:space="0" w:color="auto"/>
        <w:right w:val="none" w:sz="0" w:space="0" w:color="auto"/>
      </w:divBdr>
    </w:div>
    <w:div w:id="1093553658">
      <w:bodyDiv w:val="1"/>
      <w:marLeft w:val="0"/>
      <w:marRight w:val="0"/>
      <w:marTop w:val="0"/>
      <w:marBottom w:val="0"/>
      <w:divBdr>
        <w:top w:val="none" w:sz="0" w:space="0" w:color="auto"/>
        <w:left w:val="none" w:sz="0" w:space="0" w:color="auto"/>
        <w:bottom w:val="none" w:sz="0" w:space="0" w:color="auto"/>
        <w:right w:val="none" w:sz="0" w:space="0" w:color="auto"/>
      </w:divBdr>
    </w:div>
    <w:div w:id="1202744675">
      <w:bodyDiv w:val="1"/>
      <w:marLeft w:val="0"/>
      <w:marRight w:val="0"/>
      <w:marTop w:val="0"/>
      <w:marBottom w:val="0"/>
      <w:divBdr>
        <w:top w:val="none" w:sz="0" w:space="0" w:color="auto"/>
        <w:left w:val="none" w:sz="0" w:space="0" w:color="auto"/>
        <w:bottom w:val="none" w:sz="0" w:space="0" w:color="auto"/>
        <w:right w:val="none" w:sz="0" w:space="0" w:color="auto"/>
      </w:divBdr>
    </w:div>
    <w:div w:id="1959023713">
      <w:bodyDiv w:val="1"/>
      <w:marLeft w:val="0"/>
      <w:marRight w:val="0"/>
      <w:marTop w:val="0"/>
      <w:marBottom w:val="0"/>
      <w:divBdr>
        <w:top w:val="none" w:sz="0" w:space="0" w:color="auto"/>
        <w:left w:val="none" w:sz="0" w:space="0" w:color="auto"/>
        <w:bottom w:val="none" w:sz="0" w:space="0" w:color="auto"/>
        <w:right w:val="none" w:sz="0" w:space="0" w:color="auto"/>
      </w:divBdr>
    </w:div>
    <w:div w:id="2074307302">
      <w:bodyDiv w:val="1"/>
      <w:marLeft w:val="0"/>
      <w:marRight w:val="0"/>
      <w:marTop w:val="0"/>
      <w:marBottom w:val="0"/>
      <w:divBdr>
        <w:top w:val="none" w:sz="0" w:space="0" w:color="auto"/>
        <w:left w:val="none" w:sz="0" w:space="0" w:color="auto"/>
        <w:bottom w:val="none" w:sz="0" w:space="0" w:color="auto"/>
        <w:right w:val="none" w:sz="0" w:space="0" w:color="auto"/>
      </w:divBdr>
    </w:div>
    <w:div w:id="208791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n.baker@nds.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65F5F-D439-436B-B640-495065B69BAE}"/>
</file>

<file path=customXml/itemProps2.xml><?xml version="1.0" encoding="utf-8"?>
<ds:datastoreItem xmlns:ds="http://schemas.openxmlformats.org/officeDocument/2006/customXml" ds:itemID="{976DE73F-D9EC-4F30-B67E-EC98584A0CAB}"/>
</file>

<file path=customXml/itemProps3.xml><?xml version="1.0" encoding="utf-8"?>
<ds:datastoreItem xmlns:ds="http://schemas.openxmlformats.org/officeDocument/2006/customXml" ds:itemID="{460572CB-94CF-49BD-9D25-70B74A447BC2}"/>
</file>

<file path=customXml/itemProps4.xml><?xml version="1.0" encoding="utf-8"?>
<ds:datastoreItem xmlns:ds="http://schemas.openxmlformats.org/officeDocument/2006/customXml" ds:itemID="{2D9F34EF-3831-40CD-AA2A-1C3F4BFAC5FE}"/>
</file>

<file path=docProps/app.xml><?xml version="1.0" encoding="utf-8"?>
<Properties xmlns="http://schemas.openxmlformats.org/officeDocument/2006/extended-properties" xmlns:vt="http://schemas.openxmlformats.org/officeDocument/2006/docPropsVTypes">
  <Template>B3AED984.dotm</Template>
  <TotalTime>239</TotalTime>
  <Pages>2</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Thompson</dc:creator>
  <cp:lastModifiedBy>Philippa Angley</cp:lastModifiedBy>
  <cp:revision>16</cp:revision>
  <cp:lastPrinted>2016-03-03T03:59:00Z</cp:lastPrinted>
  <dcterms:created xsi:type="dcterms:W3CDTF">2016-03-03T00:21:00Z</dcterms:created>
  <dcterms:modified xsi:type="dcterms:W3CDTF">2016-03-03T04:21:00Z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