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FD1A" w14:textId="1FB434CA" w:rsidR="000407BB" w:rsidRPr="00343AFD" w:rsidRDefault="00343AFD" w:rsidP="00343AFD">
      <w:pPr>
        <w:pStyle w:val="Title"/>
        <w:pBdr>
          <w:bottom w:val="none" w:sz="0" w:space="0" w:color="auto"/>
        </w:pBdr>
      </w:pPr>
      <w:r w:rsidRPr="00343AFD">
        <w:t>E</w:t>
      </w:r>
      <w:r w:rsidR="006077CA" w:rsidRPr="00343AFD">
        <w:t>conomic benefits</w:t>
      </w:r>
      <w:r w:rsidR="001E05CD" w:rsidRPr="00343AFD">
        <w:t xml:space="preserve"> of the N</w:t>
      </w:r>
      <w:r w:rsidR="004442C8" w:rsidRPr="00343AFD">
        <w:t>DIS</w:t>
      </w:r>
      <w:r w:rsidR="00FB54F0" w:rsidRPr="00343AFD">
        <w:t xml:space="preserve"> in </w:t>
      </w:r>
      <w:r w:rsidR="00960CD0" w:rsidRPr="00343AFD">
        <w:t>NSW</w:t>
      </w:r>
    </w:p>
    <w:p w14:paraId="2C0CCC08" w14:textId="24F6EAD0" w:rsidR="00FD6C64" w:rsidRDefault="004442C8" w:rsidP="00193379">
      <w:pPr>
        <w:pStyle w:val="Heading1"/>
        <w:rPr>
          <w:rFonts w:eastAsia="Calibri"/>
        </w:rPr>
      </w:pPr>
      <w:r>
        <w:rPr>
          <w:rFonts w:eastAsia="Calibri"/>
        </w:rPr>
        <w:t>Introduction</w:t>
      </w:r>
    </w:p>
    <w:p w14:paraId="3CCD5398" w14:textId="48D816FE" w:rsidR="00FD6C64" w:rsidRPr="00FD6C64" w:rsidRDefault="00CB3A6C" w:rsidP="00FD6C64">
      <w:pPr>
        <w:rPr>
          <w:rFonts w:eastAsia="Calibri"/>
        </w:rPr>
      </w:pPr>
      <w:r>
        <w:rPr>
          <w:rFonts w:eastAsia="Calibri"/>
        </w:rPr>
        <w:t xml:space="preserve">National Disability Services (NDS) and Every Australian Counts commissioned </w:t>
      </w:r>
      <w:r w:rsidR="001E05CD">
        <w:rPr>
          <w:rFonts w:eastAsia="Calibri"/>
        </w:rPr>
        <w:t>model</w:t>
      </w:r>
      <w:r w:rsidR="006077CA">
        <w:rPr>
          <w:rFonts w:eastAsia="Calibri"/>
        </w:rPr>
        <w:t>l</w:t>
      </w:r>
      <w:r>
        <w:rPr>
          <w:rFonts w:eastAsia="Calibri"/>
        </w:rPr>
        <w:t xml:space="preserve">ing to </w:t>
      </w:r>
      <w:r w:rsidR="005F7624">
        <w:rPr>
          <w:rFonts w:eastAsia="Calibri"/>
        </w:rPr>
        <w:t>forecast</w:t>
      </w:r>
      <w:r>
        <w:rPr>
          <w:rFonts w:eastAsia="Calibri"/>
        </w:rPr>
        <w:t xml:space="preserve"> the </w:t>
      </w:r>
      <w:r w:rsidR="006077CA">
        <w:rPr>
          <w:rFonts w:eastAsia="Calibri"/>
        </w:rPr>
        <w:t xml:space="preserve">economic </w:t>
      </w:r>
      <w:r w:rsidR="001E05CD">
        <w:rPr>
          <w:rFonts w:eastAsia="Calibri"/>
        </w:rPr>
        <w:t>impact of the N</w:t>
      </w:r>
      <w:r w:rsidR="00663414">
        <w:rPr>
          <w:rFonts w:eastAsia="Calibri"/>
        </w:rPr>
        <w:t xml:space="preserve">ational </w:t>
      </w:r>
      <w:r w:rsidR="001E05CD">
        <w:rPr>
          <w:rFonts w:eastAsia="Calibri"/>
        </w:rPr>
        <w:t>D</w:t>
      </w:r>
      <w:r w:rsidR="00663414">
        <w:rPr>
          <w:rFonts w:eastAsia="Calibri"/>
        </w:rPr>
        <w:t xml:space="preserve">isability </w:t>
      </w:r>
      <w:r w:rsidR="001E05CD">
        <w:rPr>
          <w:rFonts w:eastAsia="Calibri"/>
        </w:rPr>
        <w:t>I</w:t>
      </w:r>
      <w:r w:rsidR="00663414">
        <w:rPr>
          <w:rFonts w:eastAsia="Calibri"/>
        </w:rPr>
        <w:t xml:space="preserve">nsurance </w:t>
      </w:r>
      <w:r w:rsidR="001E05CD">
        <w:rPr>
          <w:rFonts w:eastAsia="Calibri"/>
        </w:rPr>
        <w:t>S</w:t>
      </w:r>
      <w:r w:rsidR="00663414">
        <w:rPr>
          <w:rFonts w:eastAsia="Calibri"/>
        </w:rPr>
        <w:t>cheme (NDIS)</w:t>
      </w:r>
      <w:r w:rsidR="001E05CD">
        <w:rPr>
          <w:rFonts w:eastAsia="Calibri"/>
        </w:rPr>
        <w:t xml:space="preserve"> </w:t>
      </w:r>
      <w:r w:rsidR="00960CD0">
        <w:rPr>
          <w:rFonts w:eastAsia="Calibri"/>
        </w:rPr>
        <w:t>in NSW</w:t>
      </w:r>
      <w:r w:rsidR="00663414">
        <w:rPr>
          <w:rFonts w:eastAsia="Calibri"/>
        </w:rPr>
        <w:t>. This report details the findings of</w:t>
      </w:r>
      <w:r w:rsidR="001E05CD">
        <w:rPr>
          <w:rFonts w:eastAsia="Calibri"/>
        </w:rPr>
        <w:t xml:space="preserve"> labour force </w:t>
      </w:r>
      <w:r w:rsidR="00566EF8">
        <w:rPr>
          <w:rFonts w:eastAsia="Calibri"/>
        </w:rPr>
        <w:t>participation</w:t>
      </w:r>
      <w:r w:rsidR="001E05CD">
        <w:rPr>
          <w:rFonts w:eastAsia="Calibri"/>
        </w:rPr>
        <w:t xml:space="preserve"> of</w:t>
      </w:r>
      <w:r w:rsidR="00663414">
        <w:rPr>
          <w:rFonts w:eastAsia="Calibri"/>
        </w:rPr>
        <w:t xml:space="preserve"> people with disability who will be NDIS participants and their carers</w:t>
      </w:r>
      <w:r w:rsidRPr="00FD6C64">
        <w:rPr>
          <w:rStyle w:val="FootnoteReference"/>
          <w:rFonts w:eastAsia="Calibri" w:cs="Arial"/>
          <w:sz w:val="36"/>
        </w:rPr>
        <w:footnoteReference w:id="1"/>
      </w:r>
      <w:r w:rsidR="006077CA">
        <w:rPr>
          <w:rFonts w:eastAsia="Calibri"/>
        </w:rPr>
        <w:t>. The mode</w:t>
      </w:r>
      <w:r w:rsidR="00663414">
        <w:rPr>
          <w:rFonts w:eastAsia="Calibri"/>
        </w:rPr>
        <w:t>l</w:t>
      </w:r>
      <w:r w:rsidR="006077CA">
        <w:rPr>
          <w:rFonts w:eastAsia="Calibri"/>
        </w:rPr>
        <w:t xml:space="preserve">ling </w:t>
      </w:r>
      <w:r w:rsidR="001E05CD">
        <w:rPr>
          <w:rFonts w:eastAsia="Calibri"/>
        </w:rPr>
        <w:t>forecasts t</w:t>
      </w:r>
      <w:r w:rsidR="006077CA">
        <w:rPr>
          <w:rFonts w:eastAsia="Calibri"/>
        </w:rPr>
        <w:t>he impact</w:t>
      </w:r>
      <w:r w:rsidR="00663414">
        <w:rPr>
          <w:rFonts w:eastAsia="Calibri"/>
        </w:rPr>
        <w:t xml:space="preserve"> this will have </w:t>
      </w:r>
      <w:r w:rsidR="001E05CD">
        <w:rPr>
          <w:rFonts w:eastAsia="Calibri"/>
        </w:rPr>
        <w:t xml:space="preserve">on </w:t>
      </w:r>
      <w:r w:rsidR="00960CD0">
        <w:rPr>
          <w:rFonts w:eastAsia="Calibri"/>
        </w:rPr>
        <w:t>NSW</w:t>
      </w:r>
      <w:r w:rsidR="006077CA">
        <w:rPr>
          <w:rFonts w:eastAsia="Calibri"/>
        </w:rPr>
        <w:t xml:space="preserve"> </w:t>
      </w:r>
      <w:r w:rsidR="005F7624">
        <w:rPr>
          <w:rFonts w:eastAsia="Calibri"/>
        </w:rPr>
        <w:t>Gross State Product (</w:t>
      </w:r>
      <w:r w:rsidR="001E05CD">
        <w:rPr>
          <w:rFonts w:eastAsia="Calibri"/>
        </w:rPr>
        <w:t>GSP</w:t>
      </w:r>
      <w:r w:rsidR="005F7624">
        <w:rPr>
          <w:rFonts w:eastAsia="Calibri"/>
        </w:rPr>
        <w:t>)</w:t>
      </w:r>
      <w:r w:rsidR="006077CA">
        <w:rPr>
          <w:rFonts w:eastAsia="Calibri"/>
        </w:rPr>
        <w:t xml:space="preserve"> when the scheme is fully implemented</w:t>
      </w:r>
      <w:r w:rsidR="001E05CD">
        <w:rPr>
          <w:rFonts w:eastAsia="Calibri"/>
        </w:rPr>
        <w:t>.</w:t>
      </w:r>
    </w:p>
    <w:p w14:paraId="0FA98B70" w14:textId="732AB7BF" w:rsidR="001E05CD" w:rsidRDefault="006077CA" w:rsidP="00193379">
      <w:pPr>
        <w:rPr>
          <w:rFonts w:eastAsia="Calibri" w:cs="Arial"/>
        </w:rPr>
      </w:pPr>
      <w:r>
        <w:rPr>
          <w:rFonts w:eastAsia="Calibri" w:cs="Arial"/>
        </w:rPr>
        <w:t>The key findings</w:t>
      </w:r>
      <w:r w:rsidR="001E05CD">
        <w:rPr>
          <w:rFonts w:eastAsia="Calibri" w:cs="Arial"/>
        </w:rPr>
        <w:t xml:space="preserve"> are:</w:t>
      </w:r>
    </w:p>
    <w:p w14:paraId="76570AF8" w14:textId="77777777" w:rsidR="001E05CD" w:rsidRDefault="000A5CA3" w:rsidP="00CA5834">
      <w:pPr>
        <w:pStyle w:val="ListParagraph"/>
        <w:numPr>
          <w:ilvl w:val="0"/>
          <w:numId w:val="1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>Direct employment growth for</w:t>
      </w:r>
      <w:r w:rsidR="00663414">
        <w:rPr>
          <w:rFonts w:eastAsia="Calibri" w:cs="Arial"/>
        </w:rPr>
        <w:t xml:space="preserve"> between 7</w:t>
      </w:r>
      <w:r w:rsidR="00B81C1B">
        <w:rPr>
          <w:rFonts w:eastAsia="Calibri" w:cs="Arial"/>
        </w:rPr>
        <w:t>,800-12,400</w:t>
      </w:r>
      <w:r w:rsidR="00663414">
        <w:rPr>
          <w:rFonts w:eastAsia="Calibri" w:cs="Arial"/>
        </w:rPr>
        <w:t xml:space="preserve"> people with disability </w:t>
      </w:r>
      <w:r>
        <w:rPr>
          <w:rFonts w:eastAsia="Calibri" w:cs="Arial"/>
        </w:rPr>
        <w:t xml:space="preserve">on a full-time equivalent </w:t>
      </w:r>
      <w:r w:rsidR="006077CA">
        <w:rPr>
          <w:rFonts w:eastAsia="Calibri" w:cs="Arial"/>
        </w:rPr>
        <w:t xml:space="preserve">(FTE) </w:t>
      </w:r>
      <w:r>
        <w:rPr>
          <w:rFonts w:eastAsia="Calibri" w:cs="Arial"/>
        </w:rPr>
        <w:t>basis</w:t>
      </w:r>
      <w:r w:rsidR="003C4371">
        <w:rPr>
          <w:rFonts w:eastAsia="Calibri" w:cs="Arial"/>
        </w:rPr>
        <w:t xml:space="preserve"> </w:t>
      </w:r>
      <w:r w:rsidR="00DD667A">
        <w:rPr>
          <w:rFonts w:eastAsia="Calibri" w:cs="Arial"/>
        </w:rPr>
        <w:t>is expected;</w:t>
      </w:r>
    </w:p>
    <w:p w14:paraId="044CD0A5" w14:textId="77777777" w:rsidR="000A5CA3" w:rsidRDefault="003C4371" w:rsidP="00CA5834">
      <w:pPr>
        <w:pStyle w:val="ListParagraph"/>
        <w:numPr>
          <w:ilvl w:val="0"/>
          <w:numId w:val="1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Employment growth </w:t>
      </w:r>
      <w:r w:rsidR="00EF4905">
        <w:rPr>
          <w:rFonts w:eastAsia="Calibri" w:cs="Arial"/>
        </w:rPr>
        <w:t>of approximately 10,700 FTE</w:t>
      </w:r>
      <w:r w:rsidR="00663414">
        <w:rPr>
          <w:rFonts w:eastAsia="Calibri" w:cs="Arial"/>
        </w:rPr>
        <w:t xml:space="preserve"> </w:t>
      </w:r>
      <w:r>
        <w:rPr>
          <w:rFonts w:eastAsia="Calibri" w:cs="Arial"/>
        </w:rPr>
        <w:t>carers</w:t>
      </w:r>
      <w:r w:rsidR="00EF4905">
        <w:rPr>
          <w:rFonts w:eastAsia="Calibri" w:cs="Arial"/>
        </w:rPr>
        <w:t xml:space="preserve"> returning to the workforce as a result of NDIS supports for their care recipient </w:t>
      </w:r>
      <w:r w:rsidR="00DD667A">
        <w:rPr>
          <w:rFonts w:eastAsia="Calibri" w:cs="Arial"/>
        </w:rPr>
        <w:t>is forecast;</w:t>
      </w:r>
    </w:p>
    <w:p w14:paraId="11ED09DC" w14:textId="77777777" w:rsidR="007B2D3E" w:rsidRPr="007B2D3E" w:rsidRDefault="007B2D3E" w:rsidP="007B2D3E">
      <w:pPr>
        <w:pStyle w:val="ListParagraph"/>
        <w:numPr>
          <w:ilvl w:val="0"/>
          <w:numId w:val="1"/>
        </w:numPr>
        <w:rPr>
          <w:rFonts w:eastAsia="Calibri" w:cs="Arial"/>
        </w:rPr>
      </w:pPr>
      <w:r w:rsidRPr="007B2D3E">
        <w:rPr>
          <w:rFonts w:eastAsia="Calibri" w:cs="Arial"/>
        </w:rPr>
        <w:t>Total direct employment growth of approximately 18,500-23,100 FTE is expected;</w:t>
      </w:r>
    </w:p>
    <w:p w14:paraId="4D9FEE13" w14:textId="77777777" w:rsidR="003C4371" w:rsidRDefault="007B2D3E" w:rsidP="00CA5834">
      <w:pPr>
        <w:pStyle w:val="ListParagraph"/>
        <w:numPr>
          <w:ilvl w:val="0"/>
          <w:numId w:val="1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>With</w:t>
      </w:r>
      <w:r w:rsidR="00DD667A">
        <w:rPr>
          <w:rFonts w:eastAsia="Calibri" w:cs="Arial"/>
        </w:rPr>
        <w:t xml:space="preserve"> f</w:t>
      </w:r>
      <w:r w:rsidR="003C4371">
        <w:rPr>
          <w:rFonts w:eastAsia="Calibri" w:cs="Arial"/>
        </w:rPr>
        <w:t>low</w:t>
      </w:r>
      <w:r>
        <w:rPr>
          <w:rFonts w:eastAsia="Calibri" w:cs="Arial"/>
        </w:rPr>
        <w:t>-</w:t>
      </w:r>
      <w:r w:rsidR="003C4371">
        <w:rPr>
          <w:rFonts w:eastAsia="Calibri" w:cs="Arial"/>
        </w:rPr>
        <w:t>on effects from this employ</w:t>
      </w:r>
      <w:r w:rsidR="008823C1">
        <w:rPr>
          <w:rFonts w:eastAsia="Calibri" w:cs="Arial"/>
        </w:rPr>
        <w:t>ment growth</w:t>
      </w:r>
      <w:r>
        <w:rPr>
          <w:rFonts w:eastAsia="Calibri" w:cs="Arial"/>
        </w:rPr>
        <w:t>, the creation of 37,400-46,400 new FTE jobs in NSW</w:t>
      </w:r>
      <w:r w:rsidR="00DE2251">
        <w:rPr>
          <w:rFonts w:eastAsia="Calibri" w:cs="Arial"/>
        </w:rPr>
        <w:t xml:space="preserve"> is</w:t>
      </w:r>
      <w:r>
        <w:rPr>
          <w:rFonts w:eastAsia="Calibri" w:cs="Arial"/>
        </w:rPr>
        <w:t xml:space="preserve"> predicted;</w:t>
      </w:r>
    </w:p>
    <w:p w14:paraId="0B7D2EBD" w14:textId="77777777" w:rsidR="003C4371" w:rsidRDefault="007B2D3E" w:rsidP="00CA5834">
      <w:pPr>
        <w:pStyle w:val="ListParagraph"/>
        <w:numPr>
          <w:ilvl w:val="0"/>
          <w:numId w:val="1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>A</w:t>
      </w:r>
      <w:r w:rsidR="00DD667A">
        <w:rPr>
          <w:rFonts w:eastAsia="Calibri" w:cs="Arial"/>
        </w:rPr>
        <w:t xml:space="preserve"> </w:t>
      </w:r>
      <w:r w:rsidR="003C4371">
        <w:rPr>
          <w:rFonts w:eastAsia="Calibri" w:cs="Arial"/>
        </w:rPr>
        <w:t>GS</w:t>
      </w:r>
      <w:r w:rsidR="00DD667A">
        <w:rPr>
          <w:rFonts w:eastAsia="Calibri" w:cs="Arial"/>
        </w:rPr>
        <w:t xml:space="preserve">P impact </w:t>
      </w:r>
      <w:r>
        <w:rPr>
          <w:rFonts w:eastAsia="Calibri" w:cs="Arial"/>
        </w:rPr>
        <w:t>for NSW</w:t>
      </w:r>
      <w:r w:rsidR="00DD667A">
        <w:rPr>
          <w:rFonts w:eastAsia="Calibri" w:cs="Arial"/>
        </w:rPr>
        <w:t xml:space="preserve"> </w:t>
      </w:r>
      <w:r>
        <w:rPr>
          <w:rFonts w:eastAsia="Calibri" w:cs="Arial"/>
        </w:rPr>
        <w:t>of</w:t>
      </w:r>
      <w:r w:rsidR="008823C1">
        <w:rPr>
          <w:rFonts w:eastAsia="Calibri" w:cs="Arial"/>
        </w:rPr>
        <w:t xml:space="preserve"> $</w:t>
      </w:r>
      <w:r w:rsidR="00E44A91">
        <w:rPr>
          <w:rFonts w:eastAsia="Calibri" w:cs="Arial"/>
        </w:rPr>
        <w:t>6-7.3</w:t>
      </w:r>
      <w:r>
        <w:rPr>
          <w:rFonts w:eastAsia="Calibri" w:cs="Arial"/>
        </w:rPr>
        <w:t>B</w:t>
      </w:r>
      <w:r w:rsidR="008823C1">
        <w:rPr>
          <w:rFonts w:eastAsia="Calibri" w:cs="Arial"/>
        </w:rPr>
        <w:t xml:space="preserve"> per annum</w:t>
      </w:r>
      <w:r w:rsidR="003C4371">
        <w:rPr>
          <w:rFonts w:eastAsia="Calibri" w:cs="Arial"/>
        </w:rPr>
        <w:t xml:space="preserve"> in 2015 dollars whe</w:t>
      </w:r>
      <w:r>
        <w:rPr>
          <w:rFonts w:eastAsia="Calibri" w:cs="Arial"/>
        </w:rPr>
        <w:t>n the NDIS is fully implemented is expected; and</w:t>
      </w:r>
    </w:p>
    <w:p w14:paraId="05B842BE" w14:textId="6FC4FCFF" w:rsidR="00193379" w:rsidRDefault="00DD667A" w:rsidP="00193379">
      <w:pPr>
        <w:pStyle w:val="ListParagraph"/>
        <w:numPr>
          <w:ilvl w:val="0"/>
          <w:numId w:val="1"/>
        </w:num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These gains are in addition to any employment gains created by increased disability service funding in </w:t>
      </w:r>
      <w:r w:rsidR="00DE2251">
        <w:rPr>
          <w:rFonts w:eastAsia="Calibri" w:cs="Arial"/>
        </w:rPr>
        <w:t>NSW</w:t>
      </w:r>
      <w:r>
        <w:rPr>
          <w:rFonts w:eastAsia="Calibri" w:cs="Arial"/>
        </w:rPr>
        <w:t xml:space="preserve"> as a result of the NDIS funding agreement.</w:t>
      </w:r>
    </w:p>
    <w:p w14:paraId="44976C03" w14:textId="08E51FD6" w:rsidR="00FD6C64" w:rsidRPr="00193379" w:rsidRDefault="005639F1" w:rsidP="00193379">
      <w:pPr>
        <w:pStyle w:val="Heading2"/>
        <w:rPr>
          <w:rFonts w:eastAsia="Calibri" w:cs="Arial"/>
        </w:rPr>
      </w:pPr>
      <w:r w:rsidRPr="00193379">
        <w:rPr>
          <w:rFonts w:eastAsia="Calibri"/>
        </w:rPr>
        <w:lastRenderedPageBreak/>
        <w:t>The model</w:t>
      </w:r>
    </w:p>
    <w:p w14:paraId="0D8F0996" w14:textId="774725A8" w:rsidR="00E719A9" w:rsidRPr="00CC084B" w:rsidRDefault="00AC5B5D" w:rsidP="00531745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 xml:space="preserve">NDS and Every Australian Counts commissioned </w:t>
      </w:r>
      <w:r w:rsidR="00531745" w:rsidRPr="00CC084B">
        <w:rPr>
          <w:rFonts w:eastAsia="Calibri" w:cs="Arial"/>
        </w:rPr>
        <w:t xml:space="preserve">an economic model of the impact of the NDIS. </w:t>
      </w:r>
      <w:r w:rsidR="00DD667A" w:rsidRPr="00CC084B">
        <w:rPr>
          <w:rFonts w:eastAsia="Calibri" w:cs="Arial"/>
        </w:rPr>
        <w:t>The national results of</w:t>
      </w:r>
      <w:r w:rsidR="00E719A9" w:rsidRPr="00CC084B">
        <w:rPr>
          <w:rFonts w:eastAsia="Calibri" w:cs="Arial"/>
        </w:rPr>
        <w:t xml:space="preserve"> this modelling are included in a detailed research paper </w:t>
      </w:r>
      <w:r w:rsidR="00960CD0">
        <w:rPr>
          <w:rFonts w:eastAsia="Calibri" w:cs="Arial"/>
        </w:rPr>
        <w:t>of</w:t>
      </w:r>
      <w:r w:rsidR="00E719A9" w:rsidRPr="00CC084B">
        <w:rPr>
          <w:rFonts w:eastAsia="Calibri" w:cs="Arial"/>
        </w:rPr>
        <w:t xml:space="preserve"> </w:t>
      </w:r>
      <w:r w:rsidR="00DD667A" w:rsidRPr="00CC084B">
        <w:rPr>
          <w:rFonts w:eastAsia="Calibri" w:cs="Arial"/>
        </w:rPr>
        <w:t>NDS</w:t>
      </w:r>
      <w:r>
        <w:rPr>
          <w:rStyle w:val="FootnoteReference"/>
          <w:rFonts w:eastAsia="Calibri" w:cs="Arial"/>
        </w:rPr>
        <w:footnoteReference w:id="2"/>
      </w:r>
      <w:r w:rsidR="00E719A9" w:rsidRPr="00CC084B">
        <w:rPr>
          <w:rFonts w:eastAsia="Calibri" w:cs="Arial"/>
        </w:rPr>
        <w:t>.</w:t>
      </w:r>
    </w:p>
    <w:p w14:paraId="7C8EC8C0" w14:textId="42CE16A2" w:rsidR="004D0BBE" w:rsidRDefault="00531745" w:rsidP="00531745">
      <w:pPr>
        <w:spacing w:line="276" w:lineRule="auto"/>
        <w:rPr>
          <w:rFonts w:eastAsia="Calibri" w:cs="Arial"/>
        </w:rPr>
      </w:pPr>
      <w:r w:rsidRPr="00CC084B">
        <w:rPr>
          <w:rFonts w:eastAsia="Calibri" w:cs="Arial"/>
        </w:rPr>
        <w:t xml:space="preserve">The model focuses on the potential increase to labour force </w:t>
      </w:r>
      <w:r w:rsidR="00566EF8" w:rsidRPr="00CC084B">
        <w:rPr>
          <w:rFonts w:eastAsia="Calibri" w:cs="Arial"/>
        </w:rPr>
        <w:t>participation</w:t>
      </w:r>
      <w:r w:rsidRPr="00CC084B">
        <w:rPr>
          <w:rFonts w:eastAsia="Calibri" w:cs="Arial"/>
        </w:rPr>
        <w:t xml:space="preserve"> of </w:t>
      </w:r>
      <w:r w:rsidR="004D0BBE">
        <w:rPr>
          <w:rFonts w:eastAsia="Calibri" w:cs="Arial"/>
        </w:rPr>
        <w:t xml:space="preserve">people with disability </w:t>
      </w:r>
      <w:r w:rsidRPr="00CC084B">
        <w:rPr>
          <w:rFonts w:eastAsia="Calibri" w:cs="Arial"/>
        </w:rPr>
        <w:t>and their carers as a result of the NDIS. The work intentions of</w:t>
      </w:r>
      <w:r w:rsidR="004D0BBE">
        <w:rPr>
          <w:rFonts w:eastAsia="Calibri" w:cs="Arial"/>
        </w:rPr>
        <w:t xml:space="preserve"> future NDIS participants </w:t>
      </w:r>
      <w:r w:rsidR="00DD667A" w:rsidRPr="00CC084B">
        <w:rPr>
          <w:rFonts w:eastAsia="Calibri" w:cs="Arial"/>
        </w:rPr>
        <w:t>have been measured using</w:t>
      </w:r>
      <w:r w:rsidRPr="00CC084B">
        <w:rPr>
          <w:rFonts w:eastAsia="Calibri" w:cs="Arial"/>
        </w:rPr>
        <w:t xml:space="preserve"> the ABS Survey of Disability Ageing</w:t>
      </w:r>
      <w:r w:rsidR="00DD667A" w:rsidRPr="00CC084B">
        <w:rPr>
          <w:rFonts w:eastAsia="Calibri" w:cs="Arial"/>
        </w:rPr>
        <w:t xml:space="preserve"> and Carers (</w:t>
      </w:r>
      <w:r w:rsidR="00566EF8" w:rsidRPr="00CC084B">
        <w:rPr>
          <w:rFonts w:eastAsia="Calibri" w:cs="Arial"/>
        </w:rPr>
        <w:t>SDAC</w:t>
      </w:r>
      <w:r w:rsidR="00DD667A" w:rsidRPr="00CC084B">
        <w:rPr>
          <w:rFonts w:eastAsia="Calibri" w:cs="Arial"/>
        </w:rPr>
        <w:t>)</w:t>
      </w:r>
      <w:r w:rsidR="004D0BBE">
        <w:rPr>
          <w:rFonts w:eastAsia="Calibri" w:cs="Arial"/>
        </w:rPr>
        <w:t>,</w:t>
      </w:r>
      <w:r w:rsidR="00566EF8" w:rsidRPr="00CC084B">
        <w:rPr>
          <w:rFonts w:eastAsia="Calibri" w:cs="Arial"/>
        </w:rPr>
        <w:t xml:space="preserve"> most</w:t>
      </w:r>
      <w:r w:rsidRPr="00CC084B">
        <w:rPr>
          <w:rFonts w:eastAsia="Calibri" w:cs="Arial"/>
        </w:rPr>
        <w:t xml:space="preserve"> recently in 2012. SDAC also highlights the work restrictio</w:t>
      </w:r>
      <w:r w:rsidR="005639F1" w:rsidRPr="00CC084B">
        <w:rPr>
          <w:rFonts w:eastAsia="Calibri" w:cs="Arial"/>
        </w:rPr>
        <w:t xml:space="preserve">ns that </w:t>
      </w:r>
      <w:r w:rsidR="004D0BBE" w:rsidRPr="004D0BBE">
        <w:rPr>
          <w:rFonts w:eastAsia="Calibri" w:cs="Arial"/>
        </w:rPr>
        <w:t>people with disability</w:t>
      </w:r>
      <w:r w:rsidR="004D0BBE">
        <w:rPr>
          <w:rFonts w:eastAsia="Calibri" w:cs="Arial"/>
        </w:rPr>
        <w:t xml:space="preserve"> face.</w:t>
      </w:r>
    </w:p>
    <w:p w14:paraId="7EAB54E6" w14:textId="5BEB9DEA" w:rsidR="004D0BBE" w:rsidRDefault="005639F1" w:rsidP="00531745">
      <w:pPr>
        <w:spacing w:line="276" w:lineRule="auto"/>
        <w:rPr>
          <w:rFonts w:eastAsia="Calibri" w:cs="Arial"/>
        </w:rPr>
      </w:pPr>
      <w:r w:rsidRPr="00CC084B">
        <w:rPr>
          <w:rFonts w:eastAsia="Calibri" w:cs="Arial"/>
        </w:rPr>
        <w:t>The model measures the impact of</w:t>
      </w:r>
      <w:r w:rsidR="004D0BBE">
        <w:rPr>
          <w:rFonts w:eastAsia="Calibri" w:cs="Arial"/>
        </w:rPr>
        <w:t xml:space="preserve"> people with disability achieving their work intentions through NDIS support.</w:t>
      </w:r>
      <w:r w:rsidRPr="00CC084B">
        <w:rPr>
          <w:rFonts w:eastAsia="Calibri" w:cs="Arial"/>
        </w:rPr>
        <w:t xml:space="preserve"> The base case assumes that the NDIS will </w:t>
      </w:r>
      <w:r w:rsidR="004D0BBE">
        <w:rPr>
          <w:rFonts w:eastAsia="Calibri" w:cs="Arial"/>
        </w:rPr>
        <w:t>allow</w:t>
      </w:r>
      <w:r w:rsidRPr="00CC084B">
        <w:rPr>
          <w:rFonts w:eastAsia="Calibri" w:cs="Arial"/>
        </w:rPr>
        <w:t xml:space="preserve"> eligible</w:t>
      </w:r>
      <w:r w:rsidR="004D0BBE">
        <w:rPr>
          <w:rFonts w:eastAsia="Calibri" w:cs="Arial"/>
        </w:rPr>
        <w:t xml:space="preserve"> people with disability who want to work that opportunity</w:t>
      </w:r>
      <w:r w:rsidRPr="00CC084B">
        <w:rPr>
          <w:rFonts w:eastAsia="Calibri" w:cs="Arial"/>
        </w:rPr>
        <w:t xml:space="preserve"> with</w:t>
      </w:r>
      <w:r w:rsidR="004D0BBE">
        <w:rPr>
          <w:rFonts w:eastAsia="Calibri" w:cs="Arial"/>
        </w:rPr>
        <w:t xml:space="preserve"> appropriate</w:t>
      </w:r>
      <w:r w:rsidRPr="00CC084B">
        <w:rPr>
          <w:rFonts w:eastAsia="Calibri" w:cs="Arial"/>
        </w:rPr>
        <w:t xml:space="preserve"> support</w:t>
      </w:r>
      <w:r w:rsidR="004D0BBE">
        <w:rPr>
          <w:rFonts w:eastAsia="Calibri" w:cs="Arial"/>
        </w:rPr>
        <w:t>. Both on</w:t>
      </w:r>
      <w:r w:rsidRPr="00CC084B">
        <w:rPr>
          <w:rFonts w:eastAsia="Calibri" w:cs="Arial"/>
        </w:rPr>
        <w:t xml:space="preserve"> </w:t>
      </w:r>
      <w:r w:rsidR="00EE71D1">
        <w:rPr>
          <w:rFonts w:eastAsia="Calibri" w:cs="Arial"/>
        </w:rPr>
        <w:t>a full or part-</w:t>
      </w:r>
      <w:r w:rsidRPr="00CC084B">
        <w:rPr>
          <w:rFonts w:eastAsia="Calibri" w:cs="Arial"/>
        </w:rPr>
        <w:t xml:space="preserve">time basis. The more conservative </w:t>
      </w:r>
      <w:r w:rsidR="00CC084B" w:rsidRPr="00CC084B">
        <w:rPr>
          <w:rFonts w:eastAsia="Calibri" w:cs="Arial"/>
        </w:rPr>
        <w:t xml:space="preserve">module of the analysis </w:t>
      </w:r>
      <w:r w:rsidR="004D0BBE">
        <w:rPr>
          <w:rFonts w:eastAsia="Calibri" w:cs="Arial"/>
        </w:rPr>
        <w:t xml:space="preserve">focuses on a narrower range of people with disability whose labour force participation restrictions align most directly with NDIS funded supports. </w:t>
      </w:r>
      <w:r w:rsidRPr="00CC084B">
        <w:rPr>
          <w:rFonts w:eastAsia="Calibri" w:cs="Arial"/>
        </w:rPr>
        <w:t>The</w:t>
      </w:r>
      <w:r w:rsidR="00CC084B" w:rsidRPr="00CC084B">
        <w:rPr>
          <w:rFonts w:eastAsia="Calibri" w:cs="Arial"/>
        </w:rPr>
        <w:t xml:space="preserve"> two cases then present the lower to upper</w:t>
      </w:r>
      <w:r w:rsidRPr="00CC084B">
        <w:rPr>
          <w:rFonts w:eastAsia="Calibri" w:cs="Arial"/>
        </w:rPr>
        <w:t xml:space="preserve"> range </w:t>
      </w:r>
      <w:r w:rsidR="00CC084B" w:rsidRPr="00CC084B">
        <w:rPr>
          <w:rFonts w:eastAsia="Calibri" w:cs="Arial"/>
        </w:rPr>
        <w:t>of expected</w:t>
      </w:r>
      <w:r w:rsidRPr="00CC084B">
        <w:rPr>
          <w:rFonts w:eastAsia="Calibri" w:cs="Arial"/>
        </w:rPr>
        <w:t xml:space="preserve"> </w:t>
      </w:r>
      <w:r w:rsidR="006077CA" w:rsidRPr="00CC084B">
        <w:rPr>
          <w:rFonts w:eastAsia="Calibri" w:cs="Arial"/>
        </w:rPr>
        <w:t>employment</w:t>
      </w:r>
      <w:r w:rsidRPr="00CC084B">
        <w:rPr>
          <w:rFonts w:eastAsia="Calibri" w:cs="Arial"/>
        </w:rPr>
        <w:t xml:space="preserve"> effects.</w:t>
      </w:r>
    </w:p>
    <w:p w14:paraId="27916F23" w14:textId="37DC640C" w:rsidR="005639F1" w:rsidRPr="00FD6C64" w:rsidRDefault="005639F1" w:rsidP="00531745">
      <w:pPr>
        <w:spacing w:line="276" w:lineRule="auto"/>
        <w:rPr>
          <w:rFonts w:eastAsia="Calibri" w:cs="Arial"/>
        </w:rPr>
      </w:pPr>
      <w:r w:rsidRPr="00CC084B">
        <w:rPr>
          <w:rFonts w:eastAsia="Calibri" w:cs="Arial"/>
        </w:rPr>
        <w:t xml:space="preserve">SDAC also reveals the work intentions of carers. Some carers indicate that they have left the labour market as a result of care </w:t>
      </w:r>
      <w:r w:rsidR="006077CA" w:rsidRPr="00CC084B">
        <w:rPr>
          <w:rFonts w:eastAsia="Calibri" w:cs="Arial"/>
        </w:rPr>
        <w:t>obligations</w:t>
      </w:r>
      <w:r w:rsidR="004D0BBE">
        <w:rPr>
          <w:rFonts w:eastAsia="Calibri" w:cs="Arial"/>
        </w:rPr>
        <w:t>.</w:t>
      </w:r>
      <w:r w:rsidRPr="00CC084B">
        <w:rPr>
          <w:rFonts w:eastAsia="Calibri" w:cs="Arial"/>
        </w:rPr>
        <w:t xml:space="preserve"> </w:t>
      </w:r>
      <w:r w:rsidR="004D0BBE">
        <w:rPr>
          <w:rFonts w:eastAsia="Calibri" w:cs="Arial"/>
        </w:rPr>
        <w:t>S</w:t>
      </w:r>
      <w:r w:rsidRPr="00CC084B">
        <w:rPr>
          <w:rFonts w:eastAsia="Calibri" w:cs="Arial"/>
        </w:rPr>
        <w:t>ome</w:t>
      </w:r>
      <w:r w:rsidR="004D0BBE">
        <w:rPr>
          <w:rFonts w:eastAsia="Calibri" w:cs="Arial"/>
        </w:rPr>
        <w:t xml:space="preserve"> carers</w:t>
      </w:r>
      <w:r w:rsidRPr="00CC084B">
        <w:rPr>
          <w:rFonts w:eastAsia="Calibri" w:cs="Arial"/>
        </w:rPr>
        <w:t xml:space="preserve"> say they would work more hours if they were </w:t>
      </w:r>
      <w:r w:rsidR="006077CA" w:rsidRPr="00CC084B">
        <w:rPr>
          <w:rFonts w:eastAsia="Calibri" w:cs="Arial"/>
        </w:rPr>
        <w:t>relieved</w:t>
      </w:r>
      <w:r w:rsidR="00CC084B" w:rsidRPr="00CC084B">
        <w:rPr>
          <w:rFonts w:eastAsia="Calibri" w:cs="Arial"/>
        </w:rPr>
        <w:t xml:space="preserve"> o</w:t>
      </w:r>
      <w:r w:rsidRPr="00CC084B">
        <w:rPr>
          <w:rFonts w:eastAsia="Calibri" w:cs="Arial"/>
        </w:rPr>
        <w:t>f caring duties.</w:t>
      </w:r>
      <w:r w:rsidR="004D0BBE">
        <w:rPr>
          <w:rFonts w:eastAsia="Calibri" w:cs="Arial"/>
        </w:rPr>
        <w:t xml:space="preserve"> </w:t>
      </w:r>
      <w:r w:rsidRPr="00CC084B">
        <w:rPr>
          <w:rFonts w:eastAsia="Calibri" w:cs="Arial"/>
        </w:rPr>
        <w:t xml:space="preserve">The model </w:t>
      </w:r>
      <w:r w:rsidR="006077CA" w:rsidRPr="00CC084B">
        <w:rPr>
          <w:rFonts w:eastAsia="Calibri" w:cs="Arial"/>
        </w:rPr>
        <w:t>estimates</w:t>
      </w:r>
      <w:r w:rsidRPr="00CC084B">
        <w:rPr>
          <w:rFonts w:eastAsia="Calibri" w:cs="Arial"/>
        </w:rPr>
        <w:t xml:space="preserve"> the increase in employment from enhanced labour force </w:t>
      </w:r>
      <w:r w:rsidR="006077CA" w:rsidRPr="00CC084B">
        <w:rPr>
          <w:rFonts w:eastAsia="Calibri" w:cs="Arial"/>
        </w:rPr>
        <w:t>participation</w:t>
      </w:r>
      <w:r w:rsidRPr="00CC084B">
        <w:rPr>
          <w:rFonts w:eastAsia="Calibri" w:cs="Arial"/>
        </w:rPr>
        <w:t xml:space="preserve"> of carers.</w:t>
      </w:r>
      <w:r w:rsidR="004D0BBE">
        <w:rPr>
          <w:rFonts w:eastAsia="Calibri" w:cs="Arial"/>
        </w:rPr>
        <w:t xml:space="preserve"> </w:t>
      </w:r>
      <w:r w:rsidRPr="00CC084B">
        <w:rPr>
          <w:rFonts w:eastAsia="Calibri" w:cs="Arial"/>
        </w:rPr>
        <w:t>The labour force effects</w:t>
      </w:r>
      <w:r w:rsidR="004D0BBE">
        <w:rPr>
          <w:rFonts w:eastAsia="Calibri" w:cs="Arial"/>
        </w:rPr>
        <w:t xml:space="preserve"> of both people with disability and carers</w:t>
      </w:r>
      <w:r w:rsidRPr="00CC084B">
        <w:rPr>
          <w:rFonts w:eastAsia="Calibri" w:cs="Arial"/>
        </w:rPr>
        <w:t xml:space="preserve"> are then applied to</w:t>
      </w:r>
      <w:r w:rsidR="00EE71D1">
        <w:rPr>
          <w:rFonts w:eastAsia="Calibri" w:cs="Arial"/>
        </w:rPr>
        <w:t xml:space="preserve"> the</w:t>
      </w:r>
      <w:r w:rsidRPr="00CC084B">
        <w:rPr>
          <w:rFonts w:eastAsia="Calibri" w:cs="Arial"/>
        </w:rPr>
        <w:t xml:space="preserve"> RE</w:t>
      </w:r>
      <w:r w:rsidR="002A584E" w:rsidRPr="00CC084B">
        <w:rPr>
          <w:rFonts w:eastAsia="Calibri" w:cs="Arial"/>
        </w:rPr>
        <w:t>MPLAN modelling tool</w:t>
      </w:r>
      <w:r w:rsidR="004D0BBE">
        <w:rPr>
          <w:rFonts w:eastAsia="Calibri" w:cs="Arial"/>
        </w:rPr>
        <w:t>,</w:t>
      </w:r>
      <w:r w:rsidR="002A584E" w:rsidRPr="00CC084B">
        <w:rPr>
          <w:rFonts w:eastAsia="Calibri" w:cs="Arial"/>
        </w:rPr>
        <w:t xml:space="preserve"> an </w:t>
      </w:r>
      <w:r w:rsidRPr="00CC084B">
        <w:rPr>
          <w:rFonts w:eastAsia="Calibri" w:cs="Arial"/>
        </w:rPr>
        <w:t>input/</w:t>
      </w:r>
      <w:r w:rsidR="006077CA" w:rsidRPr="00CC084B">
        <w:rPr>
          <w:rFonts w:eastAsia="Calibri" w:cs="Arial"/>
        </w:rPr>
        <w:t>output</w:t>
      </w:r>
      <w:r w:rsidRPr="00CC084B">
        <w:rPr>
          <w:rFonts w:eastAsia="Calibri" w:cs="Arial"/>
        </w:rPr>
        <w:t xml:space="preserve"> model</w:t>
      </w:r>
      <w:r w:rsidR="004D0BBE">
        <w:rPr>
          <w:rFonts w:eastAsia="Calibri" w:cs="Arial"/>
        </w:rPr>
        <w:t>,</w:t>
      </w:r>
      <w:r w:rsidRPr="00CC084B">
        <w:rPr>
          <w:rFonts w:eastAsia="Calibri" w:cs="Arial"/>
        </w:rPr>
        <w:t xml:space="preserve"> to produce GSP impacts.</w:t>
      </w:r>
    </w:p>
    <w:p w14:paraId="5BED89D8" w14:textId="77777777" w:rsidR="00193379" w:rsidRDefault="00193379">
      <w:pPr>
        <w:spacing w:before="0" w:after="160" w:line="259" w:lineRule="auto"/>
        <w:rPr>
          <w:rFonts w:eastAsia="Calibri" w:cstheme="majorBidi"/>
          <w:b/>
          <w:bCs/>
          <w:sz w:val="32"/>
          <w:szCs w:val="28"/>
        </w:rPr>
      </w:pPr>
      <w:r>
        <w:rPr>
          <w:rFonts w:eastAsia="Calibri"/>
        </w:rPr>
        <w:br w:type="page"/>
      </w:r>
    </w:p>
    <w:p w14:paraId="5CBF0DED" w14:textId="7915FF3C" w:rsidR="005639F1" w:rsidRPr="00193379" w:rsidRDefault="008B1DF6" w:rsidP="00193379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 xml:space="preserve">Direct </w:t>
      </w:r>
      <w:r w:rsidR="006077CA">
        <w:rPr>
          <w:rFonts w:eastAsia="Calibri"/>
        </w:rPr>
        <w:t>employment</w:t>
      </w:r>
      <w:r>
        <w:rPr>
          <w:rFonts w:eastAsia="Calibri"/>
        </w:rPr>
        <w:t xml:space="preserve"> growth in </w:t>
      </w:r>
      <w:r w:rsidR="00CC0CAD">
        <w:rPr>
          <w:rFonts w:eastAsia="Calibri"/>
        </w:rPr>
        <w:t>NSW</w:t>
      </w:r>
      <w:r>
        <w:rPr>
          <w:rFonts w:eastAsia="Calibri"/>
        </w:rPr>
        <w:t xml:space="preserve"> from the NDIS</w:t>
      </w:r>
    </w:p>
    <w:p w14:paraId="35AA4DA5" w14:textId="71182386" w:rsidR="004D0BBE" w:rsidRDefault="00BF7B4B" w:rsidP="00531745">
      <w:pPr>
        <w:spacing w:line="276" w:lineRule="auto"/>
        <w:rPr>
          <w:rFonts w:eastAsia="Calibri" w:cs="Arial"/>
        </w:rPr>
      </w:pPr>
      <w:r w:rsidRPr="00CC084B">
        <w:rPr>
          <w:rFonts w:eastAsia="Calibri" w:cs="Arial"/>
        </w:rPr>
        <w:t xml:space="preserve">The table </w:t>
      </w:r>
      <w:r w:rsidR="00F90436" w:rsidRPr="00CC084B">
        <w:rPr>
          <w:rFonts w:eastAsia="Calibri" w:cs="Arial"/>
        </w:rPr>
        <w:t>and chart below show</w:t>
      </w:r>
      <w:r w:rsidRPr="00CC084B">
        <w:rPr>
          <w:rFonts w:eastAsia="Calibri" w:cs="Arial"/>
        </w:rPr>
        <w:t xml:space="preserve"> the expected increase in labour force </w:t>
      </w:r>
      <w:r w:rsidR="006077CA" w:rsidRPr="00CC084B">
        <w:rPr>
          <w:rFonts w:eastAsia="Calibri" w:cs="Arial"/>
        </w:rPr>
        <w:t>participation</w:t>
      </w:r>
      <w:r w:rsidRPr="00CC084B">
        <w:rPr>
          <w:rFonts w:eastAsia="Calibri" w:cs="Arial"/>
        </w:rPr>
        <w:t xml:space="preserve"> at industry level in </w:t>
      </w:r>
      <w:r w:rsidR="00960CD0">
        <w:rPr>
          <w:rFonts w:eastAsia="Calibri" w:cs="Arial"/>
        </w:rPr>
        <w:t>NSW</w:t>
      </w:r>
      <w:r w:rsidRPr="00CC084B">
        <w:rPr>
          <w:rFonts w:eastAsia="Calibri" w:cs="Arial"/>
        </w:rPr>
        <w:t>. These results relate to the year 2018</w:t>
      </w:r>
      <w:r w:rsidR="004D0BBE">
        <w:rPr>
          <w:rFonts w:eastAsia="Calibri" w:cs="Arial"/>
        </w:rPr>
        <w:t xml:space="preserve">, the </w:t>
      </w:r>
      <w:r w:rsidRPr="00CC084B">
        <w:rPr>
          <w:rFonts w:eastAsia="Calibri" w:cs="Arial"/>
        </w:rPr>
        <w:t>assumed full NDIS implementation period</w:t>
      </w:r>
      <w:r w:rsidR="004D0BBE">
        <w:rPr>
          <w:rFonts w:eastAsia="Calibri" w:cs="Arial"/>
        </w:rPr>
        <w:t>,</w:t>
      </w:r>
      <w:r w:rsidRPr="00CC084B">
        <w:rPr>
          <w:rFonts w:eastAsia="Calibri" w:cs="Arial"/>
        </w:rPr>
        <w:t xml:space="preserve"> but are presented in </w:t>
      </w:r>
      <w:r w:rsidR="00AC5B5D">
        <w:rPr>
          <w:rFonts w:eastAsia="Calibri" w:cs="Arial"/>
        </w:rPr>
        <w:t xml:space="preserve">2015 </w:t>
      </w:r>
      <w:r w:rsidRPr="00CC084B">
        <w:rPr>
          <w:rFonts w:eastAsia="Calibri" w:cs="Arial"/>
        </w:rPr>
        <w:t>dollar terms. The figures represent new f</w:t>
      </w:r>
      <w:r w:rsidR="004D0BBE">
        <w:rPr>
          <w:rFonts w:eastAsia="Calibri" w:cs="Arial"/>
        </w:rPr>
        <w:t>ull-time job equivalents (FTE).</w:t>
      </w:r>
    </w:p>
    <w:p w14:paraId="3E6F413A" w14:textId="4617C570" w:rsidR="00BF7B4B" w:rsidRPr="00193379" w:rsidRDefault="004D0BBE" w:rsidP="00531745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The employment of people with d</w:t>
      </w:r>
      <w:r w:rsidR="00BF7B4B" w:rsidRPr="00CC084B">
        <w:rPr>
          <w:rFonts w:eastAsia="Calibri" w:cs="Arial"/>
        </w:rPr>
        <w:t xml:space="preserve">isability will grow by </w:t>
      </w:r>
      <w:r w:rsidR="000908DE">
        <w:rPr>
          <w:rFonts w:eastAsia="Calibri" w:cs="Arial"/>
        </w:rPr>
        <w:t>7,800-12,400</w:t>
      </w:r>
      <w:r w:rsidR="00BF7B4B" w:rsidRPr="00CC084B">
        <w:rPr>
          <w:rFonts w:eastAsia="Calibri" w:cs="Arial"/>
        </w:rPr>
        <w:t xml:space="preserve"> FTE</w:t>
      </w:r>
      <w:r w:rsidR="00EE4E6A">
        <w:rPr>
          <w:rFonts w:eastAsia="Calibri" w:cs="Arial"/>
        </w:rPr>
        <w:t>. This is</w:t>
      </w:r>
      <w:r w:rsidR="00BF7B4B" w:rsidRPr="00CC084B">
        <w:rPr>
          <w:rFonts w:eastAsia="Calibri" w:cs="Arial"/>
        </w:rPr>
        <w:t xml:space="preserve"> distributed according to </w:t>
      </w:r>
      <w:r w:rsidR="00EE71D1">
        <w:rPr>
          <w:rFonts w:eastAsia="Calibri" w:cs="Arial"/>
        </w:rPr>
        <w:t xml:space="preserve">the </w:t>
      </w:r>
      <w:r w:rsidR="006077CA" w:rsidRPr="00CC084B">
        <w:rPr>
          <w:rFonts w:eastAsia="Calibri" w:cs="Arial"/>
        </w:rPr>
        <w:t>employment profile</w:t>
      </w:r>
      <w:r w:rsidR="00CC084B" w:rsidRPr="00CC084B">
        <w:rPr>
          <w:rFonts w:eastAsia="Calibri" w:cs="Arial"/>
        </w:rPr>
        <w:t xml:space="preserve"> of </w:t>
      </w:r>
      <w:r w:rsidR="00EE4E6A">
        <w:rPr>
          <w:rFonts w:eastAsia="Calibri" w:cs="Arial"/>
        </w:rPr>
        <w:t xml:space="preserve">people with disability </w:t>
      </w:r>
      <w:r w:rsidR="00CC084B" w:rsidRPr="00CC084B">
        <w:rPr>
          <w:rFonts w:eastAsia="Calibri" w:cs="Arial"/>
        </w:rPr>
        <w:t xml:space="preserve">in </w:t>
      </w:r>
      <w:r w:rsidR="00EE4E6A">
        <w:rPr>
          <w:rFonts w:eastAsia="Calibri" w:cs="Arial"/>
        </w:rPr>
        <w:t>NSW</w:t>
      </w:r>
      <w:r w:rsidR="00CC084B" w:rsidRPr="00CC084B">
        <w:rPr>
          <w:rFonts w:eastAsia="Calibri" w:cs="Arial"/>
        </w:rPr>
        <w:t xml:space="preserve"> revealed in SDAC</w:t>
      </w:r>
      <w:r w:rsidR="00EE71D1">
        <w:rPr>
          <w:rFonts w:eastAsia="Calibri" w:cs="Arial"/>
        </w:rPr>
        <w:t xml:space="preserve">. </w:t>
      </w:r>
      <w:r w:rsidR="00EE4E6A">
        <w:rPr>
          <w:rFonts w:eastAsia="Calibri" w:cs="Arial"/>
        </w:rPr>
        <w:t>The employment of carers will grow by a</w:t>
      </w:r>
      <w:r w:rsidR="006077CA" w:rsidRPr="00CC084B">
        <w:rPr>
          <w:rFonts w:eastAsia="Calibri" w:cs="Arial"/>
        </w:rPr>
        <w:t>pproximately</w:t>
      </w:r>
      <w:r w:rsidR="00960CD0">
        <w:rPr>
          <w:rFonts w:eastAsia="Calibri" w:cs="Arial"/>
        </w:rPr>
        <w:t xml:space="preserve"> </w:t>
      </w:r>
      <w:r w:rsidR="002B7D38">
        <w:rPr>
          <w:rFonts w:eastAsia="Calibri" w:cs="Arial"/>
        </w:rPr>
        <w:t>10,700</w:t>
      </w:r>
      <w:r w:rsidR="00BF7B4B" w:rsidRPr="00CC084B">
        <w:rPr>
          <w:rFonts w:eastAsia="Calibri" w:cs="Arial"/>
        </w:rPr>
        <w:t xml:space="preserve"> FTE.  This is distributed </w:t>
      </w:r>
      <w:r w:rsidR="008B1DF6" w:rsidRPr="00CC084B">
        <w:rPr>
          <w:rFonts w:eastAsia="Calibri" w:cs="Arial"/>
        </w:rPr>
        <w:t xml:space="preserve">according to </w:t>
      </w:r>
      <w:r w:rsidR="006077CA" w:rsidRPr="00CC084B">
        <w:rPr>
          <w:rFonts w:eastAsia="Calibri" w:cs="Arial"/>
        </w:rPr>
        <w:t>the</w:t>
      </w:r>
      <w:r w:rsidR="008B1DF6" w:rsidRPr="00CC084B">
        <w:rPr>
          <w:rFonts w:eastAsia="Calibri" w:cs="Arial"/>
        </w:rPr>
        <w:t xml:space="preserve"> mainstream employment </w:t>
      </w:r>
      <w:r w:rsidR="006077CA" w:rsidRPr="00CC084B">
        <w:rPr>
          <w:rFonts w:eastAsia="Calibri" w:cs="Arial"/>
        </w:rPr>
        <w:t>distribution</w:t>
      </w:r>
      <w:r w:rsidR="00CC084B" w:rsidRPr="00CC084B">
        <w:rPr>
          <w:rFonts w:eastAsia="Calibri" w:cs="Arial"/>
        </w:rPr>
        <w:t xml:space="preserve"> in </w:t>
      </w:r>
      <w:r w:rsidR="00EE4E6A">
        <w:rPr>
          <w:rFonts w:eastAsia="Calibri" w:cs="Arial"/>
        </w:rPr>
        <w:t>NSW</w:t>
      </w:r>
      <w:r w:rsidR="008B1DF6" w:rsidRPr="00CC084B">
        <w:rPr>
          <w:rFonts w:eastAsia="Calibri" w:cs="Arial"/>
        </w:rPr>
        <w:t>.</w:t>
      </w:r>
    </w:p>
    <w:p w14:paraId="4A46594B" w14:textId="18FE39F9" w:rsidR="00BF7B4B" w:rsidRPr="00193379" w:rsidRDefault="00083DE8" w:rsidP="00193379">
      <w:pPr>
        <w:pStyle w:val="Heading2"/>
        <w:rPr>
          <w:rFonts w:eastAsia="Calibri"/>
        </w:rPr>
      </w:pPr>
      <w:r>
        <w:rPr>
          <w:rFonts w:eastAsia="Calibri"/>
        </w:rPr>
        <w:t xml:space="preserve">Direct </w:t>
      </w:r>
      <w:r w:rsidR="00CD1337">
        <w:rPr>
          <w:rFonts w:eastAsia="Calibri"/>
        </w:rPr>
        <w:t>e</w:t>
      </w:r>
      <w:r w:rsidR="00E539E3" w:rsidRPr="00AE0FE0">
        <w:rPr>
          <w:rFonts w:eastAsia="Calibri"/>
        </w:rPr>
        <w:t xml:space="preserve">mployment gains </w:t>
      </w:r>
      <w:r w:rsidR="00CC084B">
        <w:rPr>
          <w:rFonts w:eastAsia="Calibri"/>
        </w:rPr>
        <w:t xml:space="preserve">(FTE) </w:t>
      </w:r>
      <w:r w:rsidR="00960CD0">
        <w:rPr>
          <w:rFonts w:eastAsia="Calibri"/>
        </w:rPr>
        <w:t>from the NDIS in NSW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524"/>
        <w:gridCol w:w="1741"/>
        <w:gridCol w:w="1821"/>
        <w:gridCol w:w="1908"/>
      </w:tblGrid>
      <w:tr w:rsidR="002A584E" w:rsidRPr="00BF7B4B" w14:paraId="785F7634" w14:textId="77777777" w:rsidTr="00E44A91">
        <w:trPr>
          <w:trHeight w:val="20"/>
        </w:trPr>
        <w:tc>
          <w:tcPr>
            <w:tcW w:w="2582" w:type="dxa"/>
            <w:shd w:val="clear" w:color="auto" w:fill="auto"/>
            <w:noWrap/>
            <w:vAlign w:val="bottom"/>
            <w:hideMark/>
          </w:tcPr>
          <w:p w14:paraId="07DC6904" w14:textId="77777777" w:rsidR="00BF7B4B" w:rsidRPr="00FD6C64" w:rsidRDefault="00BF7B4B" w:rsidP="00BF7B4B">
            <w:pPr>
              <w:rPr>
                <w:rFonts w:cs="Arial"/>
              </w:rPr>
            </w:pPr>
            <w:r w:rsidRPr="00FD6C64">
              <w:rPr>
                <w:rFonts w:cs="Arial"/>
              </w:rPr>
              <w:t>Sector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2DB57EF8" w14:textId="77777777" w:rsidR="00BF7B4B" w:rsidRPr="00FD6C64" w:rsidRDefault="00CC084B" w:rsidP="00BF7B4B">
            <w:pPr>
              <w:rPr>
                <w:rFonts w:cs="Arial"/>
              </w:rPr>
            </w:pPr>
            <w:r w:rsidRPr="00FD6C64">
              <w:rPr>
                <w:rFonts w:cs="Arial"/>
              </w:rPr>
              <w:t>Disability employment base</w:t>
            </w:r>
            <w:r w:rsidR="00BF7B4B" w:rsidRPr="00FD6C64">
              <w:rPr>
                <w:rFonts w:cs="Arial"/>
              </w:rPr>
              <w:t xml:space="preserve"> case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D4B2A2" w14:textId="77777777" w:rsidR="00BF7B4B" w:rsidRPr="00FD6C64" w:rsidRDefault="00BF7B4B" w:rsidP="00BF7B4B">
            <w:pPr>
              <w:rPr>
                <w:rFonts w:cs="Arial"/>
              </w:rPr>
            </w:pPr>
            <w:r w:rsidRPr="00FD6C64">
              <w:rPr>
                <w:rFonts w:cs="Arial"/>
              </w:rPr>
              <w:t>Disability employment conservative case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D5AFB7" w14:textId="77777777" w:rsidR="00BF7B4B" w:rsidRPr="00FD6C64" w:rsidRDefault="00CC084B" w:rsidP="00BF7B4B">
            <w:pPr>
              <w:rPr>
                <w:rFonts w:cs="Arial"/>
              </w:rPr>
            </w:pPr>
            <w:r w:rsidRPr="00FD6C64">
              <w:rPr>
                <w:rFonts w:cs="Arial"/>
              </w:rPr>
              <w:t>Disability employment base</w:t>
            </w:r>
            <w:r w:rsidR="00BF7B4B" w:rsidRPr="00FD6C64">
              <w:rPr>
                <w:rFonts w:cs="Arial"/>
              </w:rPr>
              <w:t xml:space="preserve"> case with impact of new carers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C2E888" w14:textId="77777777" w:rsidR="00BF7B4B" w:rsidRPr="00FD6C64" w:rsidRDefault="00BF7B4B" w:rsidP="00BF7B4B">
            <w:pPr>
              <w:rPr>
                <w:rFonts w:cs="Arial"/>
              </w:rPr>
            </w:pPr>
            <w:r w:rsidRPr="00FD6C64">
              <w:rPr>
                <w:rFonts w:cs="Arial"/>
              </w:rPr>
              <w:t>Disability employment conservative case with impact of new carers</w:t>
            </w:r>
          </w:p>
        </w:tc>
      </w:tr>
      <w:tr w:rsidR="00E44A91" w:rsidRPr="00BF7B4B" w14:paraId="62A2ECB3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0146B011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Agriculture, Forestry and Fishing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FDD235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2808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A776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47CC1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476</w:t>
            </w:r>
          </w:p>
        </w:tc>
      </w:tr>
      <w:tr w:rsidR="00E44A91" w:rsidRPr="00BF7B4B" w14:paraId="4003C037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1F5F8125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Mining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DEA346C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CDC2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8739A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AD17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200</w:t>
            </w:r>
          </w:p>
        </w:tc>
      </w:tr>
      <w:tr w:rsidR="00E44A91" w:rsidRPr="00BF7B4B" w14:paraId="55B1CD1E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6AF1E36E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Manufacturing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5CAEF0EA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1,069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D27E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FF201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3CF3A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1680</w:t>
            </w:r>
          </w:p>
        </w:tc>
      </w:tr>
      <w:tr w:rsidR="00E44A91" w:rsidRPr="00BF7B4B" w14:paraId="64030318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2116EB11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Electricity, Gas, Water and Waste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744A5A0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2924F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3E0D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4EFD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272</w:t>
            </w:r>
          </w:p>
        </w:tc>
      </w:tr>
      <w:tr w:rsidR="00E44A91" w:rsidRPr="00BF7B4B" w14:paraId="624F91C0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629A9BB0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Construction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053A55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A3AB2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A7477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2BCB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1666</w:t>
            </w:r>
          </w:p>
        </w:tc>
      </w:tr>
      <w:tr w:rsidR="00E44A91" w:rsidRPr="00BF7B4B" w14:paraId="784ECC42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21974C97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Wholesale Trade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4620E87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42A70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CB28C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A96F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744</w:t>
            </w:r>
          </w:p>
        </w:tc>
      </w:tr>
      <w:tr w:rsidR="00E44A91" w:rsidRPr="00BF7B4B" w14:paraId="281B9885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01FEFF49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Retail Trade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E94380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5902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8EAF6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AA652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1468</w:t>
            </w:r>
          </w:p>
        </w:tc>
      </w:tr>
      <w:tr w:rsidR="00E44A91" w:rsidRPr="00BF7B4B" w14:paraId="4F570705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45B6DC31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Accommodation and Food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32A0E48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2A8C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11B0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7B63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901</w:t>
            </w:r>
          </w:p>
        </w:tc>
      </w:tr>
      <w:tr w:rsidR="00E44A91" w:rsidRPr="00BF7B4B" w14:paraId="1F629900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58B521E2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Transport, Postal and Warehousing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7E1B77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90ED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A9B61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7B334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998</w:t>
            </w:r>
          </w:p>
        </w:tc>
      </w:tr>
      <w:tr w:rsidR="00E44A91" w:rsidRPr="00BF7B4B" w14:paraId="71E116E4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249456F0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Information Media and Telecommunications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9D80908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F5B90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86D1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EEE84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435</w:t>
            </w:r>
          </w:p>
        </w:tc>
      </w:tr>
      <w:tr w:rsidR="00E44A91" w:rsidRPr="00BF7B4B" w14:paraId="736FCBBC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633819F8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lastRenderedPageBreak/>
              <w:t>Financial and Insurance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7A4923B8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C47DF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E23EF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54D35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905</w:t>
            </w:r>
          </w:p>
        </w:tc>
      </w:tr>
      <w:tr w:rsidR="00E44A91" w:rsidRPr="00BF7B4B" w14:paraId="1AD4589F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22E7D147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Rental, Hiring and Real Estate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2544C8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80E8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19806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1EF41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343</w:t>
            </w:r>
          </w:p>
        </w:tc>
      </w:tr>
      <w:tr w:rsidR="00E44A91" w:rsidRPr="00BF7B4B" w14:paraId="320BE8AF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5F589497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Professional, Scientific and Technical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44953F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75F9B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BA995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57EBD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1611</w:t>
            </w:r>
          </w:p>
        </w:tc>
      </w:tr>
      <w:tr w:rsidR="00E44A91" w:rsidRPr="00BF7B4B" w14:paraId="332DCC67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0DEA5B1E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Administrative and Support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72B643B2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FED8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893E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018A2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672</w:t>
            </w:r>
          </w:p>
        </w:tc>
      </w:tr>
      <w:tr w:rsidR="00E44A91" w:rsidRPr="00BF7B4B" w14:paraId="35533867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7F07652E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Public Administration and Safety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59C186C7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C5DE0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A558F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11A1B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1306</w:t>
            </w:r>
          </w:p>
        </w:tc>
      </w:tr>
      <w:tr w:rsidR="00E44A91" w:rsidRPr="00BF7B4B" w14:paraId="6C9E770C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54A7A2E8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Education and Training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E216FC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AFD4A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3D65A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305B3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1227</w:t>
            </w:r>
          </w:p>
        </w:tc>
      </w:tr>
      <w:tr w:rsidR="00E44A91" w:rsidRPr="00BF7B4B" w14:paraId="20283C3E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1649EB18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Health Care and Social Assistance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CCCA234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2,077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77E5B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1,301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73E41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3,152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C0B40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2,377</w:t>
            </w:r>
          </w:p>
        </w:tc>
      </w:tr>
      <w:tr w:rsidR="00E44A91" w:rsidRPr="00BF7B4B" w14:paraId="67DCEFC7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429BCD86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Arts and Recreation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E286498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8100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BE3A4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8D12A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401</w:t>
            </w:r>
          </w:p>
        </w:tc>
      </w:tr>
      <w:tr w:rsidR="00E44A91" w:rsidRPr="00BF7B4B" w14:paraId="0EFB55F3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21E795FD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Other Services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C71C594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5A13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6D51C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A5EFF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803</w:t>
            </w:r>
          </w:p>
        </w:tc>
      </w:tr>
      <w:tr w:rsidR="00E44A91" w:rsidRPr="00BF7B4B" w14:paraId="7DE4763B" w14:textId="77777777" w:rsidTr="00E44A91">
        <w:trPr>
          <w:trHeight w:val="20"/>
        </w:trPr>
        <w:tc>
          <w:tcPr>
            <w:tcW w:w="2582" w:type="dxa"/>
            <w:shd w:val="clear" w:color="auto" w:fill="auto"/>
            <w:vAlign w:val="bottom"/>
            <w:hideMark/>
          </w:tcPr>
          <w:p w14:paraId="5B1D01C0" w14:textId="77777777" w:rsidR="00E44A91" w:rsidRPr="00FD6C64" w:rsidRDefault="00E44A91" w:rsidP="00E44A91">
            <w:pPr>
              <w:rPr>
                <w:rFonts w:cs="Arial"/>
              </w:rPr>
            </w:pPr>
            <w:r w:rsidRPr="00FD6C64">
              <w:rPr>
                <w:rFonts w:cs="Arial"/>
              </w:rPr>
              <w:t>Total FTE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2D8FE9E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12,415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C9B09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7,779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4857B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23,120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1AF08" w14:textId="77777777" w:rsidR="00E44A91" w:rsidRPr="00FD6C64" w:rsidRDefault="00E44A91" w:rsidP="00E44A91">
            <w:pPr>
              <w:jc w:val="right"/>
              <w:rPr>
                <w:rFonts w:cs="Arial"/>
                <w:color w:val="000000"/>
              </w:rPr>
            </w:pPr>
            <w:r w:rsidRPr="00FD6C64">
              <w:rPr>
                <w:rFonts w:cs="Arial"/>
                <w:color w:val="000000"/>
              </w:rPr>
              <w:t>18,485</w:t>
            </w:r>
          </w:p>
        </w:tc>
      </w:tr>
    </w:tbl>
    <w:p w14:paraId="4098BBB5" w14:textId="77777777" w:rsidR="00BF7B4B" w:rsidRDefault="00BF7B4B" w:rsidP="00531745">
      <w:pPr>
        <w:spacing w:line="276" w:lineRule="auto"/>
        <w:rPr>
          <w:rFonts w:eastAsia="Calibri"/>
        </w:rPr>
      </w:pPr>
    </w:p>
    <w:p w14:paraId="3E65D569" w14:textId="77777777" w:rsidR="00BF7B4B" w:rsidRDefault="00BF7B4B" w:rsidP="00531745">
      <w:pPr>
        <w:spacing w:line="276" w:lineRule="auto"/>
        <w:rPr>
          <w:rFonts w:eastAsia="Calibri"/>
        </w:rPr>
      </w:pPr>
    </w:p>
    <w:p w14:paraId="63B901FF" w14:textId="77777777" w:rsidR="005639F1" w:rsidRDefault="005639F1" w:rsidP="00531745">
      <w:pPr>
        <w:spacing w:line="276" w:lineRule="auto"/>
        <w:rPr>
          <w:rFonts w:eastAsia="Calibri"/>
        </w:rPr>
      </w:pPr>
    </w:p>
    <w:p w14:paraId="4B8E8035" w14:textId="77777777" w:rsidR="005639F1" w:rsidRDefault="005639F1" w:rsidP="00531745">
      <w:pPr>
        <w:spacing w:line="276" w:lineRule="auto"/>
        <w:rPr>
          <w:rFonts w:eastAsia="Calibri"/>
        </w:rPr>
      </w:pPr>
    </w:p>
    <w:p w14:paraId="34D952A9" w14:textId="77777777" w:rsidR="005639F1" w:rsidRDefault="005639F1" w:rsidP="00531745">
      <w:pPr>
        <w:spacing w:line="276" w:lineRule="auto"/>
        <w:rPr>
          <w:rFonts w:eastAsia="Calibri"/>
        </w:rPr>
      </w:pPr>
    </w:p>
    <w:p w14:paraId="1044FC55" w14:textId="77777777" w:rsidR="00531745" w:rsidRDefault="00531745" w:rsidP="00531745">
      <w:pPr>
        <w:spacing w:line="276" w:lineRule="auto"/>
        <w:rPr>
          <w:rFonts w:eastAsia="Calibri"/>
        </w:rPr>
      </w:pPr>
    </w:p>
    <w:p w14:paraId="419101AD" w14:textId="77777777" w:rsidR="00531745" w:rsidRPr="00531745" w:rsidRDefault="00531745" w:rsidP="00531745">
      <w:pPr>
        <w:spacing w:line="276" w:lineRule="auto"/>
        <w:rPr>
          <w:rFonts w:eastAsia="Calibri" w:cs="Arial"/>
        </w:rPr>
      </w:pPr>
    </w:p>
    <w:p w14:paraId="72FA178C" w14:textId="6C02C897" w:rsidR="000407BB" w:rsidRDefault="000908DE" w:rsidP="00FD6C64">
      <w:pPr>
        <w:pStyle w:val="Heading2"/>
        <w:rPr>
          <w:rFonts w:ascii="Calibri" w:eastAsia="Calibri" w:hAnsi="Calibri" w:cs="Calibri"/>
          <w:color w:val="17365D"/>
          <w:sz w:val="40"/>
          <w:szCs w:val="40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0E68746A" wp14:editId="3C49B9A6">
            <wp:extent cx="5939942" cy="5449824"/>
            <wp:effectExtent l="0" t="0" r="22860" b="177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21D77B" w14:textId="41D63F78" w:rsidR="00F90436" w:rsidRDefault="00F90436" w:rsidP="00193379">
      <w:pPr>
        <w:pStyle w:val="Heading2"/>
      </w:pPr>
      <w:r>
        <w:t xml:space="preserve">GSP impact for </w:t>
      </w:r>
      <w:r w:rsidR="00CC0CAD">
        <w:t>NSW</w:t>
      </w:r>
    </w:p>
    <w:p w14:paraId="0DDA3B9E" w14:textId="6525DA60" w:rsidR="00F90436" w:rsidRDefault="00183537" w:rsidP="00F90436">
      <w:pPr>
        <w:rPr>
          <w:rFonts w:cs="Arial"/>
        </w:rPr>
      </w:pPr>
      <w:r w:rsidRPr="00183537">
        <w:rPr>
          <w:rFonts w:cs="Arial"/>
        </w:rPr>
        <w:t xml:space="preserve">The </w:t>
      </w:r>
      <w:r w:rsidR="006077CA">
        <w:rPr>
          <w:rFonts w:cs="Arial"/>
        </w:rPr>
        <w:t>REMPLAN</w:t>
      </w:r>
      <w:r w:rsidR="00724A36">
        <w:rPr>
          <w:rFonts w:cs="Arial"/>
        </w:rPr>
        <w:t xml:space="preserve"> model predicts GSP for the base and conservative case</w:t>
      </w:r>
      <w:r w:rsidR="00CC084B">
        <w:rPr>
          <w:rFonts w:cs="Arial"/>
        </w:rPr>
        <w:t>s</w:t>
      </w:r>
      <w:r w:rsidR="00724A36">
        <w:rPr>
          <w:rFonts w:cs="Arial"/>
        </w:rPr>
        <w:t xml:space="preserve"> of</w:t>
      </w:r>
      <w:r w:rsidR="00D54B0D">
        <w:rPr>
          <w:rFonts w:cs="Arial"/>
        </w:rPr>
        <w:t xml:space="preserve"> increased </w:t>
      </w:r>
      <w:r w:rsidR="00724A36">
        <w:rPr>
          <w:rFonts w:cs="Arial"/>
        </w:rPr>
        <w:t>employment</w:t>
      </w:r>
      <w:r w:rsidR="00D54B0D">
        <w:rPr>
          <w:rFonts w:cs="Arial"/>
        </w:rPr>
        <w:t xml:space="preserve"> of people with disability</w:t>
      </w:r>
      <w:r w:rsidR="00724A36">
        <w:rPr>
          <w:rFonts w:cs="Arial"/>
        </w:rPr>
        <w:t xml:space="preserve"> and each of these cases</w:t>
      </w:r>
      <w:r w:rsidR="00D54B0D">
        <w:rPr>
          <w:rFonts w:cs="Arial"/>
        </w:rPr>
        <w:t xml:space="preserve"> is</w:t>
      </w:r>
      <w:r w:rsidR="00724A36">
        <w:rPr>
          <w:rFonts w:cs="Arial"/>
        </w:rPr>
        <w:t xml:space="preserve"> </w:t>
      </w:r>
      <w:r w:rsidR="006077CA">
        <w:rPr>
          <w:rFonts w:cs="Arial"/>
        </w:rPr>
        <w:t>augmented</w:t>
      </w:r>
      <w:r w:rsidR="00724A36">
        <w:rPr>
          <w:rFonts w:cs="Arial"/>
        </w:rPr>
        <w:t xml:space="preserve"> by the flow of more carers into t</w:t>
      </w:r>
      <w:r w:rsidR="00AB3B78">
        <w:rPr>
          <w:rFonts w:cs="Arial"/>
        </w:rPr>
        <w:t>he workforce. The table at the end of this paper shows the detailed results by sector for all of the four simulations modelled. Total GSP gains from</w:t>
      </w:r>
      <w:r w:rsidR="00D54B0D">
        <w:rPr>
          <w:rFonts w:cs="Arial"/>
        </w:rPr>
        <w:t xml:space="preserve"> increased employment of people with</w:t>
      </w:r>
      <w:r w:rsidR="00AB3B78">
        <w:rPr>
          <w:rFonts w:cs="Arial"/>
        </w:rPr>
        <w:t xml:space="preserve"> disability </w:t>
      </w:r>
      <w:r w:rsidR="003A3277">
        <w:rPr>
          <w:rFonts w:cs="Arial"/>
        </w:rPr>
        <w:t>amount</w:t>
      </w:r>
      <w:r w:rsidR="00D54B0D">
        <w:rPr>
          <w:rFonts w:cs="Arial"/>
        </w:rPr>
        <w:t>s</w:t>
      </w:r>
      <w:r w:rsidR="003A3277">
        <w:rPr>
          <w:rFonts w:cs="Arial"/>
        </w:rPr>
        <w:t xml:space="preserve"> to between $2.3</w:t>
      </w:r>
      <w:r w:rsidR="00D54B0D">
        <w:rPr>
          <w:rFonts w:cs="Arial"/>
        </w:rPr>
        <w:t>B</w:t>
      </w:r>
      <w:r w:rsidR="003A3277">
        <w:rPr>
          <w:rFonts w:cs="Arial"/>
        </w:rPr>
        <w:t xml:space="preserve"> and $3.7</w:t>
      </w:r>
      <w:r w:rsidR="00E735B0">
        <w:rPr>
          <w:rFonts w:cs="Arial"/>
        </w:rPr>
        <w:t>B</w:t>
      </w:r>
      <w:r w:rsidR="00AB3B78">
        <w:rPr>
          <w:rFonts w:cs="Arial"/>
        </w:rPr>
        <w:t xml:space="preserve"> per annum. When the GSP gains from increased labour force participation of carers is included</w:t>
      </w:r>
      <w:r w:rsidR="00D54B0D">
        <w:rPr>
          <w:rFonts w:cs="Arial"/>
        </w:rPr>
        <w:t>,</w:t>
      </w:r>
      <w:r w:rsidR="00AB3B78">
        <w:rPr>
          <w:rFonts w:cs="Arial"/>
        </w:rPr>
        <w:t xml:space="preserve"> the GSP gains are predi</w:t>
      </w:r>
      <w:r w:rsidR="003A3277">
        <w:rPr>
          <w:rFonts w:cs="Arial"/>
        </w:rPr>
        <w:t>cted to range from $6</w:t>
      </w:r>
      <w:r w:rsidR="00D54B0D">
        <w:rPr>
          <w:rFonts w:cs="Arial"/>
        </w:rPr>
        <w:t>B</w:t>
      </w:r>
      <w:r w:rsidR="003A3277">
        <w:rPr>
          <w:rFonts w:cs="Arial"/>
        </w:rPr>
        <w:t xml:space="preserve"> to $7.3</w:t>
      </w:r>
      <w:r w:rsidR="00D54B0D">
        <w:rPr>
          <w:rFonts w:cs="Arial"/>
        </w:rPr>
        <w:t>B</w:t>
      </w:r>
      <w:r w:rsidR="00AB3B78">
        <w:rPr>
          <w:rFonts w:cs="Arial"/>
        </w:rPr>
        <w:t xml:space="preserve"> per annum. These results are presented in the graph below.</w:t>
      </w:r>
    </w:p>
    <w:p w14:paraId="1DFF9CC1" w14:textId="6502EA84" w:rsidR="00E719A9" w:rsidRPr="00193379" w:rsidRDefault="0055090E" w:rsidP="00F90436">
      <w:pPr>
        <w:rPr>
          <w:rFonts w:cs="Arial"/>
        </w:rPr>
      </w:pPr>
      <w:r>
        <w:rPr>
          <w:noProof/>
          <w:lang w:val="en-AU" w:eastAsia="en-AU"/>
        </w:rPr>
        <w:lastRenderedPageBreak/>
        <w:drawing>
          <wp:inline distT="0" distB="0" distL="0" distR="0" wp14:anchorId="2E67D28E" wp14:editId="515097A8">
            <wp:extent cx="6181344" cy="6715354"/>
            <wp:effectExtent l="0" t="0" r="1016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3B5BC0" w14:textId="534DA6C0" w:rsidR="00680862" w:rsidRPr="00680862" w:rsidRDefault="00AE0FE0" w:rsidP="00F85E09">
      <w:pPr>
        <w:pStyle w:val="Heading1"/>
      </w:pPr>
      <w:r>
        <w:t>Findings</w:t>
      </w:r>
    </w:p>
    <w:p w14:paraId="5093FC30" w14:textId="7BE26E89" w:rsidR="00AE0FE0" w:rsidRDefault="00AE0FE0">
      <w:pPr>
        <w:spacing w:after="160" w:line="259" w:lineRule="auto"/>
        <w:rPr>
          <w:rFonts w:cs="Arial"/>
        </w:rPr>
      </w:pPr>
      <w:r w:rsidRPr="00AE0FE0">
        <w:rPr>
          <w:rFonts w:cs="Arial"/>
        </w:rPr>
        <w:t>The NDIS</w:t>
      </w:r>
      <w:r w:rsidR="00900B77">
        <w:rPr>
          <w:rFonts w:cs="Arial"/>
        </w:rPr>
        <w:t xml:space="preserve"> will lead to an incre</w:t>
      </w:r>
      <w:r w:rsidR="00960CD0">
        <w:rPr>
          <w:rFonts w:cs="Arial"/>
        </w:rPr>
        <w:t>ase in labour supply in NSW</w:t>
      </w:r>
      <w:r w:rsidR="00900B77">
        <w:rPr>
          <w:rFonts w:cs="Arial"/>
        </w:rPr>
        <w:t>. While an increase in labour supply does not automatically lead to increased employment, especially in the case of</w:t>
      </w:r>
      <w:r w:rsidR="00D54B0D">
        <w:rPr>
          <w:rFonts w:cs="Arial"/>
        </w:rPr>
        <w:t xml:space="preserve"> employment for people with</w:t>
      </w:r>
      <w:r w:rsidR="00900B77">
        <w:rPr>
          <w:rFonts w:cs="Arial"/>
        </w:rPr>
        <w:t xml:space="preserve"> disability, the modelling indicates</w:t>
      </w:r>
      <w:r w:rsidR="00960CD0">
        <w:rPr>
          <w:rFonts w:cs="Arial"/>
        </w:rPr>
        <w:t xml:space="preserve"> the potential gains to NSW</w:t>
      </w:r>
      <w:r w:rsidR="00900B77">
        <w:rPr>
          <w:rFonts w:cs="Arial"/>
        </w:rPr>
        <w:t xml:space="preserve"> that </w:t>
      </w:r>
      <w:r w:rsidR="00325AF3">
        <w:rPr>
          <w:rFonts w:cs="Arial"/>
        </w:rPr>
        <w:t xml:space="preserve">may </w:t>
      </w:r>
      <w:r w:rsidR="006077CA">
        <w:rPr>
          <w:rFonts w:cs="Arial"/>
        </w:rPr>
        <w:t>flow</w:t>
      </w:r>
      <w:r w:rsidR="00900B77">
        <w:rPr>
          <w:rFonts w:cs="Arial"/>
        </w:rPr>
        <w:t xml:space="preserve"> from increased labour force participation </w:t>
      </w:r>
      <w:r w:rsidR="00D54B0D">
        <w:rPr>
          <w:rFonts w:cs="Arial"/>
        </w:rPr>
        <w:t>of people with disability</w:t>
      </w:r>
      <w:r w:rsidR="00900B77">
        <w:rPr>
          <w:rFonts w:cs="Arial"/>
        </w:rPr>
        <w:t xml:space="preserve"> </w:t>
      </w:r>
      <w:r w:rsidR="00900B77">
        <w:rPr>
          <w:rFonts w:cs="Arial"/>
        </w:rPr>
        <w:lastRenderedPageBreak/>
        <w:t>and carers</w:t>
      </w:r>
      <w:r w:rsidR="00D54B0D">
        <w:rPr>
          <w:rFonts w:cs="Arial"/>
        </w:rPr>
        <w:t xml:space="preserve">. </w:t>
      </w:r>
      <w:r w:rsidR="00900B77">
        <w:rPr>
          <w:rFonts w:cs="Arial"/>
        </w:rPr>
        <w:t>These are si</w:t>
      </w:r>
      <w:r w:rsidR="00960CD0">
        <w:rPr>
          <w:rFonts w:cs="Arial"/>
        </w:rPr>
        <w:t xml:space="preserve">gnificant with potentially </w:t>
      </w:r>
      <w:r w:rsidR="002B7D38">
        <w:rPr>
          <w:rFonts w:cs="Arial"/>
        </w:rPr>
        <w:t>23,100</w:t>
      </w:r>
      <w:r w:rsidR="00900B77">
        <w:rPr>
          <w:rFonts w:cs="Arial"/>
        </w:rPr>
        <w:t xml:space="preserve"> e</w:t>
      </w:r>
      <w:r w:rsidR="0055090E">
        <w:rPr>
          <w:rFonts w:cs="Arial"/>
        </w:rPr>
        <w:t xml:space="preserve">xtra FTE </w:t>
      </w:r>
      <w:r w:rsidR="00FC2B8A">
        <w:rPr>
          <w:rFonts w:cs="Arial"/>
        </w:rPr>
        <w:t>jobs created directly with</w:t>
      </w:r>
      <w:r w:rsidR="0055090E">
        <w:rPr>
          <w:rFonts w:cs="Arial"/>
        </w:rPr>
        <w:t xml:space="preserve"> over $7</w:t>
      </w:r>
      <w:r w:rsidR="00E735B0">
        <w:rPr>
          <w:rFonts w:cs="Arial"/>
        </w:rPr>
        <w:t>.</w:t>
      </w:r>
      <w:r w:rsidR="0055090E">
        <w:rPr>
          <w:rFonts w:cs="Arial"/>
        </w:rPr>
        <w:t>3</w:t>
      </w:r>
      <w:r w:rsidR="00E735B0">
        <w:rPr>
          <w:rFonts w:cs="Arial"/>
        </w:rPr>
        <w:t>B</w:t>
      </w:r>
      <w:r w:rsidR="00900B77">
        <w:rPr>
          <w:rFonts w:cs="Arial"/>
        </w:rPr>
        <w:t xml:space="preserve"> of GSP gains each year.</w:t>
      </w:r>
    </w:p>
    <w:p w14:paraId="583EA177" w14:textId="01A72166" w:rsidR="009E5992" w:rsidRPr="00E2469A" w:rsidRDefault="00900B77" w:rsidP="00E2469A">
      <w:pPr>
        <w:spacing w:after="160" w:line="259" w:lineRule="auto"/>
        <w:rPr>
          <w:rFonts w:cs="Arial"/>
        </w:rPr>
        <w:sectPr w:rsidR="009E5992" w:rsidRPr="00E2469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>Full implementation of the NDIS will also</w:t>
      </w:r>
      <w:r w:rsidR="00D42F68">
        <w:rPr>
          <w:rFonts w:cs="Arial"/>
        </w:rPr>
        <w:t xml:space="preserve"> lead to </w:t>
      </w:r>
      <w:r>
        <w:rPr>
          <w:rFonts w:cs="Arial"/>
        </w:rPr>
        <w:t>a large increase in employment in the</w:t>
      </w:r>
      <w:r w:rsidR="00D42F68">
        <w:rPr>
          <w:rFonts w:cs="Arial"/>
        </w:rPr>
        <w:t xml:space="preserve"> NSW</w:t>
      </w:r>
      <w:r>
        <w:rPr>
          <w:rFonts w:cs="Arial"/>
        </w:rPr>
        <w:t xml:space="preserve"> </w:t>
      </w:r>
      <w:r w:rsidR="008823C1">
        <w:rPr>
          <w:rFonts w:cs="Arial"/>
        </w:rPr>
        <w:t>disabili</w:t>
      </w:r>
      <w:r w:rsidR="00325AF3">
        <w:rPr>
          <w:rFonts w:cs="Arial"/>
        </w:rPr>
        <w:t xml:space="preserve">ty service </w:t>
      </w:r>
      <w:r w:rsidR="008823C1">
        <w:rPr>
          <w:rFonts w:cs="Arial"/>
        </w:rPr>
        <w:t>sector</w:t>
      </w:r>
      <w:r w:rsidR="00D42F68">
        <w:rPr>
          <w:rFonts w:cs="Arial"/>
        </w:rPr>
        <w:t xml:space="preserve">. </w:t>
      </w:r>
      <w:r>
        <w:rPr>
          <w:rFonts w:cs="Arial"/>
        </w:rPr>
        <w:t xml:space="preserve">This will also enhance GSP. Such </w:t>
      </w:r>
      <w:r w:rsidR="008823C1">
        <w:rPr>
          <w:rFonts w:cs="Arial"/>
        </w:rPr>
        <w:t xml:space="preserve">benefits will be </w:t>
      </w:r>
      <w:r w:rsidR="006077CA">
        <w:rPr>
          <w:rFonts w:cs="Arial"/>
        </w:rPr>
        <w:t>able</w:t>
      </w:r>
      <w:r w:rsidR="008823C1">
        <w:rPr>
          <w:rFonts w:cs="Arial"/>
        </w:rPr>
        <w:t xml:space="preserve"> to </w:t>
      </w:r>
      <w:r w:rsidR="006077CA">
        <w:rPr>
          <w:rFonts w:cs="Arial"/>
        </w:rPr>
        <w:t>be modelled when</w:t>
      </w:r>
      <w:r w:rsidR="008823C1">
        <w:rPr>
          <w:rFonts w:cs="Arial"/>
        </w:rPr>
        <w:t xml:space="preserve"> the NDIS funding </w:t>
      </w:r>
      <w:r w:rsidR="006077CA">
        <w:rPr>
          <w:rFonts w:cs="Arial"/>
        </w:rPr>
        <w:t>parameters</w:t>
      </w:r>
      <w:r w:rsidR="00960CD0">
        <w:rPr>
          <w:rFonts w:cs="Arial"/>
        </w:rPr>
        <w:t xml:space="preserve"> for NSW</w:t>
      </w:r>
      <w:r w:rsidR="008823C1">
        <w:rPr>
          <w:rFonts w:cs="Arial"/>
        </w:rPr>
        <w:t xml:space="preserve"> are ultimately settled. The gains to GSP modelled here are in addition to economic benefits that will flow to </w:t>
      </w:r>
      <w:r w:rsidR="00D42F68">
        <w:rPr>
          <w:rFonts w:cs="Arial"/>
        </w:rPr>
        <w:t>NSW</w:t>
      </w:r>
      <w:r w:rsidR="008823C1">
        <w:rPr>
          <w:rFonts w:cs="Arial"/>
        </w:rPr>
        <w:t xml:space="preserve"> from increased employment </w:t>
      </w:r>
      <w:r w:rsidR="00D42F68">
        <w:rPr>
          <w:rFonts w:cs="Arial"/>
        </w:rPr>
        <w:t>disability service sector under the NDIS</w:t>
      </w:r>
      <w:r w:rsidR="008823C1">
        <w:rPr>
          <w:rFonts w:cs="Arial"/>
        </w:rPr>
        <w:t xml:space="preserve">. National economic benefits from the implementation of the NDIS will also have flow </w:t>
      </w:r>
      <w:r w:rsidR="00960CD0">
        <w:rPr>
          <w:rFonts w:cs="Arial"/>
        </w:rPr>
        <w:t>on benefits for NSW</w:t>
      </w:r>
      <w:r w:rsidR="008823C1">
        <w:rPr>
          <w:rFonts w:cs="Arial"/>
        </w:rPr>
        <w:t xml:space="preserve"> as the multiplier effects of increased employment will flow across the nation.</w:t>
      </w:r>
    </w:p>
    <w:tbl>
      <w:tblPr>
        <w:tblW w:w="53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991"/>
        <w:gridCol w:w="991"/>
        <w:gridCol w:w="994"/>
        <w:gridCol w:w="994"/>
        <w:gridCol w:w="991"/>
        <w:gridCol w:w="991"/>
        <w:gridCol w:w="994"/>
        <w:gridCol w:w="1128"/>
        <w:gridCol w:w="1005"/>
        <w:gridCol w:w="991"/>
        <w:gridCol w:w="991"/>
        <w:gridCol w:w="988"/>
      </w:tblGrid>
      <w:tr w:rsidR="00AB3B78" w:rsidRPr="00193379" w14:paraId="2B09FFC0" w14:textId="77777777" w:rsidTr="00193379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bottom"/>
          </w:tcPr>
          <w:p w14:paraId="75C53EE0" w14:textId="77777777" w:rsidR="00AB3B78" w:rsidRPr="00193379" w:rsidRDefault="00AB3B78" w:rsidP="00CC0CAD">
            <w:pPr>
              <w:rPr>
                <w:rFonts w:cs="Arial"/>
                <w:b/>
              </w:rPr>
            </w:pPr>
            <w:r w:rsidRPr="00193379">
              <w:rPr>
                <w:rFonts w:cs="Arial"/>
                <w:b/>
              </w:rPr>
              <w:lastRenderedPageBreak/>
              <w:t xml:space="preserve">Breakdown of employment and GSP gains for </w:t>
            </w:r>
            <w:r w:rsidR="00CC0CAD" w:rsidRPr="00193379">
              <w:rPr>
                <w:rFonts w:cs="Arial"/>
                <w:b/>
              </w:rPr>
              <w:t>NSW</w:t>
            </w:r>
            <w:r w:rsidRPr="00193379">
              <w:rPr>
                <w:rFonts w:cs="Arial"/>
                <w:b/>
              </w:rPr>
              <w:t xml:space="preserve"> by sectors when NDIS fully </w:t>
            </w:r>
            <w:r w:rsidR="00CC084B" w:rsidRPr="00193379">
              <w:rPr>
                <w:rFonts w:cs="Arial"/>
                <w:b/>
              </w:rPr>
              <w:t xml:space="preserve">is </w:t>
            </w:r>
            <w:r w:rsidRPr="00193379">
              <w:rPr>
                <w:rFonts w:cs="Arial"/>
                <w:b/>
              </w:rPr>
              <w:t>implemented, GSP gains in $2015</w:t>
            </w:r>
          </w:p>
        </w:tc>
      </w:tr>
      <w:tr w:rsidR="00193379" w:rsidRPr="00193379" w14:paraId="277B277D" w14:textId="77777777" w:rsidTr="00193379">
        <w:trPr>
          <w:trHeight w:val="20"/>
        </w:trPr>
        <w:tc>
          <w:tcPr>
            <w:tcW w:w="708" w:type="pct"/>
            <w:shd w:val="clear" w:color="auto" w:fill="auto"/>
            <w:noWrap/>
            <w:vAlign w:val="bottom"/>
            <w:hideMark/>
          </w:tcPr>
          <w:p w14:paraId="39A543A4" w14:textId="77777777" w:rsidR="00AB3B78" w:rsidRPr="00193379" w:rsidRDefault="00AB3B78" w:rsidP="009E5992">
            <w:pPr>
              <w:rPr>
                <w:rFonts w:cs="Arial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bottom"/>
            <w:hideMark/>
          </w:tcPr>
          <w:p w14:paraId="1420AAB8" w14:textId="77777777" w:rsidR="00AB3B78" w:rsidRPr="00193379" w:rsidRDefault="00AB3B78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Disability employment base case</w:t>
            </w:r>
          </w:p>
        </w:tc>
        <w:tc>
          <w:tcPr>
            <w:tcW w:w="1414" w:type="pct"/>
            <w:gridSpan w:val="4"/>
            <w:shd w:val="clear" w:color="auto" w:fill="auto"/>
            <w:vAlign w:val="bottom"/>
            <w:hideMark/>
          </w:tcPr>
          <w:p w14:paraId="44421AE7" w14:textId="77777777" w:rsidR="00AB3B78" w:rsidRPr="00193379" w:rsidRDefault="00AB3B78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Disability employment conservative case</w:t>
            </w:r>
          </w:p>
        </w:tc>
        <w:tc>
          <w:tcPr>
            <w:tcW w:w="760" w:type="pct"/>
            <w:gridSpan w:val="2"/>
            <w:shd w:val="clear" w:color="auto" w:fill="auto"/>
            <w:vAlign w:val="bottom"/>
            <w:hideMark/>
          </w:tcPr>
          <w:p w14:paraId="370EE364" w14:textId="77777777" w:rsidR="00AB3B78" w:rsidRPr="00193379" w:rsidRDefault="00AB3B78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Disability employment base case with impact of new carers</w:t>
            </w:r>
          </w:p>
        </w:tc>
        <w:tc>
          <w:tcPr>
            <w:tcW w:w="1058" w:type="pct"/>
            <w:gridSpan w:val="3"/>
            <w:shd w:val="clear" w:color="auto" w:fill="auto"/>
            <w:vAlign w:val="bottom"/>
            <w:hideMark/>
          </w:tcPr>
          <w:p w14:paraId="51363424" w14:textId="77777777" w:rsidR="00AB3B78" w:rsidRPr="00193379" w:rsidRDefault="00AB3B78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Disability employment conservative case with impact of new carers</w:t>
            </w:r>
          </w:p>
        </w:tc>
      </w:tr>
      <w:tr w:rsidR="00193379" w:rsidRPr="00193379" w14:paraId="3A6C93A4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3AA6BB28" w14:textId="77777777" w:rsidR="009E5992" w:rsidRPr="00193379" w:rsidRDefault="009E5992" w:rsidP="009E5992">
            <w:pPr>
              <w:rPr>
                <w:rFonts w:cs="Arial"/>
              </w:rPr>
            </w:pP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2966B1B8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Direct jobs growth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63BC9E8F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Full jobs growth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561BAF10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GSP ga</w:t>
            </w:r>
            <w:r w:rsidR="000F7A81" w:rsidRPr="00193379">
              <w:rPr>
                <w:rFonts w:cs="Arial"/>
              </w:rPr>
              <w:t>in $M: total across sectors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7F17CDDA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Direct jobs growth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4F412A9E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Full jobs growth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120CC425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GSP ga</w:t>
            </w:r>
            <w:r w:rsidR="000F7A81" w:rsidRPr="00193379">
              <w:rPr>
                <w:rFonts w:cs="Arial"/>
              </w:rPr>
              <w:t>in $M: total across sectors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0ECD83A1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Direct jobs growth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14:paraId="7D3F7633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Full jobs growth</w:t>
            </w:r>
          </w:p>
        </w:tc>
        <w:tc>
          <w:tcPr>
            <w:tcW w:w="358" w:type="pct"/>
            <w:shd w:val="clear" w:color="auto" w:fill="auto"/>
            <w:vAlign w:val="bottom"/>
            <w:hideMark/>
          </w:tcPr>
          <w:p w14:paraId="06A68402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GSP gai</w:t>
            </w:r>
            <w:r w:rsidR="000F7A81" w:rsidRPr="00193379">
              <w:rPr>
                <w:rFonts w:cs="Arial"/>
              </w:rPr>
              <w:t xml:space="preserve">n $M: total across sectors 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3D22EF68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Direct jobs growth</w:t>
            </w:r>
          </w:p>
        </w:tc>
        <w:tc>
          <w:tcPr>
            <w:tcW w:w="353" w:type="pct"/>
            <w:shd w:val="clear" w:color="auto" w:fill="auto"/>
            <w:vAlign w:val="bottom"/>
            <w:hideMark/>
          </w:tcPr>
          <w:p w14:paraId="004748D8" w14:textId="77777777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Full jobs growth</w:t>
            </w:r>
          </w:p>
        </w:tc>
        <w:tc>
          <w:tcPr>
            <w:tcW w:w="352" w:type="pct"/>
            <w:shd w:val="clear" w:color="auto" w:fill="auto"/>
            <w:vAlign w:val="bottom"/>
            <w:hideMark/>
          </w:tcPr>
          <w:p w14:paraId="49C234B3" w14:textId="0434E2C6" w:rsidR="009E5992" w:rsidRPr="00193379" w:rsidRDefault="009E5992" w:rsidP="009E5992">
            <w:pPr>
              <w:rPr>
                <w:rFonts w:cs="Arial"/>
              </w:rPr>
            </w:pPr>
            <w:r w:rsidRPr="00193379">
              <w:rPr>
                <w:rFonts w:cs="Arial"/>
              </w:rPr>
              <w:t>GSP gain $M: total across</w:t>
            </w:r>
            <w:r w:rsidR="00193379" w:rsidRPr="00193379">
              <w:rPr>
                <w:rFonts w:cs="Arial"/>
              </w:rPr>
              <w:t xml:space="preserve"> secto</w:t>
            </w:r>
            <w:r w:rsidR="000F7A81" w:rsidRPr="00193379">
              <w:rPr>
                <w:rFonts w:cs="Arial"/>
              </w:rPr>
              <w:t>r</w:t>
            </w:r>
          </w:p>
        </w:tc>
      </w:tr>
      <w:tr w:rsidR="00193379" w:rsidRPr="00193379" w14:paraId="3B11DD7B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7268CFEB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Agriculture, Forestry and Fishing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9FD664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94A829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692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80ED4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F1B20B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215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EC2221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434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8A25C2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7B69D9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604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63C9482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BE2023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151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87CEAF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476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B4E51B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6A24A8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121</w:t>
            </w:r>
          </w:p>
        </w:tc>
      </w:tr>
      <w:tr w:rsidR="00193379" w:rsidRPr="00193379" w14:paraId="5C829D81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376A999E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Mining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F94056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C9F694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112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A96991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E7CE2F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81B4FF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AD72F0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C336B1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220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BA04BD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F8B367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122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AB4B97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23BBBF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8A77D6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107</w:t>
            </w:r>
          </w:p>
        </w:tc>
      </w:tr>
      <w:tr w:rsidR="00193379" w:rsidRPr="00193379" w14:paraId="30ECE6E8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19E13A7A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Manufacturing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08D214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1,069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1427B2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2,132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E7B89C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305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461152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B7415D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1,336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7688D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191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16C484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2,079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21D405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4,191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739B85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C62F6E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1,680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BA68CA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F6DC35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487</w:t>
            </w:r>
          </w:p>
        </w:tc>
      </w:tr>
      <w:tr w:rsidR="00193379" w:rsidRPr="00193379" w14:paraId="1549033B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0B633291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Electricity, Gas, Water and Waste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797A7C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189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00DA6D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417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6C541B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166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877069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119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94575B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262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8C1248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104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4A21F7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A9EC1D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77F679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309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DB5E9D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272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6D7C83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F290F9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247</w:t>
            </w:r>
          </w:p>
        </w:tc>
      </w:tr>
      <w:tr w:rsidR="00193379" w:rsidRPr="00193379" w14:paraId="33BC4F1E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2D0DB864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Construction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267928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957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A6CC90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1,719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A6869F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222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2B6B6A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688D5F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1,078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A8452C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139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1682FB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2,024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4FAC19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3,590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2E1967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463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3575B6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1,666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95A736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2,946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E093ED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380</w:t>
            </w:r>
          </w:p>
        </w:tc>
      </w:tr>
      <w:tr w:rsidR="00193379" w:rsidRPr="00193379" w14:paraId="12C4E666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5A33EE4A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Wholesale Trade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549762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421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E46BE3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959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AFCFE9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173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6C04EF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264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AA2E8B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6C7C10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108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844002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901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3C5D7B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1,959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7F2611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353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884DEF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744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C69A6F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C37C67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289</w:t>
            </w:r>
          </w:p>
        </w:tc>
      </w:tr>
      <w:tr w:rsidR="00193379" w:rsidRPr="00193379" w14:paraId="167BE215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26C78882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Retail Trade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CCB89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996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BD18E9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2,287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158BAC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161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40268D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624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B7CE64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1,433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19C353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101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0B395D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1,840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4883EC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4,356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9DD6B2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306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E64919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1,468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332CA5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3,503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E8A30B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246</w:t>
            </w:r>
          </w:p>
        </w:tc>
      </w:tr>
      <w:tr w:rsidR="00193379" w:rsidRPr="00193379" w14:paraId="08780BC5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299CEE03" w14:textId="0AEDF090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lastRenderedPageBreak/>
              <w:t>Accommodation and Food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463AD4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660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EFB3B8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1,497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726C55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56D6FA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414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261135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939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130AB8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331449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1,147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342150F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2,795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D2AD93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FDCA8A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F3F61E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2,237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D9B437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136</w:t>
            </w:r>
          </w:p>
        </w:tc>
      </w:tr>
      <w:tr w:rsidR="00193379" w:rsidRPr="00193379" w14:paraId="6BD0AA8F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00682863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Transport, Postal and Warehousing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6E20AB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552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8C1395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1,299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7C27FD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189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BAE8FB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2CCB6C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814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28BB7F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119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51D853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1,205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88CDDA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2,699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F1F685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394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2F2BF4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998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5A1C3D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2,213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9E1F06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324</w:t>
            </w:r>
          </w:p>
        </w:tc>
      </w:tr>
      <w:tr w:rsidR="00193379" w:rsidRPr="00193379" w14:paraId="2290C18B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3F2C15A1" w14:textId="2EEBCB8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Information Media and Tele</w:t>
            </w:r>
            <w:r w:rsidR="00193379" w:rsidRPr="00193379">
              <w:rPr>
                <w:rFonts w:cs="Arial"/>
              </w:rPr>
              <w:t>-</w:t>
            </w:r>
            <w:r w:rsidRPr="00193379">
              <w:rPr>
                <w:rFonts w:cs="Arial"/>
              </w:rPr>
              <w:t>communications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94687B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232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1D0991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591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A8D267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409CF1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145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75B7FB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370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C40B80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9E09EC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522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9377DE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0E6B3D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298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D8DB7D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435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0D2753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4E6BA9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245</w:t>
            </w:r>
          </w:p>
        </w:tc>
      </w:tr>
      <w:tr w:rsidR="00193379" w:rsidRPr="00193379" w14:paraId="563D331D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265DBC0D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Financial and Insurance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5040E4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417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7A54FB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1,178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BEF7AF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449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4E2A8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261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AC1749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738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AA2F45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281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884708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1,060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BDD59A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2,588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5C57CD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987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45312C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905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20451D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2,150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AC5182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819</w:t>
            </w:r>
          </w:p>
        </w:tc>
      </w:tr>
      <w:tr w:rsidR="00193379" w:rsidRPr="00193379" w14:paraId="6FFA41BF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04DEC54B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Rental, Hiring and Real Estate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14374F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212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3EBBDD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580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5DFAAB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514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0A509B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133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673A10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364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CF47B2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323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A26690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422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E9913A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1,151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193D82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1,016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D7BB3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234FFA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6413E2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824</w:t>
            </w:r>
          </w:p>
        </w:tc>
      </w:tr>
      <w:tr w:rsidR="00193379" w:rsidRPr="00193379" w14:paraId="7E122E57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6EB92595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Professional, Scientific and Technical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E3C63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919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0389E1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2,574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715142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356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EB3AAB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576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DA9C47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1,613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4E2DEB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223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5E8742B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1,954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0617225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5,298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08D8F3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732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1BB22F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1,611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33A3C1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4,337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C204C0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600</w:t>
            </w:r>
          </w:p>
        </w:tc>
      </w:tr>
      <w:tr w:rsidR="00193379" w:rsidRPr="00193379" w14:paraId="4067EE2B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1A88B29F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Administrative and Support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93950B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556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6DA0C8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1,337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61EF8D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192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D3D6F0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8D9435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837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1F9851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120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C72F84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879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1AB957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2,410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E9279C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348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456CF4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672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15B175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1,911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E9BF73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276</w:t>
            </w:r>
          </w:p>
        </w:tc>
      </w:tr>
      <w:tr w:rsidR="00193379" w:rsidRPr="00193379" w14:paraId="698BE05B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6E28C4C1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Public Administration and Safety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D1117D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942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3CCC3D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1,188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182BB9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153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F62920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590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389D78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744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A1E824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F79B48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1,658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B0EFF0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2,147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95B5A0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276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09ABE1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1,306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B7BBE5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1,703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540FF3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219</w:t>
            </w:r>
          </w:p>
        </w:tc>
      </w:tr>
      <w:tr w:rsidR="00193379" w:rsidRPr="00193379" w14:paraId="0F002A43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362AFB2B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lastRenderedPageBreak/>
              <w:t>Education and Training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9F280F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830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74AE74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1,254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F97CE0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119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DC7118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520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8F8F43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786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1BD98F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31A2951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1,537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453EB79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216486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225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BE4F08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1,227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8ED86E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1,896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B5DF80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180</w:t>
            </w:r>
          </w:p>
        </w:tc>
      </w:tr>
      <w:tr w:rsidR="00193379" w:rsidRPr="00193379" w14:paraId="28E3C367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14621566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Health Care and Social Assistance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1DBA15B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2,077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1C9D57C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2,583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70FBD1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223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21D5899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1,301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80C8A8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1,618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42C002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140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70E326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3,152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16B084A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4,140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CDD5EA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357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384BC54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2,377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639BAE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3,176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FC5233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274</w:t>
            </w:r>
          </w:p>
        </w:tc>
      </w:tr>
      <w:tr w:rsidR="00193379" w:rsidRPr="00193379" w14:paraId="23C754FE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44CC0D86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Arts and Recreation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32FB5F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417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865320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605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D3D1A3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4C22E055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261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104F37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379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5FE2813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26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254521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557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57DF345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906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8E7FFF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752909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401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58130F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680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83F69B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47</w:t>
            </w:r>
          </w:p>
        </w:tc>
      </w:tr>
      <w:tr w:rsidR="00193379" w:rsidRPr="00193379" w14:paraId="6039EF20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31146100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Other Services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5DA16D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571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AAB07C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1,173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E5636D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87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C82658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358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17E490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735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4C39E87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1FA581DA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1,017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2B7355B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2,220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2AD5A2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164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F6854D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803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708CCC86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1,781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48F158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132</w:t>
            </w:r>
          </w:p>
        </w:tc>
      </w:tr>
      <w:tr w:rsidR="00193379" w:rsidRPr="00193379" w14:paraId="4DB581DD" w14:textId="77777777" w:rsidTr="00193379">
        <w:trPr>
          <w:trHeight w:val="20"/>
        </w:trPr>
        <w:tc>
          <w:tcPr>
            <w:tcW w:w="708" w:type="pct"/>
            <w:shd w:val="clear" w:color="auto" w:fill="auto"/>
            <w:vAlign w:val="bottom"/>
            <w:hideMark/>
          </w:tcPr>
          <w:p w14:paraId="29978DF8" w14:textId="77777777" w:rsidR="003A3277" w:rsidRPr="00193379" w:rsidRDefault="003A3277" w:rsidP="003A3277">
            <w:pPr>
              <w:rPr>
                <w:rFonts w:cs="Arial"/>
              </w:rPr>
            </w:pPr>
            <w:r w:rsidRPr="00193379">
              <w:rPr>
                <w:rFonts w:cs="Arial"/>
              </w:rPr>
              <w:t>Total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62E39C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12,415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66BB3E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24,172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0CE2781F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3,704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6726FBC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7,779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5D94E15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15,148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394E832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2,322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14:paraId="729CA518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23,120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14:paraId="7E768F3D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46,444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25620B60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7,335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D5B3139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18,485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E7C3F41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37,420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F93A1DE" w14:textId="77777777" w:rsidR="003A3277" w:rsidRPr="00193379" w:rsidRDefault="003A3277" w:rsidP="003A3277">
            <w:pPr>
              <w:jc w:val="right"/>
              <w:rPr>
                <w:rFonts w:cs="Arial"/>
              </w:rPr>
            </w:pPr>
            <w:r w:rsidRPr="00193379">
              <w:rPr>
                <w:rFonts w:cs="Arial"/>
              </w:rPr>
              <w:t>5,953</w:t>
            </w:r>
          </w:p>
        </w:tc>
      </w:tr>
    </w:tbl>
    <w:p w14:paraId="03508640" w14:textId="77777777" w:rsidR="00343AFD" w:rsidRDefault="00343AFD" w:rsidP="008823C1"/>
    <w:p w14:paraId="69EFB740" w14:textId="79852104" w:rsidR="00343AFD" w:rsidRPr="00F90436" w:rsidRDefault="00343AFD" w:rsidP="008823C1">
      <w:r>
        <w:t>Report published by National Disability Services (NDS), the Every Australian Counts (EAC) campaign and the Centre for Applied Disability Research (CADR).</w:t>
      </w:r>
      <w:bookmarkStart w:id="0" w:name="_GoBack"/>
      <w:bookmarkEnd w:id="0"/>
    </w:p>
    <w:sectPr w:rsidR="00343AFD" w:rsidRPr="00F90436" w:rsidSect="009E59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F5202" w14:textId="77777777" w:rsidR="004442C8" w:rsidRDefault="004442C8" w:rsidP="00CA5834">
      <w:r>
        <w:separator/>
      </w:r>
    </w:p>
  </w:endnote>
  <w:endnote w:type="continuationSeparator" w:id="0">
    <w:p w14:paraId="30FAA7BB" w14:textId="77777777" w:rsidR="004442C8" w:rsidRDefault="004442C8" w:rsidP="00CA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5A03" w14:textId="77777777" w:rsidR="004442C8" w:rsidRDefault="004442C8" w:rsidP="00CA5834">
      <w:r>
        <w:separator/>
      </w:r>
    </w:p>
  </w:footnote>
  <w:footnote w:type="continuationSeparator" w:id="0">
    <w:p w14:paraId="4EBE7AA2" w14:textId="77777777" w:rsidR="004442C8" w:rsidRDefault="004442C8" w:rsidP="00CA5834">
      <w:r>
        <w:continuationSeparator/>
      </w:r>
    </w:p>
  </w:footnote>
  <w:footnote w:id="1">
    <w:p w14:paraId="1CDDB432" w14:textId="54A88AEB" w:rsidR="004442C8" w:rsidRPr="00FD6C64" w:rsidRDefault="004442C8" w:rsidP="00AC5B5D">
      <w:pPr>
        <w:pStyle w:val="PlainText"/>
        <w:rPr>
          <w:rFonts w:ascii="Arial" w:hAnsi="Arial" w:cs="Arial"/>
          <w:sz w:val="24"/>
          <w:szCs w:val="24"/>
        </w:rPr>
      </w:pPr>
      <w:r w:rsidRPr="00FD6C64">
        <w:rPr>
          <w:rStyle w:val="FootnoteReference"/>
          <w:rFonts w:ascii="Arial" w:hAnsi="Arial" w:cs="Arial"/>
          <w:sz w:val="32"/>
          <w:szCs w:val="24"/>
        </w:rPr>
        <w:footnoteRef/>
      </w:r>
      <w:r w:rsidRPr="00FD6C64">
        <w:rPr>
          <w:rFonts w:ascii="Arial" w:hAnsi="Arial" w:cs="Arial"/>
          <w:sz w:val="24"/>
          <w:szCs w:val="24"/>
        </w:rPr>
        <w:t xml:space="preserve"> The modelling was undertaken by Dr Brendan Long, a Senior Research Fellow at Charles Sturt University and Director of Agape Economics, a consultancy. This modelling updates previous analysis by NDS using the ABS Survey of Disability and Carers. The work builds on previous work see a) NDS (2015), </w:t>
      </w:r>
      <w:r w:rsidR="00F075B9">
        <w:rPr>
          <w:rFonts w:ascii="Arial" w:hAnsi="Arial" w:cs="Arial"/>
          <w:sz w:val="24"/>
          <w:szCs w:val="24"/>
        </w:rPr>
        <w:t>‘Economic Benefits of the NDIS’</w:t>
      </w:r>
      <w:r w:rsidRPr="00FD6C64">
        <w:rPr>
          <w:rFonts w:ascii="Arial" w:hAnsi="Arial" w:cs="Arial"/>
          <w:sz w:val="24"/>
          <w:szCs w:val="24"/>
        </w:rPr>
        <w:t>; b) NDS Policy Paper (2011), The Economic Benefits of Disability Employment, Estimates of the labour supply impacts of the OECD integration scenario and the National Disability Insurance Scheme using SDAC;  and c) Long, B (2012), 'Applying SDAC 2009 to the OECD Integration Scenario for Disability Employment', Economic Papers: A journal of applied economics and policy, 31: 274–285).</w:t>
      </w:r>
    </w:p>
    <w:p w14:paraId="00569558" w14:textId="77777777" w:rsidR="004442C8" w:rsidRPr="00663414" w:rsidRDefault="004442C8" w:rsidP="00AC5B5D">
      <w:pPr>
        <w:pStyle w:val="FootnoteText"/>
        <w:rPr>
          <w:lang w:val="en-AU"/>
        </w:rPr>
      </w:pPr>
    </w:p>
  </w:footnote>
  <w:footnote w:id="2">
    <w:p w14:paraId="14AC06C5" w14:textId="77777777" w:rsidR="004442C8" w:rsidRPr="00F075B9" w:rsidRDefault="004442C8">
      <w:pPr>
        <w:pStyle w:val="FootnoteText"/>
        <w:rPr>
          <w:sz w:val="24"/>
          <w:szCs w:val="24"/>
          <w:lang w:val="en-AU"/>
        </w:rPr>
      </w:pPr>
      <w:r w:rsidRPr="00F075B9">
        <w:rPr>
          <w:rStyle w:val="FootnoteReference"/>
          <w:sz w:val="36"/>
          <w:szCs w:val="24"/>
        </w:rPr>
        <w:footnoteRef/>
      </w:r>
      <w:r w:rsidRPr="00F075B9">
        <w:rPr>
          <w:sz w:val="36"/>
          <w:szCs w:val="24"/>
        </w:rPr>
        <w:t xml:space="preserve"> </w:t>
      </w:r>
      <w:r w:rsidRPr="00F075B9">
        <w:rPr>
          <w:sz w:val="24"/>
          <w:szCs w:val="24"/>
        </w:rPr>
        <w:t>See ‘Economic Benefits of the NDIS’, NDS (2015)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C0C4" w14:textId="1E4690C8" w:rsidR="004442C8" w:rsidRDefault="00343AFD" w:rsidP="00343AFD">
    <w:pPr>
      <w:pStyle w:val="Header"/>
      <w:tabs>
        <w:tab w:val="clear" w:pos="4680"/>
        <w:tab w:val="clear" w:pos="9360"/>
        <w:tab w:val="left" w:pos="36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2EC"/>
    <w:multiLevelType w:val="hybridMultilevel"/>
    <w:tmpl w:val="E8B8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D"/>
    <w:rsid w:val="00013E48"/>
    <w:rsid w:val="00026ED0"/>
    <w:rsid w:val="000407BB"/>
    <w:rsid w:val="00083DE8"/>
    <w:rsid w:val="000908DE"/>
    <w:rsid w:val="000A5CA3"/>
    <w:rsid w:val="000F7A81"/>
    <w:rsid w:val="00113EF4"/>
    <w:rsid w:val="00183537"/>
    <w:rsid w:val="00193379"/>
    <w:rsid w:val="001C3E88"/>
    <w:rsid w:val="001E05CD"/>
    <w:rsid w:val="00221F2B"/>
    <w:rsid w:val="002814C5"/>
    <w:rsid w:val="002A584E"/>
    <w:rsid w:val="002B7D38"/>
    <w:rsid w:val="00325AF3"/>
    <w:rsid w:val="00343AFD"/>
    <w:rsid w:val="00357142"/>
    <w:rsid w:val="003865E7"/>
    <w:rsid w:val="003A3277"/>
    <w:rsid w:val="003C4371"/>
    <w:rsid w:val="003E018B"/>
    <w:rsid w:val="004137F5"/>
    <w:rsid w:val="00427AA4"/>
    <w:rsid w:val="004373AA"/>
    <w:rsid w:val="004442C8"/>
    <w:rsid w:val="004D0BBE"/>
    <w:rsid w:val="00531745"/>
    <w:rsid w:val="0055090E"/>
    <w:rsid w:val="005639F1"/>
    <w:rsid w:val="00566EF8"/>
    <w:rsid w:val="005961BB"/>
    <w:rsid w:val="005A0BF2"/>
    <w:rsid w:val="005F7624"/>
    <w:rsid w:val="006077CA"/>
    <w:rsid w:val="006558EB"/>
    <w:rsid w:val="00663414"/>
    <w:rsid w:val="00680862"/>
    <w:rsid w:val="006834D0"/>
    <w:rsid w:val="006E3C62"/>
    <w:rsid w:val="00704B43"/>
    <w:rsid w:val="00724A36"/>
    <w:rsid w:val="00753427"/>
    <w:rsid w:val="00771DE3"/>
    <w:rsid w:val="007B2D3E"/>
    <w:rsid w:val="007D6BBD"/>
    <w:rsid w:val="008823C1"/>
    <w:rsid w:val="008B1DF6"/>
    <w:rsid w:val="00900B77"/>
    <w:rsid w:val="00960CD0"/>
    <w:rsid w:val="00966E80"/>
    <w:rsid w:val="009855B9"/>
    <w:rsid w:val="009E5992"/>
    <w:rsid w:val="00A058EC"/>
    <w:rsid w:val="00A12F02"/>
    <w:rsid w:val="00A900AA"/>
    <w:rsid w:val="00AB3B78"/>
    <w:rsid w:val="00AC5B5D"/>
    <w:rsid w:val="00AE0FE0"/>
    <w:rsid w:val="00B059F7"/>
    <w:rsid w:val="00B81C1B"/>
    <w:rsid w:val="00BD6DDD"/>
    <w:rsid w:val="00BF7B4B"/>
    <w:rsid w:val="00CA5834"/>
    <w:rsid w:val="00CB3A6C"/>
    <w:rsid w:val="00CC084B"/>
    <w:rsid w:val="00CC0CAD"/>
    <w:rsid w:val="00CD1337"/>
    <w:rsid w:val="00D42F68"/>
    <w:rsid w:val="00D54B0D"/>
    <w:rsid w:val="00D80A1B"/>
    <w:rsid w:val="00D907A9"/>
    <w:rsid w:val="00DD667A"/>
    <w:rsid w:val="00DE2251"/>
    <w:rsid w:val="00E01EFE"/>
    <w:rsid w:val="00E2469A"/>
    <w:rsid w:val="00E44A91"/>
    <w:rsid w:val="00E539E3"/>
    <w:rsid w:val="00E719A9"/>
    <w:rsid w:val="00E735B0"/>
    <w:rsid w:val="00E85DD3"/>
    <w:rsid w:val="00EE4E6A"/>
    <w:rsid w:val="00EE71D1"/>
    <w:rsid w:val="00EF4905"/>
    <w:rsid w:val="00EF694C"/>
    <w:rsid w:val="00F075B9"/>
    <w:rsid w:val="00F85E09"/>
    <w:rsid w:val="00F90436"/>
    <w:rsid w:val="00FB54F0"/>
    <w:rsid w:val="00FC2B8A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39FC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6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6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rsid w:val="00BD6DDD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ListParagraph">
    <w:name w:val="List Paragraph"/>
    <w:basedOn w:val="Normal"/>
    <w:uiPriority w:val="34"/>
    <w:qFormat/>
    <w:rsid w:val="000A5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3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34"/>
    <w:rPr>
      <w:rFonts w:eastAsia="Times New Roman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6C64"/>
    <w:rPr>
      <w:rFonts w:ascii="Arial" w:eastAsiaTheme="majorEastAsia" w:hAnsi="Arial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A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B3A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A6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A6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B5D"/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B5D"/>
    <w:rPr>
      <w:rFonts w:ascii="Calibri" w:hAnsi="Calibri" w:cs="Consolas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D3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D3E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6C64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C64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64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D6C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4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C64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64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rsid w:val="00BD6DDD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ListParagraph">
    <w:name w:val="List Paragraph"/>
    <w:basedOn w:val="Normal"/>
    <w:uiPriority w:val="34"/>
    <w:qFormat/>
    <w:rsid w:val="000A5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3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34"/>
    <w:rPr>
      <w:rFonts w:eastAsia="Times New Roman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6C64"/>
    <w:rPr>
      <w:rFonts w:ascii="Arial" w:eastAsiaTheme="majorEastAsia" w:hAnsi="Arial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A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CB3A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A6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A6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B5D"/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B5D"/>
    <w:rPr>
      <w:rFonts w:ascii="Calibri" w:hAnsi="Calibri" w:cs="Consolas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B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D3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D3E"/>
    <w:rPr>
      <w:rFonts w:eastAsia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6C64"/>
    <w:rPr>
      <w:rFonts w:ascii="Arial" w:eastAsiaTheme="majorEastAsia" w:hAnsi="Arial" w:cstheme="majorBidi"/>
      <w:b/>
      <w:bCs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6C64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6C64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D6C6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ocuments\anzic%20pwd%20T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ocuments\anzic%20pwd%20NSW%20WITH%20GS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New</a:t>
            </a:r>
            <a:r>
              <a:rPr lang="en-US" baseline="0">
                <a:solidFill>
                  <a:sysClr val="windowText" lastClr="000000"/>
                </a:solidFill>
              </a:rPr>
              <a:t> employment growth from the NDIS in NSW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746818739980968E-2"/>
          <c:y val="0.11140545851104942"/>
          <c:w val="0.90573443309715818"/>
          <c:h val="0.22061722301025591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'remplan format'!$C$2</c:f>
              <c:strCache>
                <c:ptCount val="1"/>
                <c:pt idx="0">
                  <c:v>Disability employment conservative case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'remplan format'!$A$3:$A$21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format'!$C$3:$C$21</c:f>
              <c:numCache>
                <c:formatCode>General</c:formatCode>
                <c:ptCount val="19"/>
                <c:pt idx="0">
                  <c:v>215</c:v>
                </c:pt>
                <c:pt idx="1">
                  <c:v>34</c:v>
                </c:pt>
                <c:pt idx="2">
                  <c:v>670</c:v>
                </c:pt>
                <c:pt idx="3">
                  <c:v>119</c:v>
                </c:pt>
                <c:pt idx="4">
                  <c:v>600</c:v>
                </c:pt>
                <c:pt idx="5">
                  <c:v>264</c:v>
                </c:pt>
                <c:pt idx="6">
                  <c:v>624</c:v>
                </c:pt>
                <c:pt idx="7">
                  <c:v>414</c:v>
                </c:pt>
                <c:pt idx="8">
                  <c:v>346</c:v>
                </c:pt>
                <c:pt idx="9">
                  <c:v>145</c:v>
                </c:pt>
                <c:pt idx="10">
                  <c:v>261</c:v>
                </c:pt>
                <c:pt idx="11">
                  <c:v>133</c:v>
                </c:pt>
                <c:pt idx="12">
                  <c:v>576</c:v>
                </c:pt>
                <c:pt idx="13">
                  <c:v>348</c:v>
                </c:pt>
                <c:pt idx="14">
                  <c:v>590</c:v>
                </c:pt>
                <c:pt idx="15">
                  <c:v>520</c:v>
                </c:pt>
                <c:pt idx="16" formatCode="#,##0">
                  <c:v>1301</c:v>
                </c:pt>
                <c:pt idx="17">
                  <c:v>261</c:v>
                </c:pt>
                <c:pt idx="18">
                  <c:v>358</c:v>
                </c:pt>
              </c:numCache>
            </c:numRef>
          </c:val>
        </c:ser>
        <c:ser>
          <c:idx val="0"/>
          <c:order val="1"/>
          <c:tx>
            <c:strRef>
              <c:f>'remplan format'!$B$2</c:f>
              <c:strCache>
                <c:ptCount val="1"/>
                <c:pt idx="0">
                  <c:v>Disability employment base case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'remplan format'!$A$3:$A$21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format'!$B$3:$B$21</c:f>
              <c:numCache>
                <c:formatCode>General</c:formatCode>
                <c:ptCount val="19"/>
                <c:pt idx="0">
                  <c:v>344</c:v>
                </c:pt>
                <c:pt idx="1">
                  <c:v>54</c:v>
                </c:pt>
                <c:pt idx="2" formatCode="#,##0">
                  <c:v>1069</c:v>
                </c:pt>
                <c:pt idx="3">
                  <c:v>189</c:v>
                </c:pt>
                <c:pt idx="4">
                  <c:v>957</c:v>
                </c:pt>
                <c:pt idx="5">
                  <c:v>421</c:v>
                </c:pt>
                <c:pt idx="6">
                  <c:v>996</c:v>
                </c:pt>
                <c:pt idx="7">
                  <c:v>660</c:v>
                </c:pt>
                <c:pt idx="8">
                  <c:v>552</c:v>
                </c:pt>
                <c:pt idx="9">
                  <c:v>232</c:v>
                </c:pt>
                <c:pt idx="10">
                  <c:v>417</c:v>
                </c:pt>
                <c:pt idx="11">
                  <c:v>212</c:v>
                </c:pt>
                <c:pt idx="12">
                  <c:v>919</c:v>
                </c:pt>
                <c:pt idx="13">
                  <c:v>556</c:v>
                </c:pt>
                <c:pt idx="14">
                  <c:v>942</c:v>
                </c:pt>
                <c:pt idx="15">
                  <c:v>830</c:v>
                </c:pt>
                <c:pt idx="16" formatCode="#,##0">
                  <c:v>2077</c:v>
                </c:pt>
                <c:pt idx="17">
                  <c:v>417</c:v>
                </c:pt>
                <c:pt idx="18">
                  <c:v>571</c:v>
                </c:pt>
              </c:numCache>
            </c:numRef>
          </c:val>
        </c:ser>
        <c:ser>
          <c:idx val="3"/>
          <c:order val="2"/>
          <c:tx>
            <c:strRef>
              <c:f>'remplan format'!$E$2</c:f>
              <c:strCache>
                <c:ptCount val="1"/>
                <c:pt idx="0">
                  <c:v>Disability employment conservative case with impact of new carers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'remplan format'!$A$3:$A$21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format'!$E$3:$E$21</c:f>
              <c:numCache>
                <c:formatCode>General</c:formatCode>
                <c:ptCount val="19"/>
                <c:pt idx="0">
                  <c:v>476</c:v>
                </c:pt>
                <c:pt idx="1">
                  <c:v>200</c:v>
                </c:pt>
                <c:pt idx="2">
                  <c:v>1680</c:v>
                </c:pt>
                <c:pt idx="3">
                  <c:v>272</c:v>
                </c:pt>
                <c:pt idx="4">
                  <c:v>1666</c:v>
                </c:pt>
                <c:pt idx="5">
                  <c:v>744</c:v>
                </c:pt>
                <c:pt idx="6">
                  <c:v>1468</c:v>
                </c:pt>
                <c:pt idx="7">
                  <c:v>901</c:v>
                </c:pt>
                <c:pt idx="8">
                  <c:v>998</c:v>
                </c:pt>
                <c:pt idx="9">
                  <c:v>435</c:v>
                </c:pt>
                <c:pt idx="10">
                  <c:v>905</c:v>
                </c:pt>
                <c:pt idx="11">
                  <c:v>343</c:v>
                </c:pt>
                <c:pt idx="12">
                  <c:v>1611</c:v>
                </c:pt>
                <c:pt idx="13">
                  <c:v>672</c:v>
                </c:pt>
                <c:pt idx="14">
                  <c:v>1306</c:v>
                </c:pt>
                <c:pt idx="15">
                  <c:v>1227</c:v>
                </c:pt>
                <c:pt idx="16" formatCode="#,##0">
                  <c:v>2377</c:v>
                </c:pt>
                <c:pt idx="17">
                  <c:v>401</c:v>
                </c:pt>
                <c:pt idx="18">
                  <c:v>803</c:v>
                </c:pt>
              </c:numCache>
            </c:numRef>
          </c:val>
        </c:ser>
        <c:ser>
          <c:idx val="2"/>
          <c:order val="3"/>
          <c:tx>
            <c:strRef>
              <c:f>'remplan format'!$D$2</c:f>
              <c:strCache>
                <c:ptCount val="1"/>
                <c:pt idx="0">
                  <c:v>Disability employment base case with impact of new carers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'remplan format'!$A$3:$A$21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format'!$D$3:$D$21</c:f>
              <c:numCache>
                <c:formatCode>General</c:formatCode>
                <c:ptCount val="19"/>
                <c:pt idx="0">
                  <c:v>604</c:v>
                </c:pt>
                <c:pt idx="1">
                  <c:v>220</c:v>
                </c:pt>
                <c:pt idx="2">
                  <c:v>2079</c:v>
                </c:pt>
                <c:pt idx="3">
                  <c:v>342</c:v>
                </c:pt>
                <c:pt idx="4">
                  <c:v>2024</c:v>
                </c:pt>
                <c:pt idx="5">
                  <c:v>901</c:v>
                </c:pt>
                <c:pt idx="6">
                  <c:v>1840</c:v>
                </c:pt>
                <c:pt idx="7">
                  <c:v>1147</c:v>
                </c:pt>
                <c:pt idx="8">
                  <c:v>1205</c:v>
                </c:pt>
                <c:pt idx="9">
                  <c:v>522</c:v>
                </c:pt>
                <c:pt idx="10">
                  <c:v>1060</c:v>
                </c:pt>
                <c:pt idx="11">
                  <c:v>422</c:v>
                </c:pt>
                <c:pt idx="12">
                  <c:v>1954</c:v>
                </c:pt>
                <c:pt idx="13">
                  <c:v>879</c:v>
                </c:pt>
                <c:pt idx="14">
                  <c:v>1658</c:v>
                </c:pt>
                <c:pt idx="15">
                  <c:v>1537</c:v>
                </c:pt>
                <c:pt idx="16" formatCode="#,##0">
                  <c:v>3152</c:v>
                </c:pt>
                <c:pt idx="17">
                  <c:v>557</c:v>
                </c:pt>
                <c:pt idx="18">
                  <c:v>1017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725568"/>
        <c:axId val="107727104"/>
        <c:axId val="157958592"/>
      </c:bar3DChart>
      <c:catAx>
        <c:axId val="1077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7727104"/>
        <c:crosses val="autoZero"/>
        <c:auto val="1"/>
        <c:lblAlgn val="ctr"/>
        <c:lblOffset val="100"/>
        <c:noMultiLvlLbl val="0"/>
      </c:catAx>
      <c:valAx>
        <c:axId val="10772710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725568"/>
        <c:crosses val="autoZero"/>
        <c:crossBetween val="between"/>
      </c:valAx>
      <c:serAx>
        <c:axId val="157958592"/>
        <c:scaling>
          <c:orientation val="minMax"/>
        </c:scaling>
        <c:delete val="1"/>
        <c:axPos val="b"/>
        <c:majorTickMark val="none"/>
        <c:minorTickMark val="none"/>
        <c:tickLblPos val="none"/>
        <c:crossAx val="10772710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784238508647956E-2"/>
          <c:y val="0.78368492581960369"/>
          <c:w val="0.95670502725620843"/>
          <c:h val="0.198288936280441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GSP</a:t>
            </a:r>
            <a:r>
              <a:rPr lang="en-US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gains from implementation of the NDIS by sector</a:t>
            </a:r>
            <a:endParaRPr lang="en-US" sz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68647924556996"/>
          <c:y val="5.9074700768786889E-2"/>
          <c:w val="0.88379351053993893"/>
          <c:h val="0.37231600795965364"/>
        </c:manualLayout>
      </c:layout>
      <c:bar3DChart>
        <c:barDir val="col"/>
        <c:grouping val="standard"/>
        <c:varyColors val="0"/>
        <c:ser>
          <c:idx val="5"/>
          <c:order val="0"/>
          <c:tx>
            <c:strRef>
              <c:f>'remplan results table'!$G$2:$G$3</c:f>
              <c:strCache>
                <c:ptCount val="2"/>
                <c:pt idx="0">
                  <c:v>Disability employment conservative case</c:v>
                </c:pt>
                <c:pt idx="1">
                  <c:v>GSP gain $M: total across sectors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'remplan results table'!$A$4:$A$22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results table'!$G$4:$G$22</c:f>
              <c:numCache>
                <c:formatCode>0.0</c:formatCode>
                <c:ptCount val="19"/>
                <c:pt idx="0">
                  <c:v>51.684000000000005</c:v>
                </c:pt>
                <c:pt idx="1">
                  <c:v>24.208499999999997</c:v>
                </c:pt>
                <c:pt idx="2">
                  <c:v>191.10999999999999</c:v>
                </c:pt>
                <c:pt idx="3">
                  <c:v>104.04049999999999</c:v>
                </c:pt>
                <c:pt idx="4">
                  <c:v>138.89750000000004</c:v>
                </c:pt>
                <c:pt idx="5">
                  <c:v>108.33850000000001</c:v>
                </c:pt>
                <c:pt idx="6">
                  <c:v>100.631</c:v>
                </c:pt>
                <c:pt idx="7">
                  <c:v>56.897000000000006</c:v>
                </c:pt>
                <c:pt idx="8">
                  <c:v>118.74849999999999</c:v>
                </c:pt>
                <c:pt idx="9">
                  <c:v>88.992999999999995</c:v>
                </c:pt>
                <c:pt idx="10">
                  <c:v>281.20549999999992</c:v>
                </c:pt>
                <c:pt idx="11">
                  <c:v>322.5455</c:v>
                </c:pt>
                <c:pt idx="12">
                  <c:v>222.81900000000002</c:v>
                </c:pt>
                <c:pt idx="13">
                  <c:v>120.447</c:v>
                </c:pt>
                <c:pt idx="14">
                  <c:v>95.885499999999979</c:v>
                </c:pt>
                <c:pt idx="15">
                  <c:v>74.631500000000003</c:v>
                </c:pt>
                <c:pt idx="16">
                  <c:v>139.67850000000001</c:v>
                </c:pt>
                <c:pt idx="17">
                  <c:v>26.444499999999998</c:v>
                </c:pt>
                <c:pt idx="18">
                  <c:v>54.372500000000002</c:v>
                </c:pt>
              </c:numCache>
            </c:numRef>
          </c:val>
        </c:ser>
        <c:ser>
          <c:idx val="2"/>
          <c:order val="1"/>
          <c:tx>
            <c:strRef>
              <c:f>'remplan results table'!$D$2:$D$3</c:f>
              <c:strCache>
                <c:ptCount val="2"/>
                <c:pt idx="0">
                  <c:v>Disability employment base case</c:v>
                </c:pt>
                <c:pt idx="1">
                  <c:v>GSP gain $M: total across sectors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cat>
            <c:strRef>
              <c:f>'remplan results table'!$A$4:$A$22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results table'!$D$4:$D$22</c:f>
              <c:numCache>
                <c:formatCode>0.0</c:formatCode>
                <c:ptCount val="19"/>
                <c:pt idx="0">
                  <c:v>82.593999999999994</c:v>
                </c:pt>
                <c:pt idx="1">
                  <c:v>38.521000000000001</c:v>
                </c:pt>
                <c:pt idx="2">
                  <c:v>304.91200000000003</c:v>
                </c:pt>
                <c:pt idx="3">
                  <c:v>165.50899999999999</c:v>
                </c:pt>
                <c:pt idx="4">
                  <c:v>221.53949999999998</c:v>
                </c:pt>
                <c:pt idx="5">
                  <c:v>172.82300000000004</c:v>
                </c:pt>
                <c:pt idx="6">
                  <c:v>160.59550000000002</c:v>
                </c:pt>
                <c:pt idx="7">
                  <c:v>90.752499999999998</c:v>
                </c:pt>
                <c:pt idx="8">
                  <c:v>189.46250000000001</c:v>
                </c:pt>
                <c:pt idx="9">
                  <c:v>142.18700000000001</c:v>
                </c:pt>
                <c:pt idx="10">
                  <c:v>448.84199999999993</c:v>
                </c:pt>
                <c:pt idx="11">
                  <c:v>514.40549999999996</c:v>
                </c:pt>
                <c:pt idx="12">
                  <c:v>355.548</c:v>
                </c:pt>
                <c:pt idx="13">
                  <c:v>192.29850000000002</c:v>
                </c:pt>
                <c:pt idx="14">
                  <c:v>153.077</c:v>
                </c:pt>
                <c:pt idx="15">
                  <c:v>119.11249999999998</c:v>
                </c:pt>
                <c:pt idx="16">
                  <c:v>222.97299999999998</c:v>
                </c:pt>
                <c:pt idx="17">
                  <c:v>42.240000000000009</c:v>
                </c:pt>
                <c:pt idx="18">
                  <c:v>86.740499999999997</c:v>
                </c:pt>
              </c:numCache>
            </c:numRef>
          </c:val>
        </c:ser>
        <c:ser>
          <c:idx val="11"/>
          <c:order val="2"/>
          <c:tx>
            <c:strRef>
              <c:f>'remplan results table'!$M$2:$M$3</c:f>
              <c:strCache>
                <c:ptCount val="2"/>
                <c:pt idx="0">
                  <c:v>Disability employment conservative case with impact of new carers</c:v>
                </c:pt>
                <c:pt idx="1">
                  <c:v>GSP gain $M: total across sectors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'remplan results table'!$A$4:$A$22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results table'!$M$4:$M$22</c:f>
              <c:numCache>
                <c:formatCode>0.0</c:formatCode>
                <c:ptCount val="19"/>
                <c:pt idx="0">
                  <c:v>120.70250000000001</c:v>
                </c:pt>
                <c:pt idx="1">
                  <c:v>107.3245</c:v>
                </c:pt>
                <c:pt idx="2">
                  <c:v>486.54399999999993</c:v>
                </c:pt>
                <c:pt idx="3">
                  <c:v>247.14100000000002</c:v>
                </c:pt>
                <c:pt idx="4">
                  <c:v>380.28949999999992</c:v>
                </c:pt>
                <c:pt idx="5">
                  <c:v>288.80899999999991</c:v>
                </c:pt>
                <c:pt idx="6">
                  <c:v>245.99250000000001</c:v>
                </c:pt>
                <c:pt idx="7">
                  <c:v>135.75450000000001</c:v>
                </c:pt>
                <c:pt idx="8">
                  <c:v>323.57799999999992</c:v>
                </c:pt>
                <c:pt idx="9">
                  <c:v>245.15649999999999</c:v>
                </c:pt>
                <c:pt idx="10">
                  <c:v>819.43099999999993</c:v>
                </c:pt>
                <c:pt idx="11">
                  <c:v>824.34899999999982</c:v>
                </c:pt>
                <c:pt idx="12">
                  <c:v>599.61150000000009</c:v>
                </c:pt>
                <c:pt idx="13">
                  <c:v>275.93449999999996</c:v>
                </c:pt>
                <c:pt idx="14">
                  <c:v>218.59900000000002</c:v>
                </c:pt>
                <c:pt idx="15">
                  <c:v>180.31700000000001</c:v>
                </c:pt>
                <c:pt idx="16">
                  <c:v>274.20249999999999</c:v>
                </c:pt>
                <c:pt idx="17">
                  <c:v>47.4435</c:v>
                </c:pt>
                <c:pt idx="18">
                  <c:v>131.64549999999997</c:v>
                </c:pt>
              </c:numCache>
            </c:numRef>
          </c:val>
        </c:ser>
        <c:ser>
          <c:idx val="8"/>
          <c:order val="3"/>
          <c:tx>
            <c:strRef>
              <c:f>'remplan results table'!$J$2:$J$3</c:f>
              <c:strCache>
                <c:ptCount val="2"/>
                <c:pt idx="0">
                  <c:v>Disability employment base case with impact of new carers</c:v>
                </c:pt>
                <c:pt idx="1">
                  <c:v>GSP gain $M: total across sectors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'remplan results table'!$A$4:$A$22</c:f>
              <c:strCache>
                <c:ptCount val="19"/>
                <c:pt idx="0">
                  <c:v>Agriculture, Forestry and Fishing</c:v>
                </c:pt>
                <c:pt idx="1">
                  <c:v>Mining</c:v>
                </c:pt>
                <c:pt idx="2">
                  <c:v>Manufacturing</c:v>
                </c:pt>
                <c:pt idx="3">
                  <c:v>Electricity, Gas, Water and Waste Services</c:v>
                </c:pt>
                <c:pt idx="4">
                  <c:v>Construction</c:v>
                </c:pt>
                <c:pt idx="5">
                  <c:v>Wholesale Trade</c:v>
                </c:pt>
                <c:pt idx="6">
                  <c:v>Retail Trade</c:v>
                </c:pt>
                <c:pt idx="7">
                  <c:v>Accommodation and Food Services</c:v>
                </c:pt>
                <c:pt idx="8">
                  <c:v>Transport, Postal and Warehousing</c:v>
                </c:pt>
                <c:pt idx="9">
                  <c:v>Information Media and Telecommunications</c:v>
                </c:pt>
                <c:pt idx="10">
                  <c:v>Financial and Insurance Services</c:v>
                </c:pt>
                <c:pt idx="11">
                  <c:v>Rental, Hiring and Real Estate Services</c:v>
                </c:pt>
                <c:pt idx="12">
                  <c:v>Professional, Scientific and Technical Services</c:v>
                </c:pt>
                <c:pt idx="13">
                  <c:v>Administrative and Support Services</c:v>
                </c:pt>
                <c:pt idx="14">
                  <c:v>Public Administration and Safety</c:v>
                </c:pt>
                <c:pt idx="15">
                  <c:v>Education and Training</c:v>
                </c:pt>
                <c:pt idx="16">
                  <c:v>Health Care and Social Assistance</c:v>
                </c:pt>
                <c:pt idx="17">
                  <c:v>Arts and Recreation Services</c:v>
                </c:pt>
                <c:pt idx="18">
                  <c:v>Other Services</c:v>
                </c:pt>
              </c:strCache>
            </c:strRef>
          </c:cat>
          <c:val>
            <c:numRef>
              <c:f>'remplan results table'!$J$4:$J$22</c:f>
              <c:numCache>
                <c:formatCode>0.0</c:formatCode>
                <c:ptCount val="19"/>
                <c:pt idx="0">
                  <c:v>151.47750000000002</c:v>
                </c:pt>
                <c:pt idx="1">
                  <c:v>121.63950000000001</c:v>
                </c:pt>
                <c:pt idx="2">
                  <c:v>600.375</c:v>
                </c:pt>
                <c:pt idx="3">
                  <c:v>308.60750000000002</c:v>
                </c:pt>
                <c:pt idx="4">
                  <c:v>463.11400000000009</c:v>
                </c:pt>
                <c:pt idx="5">
                  <c:v>353.29700000000003</c:v>
                </c:pt>
                <c:pt idx="6">
                  <c:v>305.95599999999996</c:v>
                </c:pt>
                <c:pt idx="7">
                  <c:v>169.60499999999999</c:v>
                </c:pt>
                <c:pt idx="8">
                  <c:v>394.452</c:v>
                </c:pt>
                <c:pt idx="9">
                  <c:v>298.34399999999999</c:v>
                </c:pt>
                <c:pt idx="10">
                  <c:v>986.62100000000009</c:v>
                </c:pt>
                <c:pt idx="11">
                  <c:v>1016.1875</c:v>
                </c:pt>
                <c:pt idx="12">
                  <c:v>732.30899999999997</c:v>
                </c:pt>
                <c:pt idx="13">
                  <c:v>347.62450000000001</c:v>
                </c:pt>
                <c:pt idx="14">
                  <c:v>275.79200000000003</c:v>
                </c:pt>
                <c:pt idx="15">
                  <c:v>224.79299999999998</c:v>
                </c:pt>
                <c:pt idx="16">
                  <c:v>357.40299999999996</c:v>
                </c:pt>
                <c:pt idx="17">
                  <c:v>63.236500000000014</c:v>
                </c:pt>
                <c:pt idx="18">
                  <c:v>164.09050000000002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840832"/>
        <c:axId val="46850816"/>
        <c:axId val="46826368"/>
      </c:bar3DChart>
      <c:catAx>
        <c:axId val="4684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6850816"/>
        <c:crosses val="autoZero"/>
        <c:auto val="1"/>
        <c:lblAlgn val="ctr"/>
        <c:lblOffset val="100"/>
        <c:noMultiLvlLbl val="0"/>
      </c:catAx>
      <c:valAx>
        <c:axId val="4685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40832"/>
        <c:crosses val="autoZero"/>
        <c:crossBetween val="between"/>
      </c:valAx>
      <c:serAx>
        <c:axId val="46826368"/>
        <c:scaling>
          <c:orientation val="minMax"/>
        </c:scaling>
        <c:delete val="1"/>
        <c:axPos val="b"/>
        <c:majorTickMark val="none"/>
        <c:minorTickMark val="none"/>
        <c:tickLblPos val="none"/>
        <c:crossAx val="4685081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605765995226927E-2"/>
          <c:y val="0.86224560227843861"/>
          <c:w val="0.84629727921474951"/>
          <c:h val="0.12659708845768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51AF1A5486346AE1CEC9E7A44790A" ma:contentTypeVersion="0" ma:contentTypeDescription="Create a new document." ma:contentTypeScope="" ma:versionID="5bb7ea5acf5fd4b77fdd7680190ad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1A980-73B9-4B6D-8C2B-A4A8CB5D7D8D}"/>
</file>

<file path=customXml/itemProps2.xml><?xml version="1.0" encoding="utf-8"?>
<ds:datastoreItem xmlns:ds="http://schemas.openxmlformats.org/officeDocument/2006/customXml" ds:itemID="{8A166D18-525A-44DD-BE7C-C8ABC9718DE4}"/>
</file>

<file path=customXml/itemProps3.xml><?xml version="1.0" encoding="utf-8"?>
<ds:datastoreItem xmlns:ds="http://schemas.openxmlformats.org/officeDocument/2006/customXml" ds:itemID="{4E3923FA-08CB-495D-885D-E11B22EE4CFF}"/>
</file>

<file path=customXml/itemProps4.xml><?xml version="1.0" encoding="utf-8"?>
<ds:datastoreItem xmlns:ds="http://schemas.openxmlformats.org/officeDocument/2006/customXml" ds:itemID="{4E3B71D7-6608-45AA-8B82-5BC205756984}"/>
</file>

<file path=docProps/app.xml><?xml version="1.0" encoding="utf-8"?>
<Properties xmlns="http://schemas.openxmlformats.org/officeDocument/2006/extended-properties" xmlns:vt="http://schemas.openxmlformats.org/officeDocument/2006/docPropsVTypes">
  <Template>9FEF6F6F.dotm</Template>
  <TotalTime>10</TotalTime>
  <Pages>10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Long</dc:creator>
  <cp:lastModifiedBy>Beatrix Kates</cp:lastModifiedBy>
  <cp:revision>4</cp:revision>
  <cp:lastPrinted>2016-02-12T05:12:00Z</cp:lastPrinted>
  <dcterms:created xsi:type="dcterms:W3CDTF">2016-02-12T05:11:00Z</dcterms:created>
  <dcterms:modified xsi:type="dcterms:W3CDTF">2016-02-12T05:20:00Z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0x010100B8C51AF1A5486346AE1CEC9E7A44790A</vt:lpwstr>
  </property>
</Properties>
</file>