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FC864" w14:textId="77777777" w:rsidR="00782BCD" w:rsidRPr="00C3775C" w:rsidRDefault="00E643ED">
      <w:pPr>
        <w:pStyle w:val="Title"/>
        <w:rPr>
          <w:sz w:val="72"/>
          <w:szCs w:val="72"/>
        </w:rPr>
      </w:pPr>
      <w:r w:rsidRPr="00C3775C">
        <w:rPr>
          <w:spacing w:val="-12"/>
          <w:sz w:val="72"/>
          <w:szCs w:val="72"/>
        </w:rPr>
        <w:t>NDS</w:t>
      </w:r>
      <w:r w:rsidRPr="00C3775C">
        <w:rPr>
          <w:spacing w:val="-24"/>
          <w:sz w:val="72"/>
          <w:szCs w:val="72"/>
        </w:rPr>
        <w:t xml:space="preserve"> </w:t>
      </w:r>
      <w:r w:rsidRPr="00C3775C">
        <w:rPr>
          <w:spacing w:val="-12"/>
          <w:sz w:val="72"/>
          <w:szCs w:val="72"/>
        </w:rPr>
        <w:t>Workforce</w:t>
      </w:r>
      <w:r w:rsidRPr="00C3775C">
        <w:rPr>
          <w:spacing w:val="-22"/>
          <w:sz w:val="72"/>
          <w:szCs w:val="72"/>
        </w:rPr>
        <w:t xml:space="preserve"> </w:t>
      </w:r>
      <w:r w:rsidRPr="00C3775C">
        <w:rPr>
          <w:spacing w:val="-12"/>
          <w:sz w:val="72"/>
          <w:szCs w:val="72"/>
        </w:rPr>
        <w:t>Census</w:t>
      </w:r>
    </w:p>
    <w:p w14:paraId="2F1FC865" w14:textId="77777777" w:rsidR="00782BCD" w:rsidRPr="00C3775C" w:rsidRDefault="00E643ED">
      <w:pPr>
        <w:pStyle w:val="Heading1"/>
        <w:spacing w:before="119"/>
        <w:ind w:left="120"/>
        <w:rPr>
          <w:sz w:val="52"/>
          <w:szCs w:val="52"/>
        </w:rPr>
      </w:pPr>
      <w:r w:rsidRPr="00C3775C">
        <w:rPr>
          <w:sz w:val="52"/>
          <w:szCs w:val="52"/>
        </w:rPr>
        <w:t>What</w:t>
      </w:r>
      <w:r w:rsidRPr="00C3775C">
        <w:rPr>
          <w:spacing w:val="-11"/>
          <w:sz w:val="52"/>
          <w:szCs w:val="52"/>
        </w:rPr>
        <w:t xml:space="preserve"> </w:t>
      </w:r>
      <w:r w:rsidRPr="00C3775C">
        <w:rPr>
          <w:sz w:val="52"/>
          <w:szCs w:val="52"/>
        </w:rPr>
        <w:t>is</w:t>
      </w:r>
      <w:r w:rsidRPr="00C3775C">
        <w:rPr>
          <w:spacing w:val="-9"/>
          <w:sz w:val="52"/>
          <w:szCs w:val="52"/>
        </w:rPr>
        <w:t xml:space="preserve"> </w:t>
      </w:r>
      <w:r w:rsidRPr="00C3775C">
        <w:rPr>
          <w:sz w:val="52"/>
          <w:szCs w:val="52"/>
        </w:rPr>
        <w:t>the</w:t>
      </w:r>
      <w:r w:rsidRPr="00C3775C">
        <w:rPr>
          <w:spacing w:val="-7"/>
          <w:sz w:val="52"/>
          <w:szCs w:val="52"/>
        </w:rPr>
        <w:t xml:space="preserve"> </w:t>
      </w:r>
      <w:r w:rsidRPr="00C3775C">
        <w:rPr>
          <w:sz w:val="52"/>
          <w:szCs w:val="52"/>
        </w:rPr>
        <w:t>NDS</w:t>
      </w:r>
      <w:r w:rsidRPr="00C3775C">
        <w:rPr>
          <w:spacing w:val="-11"/>
          <w:sz w:val="52"/>
          <w:szCs w:val="52"/>
        </w:rPr>
        <w:t xml:space="preserve"> </w:t>
      </w:r>
      <w:r w:rsidRPr="00C3775C">
        <w:rPr>
          <w:sz w:val="52"/>
          <w:szCs w:val="52"/>
        </w:rPr>
        <w:t>Workforce</w:t>
      </w:r>
      <w:r w:rsidRPr="00C3775C">
        <w:rPr>
          <w:spacing w:val="-6"/>
          <w:sz w:val="52"/>
          <w:szCs w:val="52"/>
        </w:rPr>
        <w:t xml:space="preserve"> </w:t>
      </w:r>
      <w:r w:rsidRPr="00C3775C">
        <w:rPr>
          <w:spacing w:val="-2"/>
          <w:sz w:val="52"/>
          <w:szCs w:val="52"/>
        </w:rPr>
        <w:t>Census?</w:t>
      </w:r>
    </w:p>
    <w:p w14:paraId="2F1FC866" w14:textId="77777777" w:rsidR="00782BCD" w:rsidRPr="000A7ECB" w:rsidRDefault="00E643ED" w:rsidP="000A7ECB">
      <w:pPr>
        <w:widowControl/>
        <w:autoSpaceDE/>
        <w:autoSpaceDN/>
        <w:spacing w:before="240" w:after="240" w:line="360" w:lineRule="auto"/>
        <w:rPr>
          <w:rFonts w:ascii="Helvetica" w:eastAsiaTheme="minorHAnsi" w:hAnsi="Helvetica" w:cstheme="minorBidi"/>
        </w:rPr>
      </w:pPr>
      <w:r w:rsidRPr="000A7ECB">
        <w:rPr>
          <w:rFonts w:ascii="Helvetica" w:eastAsiaTheme="minorHAnsi" w:hAnsi="Helvetica" w:cstheme="minorBidi"/>
        </w:rPr>
        <w:t>The NDS Workforce Census started in 2015 to fill a gap in the labour force statistics. In 2022, NDS is still collecting the Workforce Census data as there are no other reliable, high quality, up-to-date datasets which specifically look at the disability workforce. The Workforce Census has tracked changes in the disability workforce overtime and reports trends such as the current move towards a more permanent workforce which differs from the early days of the NDIS when casualisation was more prevalent.</w:t>
      </w:r>
    </w:p>
    <w:p w14:paraId="2F1FC867" w14:textId="77777777" w:rsidR="00782BCD" w:rsidRPr="000A7ECB" w:rsidRDefault="00E643ED" w:rsidP="000A7ECB">
      <w:pPr>
        <w:widowControl/>
        <w:autoSpaceDE/>
        <w:autoSpaceDN/>
        <w:spacing w:before="240" w:after="240" w:line="360" w:lineRule="auto"/>
        <w:rPr>
          <w:rFonts w:ascii="Helvetica" w:eastAsiaTheme="minorHAnsi" w:hAnsi="Helvetica" w:cstheme="minorBidi"/>
        </w:rPr>
      </w:pPr>
      <w:r w:rsidRPr="000A7ECB">
        <w:rPr>
          <w:rFonts w:ascii="Helvetica" w:eastAsiaTheme="minorHAnsi" w:hAnsi="Helvetica" w:cstheme="minorBidi"/>
        </w:rPr>
        <w:t>NDS’s Workforce Census is an important source of data, heavily relied upon for our advocacy, helps improve the services that are received by people with disability and assists with workforce development initiatives.</w:t>
      </w:r>
    </w:p>
    <w:p w14:paraId="2F1FC869" w14:textId="77777777" w:rsidR="00782BCD" w:rsidRDefault="00E643ED">
      <w:pPr>
        <w:pStyle w:val="Heading1"/>
        <w:spacing w:before="215"/>
        <w:ind w:left="120"/>
        <w:jc w:val="both"/>
      </w:pPr>
      <w:r>
        <w:t>Workforce</w:t>
      </w:r>
      <w:r>
        <w:rPr>
          <w:spacing w:val="-12"/>
        </w:rPr>
        <w:t xml:space="preserve"> </w:t>
      </w:r>
      <w:r>
        <w:t>data</w:t>
      </w:r>
      <w:r>
        <w:rPr>
          <w:spacing w:val="-11"/>
        </w:rPr>
        <w:t xml:space="preserve"> </w:t>
      </w:r>
      <w:r>
        <w:t>to</w:t>
      </w:r>
      <w:r>
        <w:rPr>
          <w:spacing w:val="-14"/>
        </w:rPr>
        <w:t xml:space="preserve"> </w:t>
      </w:r>
      <w:r>
        <w:t>include</w:t>
      </w:r>
      <w:r>
        <w:rPr>
          <w:spacing w:val="-13"/>
        </w:rPr>
        <w:t xml:space="preserve"> </w:t>
      </w:r>
      <w:r>
        <w:t>in</w:t>
      </w:r>
      <w:r>
        <w:rPr>
          <w:spacing w:val="-14"/>
        </w:rPr>
        <w:t xml:space="preserve"> </w:t>
      </w:r>
      <w:r>
        <w:t>your</w:t>
      </w:r>
      <w:r>
        <w:rPr>
          <w:spacing w:val="-13"/>
        </w:rPr>
        <w:t xml:space="preserve"> </w:t>
      </w:r>
      <w:r>
        <w:t>Workforce</w:t>
      </w:r>
      <w:r>
        <w:rPr>
          <w:spacing w:val="-12"/>
        </w:rPr>
        <w:t xml:space="preserve"> </w:t>
      </w:r>
      <w:r>
        <w:rPr>
          <w:spacing w:val="-2"/>
        </w:rPr>
        <w:t>Census</w:t>
      </w:r>
    </w:p>
    <w:p w14:paraId="2F1FC86A" w14:textId="3451FF09" w:rsidR="00782BCD" w:rsidRPr="005265BA" w:rsidRDefault="00E643ED" w:rsidP="005265BA">
      <w:pPr>
        <w:widowControl/>
        <w:autoSpaceDE/>
        <w:autoSpaceDN/>
        <w:spacing w:before="240" w:after="240" w:line="360" w:lineRule="auto"/>
        <w:rPr>
          <w:rFonts w:ascii="Helvetica" w:eastAsiaTheme="minorHAnsi" w:hAnsi="Helvetica" w:cstheme="minorBidi"/>
        </w:rPr>
      </w:pPr>
      <w:r w:rsidRPr="005265BA">
        <w:rPr>
          <w:rFonts w:ascii="Helvetica" w:eastAsiaTheme="minorHAnsi" w:hAnsi="Helvetica" w:cstheme="minorBidi"/>
        </w:rPr>
        <w:t>To assist you to complete the Workforce Census, we have included some definitions. Please take note of the disability workforce definitions</w:t>
      </w:r>
      <w:r w:rsidR="00EB2850">
        <w:rPr>
          <w:rFonts w:ascii="Helvetica" w:eastAsiaTheme="minorHAnsi" w:hAnsi="Helvetica" w:cstheme="minorBidi"/>
        </w:rPr>
        <w:t>:</w:t>
      </w:r>
    </w:p>
    <w:p w14:paraId="2F1FC86B" w14:textId="77777777" w:rsidR="00782BCD" w:rsidRDefault="00E643ED">
      <w:pPr>
        <w:pStyle w:val="Heading2"/>
      </w:pPr>
      <w:r>
        <w:t>Disability</w:t>
      </w:r>
      <w:r>
        <w:rPr>
          <w:spacing w:val="-16"/>
        </w:rPr>
        <w:t xml:space="preserve"> </w:t>
      </w:r>
      <w:r>
        <w:t>Support</w:t>
      </w:r>
      <w:r>
        <w:rPr>
          <w:spacing w:val="-15"/>
        </w:rPr>
        <w:t xml:space="preserve"> </w:t>
      </w:r>
      <w:r>
        <w:rPr>
          <w:spacing w:val="-2"/>
        </w:rPr>
        <w:t>Workers</w:t>
      </w:r>
    </w:p>
    <w:p w14:paraId="2F1FC86C" w14:textId="77777777" w:rsidR="00782BCD" w:rsidRPr="005265BA" w:rsidRDefault="00E643ED" w:rsidP="005265BA">
      <w:pPr>
        <w:widowControl/>
        <w:autoSpaceDE/>
        <w:autoSpaceDN/>
        <w:spacing w:before="240" w:after="240" w:line="360" w:lineRule="auto"/>
        <w:rPr>
          <w:rFonts w:ascii="Helvetica" w:eastAsiaTheme="minorHAnsi" w:hAnsi="Helvetica" w:cstheme="minorBidi"/>
        </w:rPr>
      </w:pPr>
      <w:r w:rsidRPr="005265BA">
        <w:rPr>
          <w:rFonts w:ascii="Helvetica" w:eastAsiaTheme="minorHAnsi" w:hAnsi="Helvetica" w:cstheme="minorBidi"/>
        </w:rPr>
        <w:t>The work Disability Support Workers do includes providing general household assistance, personal and emotional support, therapy assistance, case co-ordination and independent living assistance for people with disability in their own homes or in the community. The disability workforce consists of the workers directly providing disability services and those who coordinate or supervise their work, including client support officers, key workers, case managers and managers who also have a direct client support role.</w:t>
      </w:r>
    </w:p>
    <w:p w14:paraId="2F1FC86D" w14:textId="0E6B7967" w:rsidR="00782BCD" w:rsidRDefault="00E643ED" w:rsidP="005265BA">
      <w:pPr>
        <w:widowControl/>
        <w:autoSpaceDE/>
        <w:autoSpaceDN/>
        <w:spacing w:before="240" w:after="240" w:line="360" w:lineRule="auto"/>
        <w:rPr>
          <w:rFonts w:ascii="Helvetica" w:eastAsiaTheme="minorHAnsi" w:hAnsi="Helvetica" w:cstheme="minorBidi"/>
        </w:rPr>
      </w:pPr>
      <w:r w:rsidRPr="005265BA">
        <w:rPr>
          <w:rFonts w:ascii="Helvetica" w:eastAsiaTheme="minorHAnsi" w:hAnsi="Helvetica" w:cstheme="minorBidi"/>
        </w:rPr>
        <w:t>Volunteers, unpaid carers and supported employees within ADEs are not included in the NDS Workforce Census.</w:t>
      </w:r>
    </w:p>
    <w:p w14:paraId="2F1FC86E" w14:textId="77777777" w:rsidR="00782BCD" w:rsidRPr="00ED0D20" w:rsidRDefault="00E643ED" w:rsidP="00ED0D20">
      <w:pPr>
        <w:pStyle w:val="Heading2"/>
      </w:pPr>
      <w:r w:rsidRPr="00ED0D20">
        <w:t>Allied Health Professionals who operate in disability services</w:t>
      </w:r>
    </w:p>
    <w:p w14:paraId="2F1FC86F" w14:textId="77777777" w:rsidR="00782BCD" w:rsidRPr="005265BA" w:rsidRDefault="00E643ED" w:rsidP="005265BA">
      <w:pPr>
        <w:widowControl/>
        <w:autoSpaceDE/>
        <w:autoSpaceDN/>
        <w:spacing w:before="240" w:after="240" w:line="360" w:lineRule="auto"/>
        <w:rPr>
          <w:rFonts w:ascii="Helvetica" w:eastAsiaTheme="minorHAnsi" w:hAnsi="Helvetica" w:cstheme="minorBidi"/>
        </w:rPr>
      </w:pPr>
      <w:r w:rsidRPr="005265BA">
        <w:rPr>
          <w:rFonts w:ascii="Helvetica" w:eastAsiaTheme="minorHAnsi" w:hAnsi="Helvetica" w:cstheme="minorBidi"/>
        </w:rPr>
        <w:t>Allied Health Professionals are health professionals who are not doctors, dentists or nurses. Allied Health Professionals are tertiary educated and in the disability sector, deliver therapeutic supports to people with disability. Allied Health Professionals who operate within the disability sector and captured in the Workforce Census are:</w:t>
      </w:r>
    </w:p>
    <w:p w14:paraId="2F1FC870" w14:textId="77777777" w:rsidR="00782BCD" w:rsidRDefault="00E643ED">
      <w:pPr>
        <w:pStyle w:val="ListParagraph"/>
        <w:numPr>
          <w:ilvl w:val="0"/>
          <w:numId w:val="2"/>
        </w:numPr>
        <w:tabs>
          <w:tab w:val="left" w:pos="547"/>
          <w:tab w:val="left" w:pos="548"/>
        </w:tabs>
        <w:spacing w:before="113"/>
        <w:ind w:hanging="430"/>
        <w:rPr>
          <w:sz w:val="24"/>
        </w:rPr>
      </w:pPr>
      <w:r>
        <w:rPr>
          <w:sz w:val="24"/>
        </w:rPr>
        <w:t>Art</w:t>
      </w:r>
      <w:r>
        <w:rPr>
          <w:spacing w:val="-3"/>
          <w:sz w:val="24"/>
        </w:rPr>
        <w:t xml:space="preserve"> </w:t>
      </w:r>
      <w:r>
        <w:rPr>
          <w:sz w:val="24"/>
        </w:rPr>
        <w:t>therapists</w:t>
      </w:r>
      <w:r>
        <w:rPr>
          <w:spacing w:val="-4"/>
          <w:sz w:val="24"/>
        </w:rPr>
        <w:t xml:space="preserve"> </w:t>
      </w:r>
      <w:r>
        <w:rPr>
          <w:sz w:val="24"/>
        </w:rPr>
        <w:t>and</w:t>
      </w:r>
      <w:r>
        <w:rPr>
          <w:spacing w:val="-5"/>
          <w:sz w:val="24"/>
        </w:rPr>
        <w:t xml:space="preserve"> </w:t>
      </w:r>
      <w:r>
        <w:rPr>
          <w:sz w:val="24"/>
        </w:rPr>
        <w:t>music</w:t>
      </w:r>
      <w:r>
        <w:rPr>
          <w:spacing w:val="-2"/>
          <w:sz w:val="24"/>
        </w:rPr>
        <w:t xml:space="preserve"> therapists</w:t>
      </w:r>
    </w:p>
    <w:p w14:paraId="2F1FC871" w14:textId="77777777" w:rsidR="00782BCD" w:rsidRDefault="00E643ED">
      <w:pPr>
        <w:pStyle w:val="ListParagraph"/>
        <w:numPr>
          <w:ilvl w:val="0"/>
          <w:numId w:val="2"/>
        </w:numPr>
        <w:tabs>
          <w:tab w:val="left" w:pos="547"/>
          <w:tab w:val="left" w:pos="548"/>
        </w:tabs>
        <w:spacing w:line="292" w:lineRule="exact"/>
        <w:ind w:hanging="431"/>
        <w:rPr>
          <w:sz w:val="24"/>
        </w:rPr>
      </w:pPr>
      <w:r>
        <w:rPr>
          <w:spacing w:val="-2"/>
          <w:sz w:val="24"/>
        </w:rPr>
        <w:t>Audiologists</w:t>
      </w:r>
    </w:p>
    <w:p w14:paraId="2F1FC872" w14:textId="77777777" w:rsidR="00782BCD" w:rsidRDefault="00E643ED">
      <w:pPr>
        <w:pStyle w:val="ListParagraph"/>
        <w:numPr>
          <w:ilvl w:val="0"/>
          <w:numId w:val="2"/>
        </w:numPr>
        <w:tabs>
          <w:tab w:val="left" w:pos="547"/>
          <w:tab w:val="left" w:pos="548"/>
        </w:tabs>
        <w:spacing w:line="292" w:lineRule="exact"/>
        <w:ind w:hanging="431"/>
        <w:rPr>
          <w:sz w:val="24"/>
        </w:rPr>
      </w:pPr>
      <w:r>
        <w:rPr>
          <w:spacing w:val="-2"/>
          <w:sz w:val="24"/>
        </w:rPr>
        <w:t>Dietitians</w:t>
      </w:r>
    </w:p>
    <w:p w14:paraId="2F1FC873" w14:textId="77777777" w:rsidR="00782BCD" w:rsidRDefault="00E643ED">
      <w:pPr>
        <w:pStyle w:val="ListParagraph"/>
        <w:numPr>
          <w:ilvl w:val="0"/>
          <w:numId w:val="2"/>
        </w:numPr>
        <w:tabs>
          <w:tab w:val="left" w:pos="547"/>
          <w:tab w:val="left" w:pos="548"/>
        </w:tabs>
        <w:ind w:hanging="431"/>
        <w:rPr>
          <w:sz w:val="24"/>
        </w:rPr>
      </w:pPr>
      <w:r>
        <w:rPr>
          <w:sz w:val="24"/>
        </w:rPr>
        <w:t>Exercise</w:t>
      </w:r>
      <w:r>
        <w:rPr>
          <w:spacing w:val="-3"/>
          <w:sz w:val="24"/>
        </w:rPr>
        <w:t xml:space="preserve"> </w:t>
      </w:r>
      <w:r>
        <w:rPr>
          <w:spacing w:val="-2"/>
          <w:sz w:val="24"/>
        </w:rPr>
        <w:t>physiologists</w:t>
      </w:r>
    </w:p>
    <w:p w14:paraId="2F1FC874" w14:textId="77777777" w:rsidR="00782BCD" w:rsidRDefault="00E643ED">
      <w:pPr>
        <w:pStyle w:val="ListParagraph"/>
        <w:numPr>
          <w:ilvl w:val="0"/>
          <w:numId w:val="2"/>
        </w:numPr>
        <w:tabs>
          <w:tab w:val="left" w:pos="547"/>
          <w:tab w:val="left" w:pos="548"/>
        </w:tabs>
        <w:ind w:hanging="430"/>
        <w:rPr>
          <w:sz w:val="24"/>
        </w:rPr>
      </w:pPr>
      <w:r>
        <w:rPr>
          <w:sz w:val="24"/>
        </w:rPr>
        <w:lastRenderedPageBreak/>
        <w:t>Occupational</w:t>
      </w:r>
      <w:r>
        <w:rPr>
          <w:spacing w:val="-6"/>
          <w:sz w:val="24"/>
        </w:rPr>
        <w:t xml:space="preserve"> </w:t>
      </w:r>
      <w:r>
        <w:rPr>
          <w:spacing w:val="-2"/>
          <w:sz w:val="24"/>
        </w:rPr>
        <w:t>therapists</w:t>
      </w:r>
    </w:p>
    <w:p w14:paraId="2F1FC875" w14:textId="77777777" w:rsidR="00782BCD" w:rsidRDefault="00E643ED">
      <w:pPr>
        <w:pStyle w:val="ListParagraph"/>
        <w:numPr>
          <w:ilvl w:val="0"/>
          <w:numId w:val="2"/>
        </w:numPr>
        <w:tabs>
          <w:tab w:val="left" w:pos="547"/>
          <w:tab w:val="left" w:pos="548"/>
        </w:tabs>
        <w:spacing w:line="292" w:lineRule="exact"/>
        <w:ind w:hanging="430"/>
        <w:rPr>
          <w:sz w:val="24"/>
        </w:rPr>
      </w:pPr>
      <w:r>
        <w:rPr>
          <w:sz w:val="24"/>
        </w:rPr>
        <w:t>Optometrists</w:t>
      </w:r>
      <w:r>
        <w:rPr>
          <w:spacing w:val="-7"/>
          <w:sz w:val="24"/>
        </w:rPr>
        <w:t xml:space="preserve"> </w:t>
      </w:r>
      <w:r>
        <w:rPr>
          <w:sz w:val="24"/>
        </w:rPr>
        <w:t>and</w:t>
      </w:r>
      <w:r>
        <w:rPr>
          <w:spacing w:val="-5"/>
          <w:sz w:val="24"/>
        </w:rPr>
        <w:t xml:space="preserve"> </w:t>
      </w:r>
      <w:r>
        <w:rPr>
          <w:spacing w:val="-2"/>
          <w:sz w:val="24"/>
        </w:rPr>
        <w:t>orthoptists</w:t>
      </w:r>
    </w:p>
    <w:p w14:paraId="2F1FC876" w14:textId="77777777" w:rsidR="00782BCD" w:rsidRDefault="00E643ED">
      <w:pPr>
        <w:pStyle w:val="ListParagraph"/>
        <w:numPr>
          <w:ilvl w:val="0"/>
          <w:numId w:val="2"/>
        </w:numPr>
        <w:tabs>
          <w:tab w:val="left" w:pos="547"/>
          <w:tab w:val="left" w:pos="548"/>
        </w:tabs>
        <w:spacing w:line="292" w:lineRule="exact"/>
        <w:ind w:hanging="430"/>
        <w:rPr>
          <w:sz w:val="24"/>
        </w:rPr>
      </w:pPr>
      <w:r>
        <w:rPr>
          <w:sz w:val="24"/>
        </w:rPr>
        <w:t>Orthotist</w:t>
      </w:r>
      <w:r>
        <w:rPr>
          <w:spacing w:val="-5"/>
          <w:sz w:val="24"/>
        </w:rPr>
        <w:t xml:space="preserve"> </w:t>
      </w:r>
      <w:r>
        <w:rPr>
          <w:sz w:val="24"/>
        </w:rPr>
        <w:t>and</w:t>
      </w:r>
      <w:r>
        <w:rPr>
          <w:spacing w:val="-3"/>
          <w:sz w:val="24"/>
        </w:rPr>
        <w:t xml:space="preserve"> </w:t>
      </w:r>
      <w:r>
        <w:rPr>
          <w:spacing w:val="-2"/>
          <w:sz w:val="24"/>
        </w:rPr>
        <w:t>prosthetists</w:t>
      </w:r>
    </w:p>
    <w:p w14:paraId="2F1FC877" w14:textId="77777777" w:rsidR="00782BCD" w:rsidRDefault="00E643ED">
      <w:pPr>
        <w:pStyle w:val="ListParagraph"/>
        <w:numPr>
          <w:ilvl w:val="0"/>
          <w:numId w:val="2"/>
        </w:numPr>
        <w:tabs>
          <w:tab w:val="left" w:pos="547"/>
          <w:tab w:val="left" w:pos="548"/>
        </w:tabs>
        <w:ind w:hanging="430"/>
        <w:rPr>
          <w:sz w:val="24"/>
        </w:rPr>
      </w:pPr>
      <w:r>
        <w:rPr>
          <w:sz w:val="24"/>
        </w:rPr>
        <w:t>Physiotherapists,</w:t>
      </w:r>
      <w:r>
        <w:rPr>
          <w:spacing w:val="-11"/>
          <w:sz w:val="24"/>
        </w:rPr>
        <w:t xml:space="preserve"> </w:t>
      </w:r>
      <w:proofErr w:type="gramStart"/>
      <w:r>
        <w:rPr>
          <w:sz w:val="24"/>
        </w:rPr>
        <w:t>osteopaths</w:t>
      </w:r>
      <w:proofErr w:type="gramEnd"/>
      <w:r>
        <w:rPr>
          <w:spacing w:val="-10"/>
          <w:sz w:val="24"/>
        </w:rPr>
        <w:t xml:space="preserve"> </w:t>
      </w:r>
      <w:r>
        <w:rPr>
          <w:sz w:val="24"/>
        </w:rPr>
        <w:t>and</w:t>
      </w:r>
      <w:r>
        <w:rPr>
          <w:spacing w:val="-7"/>
          <w:sz w:val="24"/>
        </w:rPr>
        <w:t xml:space="preserve"> </w:t>
      </w:r>
      <w:r>
        <w:rPr>
          <w:spacing w:val="-2"/>
          <w:sz w:val="24"/>
        </w:rPr>
        <w:t>chiropractors</w:t>
      </w:r>
    </w:p>
    <w:p w14:paraId="2F1FC878" w14:textId="77777777" w:rsidR="00782BCD" w:rsidRDefault="00E643ED">
      <w:pPr>
        <w:pStyle w:val="ListParagraph"/>
        <w:numPr>
          <w:ilvl w:val="0"/>
          <w:numId w:val="2"/>
        </w:numPr>
        <w:tabs>
          <w:tab w:val="left" w:pos="547"/>
          <w:tab w:val="left" w:pos="548"/>
        </w:tabs>
        <w:ind w:hanging="430"/>
        <w:rPr>
          <w:sz w:val="24"/>
        </w:rPr>
      </w:pPr>
      <w:r>
        <w:rPr>
          <w:spacing w:val="-2"/>
          <w:sz w:val="24"/>
        </w:rPr>
        <w:t>Podiatrists</w:t>
      </w:r>
    </w:p>
    <w:p w14:paraId="2F1FC879" w14:textId="77777777" w:rsidR="00782BCD" w:rsidRDefault="00E643ED">
      <w:pPr>
        <w:pStyle w:val="ListParagraph"/>
        <w:numPr>
          <w:ilvl w:val="0"/>
          <w:numId w:val="2"/>
        </w:numPr>
        <w:tabs>
          <w:tab w:val="left" w:pos="547"/>
          <w:tab w:val="left" w:pos="548"/>
        </w:tabs>
        <w:spacing w:line="292" w:lineRule="exact"/>
        <w:ind w:hanging="430"/>
        <w:rPr>
          <w:sz w:val="24"/>
        </w:rPr>
      </w:pPr>
      <w:r>
        <w:rPr>
          <w:spacing w:val="-2"/>
          <w:sz w:val="24"/>
        </w:rPr>
        <w:t>Psychologists</w:t>
      </w:r>
    </w:p>
    <w:p w14:paraId="2F1FC87A" w14:textId="77777777" w:rsidR="00782BCD" w:rsidRDefault="00E643ED">
      <w:pPr>
        <w:pStyle w:val="ListParagraph"/>
        <w:numPr>
          <w:ilvl w:val="0"/>
          <w:numId w:val="2"/>
        </w:numPr>
        <w:tabs>
          <w:tab w:val="left" w:pos="547"/>
          <w:tab w:val="left" w:pos="548"/>
        </w:tabs>
        <w:ind w:hanging="430"/>
        <w:rPr>
          <w:sz w:val="24"/>
        </w:rPr>
      </w:pPr>
      <w:r>
        <w:rPr>
          <w:sz w:val="24"/>
        </w:rPr>
        <w:t>Social</w:t>
      </w:r>
      <w:r>
        <w:rPr>
          <w:spacing w:val="-4"/>
          <w:sz w:val="24"/>
        </w:rPr>
        <w:t xml:space="preserve"> </w:t>
      </w:r>
      <w:r>
        <w:rPr>
          <w:spacing w:val="-2"/>
          <w:sz w:val="24"/>
        </w:rPr>
        <w:t>workers</w:t>
      </w:r>
    </w:p>
    <w:p w14:paraId="2F1FC87C" w14:textId="77777777" w:rsidR="00782BCD" w:rsidRDefault="00E643ED">
      <w:pPr>
        <w:pStyle w:val="ListParagraph"/>
        <w:numPr>
          <w:ilvl w:val="0"/>
          <w:numId w:val="2"/>
        </w:numPr>
        <w:tabs>
          <w:tab w:val="left" w:pos="547"/>
          <w:tab w:val="left" w:pos="548"/>
        </w:tabs>
        <w:spacing w:before="90"/>
        <w:ind w:hanging="430"/>
        <w:rPr>
          <w:sz w:val="24"/>
        </w:rPr>
      </w:pPr>
      <w:r>
        <w:rPr>
          <w:sz w:val="24"/>
        </w:rPr>
        <w:t>Speech</w:t>
      </w:r>
      <w:r>
        <w:rPr>
          <w:spacing w:val="-6"/>
          <w:sz w:val="24"/>
        </w:rPr>
        <w:t xml:space="preserve"> </w:t>
      </w:r>
      <w:r>
        <w:rPr>
          <w:spacing w:val="-2"/>
          <w:sz w:val="24"/>
        </w:rPr>
        <w:t>pathologists</w:t>
      </w:r>
    </w:p>
    <w:p w14:paraId="2F1FC87D" w14:textId="77777777" w:rsidR="00782BCD" w:rsidRDefault="00E643ED">
      <w:pPr>
        <w:pStyle w:val="ListParagraph"/>
        <w:numPr>
          <w:ilvl w:val="0"/>
          <w:numId w:val="2"/>
        </w:numPr>
        <w:tabs>
          <w:tab w:val="left" w:pos="547"/>
          <w:tab w:val="left" w:pos="548"/>
        </w:tabs>
        <w:ind w:hanging="430"/>
        <w:rPr>
          <w:sz w:val="24"/>
        </w:rPr>
      </w:pPr>
      <w:r>
        <w:rPr>
          <w:sz w:val="24"/>
        </w:rPr>
        <w:t>Early</w:t>
      </w:r>
      <w:r>
        <w:rPr>
          <w:spacing w:val="-7"/>
          <w:sz w:val="24"/>
        </w:rPr>
        <w:t xml:space="preserve"> </w:t>
      </w:r>
      <w:r>
        <w:rPr>
          <w:sz w:val="24"/>
        </w:rPr>
        <w:t>childhood</w:t>
      </w:r>
      <w:r>
        <w:rPr>
          <w:spacing w:val="-6"/>
          <w:sz w:val="24"/>
        </w:rPr>
        <w:t xml:space="preserve"> </w:t>
      </w:r>
      <w:r>
        <w:rPr>
          <w:spacing w:val="-2"/>
          <w:sz w:val="24"/>
        </w:rPr>
        <w:t>educators</w:t>
      </w:r>
    </w:p>
    <w:p w14:paraId="2F1FC87E" w14:textId="77777777" w:rsidR="00782BCD" w:rsidRDefault="00E643ED">
      <w:pPr>
        <w:pStyle w:val="ListParagraph"/>
        <w:numPr>
          <w:ilvl w:val="0"/>
          <w:numId w:val="2"/>
        </w:numPr>
        <w:tabs>
          <w:tab w:val="left" w:pos="547"/>
          <w:tab w:val="left" w:pos="548"/>
        </w:tabs>
        <w:spacing w:line="294" w:lineRule="exact"/>
        <w:ind w:hanging="430"/>
        <w:rPr>
          <w:sz w:val="24"/>
        </w:rPr>
      </w:pPr>
      <w:r>
        <w:rPr>
          <w:sz w:val="24"/>
        </w:rPr>
        <w:t>Orientational</w:t>
      </w:r>
      <w:r>
        <w:rPr>
          <w:spacing w:val="-14"/>
          <w:sz w:val="24"/>
        </w:rPr>
        <w:t xml:space="preserve"> </w:t>
      </w:r>
      <w:r>
        <w:rPr>
          <w:sz w:val="24"/>
        </w:rPr>
        <w:t>mobility</w:t>
      </w:r>
      <w:r>
        <w:rPr>
          <w:spacing w:val="-8"/>
          <w:sz w:val="24"/>
        </w:rPr>
        <w:t xml:space="preserve"> </w:t>
      </w:r>
      <w:r>
        <w:rPr>
          <w:spacing w:val="-2"/>
          <w:sz w:val="24"/>
        </w:rPr>
        <w:t>instructors</w:t>
      </w:r>
    </w:p>
    <w:p w14:paraId="2F1FC87F" w14:textId="77777777" w:rsidR="00782BCD" w:rsidRPr="001C4F83" w:rsidRDefault="00782BCD" w:rsidP="001C4F83">
      <w:pPr>
        <w:pStyle w:val="BodyText"/>
        <w:spacing w:before="11"/>
        <w:rPr>
          <w:sz w:val="16"/>
        </w:rPr>
      </w:pPr>
    </w:p>
    <w:p w14:paraId="2F1FC880" w14:textId="77777777" w:rsidR="00782BCD" w:rsidRPr="00ED0D20" w:rsidRDefault="00E643ED" w:rsidP="00ED0D20">
      <w:pPr>
        <w:pStyle w:val="Heading2"/>
      </w:pPr>
      <w:r w:rsidRPr="00ED0D20">
        <w:t>Allied Health Assistants who operate in disability services</w:t>
      </w:r>
    </w:p>
    <w:p w14:paraId="2F1FC881" w14:textId="77777777" w:rsidR="00782BCD" w:rsidRPr="005265BA" w:rsidRDefault="00E643ED" w:rsidP="005265BA">
      <w:pPr>
        <w:widowControl/>
        <w:autoSpaceDE/>
        <w:autoSpaceDN/>
        <w:spacing w:before="240" w:after="240" w:line="360" w:lineRule="auto"/>
        <w:rPr>
          <w:rFonts w:ascii="Helvetica" w:eastAsiaTheme="minorHAnsi" w:hAnsi="Helvetica" w:cstheme="minorBidi"/>
        </w:rPr>
      </w:pPr>
      <w:r w:rsidRPr="005265BA">
        <w:rPr>
          <w:rFonts w:ascii="Helvetica" w:eastAsiaTheme="minorHAnsi" w:hAnsi="Helvetica" w:cstheme="minorBidi"/>
        </w:rPr>
        <w:t>Allied Health Assistants are those who work under the direction of the Allied Health Professional. Allied Health Assistants assist with the implementation the participant’s program and manage the administration aspect of the individual’s care.</w:t>
      </w:r>
    </w:p>
    <w:p w14:paraId="2F1FC883" w14:textId="77777777" w:rsidR="00782BCD" w:rsidRPr="00ED0D20" w:rsidRDefault="00E643ED" w:rsidP="00ED0D20">
      <w:pPr>
        <w:pStyle w:val="Heading1"/>
        <w:spacing w:before="215"/>
        <w:ind w:left="120"/>
        <w:jc w:val="both"/>
      </w:pPr>
      <w:r w:rsidRPr="00ED0D20">
        <w:t xml:space="preserve">Workforce data </w:t>
      </w:r>
      <w:proofErr w:type="gramStart"/>
      <w:r w:rsidRPr="00ED0D20">
        <w:t>collected</w:t>
      </w:r>
      <w:proofErr w:type="gramEnd"/>
    </w:p>
    <w:p w14:paraId="2F1FC884" w14:textId="77777777" w:rsidR="00782BCD" w:rsidRPr="005265BA" w:rsidRDefault="00E643ED" w:rsidP="005265BA">
      <w:pPr>
        <w:widowControl/>
        <w:autoSpaceDE/>
        <w:autoSpaceDN/>
        <w:spacing w:before="240" w:after="240" w:line="360" w:lineRule="auto"/>
        <w:rPr>
          <w:rFonts w:ascii="Helvetica" w:eastAsiaTheme="minorHAnsi" w:hAnsi="Helvetica" w:cstheme="minorBidi"/>
        </w:rPr>
      </w:pPr>
      <w:r w:rsidRPr="005265BA">
        <w:rPr>
          <w:rFonts w:ascii="Helvetica" w:eastAsiaTheme="minorHAnsi" w:hAnsi="Helvetica" w:cstheme="minorBidi"/>
        </w:rPr>
        <w:t>To complete the Workforce Census, the following data fields are required. If you don’t have all the data available, that’s ok. The dataset looks at the entire number of disability support workers and/or allied health professionals who work in the disability sector:</w:t>
      </w:r>
    </w:p>
    <w:p w14:paraId="2F1FC885" w14:textId="77777777" w:rsidR="00782BCD" w:rsidRDefault="00E643ED">
      <w:pPr>
        <w:pStyle w:val="ListParagraph"/>
        <w:numPr>
          <w:ilvl w:val="0"/>
          <w:numId w:val="2"/>
        </w:numPr>
        <w:tabs>
          <w:tab w:val="left" w:pos="479"/>
          <w:tab w:val="left" w:pos="480"/>
        </w:tabs>
        <w:spacing w:before="110" w:line="240" w:lineRule="auto"/>
        <w:ind w:left="479" w:hanging="362"/>
        <w:rPr>
          <w:sz w:val="24"/>
        </w:rPr>
      </w:pPr>
      <w:r>
        <w:rPr>
          <w:sz w:val="24"/>
        </w:rPr>
        <w:t>Types</w:t>
      </w:r>
      <w:r>
        <w:rPr>
          <w:spacing w:val="-9"/>
          <w:sz w:val="24"/>
        </w:rPr>
        <w:t xml:space="preserve"> </w:t>
      </w:r>
      <w:r>
        <w:rPr>
          <w:sz w:val="24"/>
        </w:rPr>
        <w:t>of</w:t>
      </w:r>
      <w:r>
        <w:rPr>
          <w:spacing w:val="-5"/>
          <w:sz w:val="24"/>
        </w:rPr>
        <w:t xml:space="preserve"> </w:t>
      </w:r>
      <w:r>
        <w:rPr>
          <w:sz w:val="24"/>
        </w:rPr>
        <w:t>employment</w:t>
      </w:r>
      <w:r>
        <w:rPr>
          <w:spacing w:val="-6"/>
          <w:sz w:val="24"/>
        </w:rPr>
        <w:t xml:space="preserve"> </w:t>
      </w:r>
      <w:r>
        <w:rPr>
          <w:sz w:val="24"/>
        </w:rPr>
        <w:t>in</w:t>
      </w:r>
      <w:r>
        <w:rPr>
          <w:spacing w:val="-4"/>
          <w:sz w:val="24"/>
        </w:rPr>
        <w:t xml:space="preserve"> </w:t>
      </w:r>
      <w:r>
        <w:rPr>
          <w:sz w:val="24"/>
        </w:rPr>
        <w:t>the</w:t>
      </w:r>
      <w:r>
        <w:rPr>
          <w:spacing w:val="-3"/>
          <w:sz w:val="24"/>
        </w:rPr>
        <w:t xml:space="preserve"> </w:t>
      </w:r>
      <w:r>
        <w:rPr>
          <w:sz w:val="24"/>
        </w:rPr>
        <w:t>sector</w:t>
      </w:r>
      <w:r>
        <w:rPr>
          <w:spacing w:val="-5"/>
          <w:sz w:val="24"/>
        </w:rPr>
        <w:t xml:space="preserve"> </w:t>
      </w:r>
      <w:r>
        <w:rPr>
          <w:sz w:val="24"/>
        </w:rPr>
        <w:t>(full-time,</w:t>
      </w:r>
      <w:r>
        <w:rPr>
          <w:spacing w:val="-8"/>
          <w:sz w:val="24"/>
        </w:rPr>
        <w:t xml:space="preserve"> </w:t>
      </w:r>
      <w:r>
        <w:rPr>
          <w:sz w:val="24"/>
        </w:rPr>
        <w:t>part-time,</w:t>
      </w:r>
      <w:r>
        <w:rPr>
          <w:spacing w:val="-3"/>
          <w:sz w:val="24"/>
        </w:rPr>
        <w:t xml:space="preserve"> </w:t>
      </w:r>
      <w:r>
        <w:rPr>
          <w:spacing w:val="-2"/>
          <w:sz w:val="24"/>
        </w:rPr>
        <w:t>casual)</w:t>
      </w:r>
    </w:p>
    <w:p w14:paraId="2F1FC886" w14:textId="77777777" w:rsidR="00782BCD" w:rsidRDefault="00E643ED">
      <w:pPr>
        <w:pStyle w:val="ListParagraph"/>
        <w:numPr>
          <w:ilvl w:val="0"/>
          <w:numId w:val="2"/>
        </w:numPr>
        <w:tabs>
          <w:tab w:val="left" w:pos="479"/>
          <w:tab w:val="left" w:pos="480"/>
        </w:tabs>
        <w:spacing w:before="1"/>
        <w:ind w:left="479" w:hanging="360"/>
        <w:rPr>
          <w:sz w:val="24"/>
        </w:rPr>
      </w:pPr>
      <w:r>
        <w:rPr>
          <w:sz w:val="24"/>
        </w:rPr>
        <w:t>Turnover</w:t>
      </w:r>
      <w:r>
        <w:rPr>
          <w:spacing w:val="-6"/>
          <w:sz w:val="24"/>
        </w:rPr>
        <w:t xml:space="preserve"> </w:t>
      </w:r>
      <w:r>
        <w:rPr>
          <w:spacing w:val="-4"/>
          <w:sz w:val="24"/>
        </w:rPr>
        <w:t>rates</w:t>
      </w:r>
    </w:p>
    <w:p w14:paraId="2F1FC887" w14:textId="77777777" w:rsidR="00782BCD" w:rsidRDefault="00E643ED">
      <w:pPr>
        <w:pStyle w:val="ListParagraph"/>
        <w:numPr>
          <w:ilvl w:val="0"/>
          <w:numId w:val="2"/>
        </w:numPr>
        <w:tabs>
          <w:tab w:val="left" w:pos="479"/>
          <w:tab w:val="left" w:pos="480"/>
        </w:tabs>
        <w:spacing w:line="292" w:lineRule="exact"/>
        <w:ind w:left="479" w:hanging="360"/>
        <w:rPr>
          <w:sz w:val="24"/>
        </w:rPr>
      </w:pPr>
      <w:r>
        <w:rPr>
          <w:sz w:val="24"/>
        </w:rPr>
        <w:t>Average</w:t>
      </w:r>
      <w:r>
        <w:rPr>
          <w:spacing w:val="-6"/>
          <w:sz w:val="24"/>
        </w:rPr>
        <w:t xml:space="preserve"> </w:t>
      </w:r>
      <w:r>
        <w:rPr>
          <w:sz w:val="24"/>
        </w:rPr>
        <w:t>hours</w:t>
      </w:r>
      <w:r>
        <w:rPr>
          <w:spacing w:val="-4"/>
          <w:sz w:val="24"/>
        </w:rPr>
        <w:t xml:space="preserve"> </w:t>
      </w:r>
      <w:proofErr w:type="gramStart"/>
      <w:r>
        <w:rPr>
          <w:spacing w:val="-2"/>
          <w:sz w:val="24"/>
        </w:rPr>
        <w:t>worked</w:t>
      </w:r>
      <w:proofErr w:type="gramEnd"/>
    </w:p>
    <w:p w14:paraId="2F1FC888" w14:textId="77777777" w:rsidR="00782BCD" w:rsidRDefault="00E643ED">
      <w:pPr>
        <w:pStyle w:val="ListParagraph"/>
        <w:numPr>
          <w:ilvl w:val="0"/>
          <w:numId w:val="2"/>
        </w:numPr>
        <w:tabs>
          <w:tab w:val="left" w:pos="479"/>
          <w:tab w:val="left" w:pos="480"/>
        </w:tabs>
        <w:spacing w:line="292" w:lineRule="exact"/>
        <w:ind w:left="479" w:hanging="360"/>
        <w:rPr>
          <w:sz w:val="24"/>
        </w:rPr>
      </w:pPr>
      <w:r>
        <w:rPr>
          <w:sz w:val="24"/>
        </w:rPr>
        <w:t>Demographic</w:t>
      </w:r>
      <w:r>
        <w:rPr>
          <w:spacing w:val="-11"/>
          <w:sz w:val="24"/>
        </w:rPr>
        <w:t xml:space="preserve"> </w:t>
      </w:r>
      <w:r>
        <w:rPr>
          <w:sz w:val="24"/>
        </w:rPr>
        <w:t>data</w:t>
      </w:r>
      <w:r>
        <w:rPr>
          <w:spacing w:val="-6"/>
          <w:sz w:val="24"/>
        </w:rPr>
        <w:t xml:space="preserve"> </w:t>
      </w:r>
      <w:r>
        <w:rPr>
          <w:sz w:val="24"/>
        </w:rPr>
        <w:t>including</w:t>
      </w:r>
      <w:r>
        <w:rPr>
          <w:spacing w:val="-7"/>
          <w:sz w:val="24"/>
        </w:rPr>
        <w:t xml:space="preserve"> </w:t>
      </w:r>
      <w:r>
        <w:rPr>
          <w:sz w:val="24"/>
        </w:rPr>
        <w:t>age</w:t>
      </w:r>
      <w:r>
        <w:rPr>
          <w:spacing w:val="-5"/>
          <w:sz w:val="24"/>
        </w:rPr>
        <w:t xml:space="preserve"> </w:t>
      </w:r>
      <w:r>
        <w:rPr>
          <w:sz w:val="24"/>
        </w:rPr>
        <w:t>and</w:t>
      </w:r>
      <w:r>
        <w:rPr>
          <w:spacing w:val="-8"/>
          <w:sz w:val="24"/>
        </w:rPr>
        <w:t xml:space="preserve"> </w:t>
      </w:r>
      <w:r>
        <w:rPr>
          <w:sz w:val="24"/>
        </w:rPr>
        <w:t>gender</w:t>
      </w:r>
      <w:r>
        <w:rPr>
          <w:spacing w:val="-6"/>
          <w:sz w:val="24"/>
        </w:rPr>
        <w:t xml:space="preserve"> </w:t>
      </w:r>
      <w:r>
        <w:rPr>
          <w:sz w:val="24"/>
        </w:rPr>
        <w:t>of</w:t>
      </w:r>
      <w:r>
        <w:rPr>
          <w:spacing w:val="-7"/>
          <w:sz w:val="24"/>
        </w:rPr>
        <w:t xml:space="preserve"> </w:t>
      </w:r>
      <w:r>
        <w:rPr>
          <w:sz w:val="24"/>
        </w:rPr>
        <w:t>the</w:t>
      </w:r>
      <w:r>
        <w:rPr>
          <w:spacing w:val="-5"/>
          <w:sz w:val="24"/>
        </w:rPr>
        <w:t xml:space="preserve"> </w:t>
      </w:r>
      <w:r>
        <w:rPr>
          <w:sz w:val="24"/>
        </w:rPr>
        <w:t>disability</w:t>
      </w:r>
      <w:r>
        <w:rPr>
          <w:spacing w:val="-7"/>
          <w:sz w:val="24"/>
        </w:rPr>
        <w:t xml:space="preserve"> </w:t>
      </w:r>
      <w:proofErr w:type="gramStart"/>
      <w:r>
        <w:rPr>
          <w:spacing w:val="-2"/>
          <w:sz w:val="24"/>
        </w:rPr>
        <w:t>workforce</w:t>
      </w:r>
      <w:proofErr w:type="gramEnd"/>
    </w:p>
    <w:p w14:paraId="2F1FC889" w14:textId="77777777" w:rsidR="00782BCD" w:rsidRDefault="00E643ED">
      <w:pPr>
        <w:pStyle w:val="ListParagraph"/>
        <w:numPr>
          <w:ilvl w:val="0"/>
          <w:numId w:val="2"/>
        </w:numPr>
        <w:tabs>
          <w:tab w:val="left" w:pos="479"/>
          <w:tab w:val="left" w:pos="480"/>
        </w:tabs>
        <w:ind w:left="479" w:hanging="360"/>
        <w:rPr>
          <w:sz w:val="24"/>
        </w:rPr>
      </w:pPr>
      <w:r>
        <w:rPr>
          <w:sz w:val="24"/>
        </w:rPr>
        <w:t>Spotlight</w:t>
      </w:r>
      <w:r>
        <w:rPr>
          <w:spacing w:val="-10"/>
          <w:sz w:val="24"/>
        </w:rPr>
        <w:t xml:space="preserve"> </w:t>
      </w:r>
      <w:r>
        <w:rPr>
          <w:sz w:val="24"/>
        </w:rPr>
        <w:t>topics,</w:t>
      </w:r>
      <w:r>
        <w:rPr>
          <w:spacing w:val="-6"/>
          <w:sz w:val="24"/>
        </w:rPr>
        <w:t xml:space="preserve"> </w:t>
      </w:r>
      <w:r>
        <w:rPr>
          <w:sz w:val="24"/>
        </w:rPr>
        <w:t>highlighting</w:t>
      </w:r>
      <w:r>
        <w:rPr>
          <w:spacing w:val="-7"/>
          <w:sz w:val="24"/>
        </w:rPr>
        <w:t xml:space="preserve"> </w:t>
      </w:r>
      <w:r>
        <w:rPr>
          <w:sz w:val="24"/>
        </w:rPr>
        <w:t>the</w:t>
      </w:r>
      <w:r>
        <w:rPr>
          <w:spacing w:val="-5"/>
          <w:sz w:val="24"/>
        </w:rPr>
        <w:t xml:space="preserve"> </w:t>
      </w:r>
      <w:r>
        <w:rPr>
          <w:sz w:val="24"/>
        </w:rPr>
        <w:t>key</w:t>
      </w:r>
      <w:r>
        <w:rPr>
          <w:spacing w:val="-6"/>
          <w:sz w:val="24"/>
        </w:rPr>
        <w:t xml:space="preserve"> </w:t>
      </w:r>
      <w:r>
        <w:rPr>
          <w:sz w:val="24"/>
        </w:rPr>
        <w:t>issues</w:t>
      </w:r>
      <w:r>
        <w:rPr>
          <w:spacing w:val="-5"/>
          <w:sz w:val="24"/>
        </w:rPr>
        <w:t xml:space="preserve"> </w:t>
      </w:r>
      <w:r>
        <w:rPr>
          <w:sz w:val="24"/>
        </w:rPr>
        <w:t>for</w:t>
      </w:r>
      <w:r>
        <w:rPr>
          <w:spacing w:val="-7"/>
          <w:sz w:val="24"/>
        </w:rPr>
        <w:t xml:space="preserve"> </w:t>
      </w:r>
      <w:r>
        <w:rPr>
          <w:sz w:val="24"/>
        </w:rPr>
        <w:t>the</w:t>
      </w:r>
      <w:r>
        <w:rPr>
          <w:spacing w:val="-4"/>
          <w:sz w:val="24"/>
        </w:rPr>
        <w:t xml:space="preserve"> </w:t>
      </w:r>
      <w:r>
        <w:rPr>
          <w:spacing w:val="-2"/>
          <w:sz w:val="24"/>
        </w:rPr>
        <w:t>sector.</w:t>
      </w:r>
    </w:p>
    <w:p w14:paraId="79B584E7" w14:textId="5C214FE5" w:rsidR="002F326B" w:rsidRDefault="00E643ED" w:rsidP="002F326B">
      <w:pPr>
        <w:widowControl/>
        <w:autoSpaceDE/>
        <w:autoSpaceDN/>
        <w:spacing w:before="240" w:after="240" w:line="360" w:lineRule="auto"/>
        <w:rPr>
          <w:rFonts w:ascii="Helvetica" w:eastAsiaTheme="minorHAnsi" w:hAnsi="Helvetica" w:cstheme="minorBidi"/>
        </w:rPr>
      </w:pPr>
      <w:r w:rsidRPr="005265BA">
        <w:rPr>
          <w:rFonts w:ascii="Helvetica" w:eastAsiaTheme="minorHAnsi" w:hAnsi="Helvetica" w:cstheme="minorBidi"/>
        </w:rPr>
        <w:t>Refer to the foll</w:t>
      </w:r>
      <w:r w:rsidR="00ED0D20">
        <w:rPr>
          <w:rFonts w:ascii="Helvetica" w:eastAsiaTheme="minorHAnsi" w:hAnsi="Helvetica" w:cstheme="minorBidi"/>
        </w:rPr>
        <w:t>o</w:t>
      </w:r>
      <w:r w:rsidRPr="005265BA">
        <w:rPr>
          <w:rFonts w:ascii="Helvetica" w:eastAsiaTheme="minorHAnsi" w:hAnsi="Helvetica" w:cstheme="minorBidi"/>
        </w:rPr>
        <w:t xml:space="preserve">wing </w:t>
      </w:r>
      <w:r w:rsidR="00927260">
        <w:rPr>
          <w:rFonts w:ascii="Helvetica" w:eastAsiaTheme="minorHAnsi" w:hAnsi="Helvetica" w:cstheme="minorBidi"/>
        </w:rPr>
        <w:t>list</w:t>
      </w:r>
      <w:r w:rsidRPr="005265BA">
        <w:rPr>
          <w:rFonts w:ascii="Helvetica" w:eastAsiaTheme="minorHAnsi" w:hAnsi="Helvetica" w:cstheme="minorBidi"/>
        </w:rPr>
        <w:t xml:space="preserve"> which outlines the data collected.</w:t>
      </w:r>
    </w:p>
    <w:p w14:paraId="2F1FC88F" w14:textId="7AFA91BA" w:rsidR="00782BCD" w:rsidRPr="00ED0D20" w:rsidRDefault="00E643ED" w:rsidP="00ED0D20">
      <w:pPr>
        <w:pStyle w:val="Heading1"/>
        <w:spacing w:before="215"/>
        <w:ind w:left="120"/>
        <w:jc w:val="both"/>
      </w:pPr>
      <w:r w:rsidRPr="00ED0D20">
        <w:t>NDS Workforce Census – definitions</w:t>
      </w:r>
    </w:p>
    <w:p w14:paraId="67C1156D" w14:textId="3CA64CBD" w:rsidR="00927260" w:rsidRPr="00927260" w:rsidRDefault="00927260" w:rsidP="084BBE15">
      <w:pPr>
        <w:pStyle w:val="ListParagraph"/>
        <w:numPr>
          <w:ilvl w:val="0"/>
          <w:numId w:val="1"/>
        </w:numPr>
        <w:spacing w:line="360" w:lineRule="auto"/>
        <w:rPr>
          <w:sz w:val="24"/>
          <w:szCs w:val="24"/>
        </w:rPr>
      </w:pPr>
      <w:r>
        <w:t>Full-time worker</w:t>
      </w:r>
      <w:r w:rsidR="00B806C4">
        <w:t xml:space="preserve"> - F</w:t>
      </w:r>
      <w:r>
        <w:t>ull-time workers ordinarily work 38 hours or more per week</w:t>
      </w:r>
      <w:r w:rsidR="00B806C4">
        <w:t>.</w:t>
      </w:r>
    </w:p>
    <w:p w14:paraId="755FDF7F" w14:textId="794722A6" w:rsidR="00927260" w:rsidRPr="00927260" w:rsidRDefault="00927260" w:rsidP="084BBE15">
      <w:pPr>
        <w:pStyle w:val="ListParagraph"/>
        <w:numPr>
          <w:ilvl w:val="0"/>
          <w:numId w:val="1"/>
        </w:numPr>
        <w:spacing w:line="360" w:lineRule="auto"/>
        <w:rPr>
          <w:sz w:val="24"/>
          <w:szCs w:val="24"/>
        </w:rPr>
      </w:pPr>
      <w:r>
        <w:t>Part-time worker</w:t>
      </w:r>
      <w:r w:rsidR="00B806C4">
        <w:t xml:space="preserve"> - </w:t>
      </w:r>
      <w:r>
        <w:t>Part-time workers ordinarily work fewer than 38 hours per week</w:t>
      </w:r>
      <w:r w:rsidR="006367EF">
        <w:t>.</w:t>
      </w:r>
    </w:p>
    <w:p w14:paraId="7A0DF05D" w14:textId="2688E924" w:rsidR="00927260" w:rsidRPr="00927260" w:rsidRDefault="00927260" w:rsidP="084BBE15">
      <w:pPr>
        <w:pStyle w:val="ListParagraph"/>
        <w:numPr>
          <w:ilvl w:val="0"/>
          <w:numId w:val="1"/>
        </w:numPr>
        <w:spacing w:line="360" w:lineRule="auto"/>
        <w:rPr>
          <w:sz w:val="24"/>
          <w:szCs w:val="24"/>
        </w:rPr>
      </w:pPr>
      <w:r>
        <w:t>Permanent worker</w:t>
      </w:r>
      <w:r w:rsidR="00B806C4">
        <w:t xml:space="preserve"> - </w:t>
      </w:r>
      <w:r>
        <w:t>Permanent workers have an expectation of ongoing employment with the service. They are entitled to holiday and sick leave.</w:t>
      </w:r>
    </w:p>
    <w:p w14:paraId="03CB08EA" w14:textId="390929E0" w:rsidR="00927260" w:rsidRPr="00927260" w:rsidRDefault="00927260" w:rsidP="084BBE15">
      <w:pPr>
        <w:pStyle w:val="ListParagraph"/>
        <w:numPr>
          <w:ilvl w:val="0"/>
          <w:numId w:val="1"/>
        </w:numPr>
        <w:spacing w:line="360" w:lineRule="auto"/>
        <w:rPr>
          <w:sz w:val="24"/>
          <w:szCs w:val="24"/>
        </w:rPr>
      </w:pPr>
      <w:r>
        <w:t>Casual worker</w:t>
      </w:r>
      <w:r w:rsidR="00B806C4">
        <w:t xml:space="preserve"> - </w:t>
      </w:r>
      <w:r>
        <w:t>Casual workers have no expectation of ongoing employment with the service. They are not entitled to either holiday or sick leave but are usually paid a casual loading instead</w:t>
      </w:r>
      <w:r w:rsidR="006367EF">
        <w:t>.</w:t>
      </w:r>
    </w:p>
    <w:p w14:paraId="1F21A67E" w14:textId="6EA8149D" w:rsidR="00927260" w:rsidRPr="00927260" w:rsidRDefault="00927260" w:rsidP="084BBE15">
      <w:pPr>
        <w:pStyle w:val="ListParagraph"/>
        <w:numPr>
          <w:ilvl w:val="0"/>
          <w:numId w:val="1"/>
        </w:numPr>
        <w:spacing w:line="360" w:lineRule="auto"/>
        <w:rPr>
          <w:sz w:val="24"/>
          <w:szCs w:val="24"/>
        </w:rPr>
      </w:pPr>
      <w:r>
        <w:t>Fixed-term worker</w:t>
      </w:r>
      <w:r w:rsidR="00B806C4">
        <w:t xml:space="preserve"> - </w:t>
      </w:r>
      <w:r>
        <w:t>Fixed-term workers have no expectation of ongoing employment with the service, and have a definite contract termination date. They may be entitled to some holiday or sick leave but are not paid any kind of casual loading.</w:t>
      </w:r>
    </w:p>
    <w:p w14:paraId="68FCED10" w14:textId="2F983BAF" w:rsidR="00927260" w:rsidRPr="00927260" w:rsidRDefault="00927260" w:rsidP="084BBE15">
      <w:pPr>
        <w:pStyle w:val="ListParagraph"/>
        <w:numPr>
          <w:ilvl w:val="0"/>
          <w:numId w:val="1"/>
        </w:numPr>
        <w:spacing w:line="360" w:lineRule="auto"/>
        <w:rPr>
          <w:sz w:val="24"/>
          <w:szCs w:val="24"/>
        </w:rPr>
      </w:pPr>
      <w:r>
        <w:t>Hours worked</w:t>
      </w:r>
      <w:r w:rsidR="00B806C4">
        <w:t xml:space="preserve"> - </w:t>
      </w:r>
      <w:r>
        <w:t>Hours actually worked during normal periods of work. Paid leave, or public holidays are not included</w:t>
      </w:r>
      <w:r w:rsidR="006367EF">
        <w:t>.</w:t>
      </w:r>
    </w:p>
    <w:p w14:paraId="32F169CD" w14:textId="601A470A" w:rsidR="00927260" w:rsidRPr="00B806C4" w:rsidRDefault="00927260" w:rsidP="084BBE15">
      <w:pPr>
        <w:pStyle w:val="ListParagraph"/>
        <w:numPr>
          <w:ilvl w:val="0"/>
          <w:numId w:val="1"/>
        </w:numPr>
        <w:spacing w:line="360" w:lineRule="auto"/>
        <w:rPr>
          <w:sz w:val="24"/>
          <w:szCs w:val="24"/>
        </w:rPr>
      </w:pPr>
      <w:r>
        <w:lastRenderedPageBreak/>
        <w:t>Turnover rate</w:t>
      </w:r>
      <w:r w:rsidR="00B806C4">
        <w:t xml:space="preserve"> - </w:t>
      </w:r>
      <w:r>
        <w:t>Permanent workforce turnover rate measures the number of permanent workers who left the workforce as a ratio of the number of permanent workers in the workforce.</w:t>
      </w:r>
      <w:r w:rsidR="00B806C4">
        <w:t xml:space="preserve"> </w:t>
      </w:r>
      <w:r>
        <w:t>Casual workforce turnover rate</w:t>
      </w:r>
      <w:r w:rsidR="00B806C4">
        <w:t xml:space="preserve"> </w:t>
      </w:r>
      <w:r>
        <w:t>measures the number of casual workers who left the workforce as a ratio of the number of casual workers in the workforce.</w:t>
      </w:r>
    </w:p>
    <w:p w14:paraId="7274B669" w14:textId="7E368316" w:rsidR="00927260" w:rsidRPr="00927260" w:rsidRDefault="00927260" w:rsidP="084BBE15">
      <w:pPr>
        <w:pStyle w:val="ListParagraph"/>
        <w:numPr>
          <w:ilvl w:val="0"/>
          <w:numId w:val="1"/>
        </w:numPr>
        <w:spacing w:line="360" w:lineRule="auto"/>
        <w:rPr>
          <w:sz w:val="24"/>
          <w:szCs w:val="24"/>
        </w:rPr>
      </w:pPr>
      <w:r>
        <w:t>Commenced work</w:t>
      </w:r>
      <w:r w:rsidR="00B806C4">
        <w:t xml:space="preserve"> - </w:t>
      </w:r>
      <w:r>
        <w:t>Commenced work means actually started working as part of the workforce</w:t>
      </w:r>
      <w:r w:rsidR="006367EF">
        <w:t>.</w:t>
      </w:r>
    </w:p>
    <w:p w14:paraId="0286CB4A" w14:textId="568565C4" w:rsidR="00927260" w:rsidRPr="00927260" w:rsidRDefault="00927260" w:rsidP="084BBE15">
      <w:pPr>
        <w:pStyle w:val="ListParagraph"/>
        <w:numPr>
          <w:ilvl w:val="0"/>
          <w:numId w:val="1"/>
        </w:numPr>
        <w:spacing w:line="360" w:lineRule="auto"/>
        <w:rPr>
          <w:sz w:val="24"/>
          <w:szCs w:val="24"/>
        </w:rPr>
      </w:pPr>
      <w:r>
        <w:t>Left work</w:t>
      </w:r>
      <w:r w:rsidR="00B806C4">
        <w:t xml:space="preserve"> - </w:t>
      </w:r>
      <w:r>
        <w:t>Left work means stopped working as part of the workforce irrespective of whether they were terminated or left for their own reasons.</w:t>
      </w:r>
    </w:p>
    <w:p w14:paraId="44FB5379" w14:textId="1257394D" w:rsidR="00927260" w:rsidRPr="00927260" w:rsidRDefault="00927260" w:rsidP="084BBE15">
      <w:pPr>
        <w:pStyle w:val="ListParagraph"/>
        <w:numPr>
          <w:ilvl w:val="0"/>
          <w:numId w:val="1"/>
        </w:numPr>
        <w:spacing w:line="360" w:lineRule="auto"/>
        <w:rPr>
          <w:sz w:val="24"/>
          <w:szCs w:val="24"/>
        </w:rPr>
      </w:pPr>
      <w:r>
        <w:t>Full-time equivalent (FTE)</w:t>
      </w:r>
      <w:r w:rsidR="00B806C4">
        <w:t xml:space="preserve"> - </w:t>
      </w:r>
      <w:r>
        <w:t>FTE is a measure of employee workload. It shows the number of full-time workers that would be required to cover the number of hours worked. It is a ratio between the total hours worked during a period, and the number of hours considered a full-time workload (i.e. 38 hours per week).</w:t>
      </w:r>
    </w:p>
    <w:p w14:paraId="2F1FC8B6" w14:textId="62EF81CF" w:rsidR="00782BCD" w:rsidRPr="00ED0D20" w:rsidRDefault="00E643ED" w:rsidP="00ED0D20">
      <w:pPr>
        <w:pStyle w:val="Heading1"/>
        <w:spacing w:before="215"/>
        <w:ind w:left="120"/>
        <w:jc w:val="both"/>
      </w:pPr>
      <w:r w:rsidRPr="00ED0D20">
        <w:t>NDS Workforce Census Data Privacy and Confidentiality</w:t>
      </w:r>
    </w:p>
    <w:p w14:paraId="2F1FC8B7" w14:textId="77777777" w:rsidR="00782BCD" w:rsidRPr="005265BA" w:rsidRDefault="00E643ED" w:rsidP="005265BA">
      <w:pPr>
        <w:widowControl/>
        <w:autoSpaceDE/>
        <w:autoSpaceDN/>
        <w:spacing w:before="240" w:after="240" w:line="360" w:lineRule="auto"/>
        <w:rPr>
          <w:rFonts w:ascii="Helvetica" w:eastAsiaTheme="minorHAnsi" w:hAnsi="Helvetica" w:cstheme="minorBidi"/>
        </w:rPr>
      </w:pPr>
      <w:r w:rsidRPr="005265BA">
        <w:rPr>
          <w:rFonts w:ascii="Helvetica" w:eastAsiaTheme="minorHAnsi" w:hAnsi="Helvetica" w:cstheme="minorBidi"/>
        </w:rPr>
        <w:t>The NDS Workforce Census is issued from the Qualtrics platform, a University grade research survey tool with high levels of security and data protection.</w:t>
      </w:r>
    </w:p>
    <w:p w14:paraId="2F1FC8B8" w14:textId="77777777" w:rsidR="00782BCD" w:rsidRPr="005265BA" w:rsidRDefault="00E643ED" w:rsidP="005265BA">
      <w:pPr>
        <w:widowControl/>
        <w:autoSpaceDE/>
        <w:autoSpaceDN/>
        <w:spacing w:before="240" w:after="240" w:line="360" w:lineRule="auto"/>
        <w:rPr>
          <w:rFonts w:ascii="Helvetica" w:eastAsiaTheme="minorHAnsi" w:hAnsi="Helvetica" w:cstheme="minorBidi"/>
        </w:rPr>
      </w:pPr>
      <w:r w:rsidRPr="005265BA">
        <w:rPr>
          <w:rFonts w:ascii="Helvetica" w:eastAsiaTheme="minorHAnsi" w:hAnsi="Helvetica" w:cstheme="minorBidi"/>
        </w:rPr>
        <w:t>Qualtrics interacts with NDS’s CRM (Microsoft Dynamics) which hosts information about organisations and the people connected to them. When you complete the Workforce Census, we can identify that the survey response is from your organisation because you are responding to a personalised link. All data is reported in aggregate and will not identify your organisation or the respondent.</w:t>
      </w:r>
    </w:p>
    <w:p w14:paraId="2F1FC8B9" w14:textId="77777777" w:rsidR="00782BCD" w:rsidRPr="005265BA" w:rsidRDefault="00E643ED" w:rsidP="005265BA">
      <w:pPr>
        <w:widowControl/>
        <w:autoSpaceDE/>
        <w:autoSpaceDN/>
        <w:spacing w:before="240" w:after="240" w:line="360" w:lineRule="auto"/>
        <w:rPr>
          <w:rFonts w:ascii="Helvetica" w:eastAsiaTheme="minorHAnsi" w:hAnsi="Helvetica" w:cstheme="minorBidi"/>
        </w:rPr>
      </w:pPr>
      <w:r w:rsidRPr="005265BA">
        <w:rPr>
          <w:rFonts w:ascii="Helvetica" w:eastAsiaTheme="minorHAnsi" w:hAnsi="Helvetica" w:cstheme="minorBidi"/>
        </w:rPr>
        <w:t>NDS will use aggregate data from the Workforce Census to support advocacy work for the sector. Be assured that organisation’s individual responses are strictly confidential. No identifiable information will be passed to any other organisation or third party. Within NDS, access to an individual organisation’s data will be strictly limited to the Workforce Census administrator only. An organisation’s data will only be viewed when providing assistance to a user and/or to check data quality.</w:t>
      </w:r>
    </w:p>
    <w:p w14:paraId="2F1FC8BA" w14:textId="77777777" w:rsidR="00782BCD" w:rsidRDefault="00E643ED" w:rsidP="005265BA">
      <w:pPr>
        <w:widowControl/>
        <w:autoSpaceDE/>
        <w:autoSpaceDN/>
        <w:spacing w:before="240" w:after="240" w:line="360" w:lineRule="auto"/>
      </w:pPr>
      <w:r w:rsidRPr="005265BA">
        <w:rPr>
          <w:rFonts w:ascii="Helvetica" w:eastAsiaTheme="minorHAnsi" w:hAnsi="Helvetica" w:cstheme="minorBidi"/>
        </w:rPr>
        <w:t>You can contact NDS to update or correct your personal data by contacting the</w:t>
      </w:r>
      <w:r>
        <w:rPr>
          <w:spacing w:val="-4"/>
        </w:rPr>
        <w:t xml:space="preserve"> </w:t>
      </w:r>
      <w:hyperlink r:id="rId7">
        <w:r>
          <w:rPr>
            <w:color w:val="0461C1"/>
            <w:u w:val="single" w:color="0461C1"/>
          </w:rPr>
          <w:t>NDS</w:t>
        </w:r>
      </w:hyperlink>
      <w:r>
        <w:rPr>
          <w:color w:val="0461C1"/>
        </w:rPr>
        <w:t xml:space="preserve"> </w:t>
      </w:r>
      <w:hyperlink r:id="rId8">
        <w:r>
          <w:rPr>
            <w:color w:val="0461C1"/>
            <w:u w:val="single" w:color="0461C1"/>
          </w:rPr>
          <w:t>Privacy Officer</w:t>
        </w:r>
      </w:hyperlink>
      <w:r>
        <w:t xml:space="preserve">. </w:t>
      </w:r>
      <w:r w:rsidRPr="005265BA">
        <w:rPr>
          <w:rFonts w:ascii="Helvetica" w:eastAsiaTheme="minorHAnsi" w:hAnsi="Helvetica" w:cstheme="minorBidi"/>
        </w:rPr>
        <w:t>For further information about how NDS uses your personal data, go to the</w:t>
      </w:r>
      <w:r>
        <w:t xml:space="preserve"> </w:t>
      </w:r>
      <w:hyperlink r:id="rId9">
        <w:r>
          <w:rPr>
            <w:color w:val="0461C1"/>
            <w:u w:val="single" w:color="0461C1"/>
          </w:rPr>
          <w:t>NDS website</w:t>
        </w:r>
      </w:hyperlink>
      <w:r>
        <w:t>.</w:t>
      </w:r>
    </w:p>
    <w:p w14:paraId="2F1FC8BD" w14:textId="1CFCF30E" w:rsidR="00782BCD" w:rsidRPr="00ED0D20" w:rsidRDefault="00E643ED" w:rsidP="00ED0D20">
      <w:pPr>
        <w:pStyle w:val="Heading1"/>
        <w:spacing w:before="215"/>
        <w:ind w:left="120"/>
        <w:jc w:val="both"/>
      </w:pPr>
      <w:r w:rsidRPr="00ED0D20">
        <w:t>Data entry dates for 2023</w:t>
      </w:r>
      <w:r w:rsidR="00700954" w:rsidRPr="00ED0D20">
        <w:t>-2024</w:t>
      </w:r>
    </w:p>
    <w:p w14:paraId="2F1FC8BE" w14:textId="77777777" w:rsidR="00782BCD" w:rsidRDefault="00E643ED">
      <w:pPr>
        <w:pStyle w:val="BodyText"/>
        <w:spacing w:before="123"/>
        <w:ind w:left="100"/>
      </w:pPr>
      <w:r>
        <w:t>Proposed</w:t>
      </w:r>
      <w:r>
        <w:rPr>
          <w:spacing w:val="-7"/>
        </w:rPr>
        <w:t xml:space="preserve"> </w:t>
      </w:r>
      <w:r>
        <w:t>data</w:t>
      </w:r>
      <w:r>
        <w:rPr>
          <w:spacing w:val="-7"/>
        </w:rPr>
        <w:t xml:space="preserve"> </w:t>
      </w:r>
      <w:r>
        <w:t>collection</w:t>
      </w:r>
      <w:r>
        <w:rPr>
          <w:spacing w:val="-6"/>
        </w:rPr>
        <w:t xml:space="preserve"> </w:t>
      </w:r>
      <w:r>
        <w:t>dates</w:t>
      </w:r>
      <w:r>
        <w:rPr>
          <w:spacing w:val="-7"/>
        </w:rPr>
        <w:t xml:space="preserve"> </w:t>
      </w:r>
      <w:r>
        <w:rPr>
          <w:spacing w:val="-4"/>
        </w:rPr>
        <w:t>are:</w:t>
      </w:r>
    </w:p>
    <w:p w14:paraId="2F1FC8BF" w14:textId="1078B508" w:rsidR="00782BCD" w:rsidRDefault="00700954" w:rsidP="4D0349AF">
      <w:pPr>
        <w:pStyle w:val="ListParagraph"/>
        <w:numPr>
          <w:ilvl w:val="0"/>
          <w:numId w:val="2"/>
        </w:numPr>
        <w:tabs>
          <w:tab w:val="left" w:pos="459"/>
          <w:tab w:val="left" w:pos="460"/>
        </w:tabs>
        <w:spacing w:before="114"/>
        <w:ind w:left="459" w:hanging="360"/>
        <w:rPr>
          <w:sz w:val="24"/>
          <w:szCs w:val="24"/>
        </w:rPr>
      </w:pPr>
      <w:r w:rsidRPr="4D0349AF">
        <w:rPr>
          <w:sz w:val="24"/>
          <w:szCs w:val="24"/>
        </w:rPr>
        <w:t>March 2023</w:t>
      </w:r>
      <w:r w:rsidRPr="4D0349AF">
        <w:rPr>
          <w:spacing w:val="-4"/>
          <w:sz w:val="24"/>
          <w:szCs w:val="24"/>
        </w:rPr>
        <w:t xml:space="preserve"> </w:t>
      </w:r>
      <w:r w:rsidRPr="4D0349AF">
        <w:rPr>
          <w:sz w:val="24"/>
          <w:szCs w:val="24"/>
        </w:rPr>
        <w:t>for</w:t>
      </w:r>
      <w:r w:rsidRPr="4D0349AF">
        <w:rPr>
          <w:spacing w:val="-6"/>
          <w:sz w:val="24"/>
          <w:szCs w:val="24"/>
        </w:rPr>
        <w:t xml:space="preserve"> </w:t>
      </w:r>
      <w:r w:rsidRPr="4D0349AF">
        <w:rPr>
          <w:sz w:val="24"/>
          <w:szCs w:val="24"/>
        </w:rPr>
        <w:t>the</w:t>
      </w:r>
      <w:r w:rsidRPr="4D0349AF">
        <w:rPr>
          <w:spacing w:val="-4"/>
          <w:sz w:val="24"/>
          <w:szCs w:val="24"/>
        </w:rPr>
        <w:t xml:space="preserve"> </w:t>
      </w:r>
      <w:r w:rsidRPr="4D0349AF">
        <w:rPr>
          <w:sz w:val="24"/>
          <w:szCs w:val="24"/>
        </w:rPr>
        <w:t>data</w:t>
      </w:r>
      <w:r w:rsidRPr="4D0349AF">
        <w:rPr>
          <w:spacing w:val="-6"/>
          <w:sz w:val="24"/>
          <w:szCs w:val="24"/>
        </w:rPr>
        <w:t xml:space="preserve"> </w:t>
      </w:r>
      <w:r w:rsidRPr="4D0349AF">
        <w:rPr>
          <w:sz w:val="24"/>
          <w:szCs w:val="24"/>
        </w:rPr>
        <w:t>period</w:t>
      </w:r>
      <w:r w:rsidRPr="4D0349AF">
        <w:rPr>
          <w:spacing w:val="-4"/>
          <w:sz w:val="24"/>
          <w:szCs w:val="24"/>
        </w:rPr>
        <w:t xml:space="preserve"> </w:t>
      </w:r>
      <w:r w:rsidRPr="4D0349AF">
        <w:rPr>
          <w:sz w:val="24"/>
          <w:szCs w:val="24"/>
        </w:rPr>
        <w:t>July</w:t>
      </w:r>
      <w:r w:rsidRPr="4D0349AF">
        <w:rPr>
          <w:spacing w:val="-7"/>
          <w:sz w:val="24"/>
          <w:szCs w:val="24"/>
        </w:rPr>
        <w:t xml:space="preserve"> </w:t>
      </w:r>
      <w:r w:rsidRPr="4D0349AF">
        <w:rPr>
          <w:sz w:val="24"/>
          <w:szCs w:val="24"/>
        </w:rPr>
        <w:t>2022</w:t>
      </w:r>
      <w:r w:rsidRPr="4D0349AF">
        <w:rPr>
          <w:spacing w:val="-4"/>
          <w:sz w:val="24"/>
          <w:szCs w:val="24"/>
        </w:rPr>
        <w:t xml:space="preserve"> </w:t>
      </w:r>
      <w:r w:rsidR="7667B1C8" w:rsidRPr="4D0349AF">
        <w:rPr>
          <w:sz w:val="24"/>
          <w:szCs w:val="24"/>
        </w:rPr>
        <w:t>to</w:t>
      </w:r>
      <w:r w:rsidRPr="4D0349AF">
        <w:rPr>
          <w:spacing w:val="-5"/>
          <w:sz w:val="24"/>
          <w:szCs w:val="24"/>
        </w:rPr>
        <w:t xml:space="preserve"> </w:t>
      </w:r>
      <w:r w:rsidRPr="4D0349AF">
        <w:rPr>
          <w:sz w:val="24"/>
          <w:szCs w:val="24"/>
        </w:rPr>
        <w:t>December</w:t>
      </w:r>
      <w:r w:rsidRPr="4D0349AF">
        <w:rPr>
          <w:spacing w:val="-8"/>
          <w:sz w:val="24"/>
          <w:szCs w:val="24"/>
        </w:rPr>
        <w:t xml:space="preserve"> </w:t>
      </w:r>
      <w:r w:rsidRPr="4D0349AF">
        <w:rPr>
          <w:spacing w:val="-2"/>
          <w:sz w:val="24"/>
          <w:szCs w:val="24"/>
        </w:rPr>
        <w:t>2022.</w:t>
      </w:r>
    </w:p>
    <w:p w14:paraId="2F1FC8C0" w14:textId="01C59DF2" w:rsidR="00782BCD" w:rsidRDefault="00A20763" w:rsidP="4D0349AF">
      <w:pPr>
        <w:pStyle w:val="ListParagraph"/>
        <w:numPr>
          <w:ilvl w:val="0"/>
          <w:numId w:val="2"/>
        </w:numPr>
        <w:tabs>
          <w:tab w:val="left" w:pos="459"/>
          <w:tab w:val="left" w:pos="460"/>
        </w:tabs>
        <w:ind w:left="459" w:hanging="360"/>
        <w:rPr>
          <w:sz w:val="24"/>
          <w:szCs w:val="24"/>
        </w:rPr>
      </w:pPr>
      <w:r w:rsidRPr="4D0349AF">
        <w:rPr>
          <w:sz w:val="24"/>
          <w:szCs w:val="24"/>
        </w:rPr>
        <w:t>March 2024</w:t>
      </w:r>
      <w:r w:rsidRPr="4D0349AF">
        <w:rPr>
          <w:spacing w:val="-6"/>
          <w:sz w:val="24"/>
          <w:szCs w:val="24"/>
        </w:rPr>
        <w:t xml:space="preserve"> </w:t>
      </w:r>
      <w:r w:rsidRPr="4D0349AF">
        <w:rPr>
          <w:sz w:val="24"/>
          <w:szCs w:val="24"/>
        </w:rPr>
        <w:t>for</w:t>
      </w:r>
      <w:r w:rsidRPr="4D0349AF">
        <w:rPr>
          <w:spacing w:val="-6"/>
          <w:sz w:val="24"/>
          <w:szCs w:val="24"/>
        </w:rPr>
        <w:t xml:space="preserve"> </w:t>
      </w:r>
      <w:r w:rsidRPr="4D0349AF">
        <w:rPr>
          <w:sz w:val="24"/>
          <w:szCs w:val="24"/>
        </w:rPr>
        <w:t>the</w:t>
      </w:r>
      <w:r w:rsidRPr="4D0349AF">
        <w:rPr>
          <w:spacing w:val="-7"/>
          <w:sz w:val="24"/>
          <w:szCs w:val="24"/>
        </w:rPr>
        <w:t xml:space="preserve"> </w:t>
      </w:r>
      <w:r w:rsidRPr="4D0349AF">
        <w:rPr>
          <w:sz w:val="24"/>
          <w:szCs w:val="24"/>
        </w:rPr>
        <w:t>data</w:t>
      </w:r>
      <w:r w:rsidRPr="4D0349AF">
        <w:rPr>
          <w:spacing w:val="-7"/>
          <w:sz w:val="24"/>
          <w:szCs w:val="24"/>
        </w:rPr>
        <w:t xml:space="preserve"> </w:t>
      </w:r>
      <w:r w:rsidRPr="4D0349AF">
        <w:rPr>
          <w:sz w:val="24"/>
          <w:szCs w:val="24"/>
        </w:rPr>
        <w:t>period</w:t>
      </w:r>
      <w:r w:rsidRPr="4D0349AF">
        <w:rPr>
          <w:spacing w:val="-5"/>
          <w:sz w:val="24"/>
          <w:szCs w:val="24"/>
        </w:rPr>
        <w:t xml:space="preserve"> </w:t>
      </w:r>
      <w:r w:rsidRPr="4D0349AF">
        <w:rPr>
          <w:sz w:val="24"/>
          <w:szCs w:val="24"/>
        </w:rPr>
        <w:t>January</w:t>
      </w:r>
      <w:r w:rsidRPr="4D0349AF">
        <w:rPr>
          <w:spacing w:val="-6"/>
          <w:sz w:val="24"/>
          <w:szCs w:val="24"/>
        </w:rPr>
        <w:t xml:space="preserve"> </w:t>
      </w:r>
      <w:r w:rsidRPr="4D0349AF">
        <w:rPr>
          <w:sz w:val="24"/>
          <w:szCs w:val="24"/>
        </w:rPr>
        <w:t>2023</w:t>
      </w:r>
      <w:r w:rsidR="15FB6B4A" w:rsidRPr="4D0349AF">
        <w:rPr>
          <w:spacing w:val="-5"/>
          <w:sz w:val="24"/>
          <w:szCs w:val="24"/>
        </w:rPr>
        <w:t xml:space="preserve"> to</w:t>
      </w:r>
      <w:r w:rsidRPr="4D0349AF">
        <w:rPr>
          <w:spacing w:val="-6"/>
          <w:sz w:val="24"/>
          <w:szCs w:val="24"/>
        </w:rPr>
        <w:t xml:space="preserve"> </w:t>
      </w:r>
      <w:r w:rsidRPr="4D0349AF">
        <w:rPr>
          <w:sz w:val="24"/>
          <w:szCs w:val="24"/>
        </w:rPr>
        <w:t>December 2023</w:t>
      </w:r>
      <w:r w:rsidRPr="4D0349AF">
        <w:rPr>
          <w:spacing w:val="-2"/>
          <w:sz w:val="24"/>
          <w:szCs w:val="24"/>
        </w:rPr>
        <w:t>.</w:t>
      </w:r>
    </w:p>
    <w:p w14:paraId="2692DB83" w14:textId="77777777" w:rsidR="002516AE" w:rsidRDefault="002516AE">
      <w:pPr>
        <w:rPr>
          <w:b/>
          <w:bCs/>
          <w:sz w:val="32"/>
          <w:szCs w:val="32"/>
        </w:rPr>
      </w:pPr>
      <w:r>
        <w:br w:type="page"/>
      </w:r>
    </w:p>
    <w:p w14:paraId="2F1FC8C2" w14:textId="3804ADF8" w:rsidR="00782BCD" w:rsidRPr="00ED0D20" w:rsidRDefault="00E643ED" w:rsidP="00ED0D20">
      <w:pPr>
        <w:pStyle w:val="Heading1"/>
        <w:spacing w:before="215"/>
        <w:ind w:left="120"/>
        <w:jc w:val="both"/>
      </w:pPr>
      <w:r w:rsidRPr="00ED0D20">
        <w:lastRenderedPageBreak/>
        <w:t>Further information</w:t>
      </w:r>
    </w:p>
    <w:p w14:paraId="2F1FC8C3" w14:textId="77777777" w:rsidR="00782BCD" w:rsidRDefault="00E643ED">
      <w:pPr>
        <w:pStyle w:val="BodyText"/>
        <w:spacing w:before="123"/>
        <w:ind w:left="100" w:right="120"/>
      </w:pPr>
      <w:r w:rsidRPr="005265BA">
        <w:rPr>
          <w:rFonts w:ascii="Helvetica" w:eastAsiaTheme="minorHAnsi" w:hAnsi="Helvetica" w:cstheme="minorBidi"/>
          <w:sz w:val="22"/>
          <w:szCs w:val="22"/>
        </w:rPr>
        <w:t>If you have any further questions or want to register for the Workforce Census, contact your State Manager or the NDS Workforce Team at</w:t>
      </w:r>
      <w:r>
        <w:t xml:space="preserve"> </w:t>
      </w:r>
      <w:hyperlink r:id="rId10">
        <w:r>
          <w:rPr>
            <w:color w:val="0461C1"/>
            <w:spacing w:val="-2"/>
            <w:u w:val="single" w:color="0461C1"/>
          </w:rPr>
          <w:t>workforce.data@nds.org.au</w:t>
        </w:r>
      </w:hyperlink>
    </w:p>
    <w:sectPr w:rsidR="00782BCD">
      <w:headerReference w:type="default" r:id="rId11"/>
      <w:footerReference w:type="default" r:id="rId12"/>
      <w:pgSz w:w="11910" w:h="16840"/>
      <w:pgMar w:top="800" w:right="1400" w:bottom="1180" w:left="1340" w:header="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B6981" w14:textId="77777777" w:rsidR="00F7488C" w:rsidRDefault="00F7488C">
      <w:r>
        <w:separator/>
      </w:r>
    </w:p>
  </w:endnote>
  <w:endnote w:type="continuationSeparator" w:id="0">
    <w:p w14:paraId="288B665B" w14:textId="77777777" w:rsidR="00F7488C" w:rsidRDefault="00F7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C8CD" w14:textId="7B635A0C" w:rsidR="00782BCD" w:rsidRDefault="00782BC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7CE31" w14:textId="77777777" w:rsidR="00F7488C" w:rsidRDefault="00F7488C">
      <w:r>
        <w:separator/>
      </w:r>
    </w:p>
  </w:footnote>
  <w:footnote w:type="continuationSeparator" w:id="0">
    <w:p w14:paraId="3EA52B56" w14:textId="77777777" w:rsidR="00F7488C" w:rsidRDefault="00F74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C8CC" w14:textId="77777777" w:rsidR="00782BCD" w:rsidRDefault="00782BCD">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D5151"/>
    <w:multiLevelType w:val="hybridMultilevel"/>
    <w:tmpl w:val="9A788180"/>
    <w:lvl w:ilvl="0" w:tplc="0C090001">
      <w:start w:val="1"/>
      <w:numFmt w:val="bullet"/>
      <w:lvlText w:val=""/>
      <w:lvlJc w:val="left"/>
      <w:pPr>
        <w:ind w:left="480" w:hanging="360"/>
      </w:pPr>
      <w:rPr>
        <w:rFonts w:ascii="Symbol" w:hAnsi="Symbol" w:hint="default"/>
      </w:rPr>
    </w:lvl>
    <w:lvl w:ilvl="1" w:tplc="0C090003" w:tentative="1">
      <w:start w:val="1"/>
      <w:numFmt w:val="bullet"/>
      <w:lvlText w:val="o"/>
      <w:lvlJc w:val="left"/>
      <w:pPr>
        <w:ind w:left="1200" w:hanging="360"/>
      </w:pPr>
      <w:rPr>
        <w:rFonts w:ascii="Courier New" w:hAnsi="Courier New" w:cs="Courier New" w:hint="default"/>
      </w:rPr>
    </w:lvl>
    <w:lvl w:ilvl="2" w:tplc="0C090005" w:tentative="1">
      <w:start w:val="1"/>
      <w:numFmt w:val="bullet"/>
      <w:lvlText w:val=""/>
      <w:lvlJc w:val="left"/>
      <w:pPr>
        <w:ind w:left="1920" w:hanging="360"/>
      </w:pPr>
      <w:rPr>
        <w:rFonts w:ascii="Wingdings" w:hAnsi="Wingdings" w:hint="default"/>
      </w:rPr>
    </w:lvl>
    <w:lvl w:ilvl="3" w:tplc="0C090001" w:tentative="1">
      <w:start w:val="1"/>
      <w:numFmt w:val="bullet"/>
      <w:lvlText w:val=""/>
      <w:lvlJc w:val="left"/>
      <w:pPr>
        <w:ind w:left="2640" w:hanging="360"/>
      </w:pPr>
      <w:rPr>
        <w:rFonts w:ascii="Symbol" w:hAnsi="Symbol" w:hint="default"/>
      </w:rPr>
    </w:lvl>
    <w:lvl w:ilvl="4" w:tplc="0C090003" w:tentative="1">
      <w:start w:val="1"/>
      <w:numFmt w:val="bullet"/>
      <w:lvlText w:val="o"/>
      <w:lvlJc w:val="left"/>
      <w:pPr>
        <w:ind w:left="3360" w:hanging="360"/>
      </w:pPr>
      <w:rPr>
        <w:rFonts w:ascii="Courier New" w:hAnsi="Courier New" w:cs="Courier New" w:hint="default"/>
      </w:rPr>
    </w:lvl>
    <w:lvl w:ilvl="5" w:tplc="0C090005" w:tentative="1">
      <w:start w:val="1"/>
      <w:numFmt w:val="bullet"/>
      <w:lvlText w:val=""/>
      <w:lvlJc w:val="left"/>
      <w:pPr>
        <w:ind w:left="4080" w:hanging="360"/>
      </w:pPr>
      <w:rPr>
        <w:rFonts w:ascii="Wingdings" w:hAnsi="Wingdings" w:hint="default"/>
      </w:rPr>
    </w:lvl>
    <w:lvl w:ilvl="6" w:tplc="0C090001" w:tentative="1">
      <w:start w:val="1"/>
      <w:numFmt w:val="bullet"/>
      <w:lvlText w:val=""/>
      <w:lvlJc w:val="left"/>
      <w:pPr>
        <w:ind w:left="4800" w:hanging="360"/>
      </w:pPr>
      <w:rPr>
        <w:rFonts w:ascii="Symbol" w:hAnsi="Symbol" w:hint="default"/>
      </w:rPr>
    </w:lvl>
    <w:lvl w:ilvl="7" w:tplc="0C090003" w:tentative="1">
      <w:start w:val="1"/>
      <w:numFmt w:val="bullet"/>
      <w:lvlText w:val="o"/>
      <w:lvlJc w:val="left"/>
      <w:pPr>
        <w:ind w:left="5520" w:hanging="360"/>
      </w:pPr>
      <w:rPr>
        <w:rFonts w:ascii="Courier New" w:hAnsi="Courier New" w:cs="Courier New" w:hint="default"/>
      </w:rPr>
    </w:lvl>
    <w:lvl w:ilvl="8" w:tplc="0C090005" w:tentative="1">
      <w:start w:val="1"/>
      <w:numFmt w:val="bullet"/>
      <w:lvlText w:val=""/>
      <w:lvlJc w:val="left"/>
      <w:pPr>
        <w:ind w:left="6240" w:hanging="360"/>
      </w:pPr>
      <w:rPr>
        <w:rFonts w:ascii="Wingdings" w:hAnsi="Wingdings" w:hint="default"/>
      </w:rPr>
    </w:lvl>
  </w:abstractNum>
  <w:abstractNum w:abstractNumId="1" w15:restartNumberingAfterBreak="0">
    <w:nsid w:val="324F547B"/>
    <w:multiLevelType w:val="hybridMultilevel"/>
    <w:tmpl w:val="174E5306"/>
    <w:lvl w:ilvl="0" w:tplc="88627B30">
      <w:start w:val="1"/>
      <w:numFmt w:val="bullet"/>
      <w:lvlText w:val=""/>
      <w:lvlJc w:val="left"/>
      <w:pPr>
        <w:ind w:left="360" w:hanging="360"/>
      </w:pPr>
      <w:rPr>
        <w:rFonts w:ascii="Symbol" w:hAnsi="Symbol" w:hint="default"/>
      </w:rPr>
    </w:lvl>
    <w:lvl w:ilvl="1" w:tplc="3FAAB4D6">
      <w:start w:val="1"/>
      <w:numFmt w:val="bullet"/>
      <w:lvlText w:val="o"/>
      <w:lvlJc w:val="left"/>
      <w:pPr>
        <w:ind w:left="1080" w:hanging="360"/>
      </w:pPr>
      <w:rPr>
        <w:rFonts w:ascii="Courier New" w:hAnsi="Courier New" w:hint="default"/>
      </w:rPr>
    </w:lvl>
    <w:lvl w:ilvl="2" w:tplc="12324E20">
      <w:start w:val="1"/>
      <w:numFmt w:val="bullet"/>
      <w:lvlText w:val=""/>
      <w:lvlJc w:val="left"/>
      <w:pPr>
        <w:ind w:left="1800" w:hanging="360"/>
      </w:pPr>
      <w:rPr>
        <w:rFonts w:ascii="Wingdings" w:hAnsi="Wingdings" w:hint="default"/>
      </w:rPr>
    </w:lvl>
    <w:lvl w:ilvl="3" w:tplc="9A30C0E4">
      <w:start w:val="1"/>
      <w:numFmt w:val="bullet"/>
      <w:lvlText w:val=""/>
      <w:lvlJc w:val="left"/>
      <w:pPr>
        <w:ind w:left="2520" w:hanging="360"/>
      </w:pPr>
      <w:rPr>
        <w:rFonts w:ascii="Symbol" w:hAnsi="Symbol" w:hint="default"/>
      </w:rPr>
    </w:lvl>
    <w:lvl w:ilvl="4" w:tplc="63BA3FEE">
      <w:start w:val="1"/>
      <w:numFmt w:val="bullet"/>
      <w:lvlText w:val="o"/>
      <w:lvlJc w:val="left"/>
      <w:pPr>
        <w:ind w:left="3240" w:hanging="360"/>
      </w:pPr>
      <w:rPr>
        <w:rFonts w:ascii="Courier New" w:hAnsi="Courier New" w:hint="default"/>
      </w:rPr>
    </w:lvl>
    <w:lvl w:ilvl="5" w:tplc="EFA6788A">
      <w:start w:val="1"/>
      <w:numFmt w:val="bullet"/>
      <w:lvlText w:val=""/>
      <w:lvlJc w:val="left"/>
      <w:pPr>
        <w:ind w:left="3960" w:hanging="360"/>
      </w:pPr>
      <w:rPr>
        <w:rFonts w:ascii="Wingdings" w:hAnsi="Wingdings" w:hint="default"/>
      </w:rPr>
    </w:lvl>
    <w:lvl w:ilvl="6" w:tplc="B3F44C48">
      <w:start w:val="1"/>
      <w:numFmt w:val="bullet"/>
      <w:lvlText w:val=""/>
      <w:lvlJc w:val="left"/>
      <w:pPr>
        <w:ind w:left="4680" w:hanging="360"/>
      </w:pPr>
      <w:rPr>
        <w:rFonts w:ascii="Symbol" w:hAnsi="Symbol" w:hint="default"/>
      </w:rPr>
    </w:lvl>
    <w:lvl w:ilvl="7" w:tplc="D34E17C8">
      <w:start w:val="1"/>
      <w:numFmt w:val="bullet"/>
      <w:lvlText w:val="o"/>
      <w:lvlJc w:val="left"/>
      <w:pPr>
        <w:ind w:left="5400" w:hanging="360"/>
      </w:pPr>
      <w:rPr>
        <w:rFonts w:ascii="Courier New" w:hAnsi="Courier New" w:hint="default"/>
      </w:rPr>
    </w:lvl>
    <w:lvl w:ilvl="8" w:tplc="BAAC11F4">
      <w:start w:val="1"/>
      <w:numFmt w:val="bullet"/>
      <w:lvlText w:val=""/>
      <w:lvlJc w:val="left"/>
      <w:pPr>
        <w:ind w:left="6120" w:hanging="360"/>
      </w:pPr>
      <w:rPr>
        <w:rFonts w:ascii="Wingdings" w:hAnsi="Wingdings" w:hint="default"/>
      </w:rPr>
    </w:lvl>
  </w:abstractNum>
  <w:abstractNum w:abstractNumId="2" w15:restartNumberingAfterBreak="0">
    <w:nsid w:val="71563A38"/>
    <w:multiLevelType w:val="hybridMultilevel"/>
    <w:tmpl w:val="52DC16B6"/>
    <w:lvl w:ilvl="0" w:tplc="AA088744">
      <w:numFmt w:val="bullet"/>
      <w:lvlText w:val=""/>
      <w:lvlJc w:val="left"/>
      <w:pPr>
        <w:ind w:left="547" w:hanging="429"/>
      </w:pPr>
      <w:rPr>
        <w:rFonts w:ascii="Symbol" w:eastAsia="Symbol" w:hAnsi="Symbol" w:cs="Symbol" w:hint="default"/>
        <w:b w:val="0"/>
        <w:bCs w:val="0"/>
        <w:i w:val="0"/>
        <w:iCs w:val="0"/>
        <w:w w:val="100"/>
        <w:sz w:val="24"/>
        <w:szCs w:val="24"/>
        <w:lang w:val="en-US" w:eastAsia="en-US" w:bidi="ar-SA"/>
      </w:rPr>
    </w:lvl>
    <w:lvl w:ilvl="1" w:tplc="BA62B71A">
      <w:numFmt w:val="bullet"/>
      <w:lvlText w:val="•"/>
      <w:lvlJc w:val="left"/>
      <w:pPr>
        <w:ind w:left="1407" w:hanging="429"/>
      </w:pPr>
      <w:rPr>
        <w:rFonts w:hint="default"/>
        <w:lang w:val="en-US" w:eastAsia="en-US" w:bidi="ar-SA"/>
      </w:rPr>
    </w:lvl>
    <w:lvl w:ilvl="2" w:tplc="DEAAC24A">
      <w:numFmt w:val="bullet"/>
      <w:lvlText w:val="•"/>
      <w:lvlJc w:val="left"/>
      <w:pPr>
        <w:ind w:left="2274" w:hanging="429"/>
      </w:pPr>
      <w:rPr>
        <w:rFonts w:hint="default"/>
        <w:lang w:val="en-US" w:eastAsia="en-US" w:bidi="ar-SA"/>
      </w:rPr>
    </w:lvl>
    <w:lvl w:ilvl="3" w:tplc="3AE49C82">
      <w:numFmt w:val="bullet"/>
      <w:lvlText w:val="•"/>
      <w:lvlJc w:val="left"/>
      <w:pPr>
        <w:ind w:left="3141" w:hanging="429"/>
      </w:pPr>
      <w:rPr>
        <w:rFonts w:hint="default"/>
        <w:lang w:val="en-US" w:eastAsia="en-US" w:bidi="ar-SA"/>
      </w:rPr>
    </w:lvl>
    <w:lvl w:ilvl="4" w:tplc="C1E40288">
      <w:numFmt w:val="bullet"/>
      <w:lvlText w:val="•"/>
      <w:lvlJc w:val="left"/>
      <w:pPr>
        <w:ind w:left="4008" w:hanging="429"/>
      </w:pPr>
      <w:rPr>
        <w:rFonts w:hint="default"/>
        <w:lang w:val="en-US" w:eastAsia="en-US" w:bidi="ar-SA"/>
      </w:rPr>
    </w:lvl>
    <w:lvl w:ilvl="5" w:tplc="941C5FC0">
      <w:numFmt w:val="bullet"/>
      <w:lvlText w:val="•"/>
      <w:lvlJc w:val="left"/>
      <w:pPr>
        <w:ind w:left="4875" w:hanging="429"/>
      </w:pPr>
      <w:rPr>
        <w:rFonts w:hint="default"/>
        <w:lang w:val="en-US" w:eastAsia="en-US" w:bidi="ar-SA"/>
      </w:rPr>
    </w:lvl>
    <w:lvl w:ilvl="6" w:tplc="E6027A9C">
      <w:numFmt w:val="bullet"/>
      <w:lvlText w:val="•"/>
      <w:lvlJc w:val="left"/>
      <w:pPr>
        <w:ind w:left="5742" w:hanging="429"/>
      </w:pPr>
      <w:rPr>
        <w:rFonts w:hint="default"/>
        <w:lang w:val="en-US" w:eastAsia="en-US" w:bidi="ar-SA"/>
      </w:rPr>
    </w:lvl>
    <w:lvl w:ilvl="7" w:tplc="27600F06">
      <w:numFmt w:val="bullet"/>
      <w:lvlText w:val="•"/>
      <w:lvlJc w:val="left"/>
      <w:pPr>
        <w:ind w:left="6609" w:hanging="429"/>
      </w:pPr>
      <w:rPr>
        <w:rFonts w:hint="default"/>
        <w:lang w:val="en-US" w:eastAsia="en-US" w:bidi="ar-SA"/>
      </w:rPr>
    </w:lvl>
    <w:lvl w:ilvl="8" w:tplc="CAAA710E">
      <w:numFmt w:val="bullet"/>
      <w:lvlText w:val="•"/>
      <w:lvlJc w:val="left"/>
      <w:pPr>
        <w:ind w:left="7476" w:hanging="429"/>
      </w:pPr>
      <w:rPr>
        <w:rFonts w:hint="default"/>
        <w:lang w:val="en-US" w:eastAsia="en-US" w:bidi="ar-SA"/>
      </w:rPr>
    </w:lvl>
  </w:abstractNum>
  <w:num w:numId="1" w16cid:durableId="15232725">
    <w:abstractNumId w:val="1"/>
  </w:num>
  <w:num w:numId="2" w16cid:durableId="2042977011">
    <w:abstractNumId w:val="2"/>
  </w:num>
  <w:num w:numId="3" w16cid:durableId="1060403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82BCD"/>
    <w:rsid w:val="000A7ECB"/>
    <w:rsid w:val="001C4F83"/>
    <w:rsid w:val="002516AE"/>
    <w:rsid w:val="002F326B"/>
    <w:rsid w:val="005265BA"/>
    <w:rsid w:val="006367EF"/>
    <w:rsid w:val="00700954"/>
    <w:rsid w:val="00782BCD"/>
    <w:rsid w:val="00927260"/>
    <w:rsid w:val="009C299C"/>
    <w:rsid w:val="00A10386"/>
    <w:rsid w:val="00A20763"/>
    <w:rsid w:val="00B1513B"/>
    <w:rsid w:val="00B517C4"/>
    <w:rsid w:val="00B806C4"/>
    <w:rsid w:val="00C3775C"/>
    <w:rsid w:val="00E643ED"/>
    <w:rsid w:val="00EB2850"/>
    <w:rsid w:val="00ED0D20"/>
    <w:rsid w:val="00F65945"/>
    <w:rsid w:val="00F7488C"/>
    <w:rsid w:val="06AFEDB4"/>
    <w:rsid w:val="084BBE15"/>
    <w:rsid w:val="15FB6B4A"/>
    <w:rsid w:val="4D0349AF"/>
    <w:rsid w:val="5726CA9A"/>
    <w:rsid w:val="7667B1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FC863"/>
  <w15:docId w15:val="{9BF92154-A1EF-42FB-B1D2-60991D2E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0"/>
      <w:ind w:left="100"/>
      <w:outlineLvl w:val="0"/>
    </w:pPr>
    <w:rPr>
      <w:b/>
      <w:bCs/>
      <w:sz w:val="32"/>
      <w:szCs w:val="32"/>
    </w:rPr>
  </w:style>
  <w:style w:type="paragraph" w:styleId="Heading2">
    <w:name w:val="heading 2"/>
    <w:basedOn w:val="Normal"/>
    <w:uiPriority w:val="9"/>
    <w:unhideWhenUsed/>
    <w:qFormat/>
    <w:pPr>
      <w:spacing w:before="192"/>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7"/>
      <w:ind w:left="120"/>
    </w:pPr>
    <w:rPr>
      <w:b/>
      <w:bCs/>
      <w:sz w:val="40"/>
      <w:szCs w:val="40"/>
    </w:rPr>
  </w:style>
  <w:style w:type="paragraph" w:styleId="ListParagraph">
    <w:name w:val="List Paragraph"/>
    <w:basedOn w:val="Normal"/>
    <w:uiPriority w:val="1"/>
    <w:qFormat/>
    <w:pPr>
      <w:spacing w:line="293" w:lineRule="exact"/>
      <w:ind w:left="547" w:hanging="430"/>
    </w:pPr>
  </w:style>
  <w:style w:type="paragraph" w:customStyle="1" w:styleId="TableParagraph">
    <w:name w:val="Table Paragraph"/>
    <w:basedOn w:val="Normal"/>
    <w:uiPriority w:val="1"/>
    <w:qFormat/>
    <w:pPr>
      <w:spacing w:before="120"/>
      <w:ind w:left="110"/>
    </w:pPr>
  </w:style>
  <w:style w:type="paragraph" w:styleId="Header">
    <w:name w:val="header"/>
    <w:basedOn w:val="Normal"/>
    <w:link w:val="HeaderChar"/>
    <w:uiPriority w:val="99"/>
    <w:unhideWhenUsed/>
    <w:rsid w:val="00C3775C"/>
    <w:pPr>
      <w:tabs>
        <w:tab w:val="center" w:pos="4513"/>
        <w:tab w:val="right" w:pos="9026"/>
      </w:tabs>
    </w:pPr>
  </w:style>
  <w:style w:type="character" w:customStyle="1" w:styleId="HeaderChar">
    <w:name w:val="Header Char"/>
    <w:basedOn w:val="DefaultParagraphFont"/>
    <w:link w:val="Header"/>
    <w:uiPriority w:val="99"/>
    <w:rsid w:val="00C3775C"/>
    <w:rPr>
      <w:rFonts w:ascii="Arial" w:eastAsia="Arial" w:hAnsi="Arial" w:cs="Arial"/>
    </w:rPr>
  </w:style>
  <w:style w:type="paragraph" w:styleId="Footer">
    <w:name w:val="footer"/>
    <w:basedOn w:val="Normal"/>
    <w:link w:val="FooterChar"/>
    <w:uiPriority w:val="99"/>
    <w:unhideWhenUsed/>
    <w:rsid w:val="00C3775C"/>
    <w:pPr>
      <w:tabs>
        <w:tab w:val="center" w:pos="4513"/>
        <w:tab w:val="right" w:pos="9026"/>
      </w:tabs>
    </w:pPr>
  </w:style>
  <w:style w:type="character" w:customStyle="1" w:styleId="FooterChar">
    <w:name w:val="Footer Char"/>
    <w:basedOn w:val="DefaultParagraphFont"/>
    <w:link w:val="Footer"/>
    <w:uiPriority w:val="99"/>
    <w:rsid w:val="00C3775C"/>
    <w:rPr>
      <w:rFonts w:ascii="Arial" w:eastAsia="Arial" w:hAnsi="Arial" w:cs="Arial"/>
    </w:rPr>
  </w:style>
  <w:style w:type="table" w:styleId="TableGrid">
    <w:name w:val="Table Grid"/>
    <w:basedOn w:val="TableNormal"/>
    <w:uiPriority w:val="39"/>
    <w:rsid w:val="00B51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ayle.reed@nds.org.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yle.reed@nds.org.a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workforce.data@nds.org.au" TargetMode="External"/><Relationship Id="rId4" Type="http://schemas.openxmlformats.org/officeDocument/2006/relationships/webSettings" Target="webSettings.xml"/><Relationship Id="rId9" Type="http://schemas.openxmlformats.org/officeDocument/2006/relationships/hyperlink" Target="https://www.nds.org.au/privacy-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1024</Words>
  <Characters>5839</Characters>
  <Application>Microsoft Office Word</Application>
  <DocSecurity>0</DocSecurity>
  <Lines>48</Lines>
  <Paragraphs>13</Paragraphs>
  <ScaleCrop>false</ScaleCrop>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Reid</dc:creator>
  <cp:lastModifiedBy>Lesley Reid</cp:lastModifiedBy>
  <cp:revision>2</cp:revision>
  <dcterms:created xsi:type="dcterms:W3CDTF">2023-03-08T01:14:00Z</dcterms:created>
  <dcterms:modified xsi:type="dcterms:W3CDTF">2023-03-08T01:14:00Z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2022-08-08T00:00:00Z</vt:filetime>
  </property>
  <property fmtid="{D5CDD505-2E9C-101B-9397-08002B2CF9AE}" pid="3" name="Creator">
    <vt:lpwstr>Microsoft® Word for Microsoft 365</vt:lpwstr>
  </property>
  <property fmtid="{D5CDD505-2E9C-101B-9397-08002B2CF9AE}" pid="4" name="LastSaved">
    <vt:filetime>2023-03-02T00:00:00Z</vt:filetime>
  </property>
  <property fmtid="{D5CDD505-2E9C-101B-9397-08002B2CF9AE}" pid="5" name="Producer">
    <vt:lpwstr>Microsoft® Word for Microsoft 365</vt:lpwstr>
  </property>
  <property fmtid="{D5CDD505-2E9C-101B-9397-08002B2CF9AE}" pid="6" name="MSIP_Label_0334169a-b8a6-47f5-956b-270242f9573f_Enabled">
    <vt:lpwstr>true</vt:lpwstr>
  </property>
  <property fmtid="{D5CDD505-2E9C-101B-9397-08002B2CF9AE}" pid="7" name="MSIP_Label_0334169a-b8a6-47f5-956b-270242f9573f_SetDate">
    <vt:lpwstr>2023-03-02T02:51:13Z</vt:lpwstr>
  </property>
  <property fmtid="{D5CDD505-2E9C-101B-9397-08002B2CF9AE}" pid="8" name="MSIP_Label_0334169a-b8a6-47f5-956b-270242f9573f_Method">
    <vt:lpwstr>Standard</vt:lpwstr>
  </property>
  <property fmtid="{D5CDD505-2E9C-101B-9397-08002B2CF9AE}" pid="9" name="MSIP_Label_0334169a-b8a6-47f5-956b-270242f9573f_Name">
    <vt:lpwstr>Public</vt:lpwstr>
  </property>
  <property fmtid="{D5CDD505-2E9C-101B-9397-08002B2CF9AE}" pid="10" name="MSIP_Label_0334169a-b8a6-47f5-956b-270242f9573f_SiteId">
    <vt:lpwstr>deecb793-0e16-4058-b375-d870b77c5f00</vt:lpwstr>
  </property>
  <property fmtid="{D5CDD505-2E9C-101B-9397-08002B2CF9AE}" pid="11" name="MSIP_Label_0334169a-b8a6-47f5-956b-270242f9573f_ActionId">
    <vt:lpwstr>d401c909-e308-4d29-bdfe-cd1ecdf67c26</vt:lpwstr>
  </property>
  <property fmtid="{D5CDD505-2E9C-101B-9397-08002B2CF9AE}" pid="12" name="MSIP_Label_0334169a-b8a6-47f5-956b-270242f9573f_ContentBits">
    <vt:lpwstr>0</vt:lpwstr>
  </property>
</Properties>
</file>