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29" w:rsidRDefault="00295B29" w:rsidP="00A60422">
      <w:pPr>
        <w:pStyle w:val="BodyText"/>
        <w:ind w:hanging="851"/>
      </w:pPr>
      <w:bookmarkStart w:id="0" w:name="_GoBack"/>
      <w:bookmarkEnd w:id="0"/>
    </w:p>
    <w:p w:rsidR="00AF7AD0" w:rsidRPr="00AF7AD0" w:rsidRDefault="00AF7AD0" w:rsidP="00AF7AD0">
      <w:pPr>
        <w:pStyle w:val="Title"/>
        <w:rPr>
          <w:b/>
        </w:rPr>
      </w:pPr>
      <w:r>
        <w:rPr>
          <w:b/>
        </w:rPr>
        <w:t>PRACTICAL GUIDE TO THE NDIS</w:t>
      </w:r>
    </w:p>
    <w:p w:rsidR="00F00B26" w:rsidRDefault="00F00B26" w:rsidP="00AF7AD0">
      <w:pPr>
        <w:pStyle w:val="Heading1"/>
      </w:pPr>
      <w:r w:rsidRPr="00A31075">
        <w:t>NDIS Service Agreements</w:t>
      </w:r>
    </w:p>
    <w:p w:rsidR="009E79C3" w:rsidRDefault="009E79C3" w:rsidP="009E79C3">
      <w:pPr>
        <w:pStyle w:val="BodyText"/>
      </w:pPr>
      <w:r>
        <w:t xml:space="preserve">Version 2, August 2017. </w:t>
      </w:r>
    </w:p>
    <w:p w:rsidR="009E79C3" w:rsidRPr="00A31075" w:rsidRDefault="009E79C3" w:rsidP="009E79C3">
      <w:pPr>
        <w:pStyle w:val="BodyText"/>
      </w:pPr>
      <w:r>
        <w:t>Author: NDS Victoria, Sector Support Team</w:t>
      </w:r>
    </w:p>
    <w:p w:rsidR="00AF7AD0" w:rsidRPr="00AF7AD0" w:rsidRDefault="00AF7AD0" w:rsidP="00AF7AD0">
      <w:pPr>
        <w:spacing w:before="226" w:line="276" w:lineRule="auto"/>
        <w:ind w:right="206"/>
        <w:rPr>
          <w:rFonts w:ascii="Arial" w:hAnsi="Arial" w:cs="Arial"/>
          <w:b/>
          <w:color w:val="000000" w:themeColor="text1"/>
          <w:sz w:val="24"/>
          <w:szCs w:val="24"/>
        </w:rPr>
      </w:pPr>
      <w:r w:rsidRPr="00AF7AD0">
        <w:rPr>
          <w:rFonts w:ascii="Arial" w:hAnsi="Arial" w:cs="Arial"/>
          <w:b/>
          <w:color w:val="000000" w:themeColor="text1"/>
          <w:sz w:val="24"/>
          <w:szCs w:val="24"/>
        </w:rPr>
        <w:t>This guide includes general information and guidance for providers in creating a NDIS Service Agreement. Please note that this is for providers’ consideration only.</w:t>
      </w:r>
    </w:p>
    <w:p w:rsidR="00295B29" w:rsidRDefault="00AF7AD0" w:rsidP="00AF7AD0">
      <w:pPr>
        <w:spacing w:before="119" w:line="276" w:lineRule="auto"/>
        <w:ind w:right="206"/>
        <w:rPr>
          <w:rFonts w:ascii="Arial" w:hAnsi="Arial" w:cs="Arial"/>
          <w:b/>
          <w:color w:val="000000" w:themeColor="text1"/>
          <w:sz w:val="24"/>
          <w:szCs w:val="24"/>
        </w:rPr>
      </w:pPr>
      <w:r w:rsidRPr="00AF7AD0">
        <w:rPr>
          <w:rFonts w:ascii="Arial" w:hAnsi="Arial" w:cs="Arial"/>
          <w:b/>
          <w:color w:val="000000" w:themeColor="text1"/>
          <w:sz w:val="24"/>
          <w:szCs w:val="24"/>
        </w:rPr>
        <w:t>This guide is supported by Appendix 1: NDIA Model Service Agreement Annotated by NDS.</w:t>
      </w:r>
    </w:p>
    <w:p w:rsidR="00AF7AD0" w:rsidRPr="00AF7AD0" w:rsidRDefault="00AF7AD0" w:rsidP="00AF7AD0">
      <w:pPr>
        <w:spacing w:before="119" w:line="276" w:lineRule="auto"/>
        <w:ind w:right="206"/>
        <w:rPr>
          <w:rFonts w:ascii="Arial" w:hAnsi="Arial" w:cs="Arial"/>
          <w:b/>
          <w:color w:val="000000" w:themeColor="text1"/>
          <w:sz w:val="24"/>
          <w:szCs w:val="24"/>
        </w:rPr>
      </w:pPr>
    </w:p>
    <w:p w:rsidR="00295B29" w:rsidRPr="00A60422" w:rsidRDefault="00E07AD5" w:rsidP="00AF7AD0">
      <w:pPr>
        <w:pStyle w:val="Heading2"/>
      </w:pPr>
      <w:r w:rsidRPr="00A60422">
        <w:t>About: Service Agreements</w:t>
      </w:r>
    </w:p>
    <w:p w:rsidR="006757BD" w:rsidRPr="00AF7AD0" w:rsidRDefault="00A60422" w:rsidP="00770EC7">
      <w:pPr>
        <w:pStyle w:val="BodyText"/>
        <w:ind w:right="27"/>
        <w:rPr>
          <w:rFonts w:ascii="Arial" w:hAnsi="Arial" w:cs="Arial"/>
          <w:sz w:val="24"/>
          <w:szCs w:val="24"/>
        </w:rPr>
      </w:pPr>
      <w:r w:rsidRPr="00AF7AD0">
        <w:rPr>
          <w:rFonts w:ascii="Arial" w:hAnsi="Arial" w:cs="Arial"/>
          <w:sz w:val="24"/>
          <w:szCs w:val="24"/>
        </w:rPr>
        <w:t>A NDIS Service Agreement is a written agreement between a provider and participant</w:t>
      </w:r>
      <w:r w:rsidR="00520E32" w:rsidRPr="00AF7AD0">
        <w:rPr>
          <w:rFonts w:ascii="Arial" w:hAnsi="Arial" w:cs="Arial"/>
          <w:sz w:val="24"/>
          <w:szCs w:val="24"/>
        </w:rPr>
        <w:t xml:space="preserve"> which</w:t>
      </w:r>
      <w:r w:rsidRPr="00AF7AD0">
        <w:rPr>
          <w:rFonts w:ascii="Arial" w:hAnsi="Arial" w:cs="Arial"/>
          <w:sz w:val="24"/>
          <w:szCs w:val="24"/>
        </w:rPr>
        <w:t xml:space="preserve"> defines </w:t>
      </w:r>
      <w:r w:rsidR="00322289" w:rsidRPr="00AF7AD0">
        <w:rPr>
          <w:rFonts w:ascii="Arial" w:hAnsi="Arial" w:cs="Arial"/>
          <w:sz w:val="24"/>
          <w:szCs w:val="24"/>
        </w:rPr>
        <w:t>their</w:t>
      </w:r>
      <w:r w:rsidRPr="00AF7AD0">
        <w:rPr>
          <w:rFonts w:ascii="Arial" w:hAnsi="Arial" w:cs="Arial"/>
          <w:sz w:val="24"/>
          <w:szCs w:val="24"/>
        </w:rPr>
        <w:t xml:space="preserve"> terms of engagement</w:t>
      </w:r>
      <w:r w:rsidR="00770EC7" w:rsidRPr="00AF7AD0">
        <w:rPr>
          <w:rFonts w:ascii="Arial" w:hAnsi="Arial" w:cs="Arial"/>
          <w:sz w:val="24"/>
          <w:szCs w:val="24"/>
        </w:rPr>
        <w:t xml:space="preserve">. </w:t>
      </w:r>
      <w:r w:rsidRPr="00AF7AD0">
        <w:rPr>
          <w:rFonts w:ascii="Arial" w:hAnsi="Arial" w:cs="Arial"/>
          <w:sz w:val="24"/>
          <w:szCs w:val="24"/>
        </w:rPr>
        <w:t>It is not a Service Booking. The NDIS Terms of Business and Provider Toolkit stipulates that a NDIS Service Agreement is required for the provision of NDIS services for GST</w:t>
      </w:r>
      <w:r w:rsidR="00520E32" w:rsidRPr="00AF7AD0">
        <w:rPr>
          <w:rFonts w:ascii="Arial" w:hAnsi="Arial" w:cs="Arial"/>
          <w:sz w:val="24"/>
          <w:szCs w:val="24"/>
        </w:rPr>
        <w:t>,</w:t>
      </w:r>
      <w:r w:rsidRPr="00AF7AD0">
        <w:rPr>
          <w:rFonts w:ascii="Arial" w:hAnsi="Arial" w:cs="Arial"/>
          <w:sz w:val="24"/>
          <w:szCs w:val="24"/>
        </w:rPr>
        <w:t xml:space="preserve"> record keeping and payment assurance purposes.</w:t>
      </w:r>
      <w:r w:rsidR="00266E78" w:rsidRPr="00AF7AD0">
        <w:rPr>
          <w:rFonts w:ascii="Arial" w:hAnsi="Arial" w:cs="Arial"/>
          <w:sz w:val="24"/>
          <w:szCs w:val="24"/>
        </w:rPr>
        <w:t xml:space="preserve"> Specialist Disability Accommodation (SDA) providers are required to have a separate NDIS Service Agreement for provision of SDA supports.</w:t>
      </w:r>
    </w:p>
    <w:p w:rsidR="00A60422" w:rsidRPr="00AF7AD0" w:rsidRDefault="00A60422" w:rsidP="00770EC7">
      <w:pPr>
        <w:pStyle w:val="BodyText"/>
        <w:ind w:right="27"/>
        <w:rPr>
          <w:rFonts w:ascii="Arial" w:hAnsi="Arial" w:cs="Arial"/>
          <w:sz w:val="24"/>
          <w:szCs w:val="24"/>
        </w:rPr>
      </w:pPr>
      <w:r w:rsidRPr="00AF7AD0">
        <w:rPr>
          <w:rFonts w:ascii="Arial" w:hAnsi="Arial" w:cs="Arial"/>
          <w:sz w:val="24"/>
          <w:szCs w:val="24"/>
        </w:rPr>
        <w:t>A NDIS Service Agreement allows a provider to mitigate business risks that they may experience in the course of doing business with an NDIS participant</w:t>
      </w:r>
      <w:r w:rsidR="00520E32" w:rsidRPr="00AF7AD0">
        <w:rPr>
          <w:rFonts w:ascii="Arial" w:hAnsi="Arial" w:cs="Arial"/>
          <w:sz w:val="24"/>
          <w:szCs w:val="24"/>
        </w:rPr>
        <w:t xml:space="preserve"> and </w:t>
      </w:r>
      <w:r w:rsidRPr="00AF7AD0">
        <w:rPr>
          <w:rFonts w:ascii="Arial" w:hAnsi="Arial" w:cs="Arial"/>
          <w:sz w:val="24"/>
          <w:szCs w:val="24"/>
        </w:rPr>
        <w:t xml:space="preserve">may vary between providers. This is because every provider may experience different risks </w:t>
      </w:r>
      <w:r w:rsidR="00520E32" w:rsidRPr="00AF7AD0">
        <w:rPr>
          <w:rFonts w:ascii="Arial" w:hAnsi="Arial" w:cs="Arial"/>
          <w:sz w:val="24"/>
          <w:szCs w:val="24"/>
        </w:rPr>
        <w:t>(</w:t>
      </w:r>
      <w:r w:rsidRPr="00AF7AD0">
        <w:rPr>
          <w:rFonts w:ascii="Arial" w:hAnsi="Arial" w:cs="Arial"/>
          <w:sz w:val="24"/>
          <w:szCs w:val="24"/>
        </w:rPr>
        <w:t>for example</w:t>
      </w:r>
      <w:r w:rsidR="00520E32" w:rsidRPr="00AF7AD0">
        <w:rPr>
          <w:rFonts w:ascii="Arial" w:hAnsi="Arial" w:cs="Arial"/>
          <w:sz w:val="24"/>
          <w:szCs w:val="24"/>
        </w:rPr>
        <w:t>;</w:t>
      </w:r>
      <w:r w:rsidR="00322289" w:rsidRPr="00AF7AD0">
        <w:rPr>
          <w:rFonts w:ascii="Arial" w:hAnsi="Arial" w:cs="Arial"/>
          <w:sz w:val="24"/>
          <w:szCs w:val="24"/>
        </w:rPr>
        <w:t xml:space="preserve"> type</w:t>
      </w:r>
      <w:r w:rsidRPr="00AF7AD0">
        <w:rPr>
          <w:rFonts w:ascii="Arial" w:hAnsi="Arial" w:cs="Arial"/>
          <w:sz w:val="24"/>
          <w:szCs w:val="24"/>
        </w:rPr>
        <w:t xml:space="preserve"> of support, client complexity, location, and service delivery</w:t>
      </w:r>
      <w:r w:rsidR="00520E32" w:rsidRPr="00AF7AD0">
        <w:rPr>
          <w:rFonts w:ascii="Arial" w:hAnsi="Arial" w:cs="Arial"/>
          <w:sz w:val="24"/>
          <w:szCs w:val="24"/>
        </w:rPr>
        <w:t>)</w:t>
      </w:r>
      <w:r w:rsidRPr="00AF7AD0">
        <w:rPr>
          <w:rFonts w:ascii="Arial" w:hAnsi="Arial" w:cs="Arial"/>
          <w:sz w:val="24"/>
          <w:szCs w:val="24"/>
        </w:rPr>
        <w:t>. Providers need to consider their individual business risks and make alterations to their template NDIS Service Agreement to address these. Some of these risks may become evident when a provider undertakes individual and site risk assessments, or when the NDIA updates their resources (</w:t>
      </w:r>
      <w:r w:rsidR="00520E32" w:rsidRPr="00AF7AD0">
        <w:rPr>
          <w:rFonts w:ascii="Arial" w:hAnsi="Arial" w:cs="Arial"/>
          <w:sz w:val="24"/>
          <w:szCs w:val="24"/>
        </w:rPr>
        <w:t>for example the</w:t>
      </w:r>
      <w:r w:rsidRPr="00AF7AD0">
        <w:rPr>
          <w:rFonts w:ascii="Arial" w:hAnsi="Arial" w:cs="Arial"/>
          <w:sz w:val="24"/>
          <w:szCs w:val="24"/>
        </w:rPr>
        <w:t xml:space="preserve"> </w:t>
      </w:r>
      <w:hyperlink r:id="rId8" w:history="1">
        <w:r w:rsidRPr="00AF7AD0">
          <w:rPr>
            <w:rStyle w:val="Hyperlink"/>
            <w:rFonts w:ascii="Arial" w:hAnsi="Arial" w:cs="Arial"/>
            <w:sz w:val="24"/>
            <w:szCs w:val="24"/>
          </w:rPr>
          <w:t>Price Guide</w:t>
        </w:r>
      </w:hyperlink>
      <w:r w:rsidRPr="00AF7AD0">
        <w:rPr>
          <w:rFonts w:ascii="Arial" w:hAnsi="Arial" w:cs="Arial"/>
          <w:sz w:val="24"/>
          <w:szCs w:val="24"/>
        </w:rPr>
        <w:t xml:space="preserve"> and/or </w:t>
      </w:r>
      <w:hyperlink r:id="rId9" w:history="1">
        <w:r w:rsidRPr="00AF7AD0">
          <w:rPr>
            <w:rStyle w:val="Hyperlink"/>
            <w:rFonts w:ascii="Arial" w:hAnsi="Arial" w:cs="Arial"/>
            <w:sz w:val="24"/>
            <w:szCs w:val="24"/>
          </w:rPr>
          <w:t>Provider Toolkit</w:t>
        </w:r>
      </w:hyperlink>
      <w:r w:rsidRPr="00AF7AD0">
        <w:rPr>
          <w:rFonts w:ascii="Arial" w:hAnsi="Arial" w:cs="Arial"/>
          <w:sz w:val="24"/>
          <w:szCs w:val="24"/>
        </w:rPr>
        <w:t>).</w:t>
      </w:r>
    </w:p>
    <w:p w:rsidR="00D421B0" w:rsidRDefault="00A60422" w:rsidP="00AF7AD0">
      <w:pPr>
        <w:pStyle w:val="BodyText"/>
        <w:rPr>
          <w:rFonts w:ascii="Arial" w:hAnsi="Arial" w:cs="Arial"/>
          <w:sz w:val="24"/>
          <w:szCs w:val="24"/>
        </w:rPr>
      </w:pPr>
      <w:r w:rsidRPr="00AF7AD0">
        <w:rPr>
          <w:rFonts w:ascii="Arial" w:hAnsi="Arial" w:cs="Arial"/>
          <w:sz w:val="24"/>
          <w:szCs w:val="24"/>
        </w:rPr>
        <w:t xml:space="preserve">To ensure the template NDIA Service Agreement is understood by the participant and/or </w:t>
      </w:r>
      <w:proofErr w:type="spellStart"/>
      <w:r w:rsidRPr="00AF7AD0">
        <w:rPr>
          <w:rFonts w:ascii="Arial" w:hAnsi="Arial" w:cs="Arial"/>
          <w:sz w:val="24"/>
          <w:szCs w:val="24"/>
        </w:rPr>
        <w:t>authorised</w:t>
      </w:r>
      <w:proofErr w:type="spellEnd"/>
      <w:r w:rsidRPr="00AF7AD0">
        <w:rPr>
          <w:rFonts w:ascii="Arial" w:hAnsi="Arial" w:cs="Arial"/>
          <w:sz w:val="24"/>
          <w:szCs w:val="24"/>
        </w:rPr>
        <w:t xml:space="preserve"> representative, it needs to be accessible. Useful resources include</w:t>
      </w:r>
      <w:r w:rsidR="00900F50" w:rsidRPr="00AF7AD0">
        <w:rPr>
          <w:rFonts w:ascii="Arial" w:hAnsi="Arial" w:cs="Arial"/>
          <w:sz w:val="24"/>
          <w:szCs w:val="24"/>
        </w:rPr>
        <w:t xml:space="preserve"> an example </w:t>
      </w:r>
      <w:hyperlink r:id="rId10" w:history="1">
        <w:r w:rsidRPr="00AF7AD0">
          <w:rPr>
            <w:rStyle w:val="Hyperlink"/>
            <w:rFonts w:ascii="Arial" w:hAnsi="Arial" w:cs="Arial"/>
            <w:sz w:val="24"/>
            <w:szCs w:val="24"/>
          </w:rPr>
          <w:t>Easy English NDIA Model Service Agreement</w:t>
        </w:r>
      </w:hyperlink>
      <w:r w:rsidR="00900F50" w:rsidRPr="00AF7AD0">
        <w:rPr>
          <w:rFonts w:ascii="Arial" w:hAnsi="Arial" w:cs="Arial"/>
          <w:sz w:val="24"/>
          <w:szCs w:val="24"/>
        </w:rPr>
        <w:t xml:space="preserve"> and the </w:t>
      </w:r>
      <w:hyperlink r:id="rId11" w:history="1">
        <w:r w:rsidRPr="00AF7AD0">
          <w:rPr>
            <w:rStyle w:val="Hyperlink"/>
            <w:rFonts w:ascii="Arial" w:hAnsi="Arial" w:cs="Arial"/>
            <w:sz w:val="24"/>
            <w:szCs w:val="24"/>
          </w:rPr>
          <w:t>Easy English Style Guide</w:t>
        </w:r>
      </w:hyperlink>
      <w:r w:rsidRPr="00AF7AD0">
        <w:rPr>
          <w:rFonts w:ascii="Arial" w:hAnsi="Arial" w:cs="Arial"/>
          <w:sz w:val="24"/>
          <w:szCs w:val="24"/>
        </w:rPr>
        <w:t>, developed by Scope.</w:t>
      </w:r>
    </w:p>
    <w:p w:rsidR="00AF7AD0" w:rsidRPr="00AF7AD0" w:rsidRDefault="00AF7AD0" w:rsidP="00AF7AD0">
      <w:pPr>
        <w:pStyle w:val="BodyText"/>
        <w:rPr>
          <w:rFonts w:ascii="Arial" w:hAnsi="Arial" w:cs="Arial"/>
          <w:sz w:val="24"/>
          <w:szCs w:val="24"/>
        </w:rPr>
      </w:pPr>
    </w:p>
    <w:p w:rsidR="00A60422" w:rsidRPr="00A60422" w:rsidRDefault="00A60422" w:rsidP="00AF7AD0">
      <w:pPr>
        <w:pStyle w:val="Heading2"/>
      </w:pPr>
      <w:r w:rsidRPr="00A60422">
        <w:t>Guidance for Providers</w:t>
      </w:r>
    </w:p>
    <w:p w:rsidR="00AF7AD0" w:rsidRDefault="00A60422" w:rsidP="00770EC7">
      <w:pPr>
        <w:pStyle w:val="BodyText"/>
        <w:ind w:right="27"/>
        <w:rPr>
          <w:rFonts w:ascii="Arial" w:hAnsi="Arial" w:cs="Arial"/>
          <w:sz w:val="24"/>
          <w:szCs w:val="24"/>
        </w:rPr>
      </w:pPr>
      <w:r w:rsidRPr="00AF7AD0">
        <w:rPr>
          <w:rFonts w:ascii="Arial" w:hAnsi="Arial" w:cs="Arial"/>
          <w:sz w:val="24"/>
          <w:szCs w:val="24"/>
        </w:rPr>
        <w:t>When developing a NDIS Service Agreements providers need to consider what information is most important and make sure that this is highlighted to participants. This can be done by formatting or ordering terms of engagement by level of importance.</w:t>
      </w:r>
      <w:r w:rsidR="00266E78" w:rsidRPr="00AF7AD0">
        <w:rPr>
          <w:rFonts w:ascii="Arial" w:hAnsi="Arial" w:cs="Arial"/>
          <w:sz w:val="24"/>
          <w:szCs w:val="24"/>
        </w:rPr>
        <w:t xml:space="preserve"> </w:t>
      </w:r>
      <w:r w:rsidR="00322289" w:rsidRPr="00AF7AD0">
        <w:rPr>
          <w:rFonts w:ascii="Arial" w:hAnsi="Arial" w:cs="Arial"/>
          <w:sz w:val="24"/>
          <w:szCs w:val="24"/>
        </w:rPr>
        <w:t>When</w:t>
      </w:r>
      <w:r w:rsidRPr="00AF7AD0">
        <w:rPr>
          <w:rFonts w:ascii="Arial" w:hAnsi="Arial" w:cs="Arial"/>
          <w:sz w:val="24"/>
          <w:szCs w:val="24"/>
        </w:rPr>
        <w:t xml:space="preserve"> developing an NDIS Service Agreement, providers may want to consider the following process:</w:t>
      </w:r>
    </w:p>
    <w:p w:rsidR="00AF7AD0" w:rsidRDefault="00AF7AD0">
      <w:pPr>
        <w:rPr>
          <w:rFonts w:ascii="Arial" w:hAnsi="Arial" w:cs="Arial"/>
          <w:sz w:val="24"/>
          <w:szCs w:val="24"/>
        </w:rPr>
      </w:pPr>
      <w:r>
        <w:rPr>
          <w:rFonts w:ascii="Arial" w:hAnsi="Arial" w:cs="Arial"/>
          <w:sz w:val="24"/>
          <w:szCs w:val="24"/>
        </w:rPr>
        <w:br w:type="page"/>
      </w:r>
    </w:p>
    <w:p w:rsidR="00A60422" w:rsidRPr="00AF7AD0" w:rsidRDefault="00A60422" w:rsidP="00770EC7">
      <w:pPr>
        <w:pStyle w:val="BodyText"/>
        <w:ind w:right="27"/>
        <w:rPr>
          <w:rFonts w:ascii="Arial" w:hAnsi="Arial" w:cs="Arial"/>
          <w:sz w:val="24"/>
          <w:szCs w:val="24"/>
        </w:rPr>
      </w:pPr>
    </w:p>
    <w:p w:rsidR="00A60422" w:rsidRPr="00AF7AD0" w:rsidRDefault="00A60422" w:rsidP="00770EC7">
      <w:pPr>
        <w:pStyle w:val="Numbering"/>
        <w:ind w:left="851" w:right="27" w:hanging="425"/>
        <w:rPr>
          <w:rFonts w:ascii="Arial" w:hAnsi="Arial" w:cs="Arial"/>
          <w:sz w:val="24"/>
          <w:szCs w:val="24"/>
        </w:rPr>
      </w:pPr>
      <w:r w:rsidRPr="00AF7AD0">
        <w:rPr>
          <w:rFonts w:ascii="Arial" w:hAnsi="Arial" w:cs="Arial"/>
          <w:sz w:val="24"/>
          <w:szCs w:val="24"/>
        </w:rPr>
        <w:t>Develop or review the organisation’s risk management framework</w:t>
      </w:r>
    </w:p>
    <w:p w:rsidR="00A60422" w:rsidRPr="00AF7AD0" w:rsidRDefault="00A60422" w:rsidP="00770EC7">
      <w:pPr>
        <w:pStyle w:val="Numbering"/>
        <w:ind w:left="851" w:right="27" w:hanging="425"/>
        <w:rPr>
          <w:rFonts w:ascii="Arial" w:hAnsi="Arial" w:cs="Arial"/>
          <w:sz w:val="24"/>
          <w:szCs w:val="24"/>
        </w:rPr>
      </w:pPr>
      <w:r w:rsidRPr="00AF7AD0">
        <w:rPr>
          <w:rFonts w:ascii="Arial" w:hAnsi="Arial" w:cs="Arial"/>
          <w:sz w:val="24"/>
          <w:szCs w:val="24"/>
        </w:rPr>
        <w:t xml:space="preserve">Research available resources e.g. the Model Service Agreement or the </w:t>
      </w:r>
      <w:hyperlink r:id="rId12" w:history="1">
        <w:r w:rsidRPr="00AF7AD0">
          <w:rPr>
            <w:rStyle w:val="Hyperlink"/>
            <w:rFonts w:ascii="Arial" w:hAnsi="Arial" w:cs="Arial"/>
            <w:sz w:val="24"/>
            <w:szCs w:val="24"/>
          </w:rPr>
          <w:t>minimum requirements for a Service Agreement</w:t>
        </w:r>
      </w:hyperlink>
    </w:p>
    <w:p w:rsidR="00A60422" w:rsidRPr="00AF7AD0" w:rsidRDefault="00A60422" w:rsidP="00770EC7">
      <w:pPr>
        <w:pStyle w:val="Numbering"/>
        <w:ind w:left="851" w:right="27" w:hanging="425"/>
        <w:rPr>
          <w:rFonts w:ascii="Arial" w:hAnsi="Arial" w:cs="Arial"/>
          <w:sz w:val="24"/>
          <w:szCs w:val="24"/>
        </w:rPr>
      </w:pPr>
      <w:r w:rsidRPr="00AF7AD0">
        <w:rPr>
          <w:rFonts w:ascii="Arial" w:hAnsi="Arial" w:cs="Arial"/>
          <w:sz w:val="24"/>
          <w:szCs w:val="24"/>
        </w:rPr>
        <w:t>Develop a template NDIS Service Agreement using the organisation</w:t>
      </w:r>
      <w:r w:rsidR="00432E61" w:rsidRPr="00AF7AD0">
        <w:rPr>
          <w:rFonts w:ascii="Arial" w:hAnsi="Arial" w:cs="Arial"/>
          <w:sz w:val="24"/>
          <w:szCs w:val="24"/>
        </w:rPr>
        <w:t>’s</w:t>
      </w:r>
      <w:r w:rsidRPr="00AF7AD0">
        <w:rPr>
          <w:rFonts w:ascii="Arial" w:hAnsi="Arial" w:cs="Arial"/>
          <w:sz w:val="24"/>
          <w:szCs w:val="24"/>
        </w:rPr>
        <w:t xml:space="preserve"> risk management framework </w:t>
      </w:r>
    </w:p>
    <w:p w:rsidR="00A60422" w:rsidRPr="00AF7AD0" w:rsidRDefault="00A60422" w:rsidP="00770EC7">
      <w:pPr>
        <w:pStyle w:val="Numbering"/>
        <w:ind w:left="851" w:right="27" w:hanging="425"/>
        <w:rPr>
          <w:rFonts w:ascii="Arial" w:hAnsi="Arial" w:cs="Arial"/>
          <w:sz w:val="24"/>
          <w:szCs w:val="24"/>
        </w:rPr>
      </w:pPr>
      <w:r w:rsidRPr="00AF7AD0">
        <w:rPr>
          <w:rFonts w:ascii="Arial" w:hAnsi="Arial" w:cs="Arial"/>
          <w:sz w:val="24"/>
          <w:szCs w:val="24"/>
        </w:rPr>
        <w:t>Seek legal advice, if appropriate</w:t>
      </w:r>
    </w:p>
    <w:p w:rsidR="00A60422" w:rsidRPr="00AF7AD0" w:rsidRDefault="00A60422" w:rsidP="00770EC7">
      <w:pPr>
        <w:pStyle w:val="Numbering"/>
        <w:ind w:left="851" w:right="27" w:hanging="425"/>
        <w:rPr>
          <w:rFonts w:ascii="Arial" w:hAnsi="Arial" w:cs="Arial"/>
          <w:sz w:val="24"/>
          <w:szCs w:val="24"/>
        </w:rPr>
      </w:pPr>
      <w:r w:rsidRPr="00AF7AD0">
        <w:rPr>
          <w:rFonts w:ascii="Arial" w:hAnsi="Arial" w:cs="Arial"/>
          <w:sz w:val="24"/>
          <w:szCs w:val="24"/>
        </w:rPr>
        <w:t xml:space="preserve">Identify process regarding distribution of NDIS Service Agreement. This is relevant if a Support Coordinator or Local Area Coordinator (LAC), and/or Nominee is in place </w:t>
      </w:r>
    </w:p>
    <w:p w:rsidR="00322289" w:rsidRPr="00AF7AD0" w:rsidRDefault="00A60422" w:rsidP="002B4F37">
      <w:pPr>
        <w:pStyle w:val="Numbering"/>
        <w:ind w:left="851" w:right="27" w:hanging="425"/>
        <w:rPr>
          <w:rFonts w:ascii="Arial" w:hAnsi="Arial" w:cs="Arial"/>
          <w:sz w:val="24"/>
          <w:szCs w:val="24"/>
        </w:rPr>
      </w:pPr>
      <w:r w:rsidRPr="00AF7AD0">
        <w:rPr>
          <w:rFonts w:ascii="Arial" w:hAnsi="Arial" w:cs="Arial"/>
          <w:sz w:val="24"/>
          <w:szCs w:val="24"/>
        </w:rPr>
        <w:t>Review NDIS Terms of Business regularly and amend the template NDIS Ser</w:t>
      </w:r>
      <w:r w:rsidR="000F25E5" w:rsidRPr="00AF7AD0">
        <w:rPr>
          <w:rFonts w:ascii="Arial" w:hAnsi="Arial" w:cs="Arial"/>
          <w:sz w:val="24"/>
          <w:szCs w:val="24"/>
        </w:rPr>
        <w:t xml:space="preserve">vice Agreement according to new or </w:t>
      </w:r>
      <w:r w:rsidRPr="00AF7AD0">
        <w:rPr>
          <w:rFonts w:ascii="Arial" w:hAnsi="Arial" w:cs="Arial"/>
          <w:sz w:val="24"/>
          <w:szCs w:val="24"/>
        </w:rPr>
        <w:t>updated policies.</w:t>
      </w:r>
    </w:p>
    <w:p w:rsidR="00A60422" w:rsidRPr="00AF7AD0" w:rsidRDefault="00A60422" w:rsidP="00770EC7">
      <w:pPr>
        <w:pStyle w:val="BodyText"/>
        <w:ind w:right="27"/>
        <w:rPr>
          <w:rFonts w:ascii="Arial" w:hAnsi="Arial" w:cs="Arial"/>
          <w:sz w:val="24"/>
          <w:szCs w:val="24"/>
        </w:rPr>
      </w:pPr>
      <w:r w:rsidRPr="00AF7AD0">
        <w:rPr>
          <w:rFonts w:ascii="Arial" w:hAnsi="Arial" w:cs="Arial"/>
          <w:sz w:val="24"/>
          <w:szCs w:val="24"/>
        </w:rPr>
        <w:t>Providers need to review their intake policy and process to establish what information is required from the participant to ensure that there is adequate funding available for the provision of requested supports.</w:t>
      </w:r>
    </w:p>
    <w:p w:rsidR="00A60422" w:rsidRDefault="00A60422" w:rsidP="00770EC7">
      <w:pPr>
        <w:pStyle w:val="BodyText"/>
        <w:ind w:right="27"/>
        <w:rPr>
          <w:rFonts w:ascii="Arial" w:hAnsi="Arial" w:cs="Arial"/>
          <w:sz w:val="24"/>
          <w:szCs w:val="24"/>
        </w:rPr>
      </w:pPr>
      <w:r w:rsidRPr="00AF7AD0">
        <w:rPr>
          <w:rFonts w:ascii="Arial" w:hAnsi="Arial" w:cs="Arial"/>
          <w:sz w:val="24"/>
          <w:szCs w:val="24"/>
        </w:rPr>
        <w:t xml:space="preserve">A NDIS Service Agreement should be agreed upon and signed by participant or </w:t>
      </w:r>
      <w:proofErr w:type="spellStart"/>
      <w:r w:rsidRPr="00AF7AD0">
        <w:rPr>
          <w:rFonts w:ascii="Arial" w:hAnsi="Arial" w:cs="Arial"/>
          <w:sz w:val="24"/>
          <w:szCs w:val="24"/>
        </w:rPr>
        <w:t>Authorised</w:t>
      </w:r>
      <w:proofErr w:type="spellEnd"/>
      <w:r w:rsidRPr="00AF7AD0">
        <w:rPr>
          <w:rFonts w:ascii="Arial" w:hAnsi="Arial" w:cs="Arial"/>
          <w:sz w:val="24"/>
          <w:szCs w:val="24"/>
        </w:rPr>
        <w:t xml:space="preserve"> Representative, for example Nominee or legal guardian involved, prior to the provision of services to the participant. Participants (and/or </w:t>
      </w:r>
      <w:proofErr w:type="spellStart"/>
      <w:r w:rsidRPr="00AF7AD0">
        <w:rPr>
          <w:rFonts w:ascii="Arial" w:hAnsi="Arial" w:cs="Arial"/>
          <w:sz w:val="24"/>
          <w:szCs w:val="24"/>
        </w:rPr>
        <w:t>Authorised</w:t>
      </w:r>
      <w:proofErr w:type="spellEnd"/>
      <w:r w:rsidRPr="00AF7AD0">
        <w:rPr>
          <w:rFonts w:ascii="Arial" w:hAnsi="Arial" w:cs="Arial"/>
          <w:sz w:val="24"/>
          <w:szCs w:val="24"/>
        </w:rPr>
        <w:t xml:space="preserve"> Representative) must have a clear understanding as to what is detailed in the NDIS Service Agreement, and have the opportunity to discuss amendments.</w:t>
      </w:r>
    </w:p>
    <w:p w:rsidR="00AF7AD0" w:rsidRPr="00AF7AD0" w:rsidRDefault="00AF7AD0" w:rsidP="00770EC7">
      <w:pPr>
        <w:pStyle w:val="BodyText"/>
        <w:ind w:right="27"/>
        <w:rPr>
          <w:rFonts w:ascii="Arial" w:hAnsi="Arial" w:cs="Arial"/>
          <w:sz w:val="24"/>
          <w:szCs w:val="24"/>
        </w:rPr>
      </w:pPr>
    </w:p>
    <w:p w:rsidR="00322289" w:rsidRPr="005844F6" w:rsidRDefault="00A60422" w:rsidP="00AF7AD0">
      <w:pPr>
        <w:pStyle w:val="Heading3"/>
      </w:pPr>
      <w:r>
        <w:t xml:space="preserve">A NDIS </w:t>
      </w:r>
      <w:r w:rsidRPr="005844F6">
        <w:t>Service Agreement typically</w:t>
      </w:r>
      <w:r>
        <w:t xml:space="preserve"> includes the following</w:t>
      </w:r>
      <w:r w:rsidR="00AF7AD0">
        <w:t>:</w:t>
      </w:r>
    </w:p>
    <w:p w:rsidR="006757BD" w:rsidRPr="00AF7AD0" w:rsidRDefault="006757BD" w:rsidP="00770EC7">
      <w:pPr>
        <w:pStyle w:val="Bullet"/>
        <w:ind w:left="567" w:right="27"/>
        <w:rPr>
          <w:rFonts w:ascii="Arial" w:hAnsi="Arial" w:cs="Arial"/>
          <w:sz w:val="24"/>
          <w:szCs w:val="24"/>
          <w:lang w:val="en-AU"/>
        </w:rPr>
      </w:pPr>
      <w:r w:rsidRPr="00AF7AD0">
        <w:rPr>
          <w:rFonts w:ascii="Arial" w:hAnsi="Arial" w:cs="Arial"/>
          <w:sz w:val="24"/>
          <w:szCs w:val="24"/>
          <w:lang w:val="en-AU"/>
        </w:rPr>
        <w:t>Schedule of supports detailing, but not limited to: how supports are provided, type of support provided, cost of support and total dollar value of service to be provided. The schedule of supports should be updated to reflect any changes of support. NB Prices agreed upon in Service Agreements cannot be affected by changes to maximum prices set by NDIA, unless providers include a clause in their NDIS Service Agreement stating that prices will be adjusted periodically to reflect NDIA’s price increases.</w:t>
      </w:r>
    </w:p>
    <w:p w:rsidR="006757BD" w:rsidRPr="00AF7AD0" w:rsidRDefault="006757BD" w:rsidP="00770EC7">
      <w:pPr>
        <w:pStyle w:val="Bullet"/>
        <w:ind w:left="567" w:right="27"/>
        <w:rPr>
          <w:rFonts w:ascii="Arial" w:hAnsi="Arial" w:cs="Arial"/>
          <w:sz w:val="24"/>
          <w:szCs w:val="24"/>
          <w:lang w:val="en-AU"/>
        </w:rPr>
      </w:pPr>
      <w:r w:rsidRPr="00AF7AD0">
        <w:rPr>
          <w:rFonts w:ascii="Arial" w:hAnsi="Arial" w:cs="Arial"/>
          <w:sz w:val="24"/>
          <w:szCs w:val="24"/>
          <w:lang w:val="en-AU"/>
        </w:rPr>
        <w:t>The purpose(s) of the NDIS Service Agreement &amp; key terms</w:t>
      </w:r>
    </w:p>
    <w:p w:rsidR="006757BD" w:rsidRPr="00AF7AD0" w:rsidRDefault="006757BD" w:rsidP="00770EC7">
      <w:pPr>
        <w:pStyle w:val="Bullet"/>
        <w:ind w:left="567" w:right="27"/>
        <w:rPr>
          <w:rFonts w:ascii="Arial" w:hAnsi="Arial" w:cs="Arial"/>
          <w:sz w:val="24"/>
          <w:szCs w:val="24"/>
          <w:lang w:val="en-AU"/>
        </w:rPr>
      </w:pPr>
      <w:r w:rsidRPr="00AF7AD0">
        <w:rPr>
          <w:rFonts w:ascii="Arial" w:hAnsi="Arial" w:cs="Arial"/>
          <w:sz w:val="24"/>
          <w:szCs w:val="24"/>
          <w:lang w:val="en-AU"/>
        </w:rPr>
        <w:t>Start and end date of the NDIS Service Agreement</w:t>
      </w:r>
    </w:p>
    <w:p w:rsidR="006757BD" w:rsidRPr="00AF7AD0" w:rsidRDefault="006757BD" w:rsidP="00D421B0">
      <w:pPr>
        <w:pStyle w:val="Bullet"/>
        <w:ind w:left="567" w:right="27"/>
        <w:rPr>
          <w:rFonts w:ascii="Arial" w:hAnsi="Arial" w:cs="Arial"/>
          <w:sz w:val="24"/>
          <w:szCs w:val="24"/>
          <w:lang w:val="en-AU"/>
        </w:rPr>
      </w:pPr>
      <w:r w:rsidRPr="00AF7AD0">
        <w:rPr>
          <w:rFonts w:ascii="Arial" w:hAnsi="Arial" w:cs="Arial"/>
          <w:sz w:val="24"/>
          <w:szCs w:val="24"/>
          <w:lang w:val="en-AU"/>
        </w:rPr>
        <w:t>Parties of the agreement &amp; their contact details</w:t>
      </w:r>
    </w:p>
    <w:p w:rsidR="006757BD" w:rsidRPr="00AF7AD0" w:rsidRDefault="006757BD" w:rsidP="00770EC7">
      <w:pPr>
        <w:pStyle w:val="Bullet"/>
        <w:ind w:left="567" w:right="27"/>
        <w:rPr>
          <w:rFonts w:ascii="Arial" w:hAnsi="Arial" w:cs="Arial"/>
          <w:sz w:val="24"/>
          <w:szCs w:val="24"/>
          <w:lang w:val="en-AU"/>
        </w:rPr>
      </w:pPr>
      <w:r w:rsidRPr="00AF7AD0">
        <w:rPr>
          <w:rFonts w:ascii="Arial" w:hAnsi="Arial" w:cs="Arial"/>
          <w:sz w:val="24"/>
          <w:szCs w:val="24"/>
          <w:lang w:val="en-AU"/>
        </w:rPr>
        <w:t>Clauses regarding</w:t>
      </w:r>
      <w:r w:rsidR="00266E78" w:rsidRPr="00AF7AD0">
        <w:rPr>
          <w:rFonts w:ascii="Arial" w:hAnsi="Arial" w:cs="Arial"/>
          <w:sz w:val="24"/>
          <w:szCs w:val="24"/>
          <w:lang w:val="en-AU"/>
        </w:rPr>
        <w:t>:</w:t>
      </w:r>
    </w:p>
    <w:p w:rsidR="006757BD" w:rsidRPr="00AF7AD0" w:rsidRDefault="00322289"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Rights and r</w:t>
      </w:r>
      <w:r w:rsidR="006757BD" w:rsidRPr="00AF7AD0">
        <w:rPr>
          <w:rFonts w:ascii="Arial" w:hAnsi="Arial" w:cs="Arial"/>
          <w:sz w:val="24"/>
          <w:szCs w:val="24"/>
          <w:lang w:val="en-AU"/>
        </w:rPr>
        <w:t xml:space="preserve">esponsibilities of both </w:t>
      </w:r>
      <w:r w:rsidRPr="00AF7AD0">
        <w:rPr>
          <w:rFonts w:ascii="Arial" w:hAnsi="Arial" w:cs="Arial"/>
          <w:sz w:val="24"/>
          <w:szCs w:val="24"/>
          <w:lang w:val="en-AU"/>
        </w:rPr>
        <w:t xml:space="preserve">the </w:t>
      </w:r>
      <w:r w:rsidR="006757BD" w:rsidRPr="00AF7AD0">
        <w:rPr>
          <w:rFonts w:ascii="Arial" w:hAnsi="Arial" w:cs="Arial"/>
          <w:sz w:val="24"/>
          <w:szCs w:val="24"/>
          <w:lang w:val="en-AU"/>
        </w:rPr>
        <w:t>participant and provider</w:t>
      </w:r>
      <w:r w:rsidRPr="00AF7AD0">
        <w:rPr>
          <w:rFonts w:ascii="Arial" w:hAnsi="Arial" w:cs="Arial"/>
          <w:sz w:val="24"/>
          <w:szCs w:val="24"/>
          <w:lang w:val="en-AU"/>
        </w:rPr>
        <w:t>.</w:t>
      </w:r>
    </w:p>
    <w:p w:rsidR="006757BD" w:rsidRPr="00AF7AD0" w:rsidRDefault="00322289"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 xml:space="preserve">Termination of service or </w:t>
      </w:r>
      <w:r w:rsidR="006757BD" w:rsidRPr="00AF7AD0">
        <w:rPr>
          <w:rFonts w:ascii="Arial" w:hAnsi="Arial" w:cs="Arial"/>
          <w:sz w:val="24"/>
          <w:szCs w:val="24"/>
          <w:lang w:val="en-AU"/>
        </w:rPr>
        <w:t>Service Agreement</w:t>
      </w:r>
      <w:r w:rsidRPr="00AF7AD0">
        <w:rPr>
          <w:rFonts w:ascii="Arial" w:hAnsi="Arial" w:cs="Arial"/>
          <w:sz w:val="24"/>
          <w:szCs w:val="24"/>
          <w:lang w:val="en-AU"/>
        </w:rPr>
        <w:t>.</w:t>
      </w:r>
    </w:p>
    <w:p w:rsidR="006757BD" w:rsidRPr="00AF7AD0" w:rsidRDefault="00322289"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Service b</w:t>
      </w:r>
      <w:r w:rsidR="006757BD" w:rsidRPr="00AF7AD0">
        <w:rPr>
          <w:rFonts w:ascii="Arial" w:hAnsi="Arial" w:cs="Arial"/>
          <w:sz w:val="24"/>
          <w:szCs w:val="24"/>
          <w:lang w:val="en-AU"/>
        </w:rPr>
        <w:t>ookings (includi</w:t>
      </w:r>
      <w:r w:rsidRPr="00AF7AD0">
        <w:rPr>
          <w:rFonts w:ascii="Arial" w:hAnsi="Arial" w:cs="Arial"/>
          <w:sz w:val="24"/>
          <w:szCs w:val="24"/>
          <w:lang w:val="en-AU"/>
        </w:rPr>
        <w:t>ng consent for the creation of s</w:t>
      </w:r>
      <w:r w:rsidR="006757BD" w:rsidRPr="00AF7AD0">
        <w:rPr>
          <w:rFonts w:ascii="Arial" w:hAnsi="Arial" w:cs="Arial"/>
          <w:sz w:val="24"/>
          <w:szCs w:val="24"/>
          <w:lang w:val="en-AU"/>
        </w:rPr>
        <w:t>ervi</w:t>
      </w:r>
      <w:r w:rsidRPr="00AF7AD0">
        <w:rPr>
          <w:rFonts w:ascii="Arial" w:hAnsi="Arial" w:cs="Arial"/>
          <w:sz w:val="24"/>
          <w:szCs w:val="24"/>
          <w:lang w:val="en-AU"/>
        </w:rPr>
        <w:t>ce b</w:t>
      </w:r>
      <w:r w:rsidR="006757BD" w:rsidRPr="00AF7AD0">
        <w:rPr>
          <w:rFonts w:ascii="Arial" w:hAnsi="Arial" w:cs="Arial"/>
          <w:sz w:val="24"/>
          <w:szCs w:val="24"/>
          <w:lang w:val="en-AU"/>
        </w:rPr>
        <w:t>ookings)</w:t>
      </w:r>
      <w:r w:rsidRPr="00AF7AD0">
        <w:rPr>
          <w:rFonts w:ascii="Arial" w:hAnsi="Arial" w:cs="Arial"/>
          <w:sz w:val="24"/>
          <w:szCs w:val="24"/>
          <w:lang w:val="en-AU"/>
        </w:rPr>
        <w:t>.</w:t>
      </w:r>
    </w:p>
    <w:p w:rsidR="006757BD" w:rsidRPr="00AF7AD0" w:rsidRDefault="00322289"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Complaints, grievances and</w:t>
      </w:r>
      <w:r w:rsidR="006757BD" w:rsidRPr="00AF7AD0">
        <w:rPr>
          <w:rFonts w:ascii="Arial" w:hAnsi="Arial" w:cs="Arial"/>
          <w:sz w:val="24"/>
          <w:szCs w:val="24"/>
          <w:lang w:val="en-AU"/>
        </w:rPr>
        <w:t xml:space="preserve"> conflict resolution</w:t>
      </w:r>
      <w:r w:rsidRPr="00AF7AD0">
        <w:rPr>
          <w:rFonts w:ascii="Arial" w:hAnsi="Arial" w:cs="Arial"/>
          <w:sz w:val="24"/>
          <w:szCs w:val="24"/>
          <w:lang w:val="en-AU"/>
        </w:rPr>
        <w:t>.</w:t>
      </w:r>
    </w:p>
    <w:p w:rsidR="006757BD" w:rsidRPr="00AF7AD0" w:rsidRDefault="006757BD"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 xml:space="preserve">Cancellations, including temporary service break and </w:t>
      </w:r>
      <w:r w:rsidR="00322289" w:rsidRPr="00AF7AD0">
        <w:rPr>
          <w:rFonts w:ascii="Arial" w:hAnsi="Arial" w:cs="Arial"/>
          <w:sz w:val="24"/>
          <w:szCs w:val="24"/>
          <w:lang w:val="en-AU"/>
        </w:rPr>
        <w:t>‘</w:t>
      </w:r>
      <w:r w:rsidRPr="00AF7AD0">
        <w:rPr>
          <w:rFonts w:ascii="Arial" w:hAnsi="Arial" w:cs="Arial"/>
          <w:sz w:val="24"/>
          <w:szCs w:val="24"/>
          <w:lang w:val="en-AU"/>
        </w:rPr>
        <w:t>no shows</w:t>
      </w:r>
      <w:r w:rsidR="00322289" w:rsidRPr="00AF7AD0">
        <w:rPr>
          <w:rFonts w:ascii="Arial" w:hAnsi="Arial" w:cs="Arial"/>
          <w:sz w:val="24"/>
          <w:szCs w:val="24"/>
          <w:lang w:val="en-AU"/>
        </w:rPr>
        <w:t>’.</w:t>
      </w:r>
    </w:p>
    <w:p w:rsidR="006757BD" w:rsidRPr="00AF7AD0" w:rsidRDefault="006757BD"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Payment terms i.e. identifying how the provider will receive payment for supports delivered</w:t>
      </w:r>
      <w:r w:rsidR="00266E78" w:rsidRPr="00AF7AD0">
        <w:rPr>
          <w:rFonts w:ascii="Arial" w:hAnsi="Arial" w:cs="Arial"/>
          <w:sz w:val="24"/>
          <w:szCs w:val="24"/>
          <w:lang w:val="en-AU"/>
        </w:rPr>
        <w:t xml:space="preserve"> &amp; GST exemption</w:t>
      </w:r>
      <w:r w:rsidR="00322289" w:rsidRPr="00AF7AD0">
        <w:rPr>
          <w:rFonts w:ascii="Arial" w:hAnsi="Arial" w:cs="Arial"/>
          <w:sz w:val="24"/>
          <w:szCs w:val="24"/>
          <w:lang w:val="en-AU"/>
        </w:rPr>
        <w:t>.</w:t>
      </w:r>
    </w:p>
    <w:p w:rsidR="006757BD" w:rsidRPr="00AF7AD0" w:rsidRDefault="006757BD"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Process regarding how the participant authorises that supports were provided</w:t>
      </w:r>
      <w:r w:rsidR="00322289" w:rsidRPr="00AF7AD0">
        <w:rPr>
          <w:rFonts w:ascii="Arial" w:hAnsi="Arial" w:cs="Arial"/>
          <w:sz w:val="24"/>
          <w:szCs w:val="24"/>
          <w:lang w:val="en-AU"/>
        </w:rPr>
        <w:t>.</w:t>
      </w:r>
    </w:p>
    <w:p w:rsidR="006757BD" w:rsidRPr="00AF7AD0" w:rsidRDefault="006757BD"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Privacy</w:t>
      </w:r>
      <w:r w:rsidR="00266E78" w:rsidRPr="00AF7AD0">
        <w:rPr>
          <w:rFonts w:ascii="Arial" w:hAnsi="Arial" w:cs="Arial"/>
          <w:sz w:val="24"/>
          <w:szCs w:val="24"/>
          <w:lang w:val="en-AU"/>
        </w:rPr>
        <w:t>, indemnities,</w:t>
      </w:r>
      <w:r w:rsidR="00322289" w:rsidRPr="00AF7AD0">
        <w:rPr>
          <w:rFonts w:ascii="Arial" w:hAnsi="Arial" w:cs="Arial"/>
          <w:sz w:val="24"/>
          <w:szCs w:val="24"/>
          <w:lang w:val="en-AU"/>
        </w:rPr>
        <w:t xml:space="preserve"> risk and </w:t>
      </w:r>
      <w:r w:rsidR="00266E78" w:rsidRPr="00AF7AD0">
        <w:rPr>
          <w:rFonts w:ascii="Arial" w:hAnsi="Arial" w:cs="Arial"/>
          <w:sz w:val="24"/>
          <w:szCs w:val="24"/>
          <w:lang w:val="en-AU"/>
        </w:rPr>
        <w:t>assurance</w:t>
      </w:r>
      <w:r w:rsidR="00322289" w:rsidRPr="00AF7AD0">
        <w:rPr>
          <w:rFonts w:ascii="Arial" w:hAnsi="Arial" w:cs="Arial"/>
          <w:sz w:val="24"/>
          <w:szCs w:val="24"/>
          <w:lang w:val="en-AU"/>
        </w:rPr>
        <w:t>.</w:t>
      </w:r>
    </w:p>
    <w:p w:rsidR="006757BD" w:rsidRPr="00AF7AD0" w:rsidRDefault="006757BD" w:rsidP="00770EC7">
      <w:pPr>
        <w:pStyle w:val="Bullet"/>
        <w:numPr>
          <w:ilvl w:val="1"/>
          <w:numId w:val="12"/>
        </w:numPr>
        <w:ind w:left="1134" w:right="27" w:hanging="425"/>
        <w:rPr>
          <w:rFonts w:ascii="Arial" w:hAnsi="Arial" w:cs="Arial"/>
          <w:sz w:val="24"/>
          <w:szCs w:val="24"/>
          <w:lang w:val="en-AU"/>
        </w:rPr>
      </w:pPr>
      <w:r w:rsidRPr="00AF7AD0">
        <w:rPr>
          <w:rFonts w:ascii="Arial" w:hAnsi="Arial" w:cs="Arial"/>
          <w:sz w:val="24"/>
          <w:szCs w:val="24"/>
          <w:lang w:val="en-AU"/>
        </w:rPr>
        <w:t>Pricing upda</w:t>
      </w:r>
      <w:r w:rsidR="00322289" w:rsidRPr="00AF7AD0">
        <w:rPr>
          <w:rFonts w:ascii="Arial" w:hAnsi="Arial" w:cs="Arial"/>
          <w:sz w:val="24"/>
          <w:szCs w:val="24"/>
          <w:lang w:val="en-AU"/>
        </w:rPr>
        <w:t>tes (for example, from the Consumer Price Index {CPI} and Equal Remuneration Order {ERO}</w:t>
      </w:r>
      <w:r w:rsidRPr="00AF7AD0">
        <w:rPr>
          <w:rFonts w:ascii="Arial" w:hAnsi="Arial" w:cs="Arial"/>
          <w:sz w:val="24"/>
          <w:szCs w:val="24"/>
          <w:lang w:val="en-AU"/>
        </w:rPr>
        <w:t>) and associated processes (</w:t>
      </w:r>
      <w:r w:rsidR="00322289" w:rsidRPr="00AF7AD0">
        <w:rPr>
          <w:rFonts w:ascii="Arial" w:hAnsi="Arial" w:cs="Arial"/>
          <w:sz w:val="24"/>
          <w:szCs w:val="24"/>
          <w:lang w:val="en-AU"/>
        </w:rPr>
        <w:t xml:space="preserve">for example, </w:t>
      </w:r>
      <w:r w:rsidRPr="00AF7AD0">
        <w:rPr>
          <w:rFonts w:ascii="Arial" w:hAnsi="Arial" w:cs="Arial"/>
          <w:sz w:val="24"/>
          <w:szCs w:val="24"/>
          <w:lang w:val="en-AU"/>
        </w:rPr>
        <w:t>the participant will be notified by letter of any changes to pricing). Providers need to ensure any changes in pricing are communicated to participants allowing a minimum of 14 days’ notice, in case of a withdrawal or termination of services as a result of the pricing changes. (</w:t>
      </w:r>
      <w:r w:rsidR="00322289" w:rsidRPr="00AF7AD0">
        <w:rPr>
          <w:rFonts w:ascii="Arial" w:hAnsi="Arial" w:cs="Arial"/>
          <w:sz w:val="24"/>
          <w:szCs w:val="24"/>
          <w:lang w:val="en-AU"/>
        </w:rPr>
        <w:t xml:space="preserve">see </w:t>
      </w:r>
      <w:hyperlink r:id="rId13" w:history="1">
        <w:r w:rsidRPr="00AF7AD0">
          <w:rPr>
            <w:rStyle w:val="Hyperlink"/>
            <w:rFonts w:ascii="Arial" w:hAnsi="Arial" w:cs="Arial"/>
            <w:sz w:val="24"/>
            <w:szCs w:val="24"/>
            <w:lang w:val="en-AU"/>
          </w:rPr>
          <w:t>NDIS Terms of Business</w:t>
        </w:r>
      </w:hyperlink>
      <w:r w:rsidRPr="00AF7AD0">
        <w:rPr>
          <w:rFonts w:ascii="Arial" w:hAnsi="Arial" w:cs="Arial"/>
          <w:sz w:val="24"/>
          <w:szCs w:val="24"/>
          <w:lang w:val="en-AU"/>
        </w:rPr>
        <w:t>)</w:t>
      </w:r>
    </w:p>
    <w:p w:rsidR="00F00B26" w:rsidRPr="00AF7AD0" w:rsidRDefault="00F00B26" w:rsidP="000B1FAD">
      <w:pPr>
        <w:rPr>
          <w:rFonts w:ascii="Arial" w:hAnsi="Arial" w:cs="Arial"/>
          <w:sz w:val="24"/>
          <w:szCs w:val="24"/>
          <w:lang w:val="en-AU"/>
        </w:rPr>
      </w:pPr>
    </w:p>
    <w:p w:rsidR="00F00B26" w:rsidRPr="00AF7AD0" w:rsidRDefault="00F00B26" w:rsidP="00F00B26">
      <w:pPr>
        <w:pStyle w:val="Bullet"/>
        <w:numPr>
          <w:ilvl w:val="0"/>
          <w:numId w:val="0"/>
        </w:numPr>
        <w:ind w:right="27"/>
        <w:rPr>
          <w:rFonts w:ascii="Arial" w:hAnsi="Arial" w:cs="Arial"/>
          <w:sz w:val="24"/>
          <w:szCs w:val="24"/>
          <w:lang w:val="en-AU"/>
        </w:rPr>
      </w:pPr>
      <w:r w:rsidRPr="00AF7AD0">
        <w:rPr>
          <w:rFonts w:ascii="Arial" w:hAnsi="Arial" w:cs="Arial"/>
          <w:sz w:val="24"/>
          <w:szCs w:val="24"/>
        </w:rPr>
        <w:t xml:space="preserve">Any changes to the supports or their delivery must be in writing, and signed and dated by both the provider and participant (see </w:t>
      </w:r>
      <w:hyperlink r:id="rId14" w:history="1">
        <w:r w:rsidRPr="00AF7AD0">
          <w:rPr>
            <w:rStyle w:val="Hyperlink"/>
            <w:rFonts w:ascii="Arial" w:hAnsi="Arial" w:cs="Arial"/>
            <w:sz w:val="24"/>
            <w:szCs w:val="24"/>
          </w:rPr>
          <w:t>NDIS Provider Toolkit Module 5: Service Agreements</w:t>
        </w:r>
      </w:hyperlink>
      <w:r w:rsidRPr="00AF7AD0">
        <w:rPr>
          <w:rFonts w:ascii="Arial" w:hAnsi="Arial" w:cs="Arial"/>
          <w:sz w:val="24"/>
          <w:szCs w:val="24"/>
        </w:rPr>
        <w:t xml:space="preserve">). For this reason, providers may want to consider developing an ‘Amendment Sheet’. This will reduce the amount of paperwork provided to participants if changes need to be made to the NDIS Service Agreement, including the Schedule of Supports. This might include core information such as; plan dates, participant information, provider information, changes and provision for participant to provide consent.  It is important to note that NDIS Service Agreements cannot contain agreements that breach the NDIS Terms of Business or relevant consumer laws. For more information refer to the </w:t>
      </w:r>
      <w:hyperlink r:id="rId15" w:history="1">
        <w:r w:rsidRPr="00AF7AD0">
          <w:rPr>
            <w:rStyle w:val="Hyperlink"/>
            <w:rFonts w:ascii="Arial" w:hAnsi="Arial" w:cs="Arial"/>
            <w:sz w:val="24"/>
            <w:szCs w:val="24"/>
          </w:rPr>
          <w:t>Australian Competition &amp; Consumer Commission</w:t>
        </w:r>
      </w:hyperlink>
      <w:r w:rsidRPr="00AF7AD0">
        <w:rPr>
          <w:rFonts w:ascii="Arial" w:hAnsi="Arial" w:cs="Arial"/>
          <w:sz w:val="24"/>
          <w:szCs w:val="24"/>
        </w:rPr>
        <w:t>.</w:t>
      </w:r>
    </w:p>
    <w:p w:rsidR="00AF7AD0" w:rsidRPr="00AF7AD0" w:rsidRDefault="00AF7AD0" w:rsidP="00AF7AD0">
      <w:pPr>
        <w:spacing w:before="226" w:line="276" w:lineRule="auto"/>
        <w:ind w:right="1243"/>
        <w:rPr>
          <w:rFonts w:ascii="Arial" w:hAnsi="Arial" w:cs="Arial"/>
          <w:b/>
          <w:color w:val="000000" w:themeColor="text1"/>
          <w:sz w:val="24"/>
          <w:szCs w:val="24"/>
        </w:rPr>
      </w:pPr>
      <w:r w:rsidRPr="00AF7AD0">
        <w:rPr>
          <w:rFonts w:ascii="Arial" w:hAnsi="Arial" w:cs="Arial"/>
          <w:b/>
          <w:color w:val="000000" w:themeColor="text1"/>
          <w:sz w:val="24"/>
          <w:szCs w:val="24"/>
        </w:rPr>
        <w:t xml:space="preserve">If you have any further questions please contact Stephanie </w:t>
      </w:r>
      <w:r w:rsidRPr="00AF7AD0">
        <w:rPr>
          <w:rFonts w:ascii="Arial" w:hAnsi="Arial" w:cs="Arial"/>
          <w:b/>
          <w:color w:val="000000" w:themeColor="text1"/>
          <w:w w:val="95"/>
          <w:sz w:val="24"/>
          <w:szCs w:val="24"/>
        </w:rPr>
        <w:t xml:space="preserve">Worsteling, National NDIS Advisor, at </w:t>
      </w:r>
      <w:hyperlink r:id="rId16">
        <w:r w:rsidRPr="00AF7AD0">
          <w:rPr>
            <w:rFonts w:ascii="Arial" w:hAnsi="Arial" w:cs="Arial"/>
            <w:b/>
            <w:color w:val="000000" w:themeColor="text1"/>
            <w:w w:val="95"/>
            <w:sz w:val="24"/>
            <w:szCs w:val="24"/>
            <w:u w:val="single" w:color="0563C1"/>
          </w:rPr>
          <w:t>stephanie.worsteling@nds.org.au</w:t>
        </w:r>
        <w:r w:rsidRPr="00AF7AD0">
          <w:rPr>
            <w:rFonts w:ascii="Arial" w:hAnsi="Arial" w:cs="Arial"/>
            <w:b/>
            <w:color w:val="000000" w:themeColor="text1"/>
            <w:w w:val="95"/>
            <w:sz w:val="24"/>
            <w:szCs w:val="24"/>
          </w:rPr>
          <w:t>.</w:t>
        </w:r>
      </w:hyperlink>
    </w:p>
    <w:p w:rsidR="00AF7AD0" w:rsidRPr="00AF7AD0" w:rsidRDefault="00AF7AD0" w:rsidP="00AF7AD0">
      <w:pPr>
        <w:spacing w:before="119" w:line="276" w:lineRule="auto"/>
        <w:ind w:right="403"/>
        <w:rPr>
          <w:rFonts w:ascii="Arial" w:hAnsi="Arial" w:cs="Arial"/>
          <w:b/>
          <w:color w:val="000000" w:themeColor="text1"/>
          <w:sz w:val="24"/>
          <w:szCs w:val="24"/>
        </w:rPr>
      </w:pPr>
      <w:r w:rsidRPr="00AF7AD0">
        <w:rPr>
          <w:rFonts w:ascii="Arial" w:hAnsi="Arial" w:cs="Arial"/>
          <w:b/>
          <w:color w:val="000000" w:themeColor="text1"/>
          <w:sz w:val="24"/>
          <w:szCs w:val="24"/>
          <w:u w:val="single" w:color="3B6E90"/>
        </w:rPr>
        <w:t>Disclaimer</w:t>
      </w:r>
      <w:r w:rsidRPr="00AF7AD0">
        <w:rPr>
          <w:rFonts w:ascii="Arial" w:hAnsi="Arial" w:cs="Arial"/>
          <w:b/>
          <w:color w:val="000000" w:themeColor="text1"/>
          <w:sz w:val="24"/>
          <w:szCs w:val="24"/>
        </w:rPr>
        <w:t>: National Disability Services Limited (NDS) believes that the information contained in this publication is correct at the time of publishing. However, NDS reserves the right to vary any of this</w:t>
      </w:r>
    </w:p>
    <w:p w:rsidR="00AF7AD0" w:rsidRDefault="00AF7AD0" w:rsidP="00AF7AD0">
      <w:pPr>
        <w:spacing w:line="276" w:lineRule="auto"/>
        <w:ind w:right="254"/>
        <w:rPr>
          <w:rFonts w:ascii="Arial" w:hAnsi="Arial" w:cs="Arial"/>
          <w:b/>
          <w:color w:val="000000" w:themeColor="text1"/>
          <w:sz w:val="24"/>
          <w:szCs w:val="24"/>
        </w:rPr>
      </w:pPr>
      <w:proofErr w:type="gramStart"/>
      <w:r w:rsidRPr="00AF7AD0">
        <w:rPr>
          <w:rFonts w:ascii="Arial" w:hAnsi="Arial" w:cs="Arial"/>
          <w:b/>
          <w:color w:val="000000" w:themeColor="text1"/>
          <w:sz w:val="24"/>
          <w:szCs w:val="24"/>
        </w:rPr>
        <w:t>publication</w:t>
      </w:r>
      <w:proofErr w:type="gramEnd"/>
      <w:r w:rsidRPr="00AF7AD0">
        <w:rPr>
          <w:rFonts w:ascii="Arial" w:hAnsi="Arial" w:cs="Arial"/>
          <w:b/>
          <w:color w:val="000000" w:themeColor="text1"/>
          <w:sz w:val="24"/>
          <w:szCs w:val="24"/>
        </w:rPr>
        <w:t xml:space="preserve"> without further notice. The information provided in this publication should not be relied on instead of other legal, medical, financial or professional advice.</w:t>
      </w:r>
    </w:p>
    <w:p w:rsidR="00BA7A6A" w:rsidRDefault="00BA7A6A" w:rsidP="00AF7AD0">
      <w:pPr>
        <w:spacing w:line="276" w:lineRule="auto"/>
        <w:ind w:right="254"/>
        <w:rPr>
          <w:rFonts w:ascii="Arial" w:hAnsi="Arial" w:cs="Arial"/>
          <w:b/>
          <w:color w:val="000000" w:themeColor="text1"/>
          <w:sz w:val="24"/>
          <w:szCs w:val="24"/>
        </w:rPr>
      </w:pPr>
    </w:p>
    <w:p w:rsidR="00BA7A6A" w:rsidRPr="00BA7A6A" w:rsidRDefault="00BA7A6A" w:rsidP="00AF7AD0">
      <w:pPr>
        <w:spacing w:line="276" w:lineRule="auto"/>
        <w:ind w:right="254"/>
        <w:rPr>
          <w:rFonts w:ascii="Arial" w:hAnsi="Arial" w:cs="Arial"/>
          <w:color w:val="000000" w:themeColor="text1"/>
          <w:sz w:val="24"/>
          <w:szCs w:val="24"/>
        </w:rPr>
      </w:pPr>
      <w:r>
        <w:rPr>
          <w:rFonts w:ascii="Arial" w:hAnsi="Arial" w:cs="Arial"/>
          <w:color w:val="000000" w:themeColor="text1"/>
          <w:sz w:val="24"/>
          <w:szCs w:val="24"/>
        </w:rPr>
        <w:t>End of Document.</w:t>
      </w:r>
    </w:p>
    <w:p w:rsidR="00A60422" w:rsidRDefault="00A60422" w:rsidP="00770EC7">
      <w:pPr>
        <w:pStyle w:val="BodyText"/>
        <w:ind w:right="27"/>
      </w:pPr>
    </w:p>
    <w:sectPr w:rsidR="00A60422" w:rsidSect="00432E61">
      <w:headerReference w:type="even" r:id="rId17"/>
      <w:headerReference w:type="default" r:id="rId18"/>
      <w:footerReference w:type="even" r:id="rId19"/>
      <w:footerReference w:type="default" r:id="rId20"/>
      <w:headerReference w:type="first" r:id="rId21"/>
      <w:footerReference w:type="first" r:id="rId22"/>
      <w:pgSz w:w="11910" w:h="16840"/>
      <w:pgMar w:top="681" w:right="980" w:bottom="426" w:left="980" w:header="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3B" w:rsidRDefault="003B0A3B">
      <w:r>
        <w:separator/>
      </w:r>
    </w:p>
  </w:endnote>
  <w:endnote w:type="continuationSeparator" w:id="0">
    <w:p w:rsidR="003B0A3B" w:rsidRDefault="003B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C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B" w:rsidRDefault="003B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B" w:rsidRDefault="003B0A3B" w:rsidP="00A60422">
    <w:pPr>
      <w:pStyle w:val="BodyTex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B" w:rsidRDefault="003B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3B" w:rsidRDefault="003B0A3B">
      <w:r>
        <w:separator/>
      </w:r>
    </w:p>
  </w:footnote>
  <w:footnote w:type="continuationSeparator" w:id="0">
    <w:p w:rsidR="003B0A3B" w:rsidRDefault="003B0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B" w:rsidRDefault="003B0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B" w:rsidRDefault="003B0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B" w:rsidRDefault="003B0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1482"/>
    <w:multiLevelType w:val="hybridMultilevel"/>
    <w:tmpl w:val="0B6A3938"/>
    <w:lvl w:ilvl="0" w:tplc="822A2948">
      <w:start w:val="1"/>
      <w:numFmt w:val="bullet"/>
      <w:lvlText w:val=""/>
      <w:lvlJc w:val="left"/>
      <w:pPr>
        <w:ind w:left="1799" w:hanging="360"/>
      </w:pPr>
      <w:rPr>
        <w:rFonts w:ascii="Symbol" w:hAnsi="Symbol" w:hint="default"/>
      </w:rPr>
    </w:lvl>
    <w:lvl w:ilvl="1" w:tplc="0C09000F">
      <w:start w:val="1"/>
      <w:numFmt w:val="decimal"/>
      <w:lvlText w:val="%2."/>
      <w:lvlJc w:val="left"/>
      <w:pPr>
        <w:ind w:left="2519" w:hanging="360"/>
      </w:pPr>
      <w:rPr>
        <w:rFonts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
    <w:nsid w:val="18580BDC"/>
    <w:multiLevelType w:val="hybridMultilevel"/>
    <w:tmpl w:val="576ADC14"/>
    <w:lvl w:ilvl="0" w:tplc="822A2948">
      <w:start w:val="1"/>
      <w:numFmt w:val="bullet"/>
      <w:lvlText w:val=""/>
      <w:lvlJc w:val="left"/>
      <w:pPr>
        <w:ind w:left="1799" w:hanging="360"/>
      </w:pPr>
      <w:rPr>
        <w:rFonts w:ascii="Symbol" w:hAnsi="Symbol" w:hint="default"/>
      </w:rPr>
    </w:lvl>
    <w:lvl w:ilvl="1" w:tplc="0C090003">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2">
    <w:nsid w:val="1EAE29B3"/>
    <w:multiLevelType w:val="multilevel"/>
    <w:tmpl w:val="AEE64FD8"/>
    <w:lvl w:ilvl="0">
      <w:start w:val="1"/>
      <w:numFmt w:val="bullet"/>
      <w:lvlText w:val=""/>
      <w:lvlJc w:val="left"/>
      <w:pPr>
        <w:ind w:left="1799" w:hanging="360"/>
      </w:pPr>
      <w:rPr>
        <w:rFonts w:ascii="Symbol" w:hAnsi="Symbol" w:hint="default"/>
      </w:rPr>
    </w:lvl>
    <w:lvl w:ilvl="1">
      <w:start w:val="1"/>
      <w:numFmt w:val="bullet"/>
      <w:lvlText w:val="o"/>
      <w:lvlJc w:val="left"/>
      <w:pPr>
        <w:ind w:left="1418" w:hanging="284"/>
      </w:pPr>
      <w:rPr>
        <w:rFonts w:ascii="Courier New" w:hAnsi="Courier New" w:hint="default"/>
      </w:rPr>
    </w:lvl>
    <w:lvl w:ilvl="2">
      <w:start w:val="1"/>
      <w:numFmt w:val="bullet"/>
      <w:lvlText w:val=""/>
      <w:lvlJc w:val="left"/>
      <w:pPr>
        <w:ind w:left="3239" w:hanging="360"/>
      </w:pPr>
      <w:rPr>
        <w:rFonts w:ascii="Wingdings" w:hAnsi="Wingdings" w:hint="default"/>
      </w:rPr>
    </w:lvl>
    <w:lvl w:ilvl="3">
      <w:start w:val="1"/>
      <w:numFmt w:val="bullet"/>
      <w:lvlText w:val=""/>
      <w:lvlJc w:val="left"/>
      <w:pPr>
        <w:ind w:left="3959" w:hanging="360"/>
      </w:pPr>
      <w:rPr>
        <w:rFonts w:ascii="Symbol" w:hAnsi="Symbol" w:hint="default"/>
      </w:rPr>
    </w:lvl>
    <w:lvl w:ilvl="4">
      <w:start w:val="1"/>
      <w:numFmt w:val="bullet"/>
      <w:lvlText w:val="o"/>
      <w:lvlJc w:val="left"/>
      <w:pPr>
        <w:ind w:left="4679" w:hanging="360"/>
      </w:pPr>
      <w:rPr>
        <w:rFonts w:ascii="Courier New" w:hAnsi="Courier New" w:cs="Courier New" w:hint="default"/>
      </w:rPr>
    </w:lvl>
    <w:lvl w:ilvl="5">
      <w:start w:val="1"/>
      <w:numFmt w:val="bullet"/>
      <w:lvlText w:val=""/>
      <w:lvlJc w:val="left"/>
      <w:pPr>
        <w:ind w:left="5399" w:hanging="360"/>
      </w:pPr>
      <w:rPr>
        <w:rFonts w:ascii="Wingdings" w:hAnsi="Wingdings" w:hint="default"/>
      </w:rPr>
    </w:lvl>
    <w:lvl w:ilvl="6">
      <w:start w:val="1"/>
      <w:numFmt w:val="bullet"/>
      <w:lvlText w:val=""/>
      <w:lvlJc w:val="left"/>
      <w:pPr>
        <w:ind w:left="6119" w:hanging="360"/>
      </w:pPr>
      <w:rPr>
        <w:rFonts w:ascii="Symbol" w:hAnsi="Symbol" w:hint="default"/>
      </w:rPr>
    </w:lvl>
    <w:lvl w:ilvl="7">
      <w:start w:val="1"/>
      <w:numFmt w:val="bullet"/>
      <w:lvlText w:val="o"/>
      <w:lvlJc w:val="left"/>
      <w:pPr>
        <w:ind w:left="6839" w:hanging="360"/>
      </w:pPr>
      <w:rPr>
        <w:rFonts w:ascii="Courier New" w:hAnsi="Courier New" w:cs="Courier New" w:hint="default"/>
      </w:rPr>
    </w:lvl>
    <w:lvl w:ilvl="8">
      <w:start w:val="1"/>
      <w:numFmt w:val="bullet"/>
      <w:lvlText w:val=""/>
      <w:lvlJc w:val="left"/>
      <w:pPr>
        <w:ind w:left="7559" w:hanging="360"/>
      </w:pPr>
      <w:rPr>
        <w:rFonts w:ascii="Wingdings" w:hAnsi="Wingdings" w:hint="default"/>
      </w:rPr>
    </w:lvl>
  </w:abstractNum>
  <w:abstractNum w:abstractNumId="3">
    <w:nsid w:val="275F0FAF"/>
    <w:multiLevelType w:val="hybridMultilevel"/>
    <w:tmpl w:val="1708F6A6"/>
    <w:lvl w:ilvl="0" w:tplc="0C090001">
      <w:start w:val="1"/>
      <w:numFmt w:val="bullet"/>
      <w:lvlText w:val=""/>
      <w:lvlJc w:val="left"/>
      <w:pPr>
        <w:ind w:left="1799" w:hanging="360"/>
      </w:pPr>
      <w:rPr>
        <w:rFonts w:ascii="Symbol" w:hAnsi="Symbol" w:hint="default"/>
      </w:rPr>
    </w:lvl>
    <w:lvl w:ilvl="1" w:tplc="0C090003">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4">
    <w:nsid w:val="2ED259B9"/>
    <w:multiLevelType w:val="hybridMultilevel"/>
    <w:tmpl w:val="4D900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E55744"/>
    <w:multiLevelType w:val="hybridMultilevel"/>
    <w:tmpl w:val="16982A6A"/>
    <w:lvl w:ilvl="0" w:tplc="A6BAA4F0">
      <w:numFmt w:val="bullet"/>
      <w:lvlText w:val=""/>
      <w:lvlJc w:val="left"/>
      <w:pPr>
        <w:ind w:left="820" w:hanging="360"/>
      </w:pPr>
      <w:rPr>
        <w:rFonts w:ascii="Symbol" w:eastAsia="Symbol" w:hAnsi="Symbol" w:cs="Symbol" w:hint="default"/>
        <w:w w:val="100"/>
        <w:sz w:val="23"/>
        <w:szCs w:val="23"/>
      </w:rPr>
    </w:lvl>
    <w:lvl w:ilvl="1" w:tplc="F2F08CBE">
      <w:numFmt w:val="bullet"/>
      <w:lvlText w:val="o"/>
      <w:lvlJc w:val="left"/>
      <w:pPr>
        <w:ind w:left="1540" w:hanging="360"/>
      </w:pPr>
      <w:rPr>
        <w:rFonts w:ascii="Courier New" w:eastAsia="Courier New" w:hAnsi="Courier New" w:cs="Courier New" w:hint="default"/>
        <w:w w:val="100"/>
        <w:sz w:val="23"/>
        <w:szCs w:val="23"/>
      </w:rPr>
    </w:lvl>
    <w:lvl w:ilvl="2" w:tplc="CFD0F10C">
      <w:numFmt w:val="bullet"/>
      <w:lvlText w:val="•"/>
      <w:lvlJc w:val="left"/>
      <w:pPr>
        <w:ind w:left="2473" w:hanging="360"/>
      </w:pPr>
      <w:rPr>
        <w:rFonts w:hint="default"/>
      </w:rPr>
    </w:lvl>
    <w:lvl w:ilvl="3" w:tplc="1C24E80C">
      <w:numFmt w:val="bullet"/>
      <w:lvlText w:val="•"/>
      <w:lvlJc w:val="left"/>
      <w:pPr>
        <w:ind w:left="3407" w:hanging="360"/>
      </w:pPr>
      <w:rPr>
        <w:rFonts w:hint="default"/>
      </w:rPr>
    </w:lvl>
    <w:lvl w:ilvl="4" w:tplc="DA6046BA">
      <w:numFmt w:val="bullet"/>
      <w:lvlText w:val="•"/>
      <w:lvlJc w:val="left"/>
      <w:pPr>
        <w:ind w:left="4341" w:hanging="360"/>
      </w:pPr>
      <w:rPr>
        <w:rFonts w:hint="default"/>
      </w:rPr>
    </w:lvl>
    <w:lvl w:ilvl="5" w:tplc="A1F6E9E8">
      <w:numFmt w:val="bullet"/>
      <w:lvlText w:val="•"/>
      <w:lvlJc w:val="left"/>
      <w:pPr>
        <w:ind w:left="5275" w:hanging="360"/>
      </w:pPr>
      <w:rPr>
        <w:rFonts w:hint="default"/>
      </w:rPr>
    </w:lvl>
    <w:lvl w:ilvl="6" w:tplc="0C183256">
      <w:numFmt w:val="bullet"/>
      <w:lvlText w:val="•"/>
      <w:lvlJc w:val="left"/>
      <w:pPr>
        <w:ind w:left="6209" w:hanging="360"/>
      </w:pPr>
      <w:rPr>
        <w:rFonts w:hint="default"/>
      </w:rPr>
    </w:lvl>
    <w:lvl w:ilvl="7" w:tplc="6756DC3A">
      <w:numFmt w:val="bullet"/>
      <w:lvlText w:val="•"/>
      <w:lvlJc w:val="left"/>
      <w:pPr>
        <w:ind w:left="7142" w:hanging="360"/>
      </w:pPr>
      <w:rPr>
        <w:rFonts w:hint="default"/>
      </w:rPr>
    </w:lvl>
    <w:lvl w:ilvl="8" w:tplc="3AC4F8B4">
      <w:numFmt w:val="bullet"/>
      <w:lvlText w:val="•"/>
      <w:lvlJc w:val="left"/>
      <w:pPr>
        <w:ind w:left="8076" w:hanging="360"/>
      </w:pPr>
      <w:rPr>
        <w:rFonts w:hint="default"/>
      </w:rPr>
    </w:lvl>
  </w:abstractNum>
  <w:abstractNum w:abstractNumId="6">
    <w:nsid w:val="48702E5B"/>
    <w:multiLevelType w:val="hybridMultilevel"/>
    <w:tmpl w:val="57142FCA"/>
    <w:lvl w:ilvl="0" w:tplc="E6922784">
      <w:start w:val="1"/>
      <w:numFmt w:val="decimal"/>
      <w:pStyle w:val="Numbering"/>
      <w:lvlText w:val="%1."/>
      <w:lvlJc w:val="left"/>
      <w:pPr>
        <w:ind w:left="1799" w:hanging="360"/>
      </w:pPr>
    </w:lvl>
    <w:lvl w:ilvl="1" w:tplc="0C090019" w:tentative="1">
      <w:start w:val="1"/>
      <w:numFmt w:val="lowerLetter"/>
      <w:lvlText w:val="%2."/>
      <w:lvlJc w:val="left"/>
      <w:pPr>
        <w:ind w:left="2519" w:hanging="360"/>
      </w:pPr>
    </w:lvl>
    <w:lvl w:ilvl="2" w:tplc="0C09001B" w:tentative="1">
      <w:start w:val="1"/>
      <w:numFmt w:val="lowerRoman"/>
      <w:lvlText w:val="%3."/>
      <w:lvlJc w:val="right"/>
      <w:pPr>
        <w:ind w:left="3239" w:hanging="180"/>
      </w:pPr>
    </w:lvl>
    <w:lvl w:ilvl="3" w:tplc="0C09000F" w:tentative="1">
      <w:start w:val="1"/>
      <w:numFmt w:val="decimal"/>
      <w:lvlText w:val="%4."/>
      <w:lvlJc w:val="left"/>
      <w:pPr>
        <w:ind w:left="3959" w:hanging="360"/>
      </w:p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7">
    <w:nsid w:val="5222325C"/>
    <w:multiLevelType w:val="hybridMultilevel"/>
    <w:tmpl w:val="4FB07B1E"/>
    <w:lvl w:ilvl="0" w:tplc="C58E5E56">
      <w:start w:val="1"/>
      <w:numFmt w:val="decimal"/>
      <w:lvlText w:val="%1."/>
      <w:lvlJc w:val="left"/>
      <w:pPr>
        <w:ind w:left="1800" w:hanging="360"/>
      </w:pPr>
      <w:rPr>
        <w:rFonts w:ascii="HelveticaNeueLT Std Cn" w:eastAsia="HelveticaNeueLT Std Cn" w:hAnsi="HelveticaNeueLT Std Cn" w:cs="HelveticaNeueLT Std Cn" w:hint="default"/>
        <w:spacing w:val="-1"/>
        <w:w w:val="100"/>
        <w:sz w:val="23"/>
        <w:szCs w:val="23"/>
      </w:rPr>
    </w:lvl>
    <w:lvl w:ilvl="1" w:tplc="9AD43C54">
      <w:numFmt w:val="bullet"/>
      <w:lvlText w:val="•"/>
      <w:lvlJc w:val="left"/>
      <w:pPr>
        <w:ind w:left="2780" w:hanging="360"/>
      </w:pPr>
      <w:rPr>
        <w:rFonts w:hint="default"/>
      </w:rPr>
    </w:lvl>
    <w:lvl w:ilvl="2" w:tplc="E938C090">
      <w:numFmt w:val="bullet"/>
      <w:lvlText w:val="•"/>
      <w:lvlJc w:val="left"/>
      <w:pPr>
        <w:ind w:left="3760" w:hanging="360"/>
      </w:pPr>
      <w:rPr>
        <w:rFonts w:hint="default"/>
      </w:rPr>
    </w:lvl>
    <w:lvl w:ilvl="3" w:tplc="D654CE2E">
      <w:numFmt w:val="bullet"/>
      <w:lvlText w:val="•"/>
      <w:lvlJc w:val="left"/>
      <w:pPr>
        <w:ind w:left="4741" w:hanging="360"/>
      </w:pPr>
      <w:rPr>
        <w:rFonts w:hint="default"/>
      </w:rPr>
    </w:lvl>
    <w:lvl w:ilvl="4" w:tplc="6B4831CC">
      <w:numFmt w:val="bullet"/>
      <w:lvlText w:val="•"/>
      <w:lvlJc w:val="left"/>
      <w:pPr>
        <w:ind w:left="5721" w:hanging="360"/>
      </w:pPr>
      <w:rPr>
        <w:rFonts w:hint="default"/>
      </w:rPr>
    </w:lvl>
    <w:lvl w:ilvl="5" w:tplc="BFAA90D8">
      <w:numFmt w:val="bullet"/>
      <w:lvlText w:val="•"/>
      <w:lvlJc w:val="left"/>
      <w:pPr>
        <w:ind w:left="6702" w:hanging="360"/>
      </w:pPr>
      <w:rPr>
        <w:rFonts w:hint="default"/>
      </w:rPr>
    </w:lvl>
    <w:lvl w:ilvl="6" w:tplc="2F0068C8">
      <w:numFmt w:val="bullet"/>
      <w:lvlText w:val="•"/>
      <w:lvlJc w:val="left"/>
      <w:pPr>
        <w:ind w:left="7682" w:hanging="360"/>
      </w:pPr>
      <w:rPr>
        <w:rFonts w:hint="default"/>
      </w:rPr>
    </w:lvl>
    <w:lvl w:ilvl="7" w:tplc="5DC4ABC0">
      <w:numFmt w:val="bullet"/>
      <w:lvlText w:val="•"/>
      <w:lvlJc w:val="left"/>
      <w:pPr>
        <w:ind w:left="8663" w:hanging="360"/>
      </w:pPr>
      <w:rPr>
        <w:rFonts w:hint="default"/>
      </w:rPr>
    </w:lvl>
    <w:lvl w:ilvl="8" w:tplc="842281F6">
      <w:numFmt w:val="bullet"/>
      <w:lvlText w:val="•"/>
      <w:lvlJc w:val="left"/>
      <w:pPr>
        <w:ind w:left="9643" w:hanging="360"/>
      </w:pPr>
      <w:rPr>
        <w:rFonts w:hint="default"/>
      </w:rPr>
    </w:lvl>
  </w:abstractNum>
  <w:abstractNum w:abstractNumId="8">
    <w:nsid w:val="52850B32"/>
    <w:multiLevelType w:val="hybridMultilevel"/>
    <w:tmpl w:val="67C45BD2"/>
    <w:lvl w:ilvl="0" w:tplc="822A2948">
      <w:start w:val="1"/>
      <w:numFmt w:val="bullet"/>
      <w:lvlText w:val=""/>
      <w:lvlJc w:val="left"/>
      <w:pPr>
        <w:ind w:left="1799" w:hanging="360"/>
      </w:pPr>
      <w:rPr>
        <w:rFonts w:ascii="Symbol" w:hAnsi="Symbol" w:hint="default"/>
      </w:rPr>
    </w:lvl>
    <w:lvl w:ilvl="1" w:tplc="0C090001">
      <w:start w:val="1"/>
      <w:numFmt w:val="bullet"/>
      <w:lvlText w:val=""/>
      <w:lvlJc w:val="left"/>
      <w:pPr>
        <w:ind w:left="2519" w:hanging="360"/>
      </w:pPr>
      <w:rPr>
        <w:rFonts w:ascii="Symbol" w:hAnsi="Symbol"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9">
    <w:nsid w:val="5401037B"/>
    <w:multiLevelType w:val="hybridMultilevel"/>
    <w:tmpl w:val="F13C190E"/>
    <w:lvl w:ilvl="0" w:tplc="822A2948">
      <w:start w:val="1"/>
      <w:numFmt w:val="bullet"/>
      <w:pStyle w:val="Bullet"/>
      <w:lvlText w:val=""/>
      <w:lvlJc w:val="left"/>
      <w:pPr>
        <w:ind w:left="1799" w:hanging="360"/>
      </w:pPr>
      <w:rPr>
        <w:rFonts w:ascii="Symbol" w:hAnsi="Symbol" w:hint="default"/>
      </w:rPr>
    </w:lvl>
    <w:lvl w:ilvl="1" w:tplc="0C090003">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0">
    <w:nsid w:val="6A7858BE"/>
    <w:multiLevelType w:val="hybridMultilevel"/>
    <w:tmpl w:val="51CEA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BC222D"/>
    <w:multiLevelType w:val="hybridMultilevel"/>
    <w:tmpl w:val="D11CAA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11"/>
  </w:num>
  <w:num w:numId="6">
    <w:abstractNumId w:val="6"/>
  </w:num>
  <w:num w:numId="7">
    <w:abstractNumId w:val="4"/>
  </w:num>
  <w:num w:numId="8">
    <w:abstractNumId w:val="3"/>
  </w:num>
  <w:num w:numId="9">
    <w:abstractNumId w:val="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29"/>
    <w:rsid w:val="000B1FAD"/>
    <w:rsid w:val="000F25E5"/>
    <w:rsid w:val="00105736"/>
    <w:rsid w:val="00242156"/>
    <w:rsid w:val="00266E78"/>
    <w:rsid w:val="00295B29"/>
    <w:rsid w:val="002B4F37"/>
    <w:rsid w:val="002C2C2C"/>
    <w:rsid w:val="002C7384"/>
    <w:rsid w:val="00322289"/>
    <w:rsid w:val="0034353D"/>
    <w:rsid w:val="003755BD"/>
    <w:rsid w:val="003B0A3B"/>
    <w:rsid w:val="003B638B"/>
    <w:rsid w:val="00432E61"/>
    <w:rsid w:val="00520E32"/>
    <w:rsid w:val="00554478"/>
    <w:rsid w:val="006554DA"/>
    <w:rsid w:val="006757BD"/>
    <w:rsid w:val="006B16CC"/>
    <w:rsid w:val="00770EC7"/>
    <w:rsid w:val="007D38E7"/>
    <w:rsid w:val="007E08D4"/>
    <w:rsid w:val="008822D4"/>
    <w:rsid w:val="00900F50"/>
    <w:rsid w:val="00915C65"/>
    <w:rsid w:val="009E79C3"/>
    <w:rsid w:val="00A31075"/>
    <w:rsid w:val="00A44266"/>
    <w:rsid w:val="00A60422"/>
    <w:rsid w:val="00AF7AD0"/>
    <w:rsid w:val="00AF7C31"/>
    <w:rsid w:val="00B47C40"/>
    <w:rsid w:val="00B65A00"/>
    <w:rsid w:val="00BA7A6A"/>
    <w:rsid w:val="00BF646B"/>
    <w:rsid w:val="00CA4944"/>
    <w:rsid w:val="00CF2C0A"/>
    <w:rsid w:val="00D421B0"/>
    <w:rsid w:val="00E07AD5"/>
    <w:rsid w:val="00F00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T Std Cn" w:eastAsia="HelveticaNeueLT Std Cn" w:hAnsi="HelveticaNeueLT Std Cn" w:cs="HelveticaNeueLT Std Cn"/>
    </w:rPr>
  </w:style>
  <w:style w:type="paragraph" w:styleId="Heading1">
    <w:name w:val="heading 1"/>
    <w:basedOn w:val="Normal"/>
    <w:uiPriority w:val="1"/>
    <w:qFormat/>
    <w:rsid w:val="00AF7AD0"/>
    <w:pPr>
      <w:spacing w:before="323"/>
      <w:outlineLvl w:val="0"/>
    </w:pPr>
    <w:rPr>
      <w:rFonts w:ascii="Arial" w:hAnsi="Arial"/>
      <w:b/>
      <w:bCs/>
      <w:color w:val="3B6E90"/>
      <w:w w:val="95"/>
      <w:sz w:val="44"/>
      <w:szCs w:val="28"/>
    </w:rPr>
  </w:style>
  <w:style w:type="paragraph" w:styleId="Heading2">
    <w:name w:val="heading 2"/>
    <w:basedOn w:val="Normal"/>
    <w:next w:val="Normal"/>
    <w:link w:val="Heading2Char"/>
    <w:uiPriority w:val="9"/>
    <w:unhideWhenUsed/>
    <w:qFormat/>
    <w:rsid w:val="00AF7AD0"/>
    <w:pPr>
      <w:keepNext/>
      <w:keepLines/>
      <w:spacing w:before="40"/>
      <w:outlineLvl w:val="1"/>
    </w:pPr>
    <w:rPr>
      <w:rFonts w:ascii="Arial" w:eastAsiaTheme="majorEastAsia" w:hAnsi="Arial"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AF7AD0"/>
    <w:pPr>
      <w:keepNext/>
      <w:keepLines/>
      <w:spacing w:before="40"/>
      <w:outlineLvl w:val="2"/>
    </w:pPr>
    <w:rPr>
      <w:rFonts w:ascii="Arial" w:eastAsiaTheme="majorEastAsia" w:hAnsi="Arial" w:cstheme="majorBidi"/>
      <w:color w:val="243F60"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0422"/>
    <w:pPr>
      <w:spacing w:before="207" w:line="276" w:lineRule="auto"/>
      <w:ind w:right="763"/>
    </w:pPr>
    <w:rPr>
      <w:sz w:val="23"/>
      <w:szCs w:val="23"/>
    </w:rPr>
  </w:style>
  <w:style w:type="paragraph" w:styleId="ListParagraph">
    <w:name w:val="List Paragraph"/>
    <w:basedOn w:val="Normal"/>
    <w:uiPriority w:val="1"/>
    <w:qFormat/>
    <w:pPr>
      <w:spacing w:before="39"/>
      <w:ind w:left="1540" w:hanging="360"/>
    </w:pPr>
  </w:style>
  <w:style w:type="paragraph" w:customStyle="1" w:styleId="TableParagraph">
    <w:name w:val="Table Paragraph"/>
    <w:basedOn w:val="Normal"/>
    <w:uiPriority w:val="1"/>
    <w:qFormat/>
  </w:style>
  <w:style w:type="character" w:styleId="Hyperlink">
    <w:name w:val="Hyperlink"/>
    <w:rsid w:val="00A60422"/>
    <w:rPr>
      <w:color w:val="0563C1"/>
      <w:u w:val="single"/>
    </w:rPr>
  </w:style>
  <w:style w:type="paragraph" w:customStyle="1" w:styleId="Numbering">
    <w:name w:val="Numbering"/>
    <w:basedOn w:val="BodyText"/>
    <w:link w:val="NumberingChar"/>
    <w:uiPriority w:val="1"/>
    <w:qFormat/>
    <w:rsid w:val="00A60422"/>
    <w:pPr>
      <w:numPr>
        <w:numId w:val="6"/>
      </w:numPr>
      <w:spacing w:before="0" w:line="240" w:lineRule="auto"/>
      <w:ind w:left="1797" w:right="765" w:hanging="357"/>
    </w:pPr>
  </w:style>
  <w:style w:type="paragraph" w:customStyle="1" w:styleId="Bullet">
    <w:name w:val="Bullet"/>
    <w:basedOn w:val="BodyText"/>
    <w:link w:val="BulletChar"/>
    <w:uiPriority w:val="1"/>
    <w:qFormat/>
    <w:rsid w:val="00A60422"/>
    <w:pPr>
      <w:numPr>
        <w:numId w:val="4"/>
      </w:numPr>
      <w:spacing w:before="0"/>
      <w:ind w:left="850" w:right="765" w:hanging="425"/>
    </w:pPr>
  </w:style>
  <w:style w:type="character" w:customStyle="1" w:styleId="BodyTextChar">
    <w:name w:val="Body Text Char"/>
    <w:basedOn w:val="DefaultParagraphFont"/>
    <w:link w:val="BodyText"/>
    <w:uiPriority w:val="1"/>
    <w:rsid w:val="00A60422"/>
    <w:rPr>
      <w:rFonts w:ascii="HelveticaNeueLT Std Cn" w:eastAsia="HelveticaNeueLT Std Cn" w:hAnsi="HelveticaNeueLT Std Cn" w:cs="HelveticaNeueLT Std Cn"/>
      <w:sz w:val="23"/>
      <w:szCs w:val="23"/>
    </w:rPr>
  </w:style>
  <w:style w:type="character" w:customStyle="1" w:styleId="NumberingChar">
    <w:name w:val="Numbering Char"/>
    <w:basedOn w:val="BodyTextChar"/>
    <w:link w:val="Numbering"/>
    <w:uiPriority w:val="1"/>
    <w:rsid w:val="00A60422"/>
    <w:rPr>
      <w:rFonts w:ascii="HelveticaNeueLT Std Cn" w:eastAsia="HelveticaNeueLT Std Cn" w:hAnsi="HelveticaNeueLT Std Cn" w:cs="HelveticaNeueLT Std Cn"/>
      <w:sz w:val="23"/>
      <w:szCs w:val="23"/>
    </w:rPr>
  </w:style>
  <w:style w:type="paragraph" w:styleId="Header">
    <w:name w:val="header"/>
    <w:basedOn w:val="Normal"/>
    <w:link w:val="HeaderChar"/>
    <w:uiPriority w:val="99"/>
    <w:unhideWhenUsed/>
    <w:rsid w:val="00A60422"/>
    <w:pPr>
      <w:tabs>
        <w:tab w:val="center" w:pos="4513"/>
        <w:tab w:val="right" w:pos="9026"/>
      </w:tabs>
    </w:pPr>
  </w:style>
  <w:style w:type="character" w:customStyle="1" w:styleId="BulletChar">
    <w:name w:val="Bullet Char"/>
    <w:basedOn w:val="BodyTextChar"/>
    <w:link w:val="Bullet"/>
    <w:uiPriority w:val="1"/>
    <w:rsid w:val="00A60422"/>
    <w:rPr>
      <w:rFonts w:ascii="HelveticaNeueLT Std Cn" w:eastAsia="HelveticaNeueLT Std Cn" w:hAnsi="HelveticaNeueLT Std Cn" w:cs="HelveticaNeueLT Std Cn"/>
      <w:sz w:val="23"/>
      <w:szCs w:val="23"/>
    </w:rPr>
  </w:style>
  <w:style w:type="character" w:customStyle="1" w:styleId="HeaderChar">
    <w:name w:val="Header Char"/>
    <w:basedOn w:val="DefaultParagraphFont"/>
    <w:link w:val="Header"/>
    <w:uiPriority w:val="99"/>
    <w:rsid w:val="00A60422"/>
    <w:rPr>
      <w:rFonts w:ascii="HelveticaNeueLT Std Cn" w:eastAsia="HelveticaNeueLT Std Cn" w:hAnsi="HelveticaNeueLT Std Cn" w:cs="HelveticaNeueLT Std Cn"/>
    </w:rPr>
  </w:style>
  <w:style w:type="paragraph" w:styleId="Footer">
    <w:name w:val="footer"/>
    <w:basedOn w:val="Normal"/>
    <w:link w:val="FooterChar"/>
    <w:uiPriority w:val="99"/>
    <w:unhideWhenUsed/>
    <w:rsid w:val="00A60422"/>
    <w:pPr>
      <w:tabs>
        <w:tab w:val="center" w:pos="4513"/>
        <w:tab w:val="right" w:pos="9026"/>
      </w:tabs>
    </w:pPr>
  </w:style>
  <w:style w:type="character" w:customStyle="1" w:styleId="FooterChar">
    <w:name w:val="Footer Char"/>
    <w:basedOn w:val="DefaultParagraphFont"/>
    <w:link w:val="Footer"/>
    <w:uiPriority w:val="99"/>
    <w:rsid w:val="00A60422"/>
    <w:rPr>
      <w:rFonts w:ascii="HelveticaNeueLT Std Cn" w:eastAsia="HelveticaNeueLT Std Cn" w:hAnsi="HelveticaNeueLT Std Cn" w:cs="HelveticaNeueLT Std Cn"/>
    </w:rPr>
  </w:style>
  <w:style w:type="paragraph" w:styleId="BalloonText">
    <w:name w:val="Balloon Text"/>
    <w:basedOn w:val="Normal"/>
    <w:link w:val="BalloonTextChar"/>
    <w:uiPriority w:val="99"/>
    <w:semiHidden/>
    <w:unhideWhenUsed/>
    <w:rsid w:val="0043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61"/>
    <w:rPr>
      <w:rFonts w:ascii="Segoe UI" w:eastAsia="HelveticaNeueLT Std Cn" w:hAnsi="Segoe UI" w:cs="Segoe UI"/>
      <w:sz w:val="18"/>
      <w:szCs w:val="18"/>
    </w:rPr>
  </w:style>
  <w:style w:type="paragraph" w:styleId="Title">
    <w:name w:val="Title"/>
    <w:basedOn w:val="Normal"/>
    <w:next w:val="Normal"/>
    <w:link w:val="TitleChar"/>
    <w:uiPriority w:val="10"/>
    <w:qFormat/>
    <w:rsid w:val="00BF646B"/>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BF646B"/>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AF7AD0"/>
    <w:rPr>
      <w:rFonts w:ascii="Arial" w:eastAsiaTheme="majorEastAsia" w:hAnsi="Arial" w:cstheme="majorBidi"/>
      <w:color w:val="365F91" w:themeColor="accent1" w:themeShade="BF"/>
      <w:sz w:val="36"/>
      <w:szCs w:val="26"/>
    </w:rPr>
  </w:style>
  <w:style w:type="character" w:customStyle="1" w:styleId="Heading3Char">
    <w:name w:val="Heading 3 Char"/>
    <w:basedOn w:val="DefaultParagraphFont"/>
    <w:link w:val="Heading3"/>
    <w:uiPriority w:val="9"/>
    <w:rsid w:val="00AF7AD0"/>
    <w:rPr>
      <w:rFonts w:ascii="Arial" w:eastAsiaTheme="majorEastAsia" w:hAnsi="Arial" w:cstheme="majorBidi"/>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ing-and-payment" TargetMode="External"/><Relationship Id="rId13" Type="http://schemas.openxmlformats.org/officeDocument/2006/relationships/hyperlink" Target="https://www.ndis.gov.au/medias/documents/hb2/h9a/8800431734814/TOB-30032017.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dis.gov.au/html/sites/default/files/documents/Provider/Provider%20Toolkit/Module%205%20-%20Service%20Agreements%20v0_2.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phanie.worsteling@nds.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eaust.org.au/wp-content/uploads/2015/02/Clear-Written-Communications.-The-Easy-English-Style-Guid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cc.gov.au/about-us/information-for/consumers-with-disability" TargetMode="External"/><Relationship Id="rId23" Type="http://schemas.openxmlformats.org/officeDocument/2006/relationships/fontTable" Target="fontTable.xml"/><Relationship Id="rId10" Type="http://schemas.openxmlformats.org/officeDocument/2006/relationships/hyperlink" Target="https://www.ndis.gov.au/html/sites/default/files/documents/Service_Agreemen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gov.au/providers/provider-toolkit.html" TargetMode="External"/><Relationship Id="rId14" Type="http://schemas.openxmlformats.org/officeDocument/2006/relationships/hyperlink" Target="https://www.ndis.gov.au/html/sites/default/files/documents/Provider/Provider%20Toolkit/Module%205%20-%20Service%20Agreements%20v0_2.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646F-9389-45D8-A8FE-8DD93129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52AF8362.dotm</Template>
  <TotalTime>0</TotalTime>
  <Pages>3</Pages>
  <Words>1099</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Practical Guide to NDIS Service Agreements</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Guide to NDIS Service Agreements</dc:title>
  <dc:creator/>
  <cp:lastModifiedBy/>
  <cp:revision>1</cp:revision>
  <dcterms:created xsi:type="dcterms:W3CDTF">2017-09-11T22:50:00Z</dcterms:created>
  <dcterms:modified xsi:type="dcterms:W3CDTF">2017-09-11T22:50:00Z</dcterms:modified>
</cp:coreProperties>
</file>