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0B2" w:rsidRPr="009A6F53" w:rsidRDefault="00C625BA" w:rsidP="00C625BA">
      <w:pPr>
        <w:pStyle w:val="Title"/>
        <w:jc w:val="both"/>
      </w:pPr>
      <w:r>
        <w:rPr>
          <w:noProof/>
          <w:lang w:eastAsia="en-AU"/>
        </w:rPr>
        <w:drawing>
          <wp:inline distT="0" distB="0" distL="0" distR="0">
            <wp:extent cx="6181725" cy="1028700"/>
            <wp:effectExtent l="0" t="0" r="9525" b="0"/>
            <wp:docPr id="2" name="Picture 2" descr="National Disability Services Practical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S.local\VIC\Folders$\Megan.Murphy\My Pictures\National Disability Services Practical Gui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1028700"/>
                    </a:xfrm>
                    <a:prstGeom prst="rect">
                      <a:avLst/>
                    </a:prstGeom>
                    <a:noFill/>
                    <a:ln>
                      <a:noFill/>
                    </a:ln>
                  </pic:spPr>
                </pic:pic>
              </a:graphicData>
            </a:graphic>
          </wp:inline>
        </w:drawing>
      </w:r>
      <w:r w:rsidR="00FD2818" w:rsidRPr="00C625BA">
        <w:rPr>
          <w:rFonts w:ascii="Arial" w:hAnsi="Arial" w:cs="Arial"/>
        </w:rPr>
        <w:t>Understanding NDIS Plan Funding</w:t>
      </w:r>
    </w:p>
    <w:p w:rsidR="009020B2" w:rsidRPr="00C625BA" w:rsidRDefault="009020B2" w:rsidP="00115435">
      <w:pPr>
        <w:rPr>
          <w:rStyle w:val="Heading1Char"/>
          <w:rFonts w:cs="Arial"/>
        </w:rPr>
      </w:pPr>
      <w:r w:rsidRPr="00C625BA">
        <w:rPr>
          <w:rStyle w:val="Heading1Char"/>
          <w:rFonts w:cs="Arial"/>
          <w:noProof/>
          <w:lang w:eastAsia="en-AU"/>
        </w:rPr>
        <mc:AlternateContent>
          <mc:Choice Requires="wps">
            <w:drawing>
              <wp:inline distT="0" distB="0" distL="0" distR="0" wp14:anchorId="65368739" wp14:editId="56C38CF8">
                <wp:extent cx="6400800" cy="1605643"/>
                <wp:effectExtent l="0" t="0" r="0" b="0"/>
                <wp:docPr id="11" name="Text Box 11"/>
                <wp:cNvGraphicFramePr/>
                <a:graphic xmlns:a="http://schemas.openxmlformats.org/drawingml/2006/main">
                  <a:graphicData uri="http://schemas.microsoft.com/office/word/2010/wordprocessingShape">
                    <wps:wsp>
                      <wps:cNvSpPr txBox="1"/>
                      <wps:spPr>
                        <a:xfrm>
                          <a:off x="0" y="0"/>
                          <a:ext cx="6400800" cy="1605643"/>
                        </a:xfrm>
                        <a:prstGeom prst="rect">
                          <a:avLst/>
                        </a:prstGeom>
                        <a:solidFill>
                          <a:srgbClr val="DFE5ED"/>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5711E" w:rsidRDefault="00B5711E" w:rsidP="00FD2818">
                            <w:pPr>
                              <w:rPr>
                                <w:rFonts w:ascii="HelveticaNeueLT Std Cn" w:hAnsi="HelveticaNeueLT Std Cn"/>
                                <w:b/>
                                <w:color w:val="3B6E8F"/>
                                <w:sz w:val="23"/>
                                <w:szCs w:val="23"/>
                              </w:rPr>
                            </w:pPr>
                            <w:r>
                              <w:rPr>
                                <w:rFonts w:ascii="HelveticaNeueLT Std Cn" w:hAnsi="HelveticaNeueLT Std Cn"/>
                                <w:b/>
                                <w:color w:val="3B6E8F"/>
                                <w:sz w:val="23"/>
                                <w:szCs w:val="23"/>
                              </w:rPr>
                              <w:t>This guide provides:</w:t>
                            </w:r>
                          </w:p>
                          <w:p w:rsidR="00B5711E" w:rsidRDefault="00B5711E" w:rsidP="000F2C35">
                            <w:pPr>
                              <w:pStyle w:val="ListParagraph"/>
                              <w:numPr>
                                <w:ilvl w:val="0"/>
                                <w:numId w:val="3"/>
                              </w:numPr>
                              <w:rPr>
                                <w:rFonts w:ascii="HelveticaNeueLT Std Cn" w:hAnsi="HelveticaNeueLT Std Cn"/>
                                <w:b/>
                                <w:color w:val="3B6E8F"/>
                                <w:sz w:val="23"/>
                                <w:szCs w:val="23"/>
                              </w:rPr>
                            </w:pPr>
                            <w:r>
                              <w:rPr>
                                <w:rFonts w:ascii="HelveticaNeueLT Std Cn" w:hAnsi="HelveticaNeueLT Std Cn"/>
                                <w:b/>
                                <w:color w:val="3B6E8F"/>
                                <w:sz w:val="23"/>
                                <w:szCs w:val="23"/>
                              </w:rPr>
                              <w:t>A</w:t>
                            </w:r>
                            <w:r w:rsidR="004F2100">
                              <w:rPr>
                                <w:rFonts w:ascii="HelveticaNeueLT Std Cn" w:hAnsi="HelveticaNeueLT Std Cn"/>
                                <w:b/>
                                <w:color w:val="3B6E8F"/>
                                <w:sz w:val="23"/>
                                <w:szCs w:val="23"/>
                              </w:rPr>
                              <w:t xml:space="preserve"> table containing an overview of NDIS </w:t>
                            </w:r>
                            <w:r w:rsidR="00A516A1">
                              <w:rPr>
                                <w:rFonts w:ascii="HelveticaNeueLT Std Cn" w:hAnsi="HelveticaNeueLT Std Cn"/>
                                <w:b/>
                                <w:color w:val="3B6E8F"/>
                                <w:sz w:val="23"/>
                                <w:szCs w:val="23"/>
                              </w:rPr>
                              <w:t>fundng.</w:t>
                            </w:r>
                          </w:p>
                          <w:p w:rsidR="00B5711E" w:rsidRDefault="00B5711E" w:rsidP="000F2C35">
                            <w:pPr>
                              <w:pStyle w:val="ListParagraph"/>
                              <w:numPr>
                                <w:ilvl w:val="0"/>
                                <w:numId w:val="3"/>
                              </w:numPr>
                              <w:rPr>
                                <w:rFonts w:ascii="HelveticaNeueLT Std Cn" w:hAnsi="HelveticaNeueLT Std Cn"/>
                                <w:b/>
                                <w:color w:val="3B6E8F"/>
                                <w:sz w:val="23"/>
                                <w:szCs w:val="23"/>
                              </w:rPr>
                            </w:pPr>
                            <w:r>
                              <w:rPr>
                                <w:rFonts w:ascii="HelveticaNeueLT Std Cn" w:hAnsi="HelveticaNeueLT Std Cn"/>
                                <w:b/>
                                <w:color w:val="3B6E8F"/>
                                <w:sz w:val="23"/>
                                <w:szCs w:val="23"/>
                              </w:rPr>
                              <w:t>Guidance for providers, which offers more detai</w:t>
                            </w:r>
                            <w:bookmarkStart w:id="0" w:name="_GoBack"/>
                            <w:bookmarkEnd w:id="0"/>
                            <w:r>
                              <w:rPr>
                                <w:rFonts w:ascii="HelveticaNeueLT Std Cn" w:hAnsi="HelveticaNeueLT Std Cn"/>
                                <w:b/>
                                <w:color w:val="3B6E8F"/>
                                <w:sz w:val="23"/>
                                <w:szCs w:val="23"/>
                              </w:rPr>
                              <w:t xml:space="preserve">led explanations of </w:t>
                            </w:r>
                            <w:r w:rsidRPr="00035DDC">
                              <w:rPr>
                                <w:rFonts w:ascii="HelveticaNeueLT Std Cn" w:hAnsi="HelveticaNeueLT Std Cn"/>
                                <w:b/>
                                <w:color w:val="3B6E8F"/>
                                <w:sz w:val="23"/>
                                <w:szCs w:val="23"/>
                              </w:rPr>
                              <w:t>these terms</w:t>
                            </w:r>
                            <w:r>
                              <w:rPr>
                                <w:rFonts w:ascii="HelveticaNeueLT Std Cn" w:hAnsi="HelveticaNeueLT Std Cn"/>
                                <w:b/>
                                <w:color w:val="3B6E8F"/>
                                <w:sz w:val="23"/>
                                <w:szCs w:val="23"/>
                              </w:rPr>
                              <w:t>.</w:t>
                            </w:r>
                            <w:r w:rsidRPr="00035DDC">
                              <w:rPr>
                                <w:rFonts w:ascii="HelveticaNeueLT Std Cn" w:hAnsi="HelveticaNeueLT Std Cn"/>
                                <w:b/>
                                <w:color w:val="3B6E8F"/>
                                <w:sz w:val="23"/>
                                <w:szCs w:val="23"/>
                              </w:rPr>
                              <w:t xml:space="preserve"> </w:t>
                            </w:r>
                          </w:p>
                          <w:p w:rsidR="00B5711E" w:rsidRPr="00035DDC" w:rsidRDefault="00B5711E" w:rsidP="00035DDC">
                            <w:pPr>
                              <w:rPr>
                                <w:rFonts w:ascii="HelveticaNeueLT Std Cn" w:hAnsi="HelveticaNeueLT Std Cn"/>
                                <w:b/>
                                <w:color w:val="3B6E8F"/>
                                <w:sz w:val="23"/>
                                <w:szCs w:val="23"/>
                              </w:rPr>
                            </w:pPr>
                            <w:r w:rsidRPr="00035DDC">
                              <w:rPr>
                                <w:rFonts w:ascii="HelveticaNeueLT Std Cn" w:hAnsi="HelveticaNeueLT Std Cn"/>
                                <w:b/>
                                <w:color w:val="3B6E8F"/>
                                <w:sz w:val="23"/>
                                <w:szCs w:val="23"/>
                              </w:rPr>
                              <w:t xml:space="preserve">You can also find an example of NDIS funding in Appendix 1: Example of NDIS Funding at </w:t>
                            </w:r>
                            <w:hyperlink r:id="rId9" w:history="1">
                              <w:r w:rsidR="0067765E" w:rsidRPr="0067765E">
                                <w:rPr>
                                  <w:rStyle w:val="Hyperlink"/>
                                  <w:rFonts w:ascii="HelveticaNeueLT Std Cn" w:hAnsi="HelveticaNeueLT Std Cn"/>
                                  <w:b/>
                                  <w:sz w:val="23"/>
                                  <w:szCs w:val="23"/>
                                </w:rPr>
                                <w:t>nds.org.au/</w:t>
                              </w:r>
                              <w:proofErr w:type="spellStart"/>
                              <w:r w:rsidR="0067765E" w:rsidRPr="0067765E">
                                <w:rPr>
                                  <w:rStyle w:val="Hyperlink"/>
                                  <w:rFonts w:ascii="HelveticaNeueLT Std Cn" w:hAnsi="HelveticaNeueLT Std Cn"/>
                                  <w:b/>
                                  <w:sz w:val="23"/>
                                  <w:szCs w:val="23"/>
                                </w:rPr>
                                <w:t>stpvic</w:t>
                              </w:r>
                              <w:proofErr w:type="spellEnd"/>
                              <w:r w:rsidR="0067765E" w:rsidRPr="0067765E">
                                <w:rPr>
                                  <w:rStyle w:val="Hyperlink"/>
                                  <w:rFonts w:ascii="HelveticaNeueLT Std Cn" w:hAnsi="HelveticaNeueLT Std Cn"/>
                                  <w:b/>
                                  <w:sz w:val="23"/>
                                  <w:szCs w:val="23"/>
                                </w:rPr>
                                <w:t>/resource-library</w:t>
                              </w:r>
                            </w:hyperlink>
                          </w:p>
                          <w:p w:rsidR="00B5711E" w:rsidRPr="009020B2" w:rsidRDefault="00B5711E" w:rsidP="00FD2818"/>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inline>
            </w:drawing>
          </mc:Choice>
          <mc:Fallback>
            <w:pict>
              <v:shapetype w14:anchorId="65368739" id="_x0000_t202" coordsize="21600,21600" o:spt="202" path="m,l,21600r21600,l21600,xe">
                <v:stroke joinstyle="miter"/>
                <v:path gradientshapeok="t" o:connecttype="rect"/>
              </v:shapetype>
              <v:shape id="Text Box 11" o:spid="_x0000_s1026" type="#_x0000_t202" style="width:7in;height:12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" fillcolor="#dfe5ed" stroked="f">
                <v:textbox inset="4mm,4mm,4mm,4mm">
                  <w:txbxContent>
                    <w:p w:rsidR="00B5711E" w:rsidRDefault="00B5711E" w:rsidP="00FD2818">
                      <w:pPr>
                        <w:rPr>
                          <w:rFonts w:ascii="HelveticaNeueLT Std Cn" w:hAnsi="HelveticaNeueLT Std Cn"/>
                          <w:b/>
                          <w:color w:val="3B6E8F"/>
                          <w:sz w:val="23"/>
                          <w:szCs w:val="23"/>
                        </w:rPr>
                      </w:pPr>
                      <w:r>
                        <w:rPr>
                          <w:rFonts w:ascii="HelveticaNeueLT Std Cn" w:hAnsi="HelveticaNeueLT Std Cn"/>
                          <w:b/>
                          <w:color w:val="3B6E8F"/>
                          <w:sz w:val="23"/>
                          <w:szCs w:val="23"/>
                        </w:rPr>
                        <w:t>This guide provides:</w:t>
                      </w:r>
                    </w:p>
                    <w:p w:rsidR="00B5711E" w:rsidRDefault="00B5711E" w:rsidP="000F2C35">
                      <w:pPr>
                        <w:pStyle w:val="ListParagraph"/>
                        <w:numPr>
                          <w:ilvl w:val="0"/>
                          <w:numId w:val="3"/>
                        </w:numPr>
                        <w:rPr>
                          <w:rFonts w:ascii="HelveticaNeueLT Std Cn" w:hAnsi="HelveticaNeueLT Std Cn"/>
                          <w:b/>
                          <w:color w:val="3B6E8F"/>
                          <w:sz w:val="23"/>
                          <w:szCs w:val="23"/>
                        </w:rPr>
                      </w:pPr>
                      <w:r>
                        <w:rPr>
                          <w:rFonts w:ascii="HelveticaNeueLT Std Cn" w:hAnsi="HelveticaNeueLT Std Cn"/>
                          <w:b/>
                          <w:color w:val="3B6E8F"/>
                          <w:sz w:val="23"/>
                          <w:szCs w:val="23"/>
                        </w:rPr>
                        <w:t>A</w:t>
                      </w:r>
                      <w:r w:rsidR="004F2100">
                        <w:rPr>
                          <w:rFonts w:ascii="HelveticaNeueLT Std Cn" w:hAnsi="HelveticaNeueLT Std Cn"/>
                          <w:b/>
                          <w:color w:val="3B6E8F"/>
                          <w:sz w:val="23"/>
                          <w:szCs w:val="23"/>
                        </w:rPr>
                        <w:t xml:space="preserve"> table containing an overview of NDIS </w:t>
                      </w:r>
                      <w:r w:rsidR="00A516A1">
                        <w:rPr>
                          <w:rFonts w:ascii="HelveticaNeueLT Std Cn" w:hAnsi="HelveticaNeueLT Std Cn"/>
                          <w:b/>
                          <w:color w:val="3B6E8F"/>
                          <w:sz w:val="23"/>
                          <w:szCs w:val="23"/>
                        </w:rPr>
                        <w:t>fundng.</w:t>
                      </w:r>
                    </w:p>
                    <w:p w:rsidR="00B5711E" w:rsidRDefault="00B5711E" w:rsidP="000F2C35">
                      <w:pPr>
                        <w:pStyle w:val="ListParagraph"/>
                        <w:numPr>
                          <w:ilvl w:val="0"/>
                          <w:numId w:val="3"/>
                        </w:numPr>
                        <w:rPr>
                          <w:rFonts w:ascii="HelveticaNeueLT Std Cn" w:hAnsi="HelveticaNeueLT Std Cn"/>
                          <w:b/>
                          <w:color w:val="3B6E8F"/>
                          <w:sz w:val="23"/>
                          <w:szCs w:val="23"/>
                        </w:rPr>
                      </w:pPr>
                      <w:r>
                        <w:rPr>
                          <w:rFonts w:ascii="HelveticaNeueLT Std Cn" w:hAnsi="HelveticaNeueLT Std Cn"/>
                          <w:b/>
                          <w:color w:val="3B6E8F"/>
                          <w:sz w:val="23"/>
                          <w:szCs w:val="23"/>
                        </w:rPr>
                        <w:t>Guidance for providers, which offers more detai</w:t>
                      </w:r>
                      <w:bookmarkStart w:id="1" w:name="_GoBack"/>
                      <w:bookmarkEnd w:id="1"/>
                      <w:r>
                        <w:rPr>
                          <w:rFonts w:ascii="HelveticaNeueLT Std Cn" w:hAnsi="HelveticaNeueLT Std Cn"/>
                          <w:b/>
                          <w:color w:val="3B6E8F"/>
                          <w:sz w:val="23"/>
                          <w:szCs w:val="23"/>
                        </w:rPr>
                        <w:t xml:space="preserve">led explanations of </w:t>
                      </w:r>
                      <w:r w:rsidRPr="00035DDC">
                        <w:rPr>
                          <w:rFonts w:ascii="HelveticaNeueLT Std Cn" w:hAnsi="HelveticaNeueLT Std Cn"/>
                          <w:b/>
                          <w:color w:val="3B6E8F"/>
                          <w:sz w:val="23"/>
                          <w:szCs w:val="23"/>
                        </w:rPr>
                        <w:t>these terms</w:t>
                      </w:r>
                      <w:r>
                        <w:rPr>
                          <w:rFonts w:ascii="HelveticaNeueLT Std Cn" w:hAnsi="HelveticaNeueLT Std Cn"/>
                          <w:b/>
                          <w:color w:val="3B6E8F"/>
                          <w:sz w:val="23"/>
                          <w:szCs w:val="23"/>
                        </w:rPr>
                        <w:t>.</w:t>
                      </w:r>
                      <w:r w:rsidRPr="00035DDC">
                        <w:rPr>
                          <w:rFonts w:ascii="HelveticaNeueLT Std Cn" w:hAnsi="HelveticaNeueLT Std Cn"/>
                          <w:b/>
                          <w:color w:val="3B6E8F"/>
                          <w:sz w:val="23"/>
                          <w:szCs w:val="23"/>
                        </w:rPr>
                        <w:t xml:space="preserve"> </w:t>
                      </w:r>
                    </w:p>
                    <w:p w:rsidR="00B5711E" w:rsidRPr="00035DDC" w:rsidRDefault="00B5711E" w:rsidP="00035DDC">
                      <w:pPr>
                        <w:rPr>
                          <w:rFonts w:ascii="HelveticaNeueLT Std Cn" w:hAnsi="HelveticaNeueLT Std Cn"/>
                          <w:b/>
                          <w:color w:val="3B6E8F"/>
                          <w:sz w:val="23"/>
                          <w:szCs w:val="23"/>
                        </w:rPr>
                      </w:pPr>
                      <w:r w:rsidRPr="00035DDC">
                        <w:rPr>
                          <w:rFonts w:ascii="HelveticaNeueLT Std Cn" w:hAnsi="HelveticaNeueLT Std Cn"/>
                          <w:b/>
                          <w:color w:val="3B6E8F"/>
                          <w:sz w:val="23"/>
                          <w:szCs w:val="23"/>
                        </w:rPr>
                        <w:t xml:space="preserve">You can also find an example of NDIS funding in Appendix 1: Example of NDIS Funding at </w:t>
                      </w:r>
                      <w:hyperlink r:id="rId10" w:history="1">
                        <w:r w:rsidR="0067765E" w:rsidRPr="0067765E">
                          <w:rPr>
                            <w:rStyle w:val="Hyperlink"/>
                            <w:rFonts w:ascii="HelveticaNeueLT Std Cn" w:hAnsi="HelveticaNeueLT Std Cn"/>
                            <w:b/>
                            <w:sz w:val="23"/>
                            <w:szCs w:val="23"/>
                          </w:rPr>
                          <w:t>nds.org.au/</w:t>
                        </w:r>
                        <w:proofErr w:type="spellStart"/>
                        <w:r w:rsidR="0067765E" w:rsidRPr="0067765E">
                          <w:rPr>
                            <w:rStyle w:val="Hyperlink"/>
                            <w:rFonts w:ascii="HelveticaNeueLT Std Cn" w:hAnsi="HelveticaNeueLT Std Cn"/>
                            <w:b/>
                            <w:sz w:val="23"/>
                            <w:szCs w:val="23"/>
                          </w:rPr>
                          <w:t>stpvic</w:t>
                        </w:r>
                        <w:proofErr w:type="spellEnd"/>
                        <w:r w:rsidR="0067765E" w:rsidRPr="0067765E">
                          <w:rPr>
                            <w:rStyle w:val="Hyperlink"/>
                            <w:rFonts w:ascii="HelveticaNeueLT Std Cn" w:hAnsi="HelveticaNeueLT Std Cn"/>
                            <w:b/>
                            <w:sz w:val="23"/>
                            <w:szCs w:val="23"/>
                          </w:rPr>
                          <w:t>/resource-library</w:t>
                        </w:r>
                      </w:hyperlink>
                    </w:p>
                    <w:p w:rsidR="00B5711E" w:rsidRPr="009020B2" w:rsidRDefault="00B5711E" w:rsidP="00FD2818"/>
                  </w:txbxContent>
                </v:textbox>
                <w10:anchorlock/>
              </v:shape>
            </w:pict>
          </mc:Fallback>
        </mc:AlternateContent>
      </w:r>
    </w:p>
    <w:p w:rsidR="00FD2818" w:rsidRPr="00C625BA" w:rsidRDefault="004F2100" w:rsidP="00C625BA">
      <w:pPr>
        <w:pStyle w:val="Heading2"/>
      </w:pPr>
      <w:r w:rsidRPr="00C625BA">
        <w:rPr>
          <w:rStyle w:val="Heading1Char"/>
          <w:rFonts w:cs="Arial"/>
          <w:b/>
          <w:bCs/>
        </w:rPr>
        <w:t>NDIS Funding Overview</w:t>
      </w:r>
    </w:p>
    <w:tbl>
      <w:tblPr>
        <w:tblStyle w:val="TableGrid"/>
        <w:tblW w:w="10060" w:type="dxa"/>
        <w:tblLayout w:type="fixed"/>
        <w:tblLook w:val="04A0" w:firstRow="1" w:lastRow="0" w:firstColumn="1" w:lastColumn="0" w:noHBand="0" w:noVBand="1"/>
        <w:tblCaption w:val="NDIS Funding Overview"/>
      </w:tblPr>
      <w:tblGrid>
        <w:gridCol w:w="3114"/>
        <w:gridCol w:w="6946"/>
      </w:tblGrid>
      <w:tr w:rsidR="008156F4" w:rsidRPr="00C625BA" w:rsidTr="00C625BA">
        <w:trPr>
          <w:tblHeader/>
        </w:trPr>
        <w:tc>
          <w:tcPr>
            <w:tcW w:w="3114" w:type="dxa"/>
          </w:tcPr>
          <w:p w:rsidR="008156F4" w:rsidRPr="00C625BA" w:rsidRDefault="008156F4" w:rsidP="008156F4">
            <w:pPr>
              <w:rPr>
                <w:rStyle w:val="IntenseEmphasis"/>
                <w:rFonts w:cs="Arial"/>
                <w:i w:val="0"/>
                <w:color w:val="auto"/>
                <w:sz w:val="23"/>
                <w:szCs w:val="23"/>
              </w:rPr>
            </w:pPr>
            <w:bookmarkStart w:id="2" w:name="RowTitle_1" w:colFirst="0" w:colLast="0"/>
            <w:r w:rsidRPr="00C625BA">
              <w:rPr>
                <w:rStyle w:val="IntenseEmphasis"/>
                <w:rFonts w:cs="Arial"/>
                <w:i w:val="0"/>
                <w:color w:val="auto"/>
                <w:sz w:val="23"/>
                <w:szCs w:val="23"/>
              </w:rPr>
              <w:t>Support area</w:t>
            </w:r>
          </w:p>
        </w:tc>
        <w:tc>
          <w:tcPr>
            <w:tcW w:w="6946" w:type="dxa"/>
          </w:tcPr>
          <w:p w:rsidR="008156F4" w:rsidRPr="00C625BA" w:rsidRDefault="008156F4" w:rsidP="008156F4">
            <w:pPr>
              <w:rPr>
                <w:rStyle w:val="IntenseEmphasis"/>
                <w:rFonts w:cs="Arial"/>
                <w:b w:val="0"/>
                <w:i w:val="0"/>
                <w:color w:val="auto"/>
                <w:sz w:val="23"/>
                <w:szCs w:val="23"/>
              </w:rPr>
            </w:pPr>
            <w:r w:rsidRPr="00C625BA">
              <w:rPr>
                <w:rStyle w:val="IntenseEmphasis"/>
                <w:rFonts w:cs="Arial"/>
                <w:b w:val="0"/>
                <w:i w:val="0"/>
                <w:color w:val="auto"/>
                <w:sz w:val="23"/>
                <w:szCs w:val="23"/>
              </w:rPr>
              <w:t>The funding support category will be identified here.</w:t>
            </w:r>
          </w:p>
        </w:tc>
      </w:tr>
      <w:tr w:rsidR="008156F4" w:rsidRPr="00C625BA" w:rsidTr="008156F4">
        <w:tc>
          <w:tcPr>
            <w:tcW w:w="3114" w:type="dxa"/>
          </w:tcPr>
          <w:p w:rsidR="008156F4" w:rsidRPr="00C625BA" w:rsidRDefault="008156F4" w:rsidP="008156F4">
            <w:pPr>
              <w:rPr>
                <w:rStyle w:val="IntenseEmphasis"/>
                <w:rFonts w:cs="Arial"/>
                <w:i w:val="0"/>
                <w:color w:val="auto"/>
                <w:sz w:val="23"/>
                <w:szCs w:val="23"/>
              </w:rPr>
            </w:pPr>
            <w:r w:rsidRPr="00C625BA">
              <w:rPr>
                <w:rStyle w:val="IntenseEmphasis"/>
                <w:rFonts w:cs="Arial"/>
                <w:i w:val="0"/>
                <w:color w:val="auto"/>
                <w:sz w:val="23"/>
                <w:szCs w:val="23"/>
              </w:rPr>
              <w:t>Budget</w:t>
            </w:r>
          </w:p>
        </w:tc>
        <w:tc>
          <w:tcPr>
            <w:tcW w:w="6946" w:type="dxa"/>
          </w:tcPr>
          <w:p w:rsidR="008156F4" w:rsidRPr="00C625BA" w:rsidRDefault="008156F4" w:rsidP="008156F4">
            <w:pPr>
              <w:rPr>
                <w:rStyle w:val="IntenseEmphasis"/>
                <w:rFonts w:cs="Arial"/>
                <w:b w:val="0"/>
                <w:i w:val="0"/>
                <w:color w:val="auto"/>
                <w:sz w:val="23"/>
                <w:szCs w:val="23"/>
              </w:rPr>
            </w:pPr>
            <w:r w:rsidRPr="00C625BA">
              <w:rPr>
                <w:rStyle w:val="IntenseEmphasis"/>
                <w:rFonts w:cs="Arial"/>
                <w:b w:val="0"/>
                <w:i w:val="0"/>
                <w:color w:val="auto"/>
                <w:sz w:val="23"/>
                <w:szCs w:val="23"/>
              </w:rPr>
              <w:t>The funding allocated to the support category above will be detailed here. This is the total amount funded for the length of the plan term.</w:t>
            </w:r>
          </w:p>
        </w:tc>
      </w:tr>
      <w:tr w:rsidR="008156F4" w:rsidRPr="00C625BA" w:rsidTr="008156F4">
        <w:tc>
          <w:tcPr>
            <w:tcW w:w="3114" w:type="dxa"/>
          </w:tcPr>
          <w:p w:rsidR="008156F4" w:rsidRPr="00C625BA" w:rsidRDefault="008156F4" w:rsidP="008156F4">
            <w:pPr>
              <w:rPr>
                <w:rStyle w:val="IntenseEmphasis"/>
                <w:rFonts w:cs="Arial"/>
                <w:i w:val="0"/>
                <w:color w:val="auto"/>
                <w:sz w:val="23"/>
                <w:szCs w:val="23"/>
              </w:rPr>
            </w:pPr>
            <w:r w:rsidRPr="00C625BA">
              <w:rPr>
                <w:rStyle w:val="IntenseEmphasis"/>
                <w:rFonts w:cs="Arial"/>
                <w:i w:val="0"/>
                <w:color w:val="auto"/>
                <w:sz w:val="23"/>
                <w:szCs w:val="23"/>
              </w:rPr>
              <w:t>Details</w:t>
            </w:r>
          </w:p>
        </w:tc>
        <w:tc>
          <w:tcPr>
            <w:tcW w:w="6946" w:type="dxa"/>
          </w:tcPr>
          <w:p w:rsidR="008156F4" w:rsidRPr="00C625BA" w:rsidRDefault="008156F4" w:rsidP="008156F4">
            <w:pPr>
              <w:rPr>
                <w:rStyle w:val="IntenseEmphasis"/>
                <w:rFonts w:cs="Arial"/>
                <w:b w:val="0"/>
                <w:i w:val="0"/>
                <w:color w:val="auto"/>
                <w:sz w:val="23"/>
                <w:szCs w:val="23"/>
              </w:rPr>
            </w:pPr>
            <w:r w:rsidRPr="00C625BA">
              <w:rPr>
                <w:rStyle w:val="IntenseEmphasis"/>
                <w:rFonts w:cs="Arial"/>
                <w:b w:val="0"/>
                <w:i w:val="0"/>
                <w:color w:val="auto"/>
                <w:sz w:val="23"/>
                <w:szCs w:val="23"/>
              </w:rPr>
              <w:t>Outlines some suggestions as to how the participant might use their funding. This will often reflect the discussions during first plan or plan review process.</w:t>
            </w:r>
          </w:p>
        </w:tc>
      </w:tr>
      <w:tr w:rsidR="008156F4" w:rsidRPr="00C625BA" w:rsidTr="008156F4">
        <w:tc>
          <w:tcPr>
            <w:tcW w:w="3114" w:type="dxa"/>
          </w:tcPr>
          <w:p w:rsidR="008156F4" w:rsidRPr="00C625BA" w:rsidRDefault="008156F4" w:rsidP="008156F4">
            <w:pPr>
              <w:rPr>
                <w:rStyle w:val="IntenseEmphasis"/>
                <w:rFonts w:cs="Arial"/>
                <w:i w:val="0"/>
                <w:color w:val="auto"/>
                <w:sz w:val="23"/>
                <w:szCs w:val="23"/>
              </w:rPr>
            </w:pPr>
            <w:r w:rsidRPr="00C625BA">
              <w:rPr>
                <w:rStyle w:val="IntenseEmphasis"/>
                <w:rFonts w:cs="Arial"/>
                <w:i w:val="0"/>
                <w:color w:val="auto"/>
                <w:sz w:val="23"/>
                <w:szCs w:val="23"/>
              </w:rPr>
              <w:t>How the supports will be paid</w:t>
            </w:r>
          </w:p>
        </w:tc>
        <w:tc>
          <w:tcPr>
            <w:tcW w:w="6946" w:type="dxa"/>
          </w:tcPr>
          <w:p w:rsidR="008156F4" w:rsidRPr="00C625BA" w:rsidRDefault="008156F4" w:rsidP="008156F4">
            <w:pPr>
              <w:rPr>
                <w:rStyle w:val="IntenseEmphasis"/>
                <w:rFonts w:cs="Arial"/>
                <w:b w:val="0"/>
                <w:i w:val="0"/>
                <w:color w:val="auto"/>
                <w:sz w:val="23"/>
                <w:szCs w:val="23"/>
              </w:rPr>
            </w:pPr>
            <w:r w:rsidRPr="00C625BA">
              <w:rPr>
                <w:rStyle w:val="IntenseEmphasis"/>
                <w:rFonts w:cs="Arial"/>
                <w:b w:val="0"/>
                <w:i w:val="0"/>
                <w:color w:val="auto"/>
                <w:sz w:val="23"/>
                <w:szCs w:val="23"/>
              </w:rPr>
              <w:t>This details how providers will receive payment for supports provided.</w:t>
            </w:r>
          </w:p>
        </w:tc>
      </w:tr>
    </w:tbl>
    <w:bookmarkEnd w:id="2"/>
    <w:p w:rsidR="00FD2818" w:rsidRPr="00C625BA" w:rsidRDefault="00FD2818" w:rsidP="00C625BA">
      <w:pPr>
        <w:pStyle w:val="Heading2"/>
        <w:rPr>
          <w:rStyle w:val="Heading1Char"/>
          <w:rFonts w:cs="Arial"/>
          <w:b/>
          <w:bCs/>
        </w:rPr>
      </w:pPr>
      <w:r w:rsidRPr="00C625BA">
        <w:rPr>
          <w:rStyle w:val="Heading1Char"/>
          <w:rFonts w:cs="Arial"/>
          <w:b/>
          <w:bCs/>
        </w:rPr>
        <w:t>Guidance for Providers</w:t>
      </w:r>
    </w:p>
    <w:p w:rsidR="000F2C35" w:rsidRPr="00C625BA" w:rsidRDefault="00035DDC" w:rsidP="000F2C35">
      <w:pPr>
        <w:rPr>
          <w:rFonts w:eastAsiaTheme="majorEastAsia" w:cs="Arial"/>
          <w:lang w:val="en-US"/>
        </w:rPr>
      </w:pPr>
      <w:r w:rsidRPr="00C625BA">
        <w:rPr>
          <w:rFonts w:cs="Arial"/>
          <w:sz w:val="23"/>
          <w:szCs w:val="23"/>
        </w:rPr>
        <w:t>Please see below for a more detailed explanation of the above-mentioned terms.</w:t>
      </w:r>
    </w:p>
    <w:p w:rsidR="00FD2818" w:rsidRPr="00C625BA" w:rsidRDefault="00FD2818" w:rsidP="00C625BA">
      <w:pPr>
        <w:pStyle w:val="Heading2"/>
        <w:rPr>
          <w:sz w:val="25"/>
          <w:szCs w:val="25"/>
        </w:rPr>
      </w:pPr>
      <w:r w:rsidRPr="00C625BA">
        <w:rPr>
          <w:sz w:val="25"/>
          <w:szCs w:val="25"/>
        </w:rPr>
        <w:t>Support area</w:t>
      </w:r>
    </w:p>
    <w:p w:rsidR="00FD2818" w:rsidRPr="00C625BA" w:rsidRDefault="00FD2818" w:rsidP="00FD2818">
      <w:pPr>
        <w:rPr>
          <w:rFonts w:cs="Arial"/>
          <w:sz w:val="23"/>
          <w:szCs w:val="23"/>
        </w:rPr>
      </w:pPr>
      <w:r w:rsidRPr="00C625BA">
        <w:rPr>
          <w:rFonts w:cs="Arial"/>
          <w:sz w:val="23"/>
          <w:szCs w:val="23"/>
        </w:rPr>
        <w:t>Support categories are grouped into three areas to align to the purpose of the funded supports. These include Core</w:t>
      </w:r>
      <w:r w:rsidR="00FA3777" w:rsidRPr="00C625BA">
        <w:rPr>
          <w:rFonts w:cs="Arial"/>
          <w:sz w:val="23"/>
          <w:szCs w:val="23"/>
        </w:rPr>
        <w:t>, Capital and Capacity Building:</w:t>
      </w:r>
    </w:p>
    <w:p w:rsidR="00FA3777" w:rsidRPr="00C625BA" w:rsidRDefault="00FD2818" w:rsidP="00FA3777">
      <w:pPr>
        <w:pStyle w:val="ListParagraph"/>
        <w:numPr>
          <w:ilvl w:val="0"/>
          <w:numId w:val="4"/>
        </w:numPr>
        <w:rPr>
          <w:rFonts w:cs="Arial"/>
          <w:sz w:val="23"/>
          <w:szCs w:val="23"/>
        </w:rPr>
      </w:pPr>
      <w:r w:rsidRPr="00C625BA">
        <w:rPr>
          <w:rFonts w:cs="Arial"/>
          <w:b/>
          <w:sz w:val="23"/>
          <w:szCs w:val="23"/>
          <w:u w:val="single"/>
        </w:rPr>
        <w:lastRenderedPageBreak/>
        <w:t>Core</w:t>
      </w:r>
      <w:r w:rsidRPr="00C625BA">
        <w:rPr>
          <w:rFonts w:cs="Arial"/>
          <w:b/>
          <w:sz w:val="23"/>
          <w:szCs w:val="23"/>
        </w:rPr>
        <w:t xml:space="preserve"> </w:t>
      </w:r>
      <w:r w:rsidRPr="00C625BA">
        <w:rPr>
          <w:rFonts w:cs="Arial"/>
          <w:sz w:val="23"/>
          <w:szCs w:val="23"/>
        </w:rPr>
        <w:t>supports are flexible within Core categories. This means that participants can use their Core funding to purchase any support items under all four sub-categories (</w:t>
      </w:r>
      <w:r w:rsidR="00FA3777" w:rsidRPr="00C625BA">
        <w:rPr>
          <w:rFonts w:cs="Arial"/>
          <w:sz w:val="23"/>
          <w:szCs w:val="23"/>
        </w:rPr>
        <w:t xml:space="preserve">including: </w:t>
      </w:r>
      <w:r w:rsidRPr="00C625BA">
        <w:rPr>
          <w:rFonts w:cs="Arial"/>
          <w:sz w:val="23"/>
          <w:szCs w:val="23"/>
        </w:rPr>
        <w:t>assistance with daily life, transport, consumables and assistance with social and community participation)</w:t>
      </w:r>
      <w:r w:rsidR="005C0E5A" w:rsidRPr="00C625BA">
        <w:rPr>
          <w:rFonts w:cs="Arial"/>
          <w:sz w:val="23"/>
          <w:szCs w:val="23"/>
        </w:rPr>
        <w:t>,</w:t>
      </w:r>
      <w:r w:rsidRPr="00C625BA">
        <w:rPr>
          <w:rFonts w:cs="Arial"/>
          <w:sz w:val="23"/>
          <w:szCs w:val="23"/>
        </w:rPr>
        <w:t xml:space="preserve"> that fall under the Core ‘Support Purpose’, as long as they refer back to the participant’s goals and are not stated supports or periodic transport payments.</w:t>
      </w:r>
    </w:p>
    <w:p w:rsidR="00FA3777" w:rsidRPr="00C625BA" w:rsidRDefault="00FD2818" w:rsidP="00FD2818">
      <w:pPr>
        <w:pStyle w:val="ListParagraph"/>
        <w:numPr>
          <w:ilvl w:val="0"/>
          <w:numId w:val="4"/>
        </w:numPr>
        <w:rPr>
          <w:rFonts w:cs="Arial"/>
          <w:sz w:val="23"/>
          <w:szCs w:val="23"/>
        </w:rPr>
      </w:pPr>
      <w:r w:rsidRPr="00C625BA">
        <w:rPr>
          <w:rFonts w:cs="Arial"/>
          <w:b/>
          <w:sz w:val="23"/>
          <w:szCs w:val="23"/>
          <w:u w:val="single"/>
        </w:rPr>
        <w:t>Capacity Building</w:t>
      </w:r>
      <w:r w:rsidRPr="00C625BA">
        <w:rPr>
          <w:rFonts w:cs="Arial"/>
          <w:sz w:val="23"/>
          <w:szCs w:val="23"/>
        </w:rPr>
        <w:t xml:space="preserve"> </w:t>
      </w:r>
      <w:r w:rsidR="00FA3777" w:rsidRPr="00C625BA">
        <w:rPr>
          <w:rFonts w:cs="Arial"/>
          <w:sz w:val="23"/>
          <w:szCs w:val="23"/>
        </w:rPr>
        <w:t xml:space="preserve">supports </w:t>
      </w:r>
      <w:r w:rsidRPr="00C625BA">
        <w:rPr>
          <w:rFonts w:cs="Arial"/>
          <w:sz w:val="23"/>
          <w:szCs w:val="23"/>
        </w:rPr>
        <w:t xml:space="preserve">are only flexible within each sub-category. This means that participants can purchase all support items that fall under the respective support category (note: there are some exceptions to this, dependent on registration requirements i.e. specialised early-childhood intervention). Providers will need to use the </w:t>
      </w:r>
      <w:hyperlink r:id="rId11" w:history="1">
        <w:r w:rsidR="00A07088" w:rsidRPr="00C625BA">
          <w:rPr>
            <w:rStyle w:val="Hyperlink"/>
            <w:rFonts w:cs="Arial"/>
            <w:sz w:val="23"/>
            <w:szCs w:val="23"/>
          </w:rPr>
          <w:t xml:space="preserve">NDIS </w:t>
        </w:r>
        <w:r w:rsidRPr="00C625BA">
          <w:rPr>
            <w:rStyle w:val="Hyperlink"/>
            <w:rFonts w:cs="Arial"/>
            <w:sz w:val="23"/>
            <w:szCs w:val="23"/>
          </w:rPr>
          <w:t>Price Guide</w:t>
        </w:r>
      </w:hyperlink>
      <w:r w:rsidRPr="00C625BA">
        <w:rPr>
          <w:rFonts w:cs="Arial"/>
          <w:sz w:val="23"/>
          <w:szCs w:val="23"/>
        </w:rPr>
        <w:t xml:space="preserve"> to determine what support items are included under each support category.</w:t>
      </w:r>
    </w:p>
    <w:p w:rsidR="00FD2818" w:rsidRPr="00C625BA" w:rsidRDefault="00FA3777" w:rsidP="00FD2818">
      <w:pPr>
        <w:pStyle w:val="ListParagraph"/>
        <w:numPr>
          <w:ilvl w:val="0"/>
          <w:numId w:val="4"/>
        </w:numPr>
        <w:rPr>
          <w:rFonts w:cs="Arial"/>
          <w:sz w:val="23"/>
          <w:szCs w:val="23"/>
        </w:rPr>
      </w:pPr>
      <w:r w:rsidRPr="00C625BA">
        <w:rPr>
          <w:rFonts w:cs="Arial"/>
          <w:b/>
          <w:sz w:val="23"/>
          <w:szCs w:val="23"/>
          <w:u w:val="single"/>
        </w:rPr>
        <w:t>Capital</w:t>
      </w:r>
      <w:r w:rsidRPr="00C625BA">
        <w:rPr>
          <w:rFonts w:cs="Arial"/>
          <w:sz w:val="23"/>
          <w:szCs w:val="23"/>
        </w:rPr>
        <w:t xml:space="preserve"> supports</w:t>
      </w:r>
      <w:r w:rsidR="00FD2818" w:rsidRPr="00C625BA">
        <w:rPr>
          <w:rFonts w:cs="Arial"/>
          <w:sz w:val="23"/>
          <w:szCs w:val="23"/>
        </w:rPr>
        <w:t xml:space="preserve"> are generally restricted to specific items identified in the participant’s plan. These may include Assis</w:t>
      </w:r>
      <w:r w:rsidR="005C0E5A" w:rsidRPr="00C625BA">
        <w:rPr>
          <w:rFonts w:cs="Arial"/>
          <w:sz w:val="23"/>
          <w:szCs w:val="23"/>
        </w:rPr>
        <w:t>tive Technology supports. Most Capital</w:t>
      </w:r>
      <w:r w:rsidR="00FD2818" w:rsidRPr="00C625BA">
        <w:rPr>
          <w:rFonts w:cs="Arial"/>
          <w:sz w:val="23"/>
          <w:szCs w:val="23"/>
        </w:rPr>
        <w:t xml:space="preserve"> supports require a quote, and can include assessment, delivery, set-up, and adjustment and maintenance costs. For more information refer to the </w:t>
      </w:r>
      <w:hyperlink r:id="rId12" w:history="1">
        <w:r w:rsidR="00FD2818" w:rsidRPr="00C625BA">
          <w:rPr>
            <w:rStyle w:val="Hyperlink"/>
            <w:rFonts w:cs="Arial"/>
            <w:sz w:val="23"/>
            <w:szCs w:val="23"/>
          </w:rPr>
          <w:t>Assistive T</w:t>
        </w:r>
        <w:r w:rsidR="008E0B7C" w:rsidRPr="00C625BA">
          <w:rPr>
            <w:rStyle w:val="Hyperlink"/>
            <w:rFonts w:cs="Arial"/>
            <w:sz w:val="23"/>
            <w:szCs w:val="23"/>
          </w:rPr>
          <w:t>echnology and Consumables Code G</w:t>
        </w:r>
        <w:r w:rsidR="00FD2818" w:rsidRPr="00C625BA">
          <w:rPr>
            <w:rStyle w:val="Hyperlink"/>
            <w:rFonts w:cs="Arial"/>
            <w:sz w:val="23"/>
            <w:szCs w:val="23"/>
          </w:rPr>
          <w:t>uide</w:t>
        </w:r>
      </w:hyperlink>
      <w:r w:rsidR="00FD2818" w:rsidRPr="00C625BA">
        <w:rPr>
          <w:rFonts w:cs="Arial"/>
          <w:sz w:val="23"/>
          <w:szCs w:val="23"/>
        </w:rPr>
        <w:t>.</w:t>
      </w:r>
    </w:p>
    <w:p w:rsidR="00FD2818" w:rsidRPr="00C625BA" w:rsidRDefault="00FD2818" w:rsidP="00C625BA">
      <w:pPr>
        <w:pStyle w:val="Heading2"/>
        <w:rPr>
          <w:sz w:val="25"/>
          <w:szCs w:val="25"/>
        </w:rPr>
      </w:pPr>
      <w:r w:rsidRPr="00C625BA">
        <w:rPr>
          <w:sz w:val="25"/>
          <w:szCs w:val="25"/>
        </w:rPr>
        <w:t>Budget</w:t>
      </w:r>
    </w:p>
    <w:p w:rsidR="00FD2818" w:rsidRPr="00C625BA" w:rsidRDefault="00FD2818" w:rsidP="00FD2818">
      <w:pPr>
        <w:rPr>
          <w:rFonts w:cs="Arial"/>
          <w:sz w:val="23"/>
          <w:szCs w:val="23"/>
        </w:rPr>
      </w:pPr>
      <w:r w:rsidRPr="00C625BA">
        <w:rPr>
          <w:rFonts w:cs="Arial"/>
          <w:sz w:val="23"/>
          <w:szCs w:val="23"/>
        </w:rPr>
        <w:t xml:space="preserve">Providers may need to calculate the type of support and number of hours the </w:t>
      </w:r>
      <w:r w:rsidR="008E0B7C" w:rsidRPr="00C625BA">
        <w:rPr>
          <w:rFonts w:cs="Arial"/>
          <w:sz w:val="23"/>
          <w:szCs w:val="23"/>
        </w:rPr>
        <w:t xml:space="preserve">participant’s </w:t>
      </w:r>
      <w:r w:rsidRPr="00C625BA">
        <w:rPr>
          <w:rFonts w:cs="Arial"/>
          <w:sz w:val="23"/>
          <w:szCs w:val="23"/>
        </w:rPr>
        <w:t xml:space="preserve">funding will allow for. For the price of supports, please refer to the </w:t>
      </w:r>
      <w:hyperlink r:id="rId13" w:history="1">
        <w:r w:rsidR="00A07088" w:rsidRPr="00C625BA">
          <w:rPr>
            <w:rStyle w:val="Hyperlink"/>
            <w:rFonts w:cs="Arial"/>
            <w:sz w:val="23"/>
            <w:szCs w:val="23"/>
          </w:rPr>
          <w:t xml:space="preserve">NDIS </w:t>
        </w:r>
        <w:r w:rsidRPr="00C625BA">
          <w:rPr>
            <w:rStyle w:val="Hyperlink"/>
            <w:rFonts w:cs="Arial"/>
            <w:sz w:val="23"/>
            <w:szCs w:val="23"/>
          </w:rPr>
          <w:t>Price Guide</w:t>
        </w:r>
      </w:hyperlink>
      <w:r w:rsidRPr="00C625BA">
        <w:rPr>
          <w:rFonts w:cs="Arial"/>
          <w:sz w:val="23"/>
          <w:szCs w:val="23"/>
        </w:rPr>
        <w:t>. The Support Coordinator or L</w:t>
      </w:r>
      <w:r w:rsidR="008156F4" w:rsidRPr="00C625BA">
        <w:rPr>
          <w:rFonts w:cs="Arial"/>
          <w:sz w:val="23"/>
          <w:szCs w:val="23"/>
        </w:rPr>
        <w:t xml:space="preserve">ocal </w:t>
      </w:r>
      <w:r w:rsidRPr="00C625BA">
        <w:rPr>
          <w:rFonts w:cs="Arial"/>
          <w:sz w:val="23"/>
          <w:szCs w:val="23"/>
        </w:rPr>
        <w:t>A</w:t>
      </w:r>
      <w:r w:rsidR="008156F4" w:rsidRPr="00C625BA">
        <w:rPr>
          <w:rFonts w:cs="Arial"/>
          <w:sz w:val="23"/>
          <w:szCs w:val="23"/>
        </w:rPr>
        <w:t xml:space="preserve">rea </w:t>
      </w:r>
      <w:r w:rsidRPr="00C625BA">
        <w:rPr>
          <w:rFonts w:cs="Arial"/>
          <w:sz w:val="23"/>
          <w:szCs w:val="23"/>
        </w:rPr>
        <w:t>C</w:t>
      </w:r>
      <w:r w:rsidR="008156F4" w:rsidRPr="00C625BA">
        <w:rPr>
          <w:rFonts w:cs="Arial"/>
          <w:sz w:val="23"/>
          <w:szCs w:val="23"/>
        </w:rPr>
        <w:t>oordinator (LAC)</w:t>
      </w:r>
      <w:r w:rsidRPr="00C625BA">
        <w:rPr>
          <w:rFonts w:cs="Arial"/>
          <w:sz w:val="23"/>
          <w:szCs w:val="23"/>
        </w:rPr>
        <w:t xml:space="preserve"> will work with the participant to determine how the budget will be allocated between support types (unless in-kind or stated) and work with providers and/or the plan manager to explain the breakdown of funding.</w:t>
      </w:r>
    </w:p>
    <w:p w:rsidR="00FD2818" w:rsidRPr="00C625BA" w:rsidRDefault="00FD2818" w:rsidP="00C625BA">
      <w:pPr>
        <w:pStyle w:val="Heading2"/>
        <w:rPr>
          <w:sz w:val="25"/>
          <w:szCs w:val="25"/>
        </w:rPr>
      </w:pPr>
      <w:r w:rsidRPr="00C625BA">
        <w:rPr>
          <w:sz w:val="25"/>
          <w:szCs w:val="25"/>
        </w:rPr>
        <w:t>Details</w:t>
      </w:r>
    </w:p>
    <w:p w:rsidR="00FD2818" w:rsidRPr="00C625BA" w:rsidRDefault="00FD2818" w:rsidP="00FD2818">
      <w:pPr>
        <w:rPr>
          <w:rFonts w:cs="Arial"/>
          <w:sz w:val="23"/>
          <w:szCs w:val="23"/>
        </w:rPr>
      </w:pPr>
      <w:r w:rsidRPr="00C625BA">
        <w:rPr>
          <w:rFonts w:cs="Arial"/>
          <w:sz w:val="23"/>
          <w:szCs w:val="23"/>
        </w:rPr>
        <w:t>This section reflects discussion</w:t>
      </w:r>
      <w:r w:rsidR="008E0B7C" w:rsidRPr="00C625BA">
        <w:rPr>
          <w:rFonts w:cs="Arial"/>
          <w:sz w:val="23"/>
          <w:szCs w:val="23"/>
        </w:rPr>
        <w:t xml:space="preserve"> in the planning or review process</w:t>
      </w:r>
      <w:r w:rsidRPr="00C625BA">
        <w:rPr>
          <w:rFonts w:cs="Arial"/>
          <w:sz w:val="23"/>
          <w:szCs w:val="23"/>
        </w:rPr>
        <w:t xml:space="preserve"> and aims to provide both provider and participant with guidance regarding the use of funding</w:t>
      </w:r>
      <w:r w:rsidR="008E0B7C" w:rsidRPr="00C625BA">
        <w:rPr>
          <w:rFonts w:cs="Arial"/>
          <w:sz w:val="23"/>
          <w:szCs w:val="23"/>
        </w:rPr>
        <w:t>, (h</w:t>
      </w:r>
      <w:r w:rsidRPr="00C625BA">
        <w:rPr>
          <w:rFonts w:cs="Arial"/>
          <w:sz w:val="23"/>
          <w:szCs w:val="23"/>
        </w:rPr>
        <w:t>owever, this does not mean that participants need to use their funding in the way described in ‘Details’</w:t>
      </w:r>
      <w:r w:rsidR="008E0B7C" w:rsidRPr="00C625BA">
        <w:rPr>
          <w:rFonts w:cs="Arial"/>
          <w:sz w:val="23"/>
          <w:szCs w:val="23"/>
        </w:rPr>
        <w:t>)</w:t>
      </w:r>
      <w:r w:rsidRPr="00C625BA">
        <w:rPr>
          <w:rFonts w:cs="Arial"/>
          <w:sz w:val="23"/>
          <w:szCs w:val="23"/>
        </w:rPr>
        <w:t>. Providers are encouraged to discuss with participants how they would like to use their funding (</w:t>
      </w:r>
      <w:r w:rsidR="008E0B7C" w:rsidRPr="00C625BA">
        <w:rPr>
          <w:rFonts w:cs="Arial"/>
          <w:sz w:val="23"/>
          <w:szCs w:val="23"/>
        </w:rPr>
        <w:t xml:space="preserve">with the aim of enabling </w:t>
      </w:r>
      <w:r w:rsidR="008E0B7C" w:rsidRPr="00C625BA">
        <w:rPr>
          <w:rFonts w:cs="Arial"/>
          <w:i/>
          <w:sz w:val="23"/>
          <w:szCs w:val="23"/>
        </w:rPr>
        <w:t xml:space="preserve">greater </w:t>
      </w:r>
      <w:r w:rsidRPr="00C625BA">
        <w:rPr>
          <w:rFonts w:cs="Arial"/>
          <w:i/>
          <w:sz w:val="23"/>
          <w:szCs w:val="23"/>
        </w:rPr>
        <w:t>choice and control</w:t>
      </w:r>
      <w:r w:rsidR="008E0B7C" w:rsidRPr="00C625BA">
        <w:rPr>
          <w:rFonts w:cs="Arial"/>
          <w:sz w:val="23"/>
          <w:szCs w:val="23"/>
        </w:rPr>
        <w:t xml:space="preserve"> for people with disability</w:t>
      </w:r>
      <w:r w:rsidRPr="00C625BA">
        <w:rPr>
          <w:rFonts w:cs="Arial"/>
          <w:sz w:val="23"/>
          <w:szCs w:val="23"/>
        </w:rPr>
        <w:t xml:space="preserve">). In these discussions it is important to consider the goals and outcomes identified by the participant in </w:t>
      </w:r>
      <w:r w:rsidR="008E0B7C" w:rsidRPr="00C625BA">
        <w:rPr>
          <w:rFonts w:cs="Arial"/>
          <w:sz w:val="23"/>
          <w:szCs w:val="23"/>
        </w:rPr>
        <w:t>their</w:t>
      </w:r>
      <w:r w:rsidRPr="00C625BA">
        <w:rPr>
          <w:rFonts w:cs="Arial"/>
          <w:sz w:val="23"/>
          <w:szCs w:val="23"/>
        </w:rPr>
        <w:t xml:space="preserve"> plan. All plans </w:t>
      </w:r>
      <w:r w:rsidR="008E0B7C" w:rsidRPr="00C625BA">
        <w:rPr>
          <w:rFonts w:cs="Arial"/>
          <w:sz w:val="23"/>
          <w:szCs w:val="23"/>
        </w:rPr>
        <w:t xml:space="preserve">will be individually tailored, therefore, </w:t>
      </w:r>
      <w:r w:rsidRPr="00C625BA">
        <w:rPr>
          <w:rFonts w:cs="Arial"/>
          <w:sz w:val="23"/>
          <w:szCs w:val="23"/>
        </w:rPr>
        <w:t>may have a varying amount of detail in this section.</w:t>
      </w:r>
    </w:p>
    <w:p w:rsidR="00FD2818" w:rsidRPr="00C625BA" w:rsidRDefault="00FD2818" w:rsidP="00FD2818">
      <w:pPr>
        <w:rPr>
          <w:rFonts w:cs="Arial"/>
          <w:sz w:val="23"/>
          <w:szCs w:val="23"/>
        </w:rPr>
      </w:pPr>
      <w:r w:rsidRPr="00C625BA">
        <w:rPr>
          <w:rFonts w:cs="Arial"/>
          <w:sz w:val="23"/>
          <w:szCs w:val="23"/>
        </w:rPr>
        <w:t xml:space="preserve">If ‘Details’ includes the </w:t>
      </w:r>
      <w:r w:rsidR="008E0B7C" w:rsidRPr="00C625BA">
        <w:rPr>
          <w:rFonts w:cs="Arial"/>
          <w:sz w:val="23"/>
          <w:szCs w:val="23"/>
        </w:rPr>
        <w:t>term</w:t>
      </w:r>
      <w:r w:rsidRPr="00C625BA">
        <w:rPr>
          <w:rFonts w:cs="Arial"/>
          <w:sz w:val="23"/>
          <w:szCs w:val="23"/>
        </w:rPr>
        <w:t xml:space="preserve"> ‘Stated’, funding must be used as specified. Participants can contact their Support Coordinator or LAC to understand rationale</w:t>
      </w:r>
      <w:r w:rsidR="001041EF" w:rsidRPr="00C625BA">
        <w:rPr>
          <w:rFonts w:cs="Arial"/>
          <w:sz w:val="23"/>
          <w:szCs w:val="23"/>
        </w:rPr>
        <w:t>,</w:t>
      </w:r>
      <w:r w:rsidRPr="00C625BA">
        <w:rPr>
          <w:rFonts w:cs="Arial"/>
          <w:sz w:val="23"/>
          <w:szCs w:val="23"/>
        </w:rPr>
        <w:t xml:space="preserve"> as to why some supports have been described as ‘Stated’. For example, if a participant uses their funding in excess and runs out of funding before the plan review date, the NDIA may include ‘Stated Supports’ in their plan to mitigate the risks to the participant if they have no more fun</w:t>
      </w:r>
      <w:r w:rsidR="001041EF" w:rsidRPr="00C625BA">
        <w:rPr>
          <w:rFonts w:cs="Arial"/>
          <w:sz w:val="23"/>
          <w:szCs w:val="23"/>
        </w:rPr>
        <w:t>ding remaining for key supports -</w:t>
      </w:r>
      <w:r w:rsidRPr="00C625BA">
        <w:rPr>
          <w:rFonts w:cs="Arial"/>
          <w:sz w:val="23"/>
          <w:szCs w:val="23"/>
        </w:rPr>
        <w:t xml:space="preserve"> and to ensure the financial viability of the scheme.</w:t>
      </w:r>
    </w:p>
    <w:p w:rsidR="00FD2818" w:rsidRPr="00C625BA" w:rsidRDefault="00FD2818" w:rsidP="00C625BA">
      <w:pPr>
        <w:pStyle w:val="Heading2"/>
        <w:rPr>
          <w:sz w:val="25"/>
          <w:szCs w:val="25"/>
        </w:rPr>
      </w:pPr>
      <w:r w:rsidRPr="00C625BA">
        <w:rPr>
          <w:sz w:val="25"/>
          <w:szCs w:val="25"/>
        </w:rPr>
        <w:t>How will the supports be paid</w:t>
      </w:r>
    </w:p>
    <w:p w:rsidR="00FD2818" w:rsidRPr="00C625BA" w:rsidRDefault="00C7090F" w:rsidP="00FD2818">
      <w:pPr>
        <w:rPr>
          <w:rFonts w:cs="Arial"/>
          <w:sz w:val="23"/>
          <w:szCs w:val="23"/>
        </w:rPr>
      </w:pPr>
      <w:r w:rsidRPr="00C625BA">
        <w:rPr>
          <w:rFonts w:cs="Arial"/>
          <w:sz w:val="23"/>
          <w:szCs w:val="23"/>
        </w:rPr>
        <w:t>T</w:t>
      </w:r>
      <w:r w:rsidR="00FD2818" w:rsidRPr="00C625BA">
        <w:rPr>
          <w:rFonts w:cs="Arial"/>
          <w:sz w:val="23"/>
          <w:szCs w:val="23"/>
        </w:rPr>
        <w:t>he following phrases may be found in this section:</w:t>
      </w:r>
    </w:p>
    <w:p w:rsidR="00FD2818" w:rsidRPr="00C625BA" w:rsidRDefault="00FD2818" w:rsidP="00FD2818">
      <w:pPr>
        <w:rPr>
          <w:rFonts w:cs="Arial"/>
          <w:sz w:val="23"/>
          <w:szCs w:val="23"/>
        </w:rPr>
      </w:pPr>
      <w:r w:rsidRPr="00C625BA">
        <w:rPr>
          <w:rFonts w:cs="Arial"/>
          <w:sz w:val="23"/>
          <w:szCs w:val="23"/>
        </w:rPr>
        <w:t>‘NDIS will pay my support provider directly for these supports.’ This indicates that the provider will need to access the Provider Portal to submit a payment request for supports provided.</w:t>
      </w:r>
    </w:p>
    <w:p w:rsidR="00FD2818" w:rsidRPr="00C625BA" w:rsidRDefault="00FD2818" w:rsidP="00FD2818">
      <w:pPr>
        <w:rPr>
          <w:rFonts w:cs="Arial"/>
          <w:sz w:val="23"/>
          <w:szCs w:val="23"/>
        </w:rPr>
      </w:pPr>
      <w:r w:rsidRPr="00C625BA">
        <w:rPr>
          <w:rFonts w:cs="Arial"/>
          <w:sz w:val="23"/>
          <w:szCs w:val="23"/>
        </w:rPr>
        <w:t xml:space="preserve">‘NDIS will pay my plan manager directly for these supports.’ This indicates that the provider will </w:t>
      </w:r>
      <w:r w:rsidR="00C1679F" w:rsidRPr="00C625BA">
        <w:rPr>
          <w:rFonts w:cs="Arial"/>
          <w:sz w:val="23"/>
          <w:szCs w:val="23"/>
        </w:rPr>
        <w:t>need to submit an invoice to a financial i</w:t>
      </w:r>
      <w:r w:rsidRPr="00C625BA">
        <w:rPr>
          <w:rFonts w:cs="Arial"/>
          <w:sz w:val="23"/>
          <w:szCs w:val="23"/>
        </w:rPr>
        <w:t>ntermediary. Providers will need to</w:t>
      </w:r>
      <w:r w:rsidR="00C1679F" w:rsidRPr="00C625BA">
        <w:rPr>
          <w:rFonts w:cs="Arial"/>
          <w:sz w:val="23"/>
          <w:szCs w:val="23"/>
        </w:rPr>
        <w:t xml:space="preserve"> request information about the financial i</w:t>
      </w:r>
      <w:r w:rsidRPr="00C625BA">
        <w:rPr>
          <w:rFonts w:cs="Arial"/>
          <w:sz w:val="23"/>
          <w:szCs w:val="23"/>
        </w:rPr>
        <w:t xml:space="preserve">ntermediary from the participant, if the Financial Intermediary has not already made </w:t>
      </w:r>
      <w:r w:rsidR="00C1679F" w:rsidRPr="00C625BA">
        <w:rPr>
          <w:rFonts w:cs="Arial"/>
          <w:sz w:val="23"/>
          <w:szCs w:val="23"/>
        </w:rPr>
        <w:t>contact with the provider. The financial i</w:t>
      </w:r>
      <w:r w:rsidRPr="00C625BA">
        <w:rPr>
          <w:rFonts w:cs="Arial"/>
          <w:sz w:val="23"/>
          <w:szCs w:val="23"/>
        </w:rPr>
        <w:t>ntermediary will advise the provider about how to submit an invoice.</w:t>
      </w:r>
    </w:p>
    <w:p w:rsidR="00035DDC" w:rsidRPr="00C625BA" w:rsidRDefault="00FD2818" w:rsidP="00FD2818">
      <w:pPr>
        <w:rPr>
          <w:rFonts w:cs="Arial"/>
          <w:sz w:val="23"/>
          <w:szCs w:val="23"/>
        </w:rPr>
      </w:pPr>
      <w:r w:rsidRPr="00C625BA">
        <w:rPr>
          <w:rFonts w:cs="Arial"/>
          <w:sz w:val="23"/>
          <w:szCs w:val="23"/>
        </w:rPr>
        <w:t>‘NDIS will pay me directly for these supports.’ This indicates that the provider will need to submit an invoice directly to the participant. This process sh</w:t>
      </w:r>
      <w:r w:rsidR="00A07088" w:rsidRPr="00C625BA">
        <w:rPr>
          <w:rFonts w:cs="Arial"/>
          <w:sz w:val="23"/>
          <w:szCs w:val="23"/>
        </w:rPr>
        <w:t xml:space="preserve">ould be discussed during intake, or </w:t>
      </w:r>
      <w:r w:rsidRPr="00C625BA">
        <w:rPr>
          <w:rFonts w:cs="Arial"/>
          <w:sz w:val="23"/>
          <w:szCs w:val="23"/>
        </w:rPr>
        <w:t>when the NDIS Service Agreement is signed.</w:t>
      </w:r>
    </w:p>
    <w:p w:rsidR="005D4FE6" w:rsidRPr="005D4FE6" w:rsidRDefault="008114D6" w:rsidP="00115435">
      <w:r w:rsidRPr="009020B2">
        <w:rPr>
          <w:rStyle w:val="Heading1Char"/>
          <w:noProof/>
          <w:lang w:eastAsia="en-AU"/>
        </w:rPr>
        <w:lastRenderedPageBreak/>
        <mc:AlternateContent>
          <mc:Choice Requires="wps">
            <w:drawing>
              <wp:inline distT="0" distB="0" distL="0" distR="0" wp14:anchorId="004D6078" wp14:editId="0FE0E442">
                <wp:extent cx="6184900" cy="2419350"/>
                <wp:effectExtent l="0" t="0" r="6350" b="0"/>
                <wp:docPr id="12" name="Text Box 12"/>
                <wp:cNvGraphicFramePr/>
                <a:graphic xmlns:a="http://schemas.openxmlformats.org/drawingml/2006/main">
                  <a:graphicData uri="http://schemas.microsoft.com/office/word/2010/wordprocessingShape">
                    <wps:wsp>
                      <wps:cNvSpPr txBox="1"/>
                      <wps:spPr>
                        <a:xfrm>
                          <a:off x="0" y="0"/>
                          <a:ext cx="6184900" cy="2419350"/>
                        </a:xfrm>
                        <a:prstGeom prst="rect">
                          <a:avLst/>
                        </a:prstGeom>
                        <a:solidFill>
                          <a:srgbClr val="DFE5ED"/>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5711E" w:rsidRPr="00C625BA" w:rsidRDefault="00B5711E" w:rsidP="00586FD2">
                            <w:pPr>
                              <w:pStyle w:val="Pop-outText"/>
                              <w:rPr>
                                <w:rFonts w:cs="Arial"/>
                                <w:sz w:val="23"/>
                                <w:szCs w:val="23"/>
                              </w:rPr>
                            </w:pPr>
                            <w:r w:rsidRPr="00C625BA">
                              <w:rPr>
                                <w:rFonts w:cs="Arial"/>
                                <w:sz w:val="23"/>
                                <w:szCs w:val="23"/>
                              </w:rPr>
                              <w:t xml:space="preserve">If you have any further questions or require additional assistance please contact Stephanie Worsteling, National NDIS Advisor, at </w:t>
                            </w:r>
                            <w:hyperlink r:id="rId14" w:history="1">
                              <w:r w:rsidRPr="00C625BA">
                                <w:rPr>
                                  <w:rStyle w:val="Hyperlink"/>
                                  <w:rFonts w:cs="Arial"/>
                                  <w:sz w:val="23"/>
                                  <w:szCs w:val="23"/>
                                </w:rPr>
                                <w:t>stephanie.worsteling@nds.org.au</w:t>
                              </w:r>
                            </w:hyperlink>
                            <w:r w:rsidRPr="00C625BA">
                              <w:rPr>
                                <w:rFonts w:cs="Arial"/>
                                <w:sz w:val="23"/>
                                <w:szCs w:val="23"/>
                              </w:rPr>
                              <w:t>.</w:t>
                            </w:r>
                          </w:p>
                          <w:p w:rsidR="00B5711E" w:rsidRPr="00C625BA" w:rsidRDefault="00B5711E" w:rsidP="00586FD2">
                            <w:pPr>
                              <w:pStyle w:val="Pop-outText"/>
                              <w:rPr>
                                <w:rFonts w:cs="Arial"/>
                                <w:sz w:val="23"/>
                                <w:szCs w:val="23"/>
                              </w:rPr>
                            </w:pPr>
                            <w:r w:rsidRPr="00C625BA">
                              <w:rPr>
                                <w:rFonts w:cs="Arial"/>
                                <w:sz w:val="23"/>
                                <w:szCs w:val="23"/>
                              </w:rPr>
                              <w:t xml:space="preserve">If you require more intensive practical guidance please consider your eligibility for Sector Support Consultancy. For more information contact </w:t>
                            </w:r>
                            <w:hyperlink r:id="rId15" w:history="1">
                              <w:r w:rsidRPr="00C625BA">
                                <w:rPr>
                                  <w:rStyle w:val="Hyperlink"/>
                                  <w:rFonts w:cs="Arial"/>
                                  <w:sz w:val="23"/>
                                  <w:szCs w:val="23"/>
                                </w:rPr>
                                <w:t>sscvic@nds.org.au</w:t>
                              </w:r>
                            </w:hyperlink>
                            <w:r w:rsidRPr="00C625BA">
                              <w:rPr>
                                <w:rFonts w:cs="Arial"/>
                                <w:sz w:val="23"/>
                                <w:szCs w:val="23"/>
                              </w:rPr>
                              <w:t xml:space="preserve"> (this contact is for Victorian Providers only).</w:t>
                            </w:r>
                          </w:p>
                          <w:p w:rsidR="00B5711E" w:rsidRPr="00C625BA" w:rsidRDefault="00B5711E" w:rsidP="00115435">
                            <w:pPr>
                              <w:pStyle w:val="Pop-outText"/>
                              <w:rPr>
                                <w:rFonts w:cs="Arial"/>
                                <w:sz w:val="23"/>
                                <w:szCs w:val="23"/>
                              </w:rPr>
                            </w:pPr>
                            <w:r w:rsidRPr="00C625BA">
                              <w:rPr>
                                <w:rFonts w:cs="Arial"/>
                                <w:sz w:val="23"/>
                                <w:szCs w:val="23"/>
                                <w:u w:val="single"/>
                              </w:rPr>
                              <w:t>Disclaimer</w:t>
                            </w:r>
                            <w:r w:rsidRPr="00C625BA">
                              <w:rPr>
                                <w:rFonts w:cs="Arial"/>
                                <w:sz w:val="23"/>
                                <w:szCs w:val="23"/>
                              </w:rPr>
                              <w:t>:</w:t>
                            </w:r>
                            <w:r w:rsidRPr="00C625BA">
                              <w:rPr>
                                <w:rFonts w:cs="Arial"/>
                                <w:color w:val="000000"/>
                                <w:sz w:val="23"/>
                                <w:szCs w:val="23"/>
                              </w:rPr>
                              <w:t xml:space="preserve"> </w:t>
                            </w:r>
                            <w:r w:rsidRPr="00C625BA">
                              <w:rPr>
                                <w:rFonts w:cs="Arial"/>
                                <w:sz w:val="23"/>
                                <w:szCs w:val="23"/>
                              </w:rPr>
                              <w:t>National Disability Services Limited (NDS) believes that the information contained in this publication is correct at the time of publishing. However, NDS reserves the right to vary any of this publication without further notice. The information provided in this publication should not be relied on instead of other legal, medical, financial or professional advice.</w:t>
                            </w:r>
                          </w:p>
                          <w:p w:rsidR="00B5711E" w:rsidRPr="009020B2" w:rsidRDefault="00B5711E" w:rsidP="00115435">
                            <w:pPr>
                              <w:pStyle w:val="Pop-outText"/>
                            </w:pP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inline>
            </w:drawing>
          </mc:Choice>
          <mc:Fallback>
            <w:pict>
              <v:shape w14:anchorId="004D6078" id="Text Box 12" o:spid="_x0000_s1027" type="#_x0000_t202" style="width:487pt;height:1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" fillcolor="#dfe5ed" stroked="f">
                <v:textbox inset="4mm,4mm,4mm,4mm">
                  <w:txbxContent>
                    <w:p w:rsidR="00B5711E" w:rsidRPr="00C625BA" w:rsidRDefault="00B5711E" w:rsidP="00586FD2">
                      <w:pPr>
                        <w:pStyle w:val="Pop-outText"/>
                        <w:rPr>
                          <w:rFonts w:cs="Arial"/>
                          <w:sz w:val="23"/>
                          <w:szCs w:val="23"/>
                        </w:rPr>
                      </w:pPr>
                      <w:r w:rsidRPr="00C625BA">
                        <w:rPr>
                          <w:rFonts w:cs="Arial"/>
                          <w:sz w:val="23"/>
                          <w:szCs w:val="23"/>
                        </w:rPr>
                        <w:t xml:space="preserve">If you have any further questions or require additional assistance please contact Stephanie Worsteling, National NDIS Advisor, at </w:t>
                      </w:r>
                      <w:hyperlink r:id="rId16" w:history="1">
                        <w:r w:rsidRPr="00C625BA">
                          <w:rPr>
                            <w:rStyle w:val="Hyperlink"/>
                            <w:rFonts w:cs="Arial"/>
                            <w:sz w:val="23"/>
                            <w:szCs w:val="23"/>
                          </w:rPr>
                          <w:t>stephanie.worsteling@nds.org.au</w:t>
                        </w:r>
                      </w:hyperlink>
                      <w:r w:rsidRPr="00C625BA">
                        <w:rPr>
                          <w:rFonts w:cs="Arial"/>
                          <w:sz w:val="23"/>
                          <w:szCs w:val="23"/>
                        </w:rPr>
                        <w:t>.</w:t>
                      </w:r>
                    </w:p>
                    <w:p w:rsidR="00B5711E" w:rsidRPr="00C625BA" w:rsidRDefault="00B5711E" w:rsidP="00586FD2">
                      <w:pPr>
                        <w:pStyle w:val="Pop-outText"/>
                        <w:rPr>
                          <w:rFonts w:cs="Arial"/>
                          <w:sz w:val="23"/>
                          <w:szCs w:val="23"/>
                        </w:rPr>
                      </w:pPr>
                      <w:r w:rsidRPr="00C625BA">
                        <w:rPr>
                          <w:rFonts w:cs="Arial"/>
                          <w:sz w:val="23"/>
                          <w:szCs w:val="23"/>
                        </w:rPr>
                        <w:t xml:space="preserve">If you require more intensive practical guidance please consider your eligibility for Sector Support Consultancy. For more information contact </w:t>
                      </w:r>
                      <w:hyperlink r:id="rId17" w:history="1">
                        <w:r w:rsidRPr="00C625BA">
                          <w:rPr>
                            <w:rStyle w:val="Hyperlink"/>
                            <w:rFonts w:cs="Arial"/>
                            <w:sz w:val="23"/>
                            <w:szCs w:val="23"/>
                          </w:rPr>
                          <w:t>sscvic@nds.org.au</w:t>
                        </w:r>
                      </w:hyperlink>
                      <w:r w:rsidRPr="00C625BA">
                        <w:rPr>
                          <w:rFonts w:cs="Arial"/>
                          <w:sz w:val="23"/>
                          <w:szCs w:val="23"/>
                        </w:rPr>
                        <w:t xml:space="preserve"> (this contact is for Victorian Providers only).</w:t>
                      </w:r>
                    </w:p>
                    <w:p w:rsidR="00B5711E" w:rsidRPr="00C625BA" w:rsidRDefault="00B5711E" w:rsidP="00115435">
                      <w:pPr>
                        <w:pStyle w:val="Pop-outText"/>
                        <w:rPr>
                          <w:rFonts w:cs="Arial"/>
                          <w:sz w:val="23"/>
                          <w:szCs w:val="23"/>
                        </w:rPr>
                      </w:pPr>
                      <w:r w:rsidRPr="00C625BA">
                        <w:rPr>
                          <w:rFonts w:cs="Arial"/>
                          <w:sz w:val="23"/>
                          <w:szCs w:val="23"/>
                          <w:u w:val="single"/>
                        </w:rPr>
                        <w:t>Disclaimer</w:t>
                      </w:r>
                      <w:r w:rsidRPr="00C625BA">
                        <w:rPr>
                          <w:rFonts w:cs="Arial"/>
                          <w:sz w:val="23"/>
                          <w:szCs w:val="23"/>
                        </w:rPr>
                        <w:t>:</w:t>
                      </w:r>
                      <w:r w:rsidRPr="00C625BA">
                        <w:rPr>
                          <w:rFonts w:cs="Arial"/>
                          <w:color w:val="000000"/>
                          <w:sz w:val="23"/>
                          <w:szCs w:val="23"/>
                        </w:rPr>
                        <w:t xml:space="preserve"> </w:t>
                      </w:r>
                      <w:r w:rsidRPr="00C625BA">
                        <w:rPr>
                          <w:rFonts w:cs="Arial"/>
                          <w:sz w:val="23"/>
                          <w:szCs w:val="23"/>
                        </w:rPr>
                        <w:t>National Disability Services Limited (NDS) believes that the information contained in this publication is correct at the time of publishing. However, NDS reserves the right to vary any of this publication without further notice. The information provided in this publication should not be relied on instead of other legal, medical, financial or professional advice.</w:t>
                      </w:r>
                    </w:p>
                    <w:p w:rsidR="00B5711E" w:rsidRPr="009020B2" w:rsidRDefault="00B5711E" w:rsidP="00115435">
                      <w:pPr>
                        <w:pStyle w:val="Pop-outText"/>
                      </w:pPr>
                    </w:p>
                  </w:txbxContent>
                </v:textbox>
                <w10:anchorlock/>
              </v:shape>
            </w:pict>
          </mc:Fallback>
        </mc:AlternateContent>
      </w:r>
    </w:p>
    <w:sectPr w:rsidR="005D4FE6" w:rsidRPr="005D4FE6" w:rsidSect="00035DDC">
      <w:footerReference w:type="default" r:id="rId18"/>
      <w:headerReference w:type="first" r:id="rId19"/>
      <w:footerReference w:type="first" r:id="rId20"/>
      <w:pgSz w:w="11900" w:h="16820"/>
      <w:pgMar w:top="1077" w:right="1080" w:bottom="1077" w:left="1080"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864" w:rsidRDefault="00A85864" w:rsidP="00115435">
      <w:r>
        <w:separator/>
      </w:r>
    </w:p>
  </w:endnote>
  <w:endnote w:type="continuationSeparator" w:id="0">
    <w:p w:rsidR="00A85864" w:rsidRDefault="00A85864" w:rsidP="0011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HelveticaNeueLT Std Cn">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11E" w:rsidRPr="002C1EFF" w:rsidRDefault="00B5711E" w:rsidP="00115435">
    <w:pPr>
      <w:pStyle w:val="Footer"/>
      <w:rPr>
        <w:rFonts w:ascii="HelveticaNeueLT Std Cn" w:hAnsi="HelveticaNeueLT Std Cn"/>
        <w:b/>
        <w:color w:val="2D5A7D"/>
      </w:rPr>
    </w:pPr>
    <w:r w:rsidRPr="002C1EFF">
      <w:rPr>
        <w:rFonts w:ascii="HelveticaNeueLT Std Cn" w:hAnsi="HelveticaNeueLT Std Cn"/>
        <w:b/>
        <w:color w:val="2D5A7D"/>
      </w:rPr>
      <w:t xml:space="preserve">Version 1: </w:t>
    </w:r>
    <w:r>
      <w:rPr>
        <w:rFonts w:ascii="HelveticaNeueLT Std Cn" w:hAnsi="HelveticaNeueLT Std Cn"/>
        <w:b/>
        <w:color w:val="2D5A7D"/>
      </w:rPr>
      <w:t>May</w:t>
    </w:r>
    <w:r w:rsidRPr="002C1EFF">
      <w:rPr>
        <w:rFonts w:ascii="HelveticaNeueLT Std Cn" w:hAnsi="HelveticaNeueLT Std Cn"/>
        <w:b/>
        <w:color w:val="2D5A7D"/>
      </w:rPr>
      <w:t xml:space="preserve"> 2017</w:t>
    </w:r>
    <w:r w:rsidRPr="002C1EFF">
      <w:rPr>
        <w:rFonts w:ascii="HelveticaNeueLT Std Cn" w:hAnsi="HelveticaNeueLT Std Cn"/>
        <w:b/>
        <w:color w:val="2D5A7D"/>
      </w:rPr>
      <w:tab/>
    </w:r>
    <w:r w:rsidRPr="002C1EFF">
      <w:rPr>
        <w:rFonts w:ascii="HelveticaNeueLT Std Cn" w:hAnsi="HelveticaNeueLT Std Cn"/>
        <w:b/>
        <w:color w:val="2D5A7D"/>
      </w:rPr>
      <w:tab/>
      <w:t>Author: NDS Victoria, Sector Support Team</w:t>
    </w:r>
    <w:r w:rsidRPr="002C1EFF">
      <w:rPr>
        <w:rStyle w:val="PageNumber"/>
        <w:rFonts w:ascii="HelveticaNeueLT Std Cn" w:hAnsi="HelveticaNeueLT Std Cn"/>
        <w:b/>
        <w:color w:val="2D5A7D"/>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11E" w:rsidRPr="00115435" w:rsidRDefault="00B5711E" w:rsidP="00115435">
    <w:pPr>
      <w:pStyle w:val="Footer"/>
      <w:rPr>
        <w:b/>
        <w:color w:val="2D5A7D"/>
      </w:rPr>
    </w:pPr>
    <w:r w:rsidRPr="00115435">
      <w:rPr>
        <w:b/>
        <w:color w:val="2D5A7D"/>
      </w:rPr>
      <w:t xml:space="preserve">Version: </w:t>
    </w:r>
    <w:r w:rsidRPr="00115435">
      <w:rPr>
        <w:rFonts w:cs="Arial"/>
        <w:b/>
        <w:color w:val="2D5A7D"/>
      </w:rPr>
      <w:t>XXXX</w:t>
    </w:r>
    <w:r w:rsidRPr="00115435">
      <w:rPr>
        <w:b/>
        <w:color w:val="2D5A7D"/>
      </w:rPr>
      <w:tab/>
    </w:r>
    <w:r w:rsidRPr="00115435">
      <w:rPr>
        <w:b/>
        <w:color w:val="2D5A7D"/>
      </w:rPr>
      <w:tab/>
      <w:t>Author:</w:t>
    </w:r>
    <w:r w:rsidRPr="00115435">
      <w:rPr>
        <w:rStyle w:val="PageNumber"/>
        <w:rFonts w:ascii="Helvetica" w:hAnsi="Helvetica"/>
        <w:b/>
        <w:color w:val="2D5A7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864" w:rsidRDefault="00A85864" w:rsidP="00115435">
      <w:r>
        <w:separator/>
      </w:r>
    </w:p>
  </w:footnote>
  <w:footnote w:type="continuationSeparator" w:id="0">
    <w:p w:rsidR="00A85864" w:rsidRDefault="00A85864" w:rsidP="00115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11E" w:rsidRPr="009020B2" w:rsidRDefault="00B5711E" w:rsidP="00DA5D25">
    <w:pPr>
      <w:pStyle w:val="BannerHeading"/>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7A50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E8E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1441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6081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CACC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8E57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6E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E8BB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E2A2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F28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57D99"/>
    <w:multiLevelType w:val="hybridMultilevel"/>
    <w:tmpl w:val="57A84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D259B9"/>
    <w:multiLevelType w:val="hybridMultilevel"/>
    <w:tmpl w:val="8BA82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D677BD"/>
    <w:multiLevelType w:val="hybridMultilevel"/>
    <w:tmpl w:val="5278447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BC222D"/>
    <w:multiLevelType w:val="hybridMultilevel"/>
    <w:tmpl w:val="D11CAA6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o:colormru v:ext="edit" colors="#3b6e8f,#01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79"/>
    <w:rsid w:val="00007933"/>
    <w:rsid w:val="00035DDC"/>
    <w:rsid w:val="000D535A"/>
    <w:rsid w:val="000F2C35"/>
    <w:rsid w:val="001041EF"/>
    <w:rsid w:val="00115435"/>
    <w:rsid w:val="00166D66"/>
    <w:rsid w:val="00234380"/>
    <w:rsid w:val="002B6C88"/>
    <w:rsid w:val="002C1EFF"/>
    <w:rsid w:val="00307331"/>
    <w:rsid w:val="00433023"/>
    <w:rsid w:val="00441CF9"/>
    <w:rsid w:val="004774F1"/>
    <w:rsid w:val="004C25FC"/>
    <w:rsid w:val="004F2100"/>
    <w:rsid w:val="0053207E"/>
    <w:rsid w:val="0055113F"/>
    <w:rsid w:val="00574657"/>
    <w:rsid w:val="00586FD2"/>
    <w:rsid w:val="005C0E5A"/>
    <w:rsid w:val="005D4FE6"/>
    <w:rsid w:val="006343D1"/>
    <w:rsid w:val="0067765E"/>
    <w:rsid w:val="008114D6"/>
    <w:rsid w:val="008156F4"/>
    <w:rsid w:val="00880104"/>
    <w:rsid w:val="008E0B7C"/>
    <w:rsid w:val="009020B2"/>
    <w:rsid w:val="00944149"/>
    <w:rsid w:val="00973129"/>
    <w:rsid w:val="0099348A"/>
    <w:rsid w:val="009A6F53"/>
    <w:rsid w:val="00A07088"/>
    <w:rsid w:val="00A516A1"/>
    <w:rsid w:val="00A57790"/>
    <w:rsid w:val="00A85864"/>
    <w:rsid w:val="00B4417A"/>
    <w:rsid w:val="00B5711E"/>
    <w:rsid w:val="00B849C7"/>
    <w:rsid w:val="00BB3703"/>
    <w:rsid w:val="00BD172F"/>
    <w:rsid w:val="00C1679F"/>
    <w:rsid w:val="00C26DA7"/>
    <w:rsid w:val="00C625BA"/>
    <w:rsid w:val="00C7090F"/>
    <w:rsid w:val="00C822B2"/>
    <w:rsid w:val="00C96C33"/>
    <w:rsid w:val="00CE4779"/>
    <w:rsid w:val="00D206EC"/>
    <w:rsid w:val="00DA5D25"/>
    <w:rsid w:val="00E6459C"/>
    <w:rsid w:val="00EB5F72"/>
    <w:rsid w:val="00FA3777"/>
    <w:rsid w:val="00FD2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3b6e8f,#010000"/>
    </o:shapedefaults>
    <o:shapelayout v:ext="edit">
      <o:idmap v:ext="edit" data="1"/>
    </o:shapelayout>
  </w:shapeDefaults>
  <w:decimalSymbol w:val="."/>
  <w:listSeparator w:val=","/>
  <w14:defaultImageDpi w14:val="300"/>
  <w15:docId w15:val="{DE5F4CA2-C334-498D-BAA7-F6C425A1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115435"/>
    <w:pPr>
      <w:spacing w:after="120" w:line="276" w:lineRule="auto"/>
      <w:ind w:right="-40"/>
    </w:pPr>
    <w:rPr>
      <w:rFonts w:ascii="Arial" w:eastAsia="Times New Roman" w:hAnsi="Arial" w:cs="Times New Roman"/>
      <w:sz w:val="20"/>
      <w:lang w:val="en-AU"/>
    </w:rPr>
  </w:style>
  <w:style w:type="paragraph" w:styleId="Heading1">
    <w:name w:val="heading 1"/>
    <w:aliases w:val="RHC Heading"/>
    <w:basedOn w:val="Normal"/>
    <w:next w:val="Normal"/>
    <w:link w:val="Heading1Char"/>
    <w:rsid w:val="009020B2"/>
    <w:pPr>
      <w:keepNext/>
      <w:keepLines/>
      <w:spacing w:before="280" w:after="160"/>
      <w:outlineLvl w:val="0"/>
    </w:pPr>
    <w:rPr>
      <w:rFonts w:eastAsiaTheme="majorEastAsia" w:cstheme="majorBidi"/>
      <w:b/>
      <w:bCs/>
      <w:color w:val="3B6E8F"/>
      <w:sz w:val="28"/>
      <w:szCs w:val="32"/>
      <w:lang w:val="en-US"/>
    </w:rPr>
  </w:style>
  <w:style w:type="paragraph" w:styleId="Heading2">
    <w:name w:val="heading 2"/>
    <w:basedOn w:val="Heading1"/>
    <w:next w:val="Normal"/>
    <w:link w:val="Heading2Char"/>
    <w:autoRedefine/>
    <w:uiPriority w:val="9"/>
    <w:unhideWhenUsed/>
    <w:qFormat/>
    <w:rsid w:val="00C625BA"/>
    <w:pPr>
      <w:outlineLvl w:val="1"/>
    </w:pPr>
  </w:style>
  <w:style w:type="paragraph" w:styleId="Heading3">
    <w:name w:val="heading 3"/>
    <w:basedOn w:val="Normal"/>
    <w:next w:val="Normal"/>
    <w:link w:val="Heading3Char"/>
    <w:uiPriority w:val="9"/>
    <w:unhideWhenUsed/>
    <w:rsid w:val="005746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5746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57465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779"/>
    <w:pPr>
      <w:tabs>
        <w:tab w:val="center" w:pos="4320"/>
        <w:tab w:val="right" w:pos="8640"/>
      </w:tabs>
    </w:pPr>
  </w:style>
  <w:style w:type="character" w:customStyle="1" w:styleId="HeaderChar">
    <w:name w:val="Header Char"/>
    <w:basedOn w:val="DefaultParagraphFont"/>
    <w:link w:val="Header"/>
    <w:uiPriority w:val="99"/>
    <w:rsid w:val="00CE4779"/>
  </w:style>
  <w:style w:type="paragraph" w:styleId="Footer">
    <w:name w:val="footer"/>
    <w:basedOn w:val="Normal"/>
    <w:link w:val="FooterChar"/>
    <w:uiPriority w:val="99"/>
    <w:unhideWhenUsed/>
    <w:rsid w:val="00CE4779"/>
    <w:pPr>
      <w:tabs>
        <w:tab w:val="center" w:pos="4320"/>
        <w:tab w:val="right" w:pos="8640"/>
      </w:tabs>
    </w:pPr>
  </w:style>
  <w:style w:type="character" w:customStyle="1" w:styleId="FooterChar">
    <w:name w:val="Footer Char"/>
    <w:basedOn w:val="DefaultParagraphFont"/>
    <w:link w:val="Footer"/>
    <w:uiPriority w:val="99"/>
    <w:rsid w:val="00CE4779"/>
  </w:style>
  <w:style w:type="paragraph" w:styleId="BalloonText">
    <w:name w:val="Balloon Text"/>
    <w:basedOn w:val="Normal"/>
    <w:link w:val="BalloonTextChar"/>
    <w:uiPriority w:val="99"/>
    <w:semiHidden/>
    <w:unhideWhenUsed/>
    <w:rsid w:val="00CE47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779"/>
    <w:rPr>
      <w:rFonts w:ascii="Lucida Grande" w:hAnsi="Lucida Grande" w:cs="Lucida Grande"/>
      <w:sz w:val="18"/>
      <w:szCs w:val="18"/>
    </w:rPr>
  </w:style>
  <w:style w:type="paragraph" w:customStyle="1" w:styleId="BannerHeading">
    <w:name w:val="Banner Heading"/>
    <w:basedOn w:val="Header"/>
    <w:qFormat/>
    <w:rsid w:val="00DA5D25"/>
    <w:pPr>
      <w:ind w:left="4320"/>
    </w:pPr>
    <w:rPr>
      <w:rFonts w:cs="Arial"/>
      <w:b/>
      <w:noProof/>
      <w:color w:val="FFFFFF" w:themeColor="background1"/>
      <w:sz w:val="56"/>
      <w:szCs w:val="48"/>
      <w:lang w:val="en-US"/>
    </w:rPr>
  </w:style>
  <w:style w:type="character" w:customStyle="1" w:styleId="Heading1Char">
    <w:name w:val="Heading 1 Char"/>
    <w:aliases w:val="RHC Heading Char"/>
    <w:basedOn w:val="DefaultParagraphFont"/>
    <w:link w:val="Heading1"/>
    <w:rsid w:val="009020B2"/>
    <w:rPr>
      <w:rFonts w:ascii="Arial" w:eastAsiaTheme="majorEastAsia" w:hAnsi="Arial" w:cstheme="majorBidi"/>
      <w:b/>
      <w:bCs/>
      <w:color w:val="3B6E8F"/>
      <w:sz w:val="28"/>
      <w:szCs w:val="32"/>
    </w:rPr>
  </w:style>
  <w:style w:type="character" w:styleId="PageNumber">
    <w:name w:val="page number"/>
    <w:basedOn w:val="DefaultParagraphFont"/>
    <w:uiPriority w:val="99"/>
    <w:semiHidden/>
    <w:unhideWhenUsed/>
    <w:rsid w:val="005D4FE6"/>
  </w:style>
  <w:style w:type="paragraph" w:styleId="Title">
    <w:name w:val="Title"/>
    <w:basedOn w:val="Normal"/>
    <w:next w:val="Normal"/>
    <w:link w:val="TitleChar"/>
    <w:autoRedefine/>
    <w:uiPriority w:val="10"/>
    <w:qFormat/>
    <w:rsid w:val="00C625BA"/>
    <w:pPr>
      <w:spacing w:before="240" w:after="180" w:line="360" w:lineRule="auto"/>
      <w:contextualSpacing/>
    </w:pPr>
    <w:rPr>
      <w:rFonts w:ascii="HelveticaNeueLT Std Cn" w:eastAsiaTheme="majorEastAsia" w:hAnsi="HelveticaNeueLT Std Cn" w:cstheme="majorBidi"/>
      <w:color w:val="436A85"/>
      <w:spacing w:val="5"/>
      <w:kern w:val="28"/>
      <w:sz w:val="48"/>
      <w:szCs w:val="52"/>
    </w:rPr>
  </w:style>
  <w:style w:type="character" w:customStyle="1" w:styleId="TitleChar">
    <w:name w:val="Title Char"/>
    <w:basedOn w:val="DefaultParagraphFont"/>
    <w:link w:val="Title"/>
    <w:uiPriority w:val="10"/>
    <w:rsid w:val="00C625BA"/>
    <w:rPr>
      <w:rFonts w:ascii="HelveticaNeueLT Std Cn" w:eastAsiaTheme="majorEastAsia" w:hAnsi="HelveticaNeueLT Std Cn" w:cstheme="majorBidi"/>
      <w:color w:val="436A85"/>
      <w:spacing w:val="5"/>
      <w:kern w:val="28"/>
      <w:sz w:val="48"/>
      <w:szCs w:val="52"/>
      <w:lang w:val="en-AU"/>
    </w:rPr>
  </w:style>
  <w:style w:type="character" w:styleId="Hyperlink">
    <w:name w:val="Hyperlink"/>
    <w:rsid w:val="005D4FE6"/>
    <w:rPr>
      <w:color w:val="0563C1"/>
      <w:u w:val="single"/>
    </w:rPr>
  </w:style>
  <w:style w:type="table" w:styleId="TableGrid">
    <w:name w:val="Table Grid"/>
    <w:basedOn w:val="TableNormal"/>
    <w:uiPriority w:val="59"/>
    <w:rsid w:val="002B6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9020B2"/>
    <w:rPr>
      <w:rFonts w:ascii="Arial" w:eastAsia="Times New Roman" w:hAnsi="Arial" w:cs="Times New Roman"/>
      <w:sz w:val="20"/>
      <w:lang w:val="en-AU"/>
    </w:rPr>
  </w:style>
  <w:style w:type="paragraph" w:customStyle="1" w:styleId="Pop-outText">
    <w:name w:val="Pop-out Text"/>
    <w:basedOn w:val="Normal"/>
    <w:qFormat/>
    <w:rsid w:val="00574657"/>
    <w:rPr>
      <w:b/>
      <w:color w:val="3B6E8F"/>
      <w:sz w:val="22"/>
      <w:szCs w:val="22"/>
    </w:rPr>
  </w:style>
  <w:style w:type="character" w:customStyle="1" w:styleId="Heading2Char">
    <w:name w:val="Heading 2 Char"/>
    <w:basedOn w:val="DefaultParagraphFont"/>
    <w:link w:val="Heading2"/>
    <w:uiPriority w:val="9"/>
    <w:rsid w:val="00C625BA"/>
    <w:rPr>
      <w:rFonts w:ascii="Arial" w:eastAsiaTheme="majorEastAsia" w:hAnsi="Arial" w:cstheme="majorBidi"/>
      <w:b/>
      <w:bCs/>
      <w:color w:val="3B6E8F"/>
      <w:sz w:val="28"/>
      <w:szCs w:val="32"/>
    </w:rPr>
  </w:style>
  <w:style w:type="character" w:customStyle="1" w:styleId="Heading3Char">
    <w:name w:val="Heading 3 Char"/>
    <w:basedOn w:val="DefaultParagraphFont"/>
    <w:link w:val="Heading3"/>
    <w:uiPriority w:val="9"/>
    <w:rsid w:val="00574657"/>
    <w:rPr>
      <w:rFonts w:asciiTheme="majorHAnsi" w:eastAsiaTheme="majorEastAsia" w:hAnsiTheme="majorHAnsi" w:cstheme="majorBidi"/>
      <w:b/>
      <w:bCs/>
      <w:color w:val="4F81BD" w:themeColor="accent1"/>
      <w:sz w:val="20"/>
      <w:lang w:val="en-AU"/>
    </w:rPr>
  </w:style>
  <w:style w:type="character" w:customStyle="1" w:styleId="Heading4Char">
    <w:name w:val="Heading 4 Char"/>
    <w:basedOn w:val="DefaultParagraphFont"/>
    <w:link w:val="Heading4"/>
    <w:uiPriority w:val="9"/>
    <w:rsid w:val="00574657"/>
    <w:rPr>
      <w:rFonts w:asciiTheme="majorHAnsi" w:eastAsiaTheme="majorEastAsia" w:hAnsiTheme="majorHAnsi" w:cstheme="majorBidi"/>
      <w:b/>
      <w:bCs/>
      <w:i/>
      <w:iCs/>
      <w:color w:val="4F81BD" w:themeColor="accent1"/>
      <w:sz w:val="20"/>
      <w:lang w:val="en-AU"/>
    </w:rPr>
  </w:style>
  <w:style w:type="character" w:customStyle="1" w:styleId="Heading5Char">
    <w:name w:val="Heading 5 Char"/>
    <w:basedOn w:val="DefaultParagraphFont"/>
    <w:link w:val="Heading5"/>
    <w:uiPriority w:val="9"/>
    <w:rsid w:val="00574657"/>
    <w:rPr>
      <w:rFonts w:asciiTheme="majorHAnsi" w:eastAsiaTheme="majorEastAsia" w:hAnsiTheme="majorHAnsi" w:cstheme="majorBidi"/>
      <w:color w:val="243F60" w:themeColor="accent1" w:themeShade="7F"/>
      <w:sz w:val="20"/>
      <w:lang w:val="en-AU"/>
    </w:rPr>
  </w:style>
  <w:style w:type="character" w:styleId="SubtleEmphasis">
    <w:name w:val="Subtle Emphasis"/>
    <w:basedOn w:val="DefaultParagraphFont"/>
    <w:uiPriority w:val="19"/>
    <w:rsid w:val="00574657"/>
    <w:rPr>
      <w:i/>
      <w:iCs/>
      <w:color w:val="808080" w:themeColor="text1" w:themeTint="7F"/>
    </w:rPr>
  </w:style>
  <w:style w:type="character" w:styleId="Emphasis">
    <w:name w:val="Emphasis"/>
    <w:basedOn w:val="DefaultParagraphFont"/>
    <w:uiPriority w:val="20"/>
    <w:rsid w:val="00574657"/>
    <w:rPr>
      <w:i/>
      <w:iCs/>
    </w:rPr>
  </w:style>
  <w:style w:type="character" w:styleId="IntenseEmphasis">
    <w:name w:val="Intense Emphasis"/>
    <w:basedOn w:val="DefaultParagraphFont"/>
    <w:uiPriority w:val="21"/>
    <w:rsid w:val="00574657"/>
    <w:rPr>
      <w:b/>
      <w:bCs/>
      <w:i/>
      <w:iCs/>
      <w:color w:val="4F81BD" w:themeColor="accent1"/>
    </w:rPr>
  </w:style>
  <w:style w:type="paragraph" w:styleId="Quote">
    <w:name w:val="Quote"/>
    <w:basedOn w:val="Normal"/>
    <w:next w:val="Normal"/>
    <w:link w:val="QuoteChar"/>
    <w:uiPriority w:val="29"/>
    <w:rsid w:val="00574657"/>
    <w:rPr>
      <w:i/>
      <w:iCs/>
      <w:color w:val="000000" w:themeColor="text1"/>
    </w:rPr>
  </w:style>
  <w:style w:type="character" w:customStyle="1" w:styleId="QuoteChar">
    <w:name w:val="Quote Char"/>
    <w:basedOn w:val="DefaultParagraphFont"/>
    <w:link w:val="Quote"/>
    <w:uiPriority w:val="29"/>
    <w:rsid w:val="00574657"/>
    <w:rPr>
      <w:rFonts w:ascii="Arial" w:eastAsia="Times New Roman" w:hAnsi="Arial" w:cs="Times New Roman"/>
      <w:i/>
      <w:iCs/>
      <w:color w:val="000000" w:themeColor="text1"/>
      <w:sz w:val="20"/>
      <w:lang w:val="en-AU"/>
    </w:rPr>
  </w:style>
  <w:style w:type="character" w:styleId="BookTitle">
    <w:name w:val="Book Title"/>
    <w:basedOn w:val="DefaultParagraphFont"/>
    <w:uiPriority w:val="33"/>
    <w:rsid w:val="00574657"/>
    <w:rPr>
      <w:b/>
      <w:bCs/>
      <w:smallCaps/>
      <w:spacing w:val="5"/>
    </w:rPr>
  </w:style>
  <w:style w:type="paragraph" w:styleId="ListParagraph">
    <w:name w:val="List Paragraph"/>
    <w:basedOn w:val="Normal"/>
    <w:uiPriority w:val="34"/>
    <w:rsid w:val="00115435"/>
    <w:pPr>
      <w:ind w:left="720"/>
      <w:contextualSpacing/>
    </w:pPr>
  </w:style>
  <w:style w:type="paragraph" w:customStyle="1" w:styleId="Style3">
    <w:name w:val="Style3"/>
    <w:basedOn w:val="Heading3"/>
    <w:link w:val="Style3Char"/>
    <w:qFormat/>
    <w:rsid w:val="00FD2818"/>
    <w:rPr>
      <w:rFonts w:ascii="HelveticaNeueLT Std Cn" w:hAnsi="HelveticaNeueLT Std Cn"/>
      <w:color w:val="3B6E8F"/>
      <w:sz w:val="23"/>
      <w:szCs w:val="23"/>
    </w:rPr>
  </w:style>
  <w:style w:type="character" w:customStyle="1" w:styleId="Style3Char">
    <w:name w:val="Style3 Char"/>
    <w:basedOn w:val="Heading3Char"/>
    <w:link w:val="Style3"/>
    <w:rsid w:val="00FD2818"/>
    <w:rPr>
      <w:rFonts w:ascii="HelveticaNeueLT Std Cn" w:eastAsiaTheme="majorEastAsia" w:hAnsi="HelveticaNeueLT Std Cn" w:cstheme="majorBidi"/>
      <w:b/>
      <w:bCs/>
      <w:color w:val="3B6E8F"/>
      <w:sz w:val="23"/>
      <w:szCs w:val="23"/>
      <w:lang w:val="en-AU"/>
    </w:rPr>
  </w:style>
  <w:style w:type="character" w:styleId="CommentReference">
    <w:name w:val="annotation reference"/>
    <w:basedOn w:val="DefaultParagraphFont"/>
    <w:uiPriority w:val="99"/>
    <w:semiHidden/>
    <w:unhideWhenUsed/>
    <w:rsid w:val="005C0E5A"/>
    <w:rPr>
      <w:sz w:val="16"/>
      <w:szCs w:val="16"/>
    </w:rPr>
  </w:style>
  <w:style w:type="paragraph" w:styleId="CommentText">
    <w:name w:val="annotation text"/>
    <w:basedOn w:val="Normal"/>
    <w:link w:val="CommentTextChar"/>
    <w:uiPriority w:val="99"/>
    <w:semiHidden/>
    <w:unhideWhenUsed/>
    <w:rsid w:val="005C0E5A"/>
    <w:pPr>
      <w:spacing w:line="240" w:lineRule="auto"/>
    </w:pPr>
    <w:rPr>
      <w:szCs w:val="20"/>
    </w:rPr>
  </w:style>
  <w:style w:type="character" w:customStyle="1" w:styleId="CommentTextChar">
    <w:name w:val="Comment Text Char"/>
    <w:basedOn w:val="DefaultParagraphFont"/>
    <w:link w:val="CommentText"/>
    <w:uiPriority w:val="99"/>
    <w:semiHidden/>
    <w:rsid w:val="005C0E5A"/>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C0E5A"/>
    <w:rPr>
      <w:b/>
      <w:bCs/>
    </w:rPr>
  </w:style>
  <w:style w:type="character" w:customStyle="1" w:styleId="CommentSubjectChar">
    <w:name w:val="Comment Subject Char"/>
    <w:basedOn w:val="CommentTextChar"/>
    <w:link w:val="CommentSubject"/>
    <w:uiPriority w:val="99"/>
    <w:semiHidden/>
    <w:rsid w:val="005C0E5A"/>
    <w:rPr>
      <w:rFonts w:ascii="Arial" w:eastAsia="Times New Roman"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dis.gov.au/html/sites/default/files/documents/Provider/201617-vic-nsw-qld-tas-price-guid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dis.gov.au/medias/documents/h0c/h71/8799532023838/NDIS-AT-and-consumables-guide-20161124.pdf" TargetMode="External"/><Relationship Id="rId17" Type="http://schemas.openxmlformats.org/officeDocument/2006/relationships/hyperlink" Target="mailto:sscvic@nds.org.au" TargetMode="External"/><Relationship Id="rId2" Type="http://schemas.openxmlformats.org/officeDocument/2006/relationships/numbering" Target="numbering.xml"/><Relationship Id="rId16" Type="http://schemas.openxmlformats.org/officeDocument/2006/relationships/hyperlink" Target="mailto:stephanie.worsteling@nds.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html/sites/default/files/documents/Provider/201617-vic-nsw-qld-tas-price-guide.pdf" TargetMode="External"/><Relationship Id="rId5" Type="http://schemas.openxmlformats.org/officeDocument/2006/relationships/webSettings" Target="webSettings.xml"/><Relationship Id="rId15" Type="http://schemas.openxmlformats.org/officeDocument/2006/relationships/hyperlink" Target="mailto:sscvic@nds.org.au" TargetMode="External"/><Relationship Id="rId10" Type="http://schemas.openxmlformats.org/officeDocument/2006/relationships/hyperlink" Target="https://www.nds.org.au/stpvic/resource-librar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ds.org.au/stpvic/resource-library" TargetMode="External"/><Relationship Id="rId14" Type="http://schemas.openxmlformats.org/officeDocument/2006/relationships/hyperlink" Target="mailto:stephanie.worsteling@nds.org.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9D864-7964-466B-A3D1-B9C4BC5F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2D855BC1.dotm</Template>
  <TotalTime>0</TotalTime>
  <Pages>3</Pages>
  <Words>744</Words>
  <Characters>4242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Hoven</dc:creator>
  <cp:lastModifiedBy>Megan Murphy</cp:lastModifiedBy>
  <cp:revision>2</cp:revision>
  <cp:lastPrinted>2017-05-01T06:17:00Z</cp:lastPrinted>
  <dcterms:created xsi:type="dcterms:W3CDTF">2017-05-08T23:50:00Z</dcterms:created>
  <dcterms:modified xsi:type="dcterms:W3CDTF">2017-05-08T23:50:00Z</dcterms:modified>
</cp:coreProperties>
</file>