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3900D" w14:textId="009530F4" w:rsidR="006753AD" w:rsidRPr="00210721" w:rsidRDefault="008D1B82" w:rsidP="00210721">
      <w:pPr>
        <w:pStyle w:val="Heading1"/>
        <w:rPr>
          <w:rFonts w:ascii="Arial" w:hAnsi="Arial" w:cs="Arial"/>
          <w:i/>
          <w:sz w:val="20"/>
        </w:rPr>
      </w:pPr>
      <w:bookmarkStart w:id="0" w:name="_Toc526165424"/>
      <w:r w:rsidRPr="00210721">
        <w:rPr>
          <w:rFonts w:ascii="Arial" w:hAnsi="Arial" w:cs="Arial"/>
        </w:rPr>
        <w:t>Implementation intentions</w:t>
      </w:r>
      <w:r w:rsidR="00210721">
        <w:rPr>
          <w:rFonts w:ascii="Arial" w:hAnsi="Arial" w:cs="Arial"/>
        </w:rPr>
        <w:t>:</w:t>
      </w:r>
      <w:r w:rsidR="00ED3A99" w:rsidRPr="00210721">
        <w:rPr>
          <w:rFonts w:ascii="Arial" w:hAnsi="Arial" w:cs="Arial"/>
        </w:rPr>
        <w:t xml:space="preserve"> </w:t>
      </w:r>
      <w:r w:rsidRPr="00210721">
        <w:rPr>
          <w:rFonts w:ascii="Arial" w:hAnsi="Arial" w:cs="Arial"/>
        </w:rPr>
        <w:t>closing the gap between intention and action</w:t>
      </w:r>
      <w:r w:rsidR="00891A93" w:rsidRPr="00210721">
        <w:rPr>
          <w:rFonts w:ascii="Arial" w:hAnsi="Arial" w:cs="Arial"/>
          <w:i/>
          <w:sz w:val="20"/>
        </w:rPr>
        <w:t xml:space="preserve"> </w:t>
      </w:r>
    </w:p>
    <w:p w14:paraId="0B6A0723" w14:textId="6B02EE2E" w:rsidR="006645D4" w:rsidRPr="000756A5" w:rsidRDefault="008D1B82" w:rsidP="00237C81">
      <w:r>
        <w:t>Implementation intentions explained</w:t>
      </w:r>
    </w:p>
    <w:p w14:paraId="7DA076F8" w14:textId="0E38C296" w:rsidR="008D1B82" w:rsidRDefault="003B69F1" w:rsidP="007C2B3D">
      <w:pPr>
        <w:pStyle w:val="NormalWeb"/>
        <w:spacing w:before="104" w:beforeAutospacing="0" w:after="104" w:afterAutospacing="0" w:line="334" w:lineRule="atLeast"/>
        <w:rPr>
          <w:rFonts w:ascii="Arial" w:hAnsi="Arial" w:cs="Arial"/>
        </w:rPr>
      </w:pPr>
      <w:r>
        <w:rPr>
          <w:rFonts w:ascii="Arial" w:hAnsi="Arial" w:cs="Arial"/>
        </w:rPr>
        <w:t>Any organis</w:t>
      </w:r>
      <w:r w:rsidR="00761B92">
        <w:rPr>
          <w:rFonts w:ascii="Arial" w:hAnsi="Arial" w:cs="Arial"/>
        </w:rPr>
        <w:t xml:space="preserve">ational change can </w:t>
      </w:r>
      <w:r w:rsidR="00A75F85">
        <w:rPr>
          <w:rFonts w:ascii="Arial" w:hAnsi="Arial" w:cs="Arial"/>
        </w:rPr>
        <w:t xml:space="preserve">be </w:t>
      </w:r>
      <w:r w:rsidR="00761B92">
        <w:rPr>
          <w:rFonts w:ascii="Arial" w:hAnsi="Arial" w:cs="Arial"/>
        </w:rPr>
        <w:t>mapped in</w:t>
      </w:r>
      <w:r w:rsidR="00B96FCF">
        <w:rPr>
          <w:rFonts w:ascii="Arial" w:hAnsi="Arial" w:cs="Arial"/>
        </w:rPr>
        <w:t xml:space="preserve">to three distinct </w:t>
      </w:r>
      <w:r w:rsidR="004B572B">
        <w:rPr>
          <w:rFonts w:ascii="Arial" w:hAnsi="Arial" w:cs="Arial"/>
        </w:rPr>
        <w:t>stages</w:t>
      </w:r>
      <w:r w:rsidR="00761B92">
        <w:rPr>
          <w:rFonts w:ascii="Arial" w:hAnsi="Arial" w:cs="Arial"/>
        </w:rPr>
        <w:t xml:space="preserve"> </w:t>
      </w:r>
    </w:p>
    <w:p w14:paraId="1000FD36" w14:textId="142A6546" w:rsidR="008D1B82" w:rsidRDefault="007C2B3D" w:rsidP="00237C81">
      <w:pPr>
        <w:pStyle w:val="ListParagraph"/>
        <w:numPr>
          <w:ilvl w:val="0"/>
          <w:numId w:val="24"/>
        </w:numPr>
        <w:ind w:left="714" w:hanging="357"/>
        <w:contextualSpacing w:val="0"/>
      </w:pPr>
      <w:r w:rsidRPr="00237C81">
        <w:rPr>
          <w:b/>
          <w:color w:val="0070C0"/>
        </w:rPr>
        <w:t>First Stage</w:t>
      </w:r>
      <w:r w:rsidR="00237C81">
        <w:rPr>
          <w:b/>
          <w:color w:val="0070C0"/>
        </w:rPr>
        <w:t xml:space="preserve"> </w:t>
      </w:r>
      <w:r w:rsidRPr="00237C81">
        <w:rPr>
          <w:b/>
          <w:color w:val="0070C0"/>
        </w:rPr>
        <w:t>- Preparing for change</w:t>
      </w:r>
      <w:r>
        <w:t xml:space="preserve">: </w:t>
      </w:r>
      <w:r w:rsidR="00B96FCF" w:rsidRPr="00A56346">
        <w:t>unpack the current ways of doing things</w:t>
      </w:r>
      <w:r w:rsidR="00E42B2B" w:rsidRPr="00A56346">
        <w:t xml:space="preserve"> and prepare for action</w:t>
      </w:r>
      <w:r w:rsidR="00761B92">
        <w:t xml:space="preserve"> </w:t>
      </w:r>
    </w:p>
    <w:p w14:paraId="10FEB080" w14:textId="034BE4CF" w:rsidR="008D1B82" w:rsidRDefault="007C2B3D" w:rsidP="00237C81">
      <w:pPr>
        <w:pStyle w:val="ListParagraph"/>
        <w:numPr>
          <w:ilvl w:val="0"/>
          <w:numId w:val="24"/>
        </w:numPr>
        <w:ind w:left="714" w:hanging="357"/>
        <w:contextualSpacing w:val="0"/>
      </w:pPr>
      <w:r w:rsidRPr="00237C81">
        <w:rPr>
          <w:b/>
          <w:color w:val="0070C0"/>
        </w:rPr>
        <w:t>Second Stage- Making c</w:t>
      </w:r>
      <w:r w:rsidR="00761B92" w:rsidRPr="00237C81">
        <w:rPr>
          <w:b/>
          <w:color w:val="0070C0"/>
        </w:rPr>
        <w:t>hange</w:t>
      </w:r>
      <w:r>
        <w:t xml:space="preserve">: </w:t>
      </w:r>
      <w:r w:rsidR="00B96FCF" w:rsidRPr="00A56346">
        <w:t>act and perform in new ways</w:t>
      </w:r>
    </w:p>
    <w:p w14:paraId="15C5D49A" w14:textId="6F3E1903" w:rsidR="008D1B82" w:rsidRDefault="007C2B3D" w:rsidP="00237C81">
      <w:pPr>
        <w:pStyle w:val="ListParagraph"/>
        <w:numPr>
          <w:ilvl w:val="0"/>
          <w:numId w:val="24"/>
        </w:numPr>
        <w:ind w:left="714" w:hanging="357"/>
        <w:contextualSpacing w:val="0"/>
      </w:pPr>
      <w:r w:rsidRPr="00237C81">
        <w:rPr>
          <w:b/>
          <w:color w:val="0070C0"/>
        </w:rPr>
        <w:t>Third Stage</w:t>
      </w:r>
      <w:r w:rsidR="00237C81">
        <w:rPr>
          <w:b/>
          <w:color w:val="0070C0"/>
        </w:rPr>
        <w:t xml:space="preserve"> </w:t>
      </w:r>
      <w:r w:rsidRPr="00237C81">
        <w:rPr>
          <w:b/>
          <w:color w:val="0070C0"/>
        </w:rPr>
        <w:t xml:space="preserve">- </w:t>
      </w:r>
      <w:r w:rsidR="00F53E59" w:rsidRPr="00237C81">
        <w:rPr>
          <w:b/>
          <w:color w:val="0070C0"/>
        </w:rPr>
        <w:t>Embed</w:t>
      </w:r>
      <w:r w:rsidRPr="00237C81">
        <w:rPr>
          <w:b/>
          <w:color w:val="0070C0"/>
        </w:rPr>
        <w:t>ding change</w:t>
      </w:r>
      <w:r w:rsidRPr="00237C81">
        <w:rPr>
          <w:b/>
        </w:rPr>
        <w:t xml:space="preserve">: </w:t>
      </w:r>
      <w:r w:rsidR="00B96FCF" w:rsidRPr="00A56346">
        <w:t xml:space="preserve">make the new ways the new </w:t>
      </w:r>
      <w:r w:rsidR="008D1B82">
        <w:t>standard way</w:t>
      </w:r>
    </w:p>
    <w:p w14:paraId="255B9F3D" w14:textId="4335D54C" w:rsidR="00F84E87" w:rsidRDefault="008D1B82" w:rsidP="00237C81">
      <w:pPr>
        <w:spacing w:before="240"/>
      </w:pPr>
      <w:r>
        <w:t>T</w:t>
      </w:r>
      <w:r w:rsidR="006C041B" w:rsidRPr="000756A5">
        <w:t>eams</w:t>
      </w:r>
      <w:r w:rsidR="008C7DEF" w:rsidRPr="000756A5">
        <w:t xml:space="preserve"> and</w:t>
      </w:r>
      <w:r w:rsidR="006C041B" w:rsidRPr="000756A5">
        <w:t xml:space="preserve"> </w:t>
      </w:r>
      <w:r w:rsidR="008C7DEF" w:rsidRPr="000756A5">
        <w:t xml:space="preserve">individuals </w:t>
      </w:r>
      <w:r w:rsidR="00C1467C">
        <w:t xml:space="preserve">who </w:t>
      </w:r>
      <w:r w:rsidR="00C1467C" w:rsidRPr="000756A5">
        <w:t>have</w:t>
      </w:r>
      <w:r w:rsidR="008C7DEF" w:rsidRPr="000756A5">
        <w:t xml:space="preserve"> un</w:t>
      </w:r>
      <w:r w:rsidR="00B87E5A">
        <w:t>derstood, accepted and prioritis</w:t>
      </w:r>
      <w:r w:rsidR="00C1467C">
        <w:t>ed the need for change have achieved the first</w:t>
      </w:r>
      <w:r w:rsidR="007C2B3D">
        <w:t xml:space="preserve"> stage</w:t>
      </w:r>
      <w:r w:rsidR="00C1467C" w:rsidRPr="007C2B3D">
        <w:t>.</w:t>
      </w:r>
      <w:r w:rsidR="007C2B3D">
        <w:t xml:space="preserve"> </w:t>
      </w:r>
      <w:r>
        <w:t>They can then</w:t>
      </w:r>
      <w:r w:rsidR="008C7DEF" w:rsidRPr="000756A5">
        <w:t xml:space="preserve"> enter </w:t>
      </w:r>
      <w:r w:rsidR="00927CB2" w:rsidRPr="000756A5">
        <w:t xml:space="preserve">the </w:t>
      </w:r>
      <w:r w:rsidR="00486EE1">
        <w:t>next</w:t>
      </w:r>
      <w:r w:rsidR="00927CB2" w:rsidRPr="000756A5">
        <w:t xml:space="preserve"> stage</w:t>
      </w:r>
      <w:r w:rsidR="00C1467C">
        <w:t xml:space="preserve">, </w:t>
      </w:r>
      <w:r w:rsidR="00C1467C" w:rsidRPr="007C2B3D">
        <w:t xml:space="preserve">Making </w:t>
      </w:r>
      <w:r w:rsidR="007C2B3D" w:rsidRPr="007C2B3D">
        <w:t>Change</w:t>
      </w:r>
      <w:r w:rsidR="007C2B3D">
        <w:t>,</w:t>
      </w:r>
      <w:r w:rsidR="007C2B3D" w:rsidRPr="007C2B3D">
        <w:t xml:space="preserve"> which</w:t>
      </w:r>
      <w:r w:rsidR="006A6DC3" w:rsidRPr="000756A5">
        <w:t xml:space="preserve"> </w:t>
      </w:r>
      <w:r w:rsidR="00486EE1">
        <w:t xml:space="preserve">will </w:t>
      </w:r>
      <w:r w:rsidR="006A6DC3" w:rsidRPr="000756A5">
        <w:t xml:space="preserve">require them to </w:t>
      </w:r>
      <w:r w:rsidR="00F8704F">
        <w:t>apply</w:t>
      </w:r>
      <w:r w:rsidR="00486EE1" w:rsidRPr="000756A5">
        <w:t xml:space="preserve"> new </w:t>
      </w:r>
      <w:r w:rsidR="006812B4" w:rsidRPr="000756A5">
        <w:t>behaviours</w:t>
      </w:r>
      <w:bookmarkStart w:id="1" w:name="_GoBack"/>
      <w:bookmarkEnd w:id="1"/>
      <w:r w:rsidR="00486EE1" w:rsidRPr="000756A5">
        <w:t xml:space="preserve"> </w:t>
      </w:r>
      <w:r w:rsidR="00486EE1">
        <w:t xml:space="preserve">and </w:t>
      </w:r>
      <w:r w:rsidR="006A6DC3" w:rsidRPr="000756A5">
        <w:t>implement the new initiatives</w:t>
      </w:r>
      <w:r w:rsidR="00765F53">
        <w:t xml:space="preserve"> (policies,</w:t>
      </w:r>
      <w:r w:rsidR="00DE69A6">
        <w:t xml:space="preserve"> procedures and tools</w:t>
      </w:r>
      <w:r w:rsidR="00765F53">
        <w:t>)</w:t>
      </w:r>
      <w:r w:rsidR="006A6DC3" w:rsidRPr="000756A5">
        <w:t xml:space="preserve">. </w:t>
      </w:r>
      <w:r>
        <w:t>It’s worth n</w:t>
      </w:r>
      <w:r w:rsidR="00256859">
        <w:t>oting that as staff try to implement</w:t>
      </w:r>
      <w:r>
        <w:t xml:space="preserve"> change</w:t>
      </w:r>
      <w:r w:rsidR="006A6DC3" w:rsidRPr="000756A5">
        <w:t xml:space="preserve">, there is a risk </w:t>
      </w:r>
      <w:r>
        <w:t xml:space="preserve">at this stage in the change journey that they will go back </w:t>
      </w:r>
      <w:r w:rsidR="00256859">
        <w:t xml:space="preserve">to </w:t>
      </w:r>
      <w:r w:rsidR="00256859" w:rsidRPr="000756A5">
        <w:t>old</w:t>
      </w:r>
      <w:r w:rsidR="006A6DC3" w:rsidRPr="000756A5">
        <w:t xml:space="preserve"> and comfortable ways </w:t>
      </w:r>
      <w:r w:rsidR="00A0054D" w:rsidRPr="000756A5">
        <w:t>of doing things</w:t>
      </w:r>
      <w:r w:rsidR="006A6DC3" w:rsidRPr="000756A5">
        <w:t xml:space="preserve">. </w:t>
      </w:r>
      <w:r w:rsidR="003E3A17">
        <w:t>This happens when</w:t>
      </w:r>
      <w:r w:rsidR="00765F53">
        <w:t xml:space="preserve"> p</w:t>
      </w:r>
      <w:r w:rsidR="00765F53" w:rsidRPr="00765F53">
        <w:t>eople have positive intentions</w:t>
      </w:r>
      <w:r w:rsidR="000C6202">
        <w:t xml:space="preserve"> to change</w:t>
      </w:r>
      <w:r w:rsidR="00765F53" w:rsidRPr="00765F53">
        <w:t xml:space="preserve">, but </w:t>
      </w:r>
      <w:r>
        <w:t xml:space="preserve">they find it hard </w:t>
      </w:r>
      <w:r w:rsidR="00256859">
        <w:t xml:space="preserve">to </w:t>
      </w:r>
      <w:r w:rsidR="00256859" w:rsidRPr="00765F53">
        <w:t>act</w:t>
      </w:r>
      <w:r w:rsidR="00765F53" w:rsidRPr="00765F53">
        <w:t xml:space="preserve"> on them</w:t>
      </w:r>
      <w:r w:rsidR="003E3A17">
        <w:t xml:space="preserve">. </w:t>
      </w:r>
    </w:p>
    <w:p w14:paraId="128DC3B8" w14:textId="35C208F8" w:rsidR="008A0CFA" w:rsidRDefault="00F84E87" w:rsidP="00237C81">
      <w:r>
        <w:t>I</w:t>
      </w:r>
      <w:r w:rsidR="008019FA">
        <w:t>n the</w:t>
      </w:r>
      <w:r w:rsidR="0059302E">
        <w:t xml:space="preserve"> </w:t>
      </w:r>
      <w:r w:rsidR="00441497">
        <w:t>second stage</w:t>
      </w:r>
      <w:r w:rsidR="007C2B3D">
        <w:t xml:space="preserve">, </w:t>
      </w:r>
      <w:r w:rsidR="00256859" w:rsidRPr="007C2B3D">
        <w:t xml:space="preserve">Making </w:t>
      </w:r>
      <w:r w:rsidR="0059302E" w:rsidRPr="007C2B3D">
        <w:t>Change</w:t>
      </w:r>
      <w:r w:rsidR="007C2B3D" w:rsidRPr="007C2B3D">
        <w:t>,</w:t>
      </w:r>
      <w:r w:rsidR="008019FA">
        <w:t xml:space="preserve"> </w:t>
      </w:r>
      <w:r w:rsidR="00927CB2" w:rsidRPr="000756A5">
        <w:t xml:space="preserve">teams and individuals </w:t>
      </w:r>
      <w:r w:rsidR="0059302E">
        <w:t xml:space="preserve">need steady </w:t>
      </w:r>
      <w:r w:rsidR="00927CB2" w:rsidRPr="000756A5">
        <w:t>encourage</w:t>
      </w:r>
      <w:r w:rsidR="0059302E">
        <w:t xml:space="preserve">ment and recognition for </w:t>
      </w:r>
      <w:r w:rsidR="00927CB2" w:rsidRPr="000756A5">
        <w:t>new behavio</w:t>
      </w:r>
      <w:r w:rsidR="00D6292A">
        <w:t>u</w:t>
      </w:r>
      <w:r w:rsidR="00927CB2" w:rsidRPr="000756A5">
        <w:t>rs</w:t>
      </w:r>
      <w:r>
        <w:t>.</w:t>
      </w:r>
      <w:r w:rsidR="00256859">
        <w:t xml:space="preserve"> </w:t>
      </w:r>
      <w:r>
        <w:t>T</w:t>
      </w:r>
      <w:r w:rsidR="00256859">
        <w:t>hey</w:t>
      </w:r>
      <w:r>
        <w:t xml:space="preserve"> also need to be supported when facing</w:t>
      </w:r>
      <w:r w:rsidR="00256859">
        <w:t xml:space="preserve"> challenges</w:t>
      </w:r>
      <w:r>
        <w:t xml:space="preserve"> that</w:t>
      </w:r>
      <w:r w:rsidRPr="000756A5">
        <w:t xml:space="preserve"> </w:t>
      </w:r>
      <w:r>
        <w:t xml:space="preserve">can impact on the change effort </w:t>
      </w:r>
      <w:r w:rsidR="00256859">
        <w:t>such as</w:t>
      </w:r>
      <w:r w:rsidR="0059302E">
        <w:t xml:space="preserve"> lack of </w:t>
      </w:r>
      <w:r w:rsidR="00927CB2" w:rsidRPr="000756A5">
        <w:t>commu</w:t>
      </w:r>
      <w:r w:rsidR="00256859">
        <w:t xml:space="preserve">nication, inconsistent messages and </w:t>
      </w:r>
      <w:r w:rsidR="00927CB2" w:rsidRPr="000756A5">
        <w:t xml:space="preserve">change fatigue. </w:t>
      </w:r>
      <w:r w:rsidR="00AB434C" w:rsidRPr="000756A5">
        <w:t>This calls for a</w:t>
      </w:r>
      <w:r w:rsidR="0059302E">
        <w:t xml:space="preserve"> planned </w:t>
      </w:r>
      <w:r w:rsidR="00AB434C" w:rsidRPr="000756A5">
        <w:t xml:space="preserve">approach </w:t>
      </w:r>
      <w:r w:rsidR="0059302E">
        <w:t xml:space="preserve">that </w:t>
      </w:r>
      <w:r w:rsidR="001C6CFF" w:rsidRPr="000756A5">
        <w:t>identif</w:t>
      </w:r>
      <w:r w:rsidR="0059302E">
        <w:t xml:space="preserve">ies </w:t>
      </w:r>
      <w:r w:rsidR="00AB434C" w:rsidRPr="000756A5">
        <w:t xml:space="preserve">critical situations that </w:t>
      </w:r>
      <w:r w:rsidR="007D3994" w:rsidRPr="000756A5">
        <w:t>could potential</w:t>
      </w:r>
      <w:r w:rsidR="008A0CFA">
        <w:t>ly</w:t>
      </w:r>
      <w:r w:rsidR="00CC7698" w:rsidRPr="000756A5">
        <w:t xml:space="preserve"> trigger </w:t>
      </w:r>
      <w:r w:rsidR="0059302E">
        <w:t xml:space="preserve">staff to return to old ways of doing </w:t>
      </w:r>
      <w:r>
        <w:t xml:space="preserve">things </w:t>
      </w:r>
      <w:r w:rsidRPr="000756A5">
        <w:t>and</w:t>
      </w:r>
      <w:r w:rsidR="001C6CFF" w:rsidRPr="000756A5">
        <w:t xml:space="preserve"> </w:t>
      </w:r>
      <w:r w:rsidR="0059302E">
        <w:t>how the organisation will respond</w:t>
      </w:r>
      <w:r w:rsidR="001C6CFF" w:rsidRPr="000756A5">
        <w:t>.</w:t>
      </w:r>
      <w:r w:rsidR="00226843" w:rsidRPr="000756A5">
        <w:t xml:space="preserve"> </w:t>
      </w:r>
    </w:p>
    <w:p w14:paraId="6FDEF466" w14:textId="164CF182" w:rsidR="00C3350E" w:rsidRDefault="00C3350E" w:rsidP="00237C81">
      <w:r>
        <w:t xml:space="preserve">The Implementation </w:t>
      </w:r>
      <w:r w:rsidR="00237C81">
        <w:t>Intentions work</w:t>
      </w:r>
      <w:r>
        <w:t xml:space="preserve"> when people have genuine intention and desire to change their behaviour, and act in the way that is planned. It is important for leaders to help their teams to understand the reasons for behaviour change, and to have motivation to chan</w:t>
      </w:r>
      <w:r w:rsidR="00A526B2">
        <w:t>ge</w:t>
      </w:r>
      <w:r>
        <w:t>.</w:t>
      </w:r>
    </w:p>
    <w:p w14:paraId="33AF11FC" w14:textId="453E020F" w:rsidR="007C2B3D" w:rsidRPr="00237C81" w:rsidRDefault="00DE69A6" w:rsidP="00237C81">
      <w:pPr>
        <w:spacing w:before="240"/>
        <w:rPr>
          <w:b/>
        </w:rPr>
      </w:pPr>
      <w:r w:rsidRPr="00237C81">
        <w:rPr>
          <w:b/>
        </w:rPr>
        <w:t>Aim</w:t>
      </w:r>
    </w:p>
    <w:p w14:paraId="6D2A38AC" w14:textId="31BA9AC2" w:rsidR="007C2B3D" w:rsidRDefault="007C2B3D" w:rsidP="00237C81">
      <w:r w:rsidRPr="00237C81">
        <w:rPr>
          <w:color w:val="0070C0"/>
        </w:rPr>
        <w:t>Implementation Intentions</w:t>
      </w:r>
      <w:r w:rsidRPr="00F52C04">
        <w:t xml:space="preserve"> </w:t>
      </w:r>
      <w:r>
        <w:t>helps staff develop new habits that support a particular change. By using the tool staff can make a conscious effort</w:t>
      </w:r>
      <w:r w:rsidR="00DE69A6">
        <w:t xml:space="preserve"> to change the way they respond</w:t>
      </w:r>
      <w:r>
        <w:t xml:space="preserve"> to certain situations rather than rely on their automatic responses. Using the Implementation I</w:t>
      </w:r>
      <w:r w:rsidRPr="000756A5">
        <w:t>ntentions</w:t>
      </w:r>
      <w:r>
        <w:t xml:space="preserve"> tool can increase </w:t>
      </w:r>
      <w:r w:rsidR="00591214">
        <w:t xml:space="preserve">the capability to achieve </w:t>
      </w:r>
      <w:r>
        <w:t>organisational goals and embed behaviour change</w:t>
      </w:r>
      <w:r w:rsidRPr="000756A5">
        <w:t>.</w:t>
      </w:r>
      <w:r>
        <w:t xml:space="preserve"> </w:t>
      </w:r>
    </w:p>
    <w:p w14:paraId="639A172C" w14:textId="46D3183D" w:rsidR="00585A5B" w:rsidRDefault="007C2B3D" w:rsidP="00237C81">
      <w:pPr>
        <w:rPr>
          <w:color w:val="0070C0"/>
        </w:rPr>
      </w:pPr>
      <w:r>
        <w:t>I</w:t>
      </w:r>
      <w:r w:rsidR="009A141E" w:rsidRPr="009A141E">
        <w:t>mplementation intentions are ‘</w:t>
      </w:r>
      <w:r w:rsidR="0059302E" w:rsidRPr="00F84E87">
        <w:t>if</w:t>
      </w:r>
      <w:r w:rsidR="00237C81">
        <w:t xml:space="preserve"> </w:t>
      </w:r>
      <w:r w:rsidR="0059302E" w:rsidRPr="00F84E87">
        <w:t>-</w:t>
      </w:r>
      <w:r w:rsidR="00237C81">
        <w:t xml:space="preserve"> </w:t>
      </w:r>
      <w:r w:rsidR="0059302E" w:rsidRPr="00F84E87">
        <w:t>then’</w:t>
      </w:r>
      <w:r w:rsidR="0059302E" w:rsidRPr="009A141E">
        <w:t xml:space="preserve"> </w:t>
      </w:r>
      <w:r w:rsidR="009A141E" w:rsidRPr="009A141E">
        <w:t xml:space="preserve">plans that </w:t>
      </w:r>
      <w:r w:rsidR="00093443">
        <w:t>convert</w:t>
      </w:r>
      <w:r w:rsidR="009A141E" w:rsidRPr="009A141E">
        <w:t xml:space="preserve"> goal intentions into </w:t>
      </w:r>
      <w:r w:rsidR="00093443">
        <w:t xml:space="preserve">automatic </w:t>
      </w:r>
      <w:r w:rsidR="009A141E" w:rsidRPr="009A141E">
        <w:t>action</w:t>
      </w:r>
      <w:r w:rsidR="00093443">
        <w:t>s</w:t>
      </w:r>
      <w:r w:rsidR="009A141E" w:rsidRPr="009A141E">
        <w:t xml:space="preserve">. </w:t>
      </w:r>
      <w:r w:rsidR="009A141E">
        <w:t>T</w:t>
      </w:r>
      <w:r w:rsidR="009A141E" w:rsidRPr="00ED07C7">
        <w:t>he basic structure of an implemen</w:t>
      </w:r>
      <w:r w:rsidR="009A141E">
        <w:t xml:space="preserve">tation intention is </w:t>
      </w:r>
      <w:r w:rsidR="009A141E" w:rsidRPr="00F84E87">
        <w:t xml:space="preserve">– </w:t>
      </w:r>
      <w:r w:rsidR="009A141E" w:rsidRPr="00237C81">
        <w:rPr>
          <w:b/>
          <w:color w:val="0070C0"/>
        </w:rPr>
        <w:t>I</w:t>
      </w:r>
      <w:r w:rsidR="0059302E" w:rsidRPr="00237C81">
        <w:rPr>
          <w:b/>
          <w:color w:val="0070C0"/>
        </w:rPr>
        <w:t xml:space="preserve">f </w:t>
      </w:r>
      <w:r w:rsidR="00F84E87" w:rsidRPr="00237C81">
        <w:rPr>
          <w:b/>
          <w:color w:val="0070C0"/>
        </w:rPr>
        <w:t>or when</w:t>
      </w:r>
      <w:r w:rsidR="009A141E" w:rsidRPr="00237C81">
        <w:rPr>
          <w:b/>
          <w:color w:val="0070C0"/>
        </w:rPr>
        <w:t xml:space="preserve"> </w:t>
      </w:r>
      <w:r w:rsidR="0059302E" w:rsidRPr="00237C81">
        <w:rPr>
          <w:b/>
          <w:color w:val="0070C0"/>
        </w:rPr>
        <w:t xml:space="preserve">a </w:t>
      </w:r>
      <w:r w:rsidR="009A141E" w:rsidRPr="00237C81">
        <w:rPr>
          <w:b/>
          <w:color w:val="0070C0"/>
        </w:rPr>
        <w:t>situation</w:t>
      </w:r>
      <w:r w:rsidR="0059302E" w:rsidRPr="00237C81">
        <w:rPr>
          <w:b/>
          <w:color w:val="0070C0"/>
        </w:rPr>
        <w:t xml:space="preserve"> arises</w:t>
      </w:r>
      <w:r w:rsidR="009A141E" w:rsidRPr="00237C81">
        <w:rPr>
          <w:b/>
          <w:color w:val="0070C0"/>
        </w:rPr>
        <w:t xml:space="preserve">, </w:t>
      </w:r>
      <w:r w:rsidR="0059302E" w:rsidRPr="00237C81">
        <w:rPr>
          <w:b/>
          <w:color w:val="0070C0"/>
        </w:rPr>
        <w:t>then</w:t>
      </w:r>
      <w:r w:rsidR="009A141E" w:rsidRPr="00237C81">
        <w:rPr>
          <w:b/>
          <w:color w:val="0070C0"/>
        </w:rPr>
        <w:t xml:space="preserve"> I will</w:t>
      </w:r>
      <w:r w:rsidR="0059302E" w:rsidRPr="00237C81">
        <w:rPr>
          <w:b/>
          <w:color w:val="0070C0"/>
        </w:rPr>
        <w:t xml:space="preserve"> respond this way.</w:t>
      </w:r>
      <w:r w:rsidR="009A141E">
        <w:rPr>
          <w:color w:val="0070C0"/>
        </w:rPr>
        <w:t xml:space="preserve"> </w:t>
      </w:r>
    </w:p>
    <w:bookmarkEnd w:id="0"/>
    <w:p w14:paraId="20E46BDD" w14:textId="77777777" w:rsidR="00237C81" w:rsidRDefault="00DE69A6" w:rsidP="00237C81">
      <w:pPr>
        <w:spacing w:before="240"/>
        <w:rPr>
          <w:b/>
        </w:rPr>
      </w:pPr>
      <w:r w:rsidRPr="00237C81">
        <w:rPr>
          <w:b/>
        </w:rPr>
        <w:t>Instructions</w:t>
      </w:r>
    </w:p>
    <w:p w14:paraId="02C39FAB" w14:textId="2DCCB264" w:rsidR="001C43F3" w:rsidRDefault="006F3942" w:rsidP="00237C81">
      <w:pPr>
        <w:spacing w:before="240"/>
      </w:pPr>
      <w:r>
        <w:t>Identify a focus area</w:t>
      </w:r>
      <w:r w:rsidR="001C43F3" w:rsidRPr="00C37564">
        <w:t xml:space="preserve"> w</w:t>
      </w:r>
      <w:r w:rsidR="00BF4923" w:rsidRPr="00C37564">
        <w:t>h</w:t>
      </w:r>
      <w:r w:rsidR="001C43F3" w:rsidRPr="00C37564">
        <w:t xml:space="preserve">ere the organisation needs a clear and consistent response from the team. </w:t>
      </w:r>
      <w:r w:rsidR="00BF4923" w:rsidRPr="00C37564">
        <w:t xml:space="preserve">These </w:t>
      </w:r>
      <w:r w:rsidR="001C43F3" w:rsidRPr="00C37564">
        <w:t xml:space="preserve">scenarios can be </w:t>
      </w:r>
      <w:r w:rsidR="00BF4923" w:rsidRPr="00C37564">
        <w:t>based on</w:t>
      </w:r>
      <w:r w:rsidR="001C43F3" w:rsidRPr="00C37564">
        <w:t xml:space="preserve"> </w:t>
      </w:r>
      <w:r w:rsidR="00C37564">
        <w:t xml:space="preserve">accidental or deliberate </w:t>
      </w:r>
      <w:r w:rsidR="001C43F3" w:rsidRPr="00C37564">
        <w:t>incidents or a systemic issue</w:t>
      </w:r>
      <w:r w:rsidR="00BF4923" w:rsidRPr="00C37564">
        <w:t xml:space="preserve"> around Quality and </w:t>
      </w:r>
      <w:proofErr w:type="gramStart"/>
      <w:r w:rsidR="0031220E">
        <w:t>S</w:t>
      </w:r>
      <w:r w:rsidR="0031220E" w:rsidRPr="00C37564">
        <w:t>afeguarding</w:t>
      </w:r>
      <w:proofErr w:type="gramEnd"/>
      <w:r w:rsidR="00BF4923" w:rsidRPr="00C37564">
        <w:t xml:space="preserve"> that has occurred</w:t>
      </w:r>
      <w:r w:rsidR="001C43F3" w:rsidRPr="00C37564">
        <w:t xml:space="preserve"> in your organisation</w:t>
      </w:r>
      <w:r w:rsidR="00BF4923" w:rsidRPr="00C37564">
        <w:t xml:space="preserve"> (see ‘Talking about Safer Services’</w:t>
      </w:r>
      <w:r w:rsidR="00C37564">
        <w:t xml:space="preserve"> presentation for more information about why abuse and neglect happen)</w:t>
      </w:r>
      <w:r w:rsidR="001C43F3" w:rsidRPr="00C37564">
        <w:t>. You can also</w:t>
      </w:r>
      <w:r w:rsidR="001C43F3">
        <w:t xml:space="preserve"> create </w:t>
      </w:r>
      <w:r w:rsidR="00BF4923">
        <w:t xml:space="preserve">other </w:t>
      </w:r>
      <w:r w:rsidR="001C43F3">
        <w:t xml:space="preserve">scenarios with the intent to prevent </w:t>
      </w:r>
      <w:r w:rsidR="001B6EAB">
        <w:t>issues and</w:t>
      </w:r>
      <w:r w:rsidR="001C43F3">
        <w:t xml:space="preserve"> develop </w:t>
      </w:r>
      <w:r w:rsidR="001C43F3">
        <w:lastRenderedPageBreak/>
        <w:t xml:space="preserve">best </w:t>
      </w:r>
      <w:r w:rsidR="0031220E">
        <w:t>practice (</w:t>
      </w:r>
      <w:r w:rsidR="00D9616D">
        <w:t xml:space="preserve">see </w:t>
      </w:r>
      <w:r w:rsidR="0031220E">
        <w:t>‘</w:t>
      </w:r>
      <w:r w:rsidR="00D9616D" w:rsidRPr="0031220E">
        <w:t>Key Conversations</w:t>
      </w:r>
      <w:r w:rsidR="0031220E">
        <w:t>’</w:t>
      </w:r>
      <w:r w:rsidR="00D9616D" w:rsidRPr="0031220E">
        <w:t xml:space="preserve"> t</w:t>
      </w:r>
      <w:r w:rsidR="00D9616D">
        <w:t xml:space="preserve">ool for ideas on scenarios that may be relevant to your teams). </w:t>
      </w:r>
    </w:p>
    <w:p w14:paraId="23300D08" w14:textId="14D37768" w:rsidR="008863B7" w:rsidRPr="006F3942" w:rsidRDefault="009F2EA8" w:rsidP="00237C81">
      <w:pPr>
        <w:pStyle w:val="ListParagraph"/>
        <w:numPr>
          <w:ilvl w:val="0"/>
          <w:numId w:val="25"/>
        </w:numPr>
        <w:ind w:left="426" w:hanging="357"/>
        <w:contextualSpacing w:val="0"/>
      </w:pPr>
      <w:r w:rsidRPr="006F3942">
        <w:t>I</w:t>
      </w:r>
      <w:r w:rsidR="001E7E1E" w:rsidRPr="006F3942">
        <w:t xml:space="preserve">n the template identify the </w:t>
      </w:r>
      <w:r w:rsidR="006F3942">
        <w:t>situation of concern</w:t>
      </w:r>
      <w:r w:rsidR="001E7E1E" w:rsidRPr="006F3942">
        <w:t xml:space="preserve"> </w:t>
      </w:r>
      <w:r w:rsidR="008863B7" w:rsidRPr="006F3942">
        <w:t xml:space="preserve">that you are trying to change </w:t>
      </w:r>
      <w:r w:rsidR="0086216E" w:rsidRPr="006F3942">
        <w:t xml:space="preserve">in the </w:t>
      </w:r>
      <w:r w:rsidR="0086216E" w:rsidRPr="00237C81">
        <w:rPr>
          <w:b/>
        </w:rPr>
        <w:t>‘</w:t>
      </w:r>
      <w:r w:rsidR="008863B7" w:rsidRPr="00237C81">
        <w:rPr>
          <w:b/>
          <w:color w:val="0070C0"/>
        </w:rPr>
        <w:t>If</w:t>
      </w:r>
      <w:r w:rsidR="0086216E" w:rsidRPr="00237C81">
        <w:rPr>
          <w:b/>
          <w:i/>
          <w:color w:val="0070C0"/>
        </w:rPr>
        <w:t>’</w:t>
      </w:r>
      <w:r w:rsidR="0086216E" w:rsidRPr="00237C81">
        <w:rPr>
          <w:color w:val="0070C0"/>
        </w:rPr>
        <w:t xml:space="preserve"> </w:t>
      </w:r>
      <w:r w:rsidR="007C2B3D" w:rsidRPr="006F3942">
        <w:t>column.</w:t>
      </w:r>
    </w:p>
    <w:p w14:paraId="215BD8C7" w14:textId="2C424B36" w:rsidR="007C2B3D" w:rsidRPr="006F3942" w:rsidRDefault="004867EC" w:rsidP="00237C81">
      <w:pPr>
        <w:pStyle w:val="ListParagraph"/>
        <w:numPr>
          <w:ilvl w:val="0"/>
          <w:numId w:val="25"/>
        </w:numPr>
        <w:ind w:left="426" w:hanging="357"/>
        <w:contextualSpacing w:val="0"/>
      </w:pPr>
      <w:r>
        <w:t xml:space="preserve">Develop a </w:t>
      </w:r>
      <w:r w:rsidR="00D9616D" w:rsidRPr="006F3942">
        <w:t xml:space="preserve">best </w:t>
      </w:r>
      <w:r>
        <w:t>practice</w:t>
      </w:r>
      <w:r w:rsidR="00D9616D" w:rsidRPr="006F3942">
        <w:t xml:space="preserve"> response on how you would like staff to behave and act when this safeguarding scenario occurs</w:t>
      </w:r>
      <w:r w:rsidR="00CE268D" w:rsidRPr="006F3942">
        <w:t xml:space="preserve"> </w:t>
      </w:r>
      <w:r w:rsidR="008863B7" w:rsidRPr="006F3942">
        <w:t xml:space="preserve">and put this in the </w:t>
      </w:r>
      <w:r w:rsidR="008863B7" w:rsidRPr="00237C81">
        <w:rPr>
          <w:b/>
        </w:rPr>
        <w:t>‘</w:t>
      </w:r>
      <w:r w:rsidR="008863B7" w:rsidRPr="00237C81">
        <w:rPr>
          <w:b/>
          <w:color w:val="0070C0"/>
        </w:rPr>
        <w:t>Then’</w:t>
      </w:r>
      <w:r w:rsidR="008863B7" w:rsidRPr="006F3942">
        <w:t xml:space="preserve"> column</w:t>
      </w:r>
      <w:r w:rsidR="007C2B3D" w:rsidRPr="006F3942">
        <w:t>.</w:t>
      </w:r>
    </w:p>
    <w:p w14:paraId="014EC7DE" w14:textId="7CB48236" w:rsidR="007C2B3D" w:rsidRDefault="007C2B3D" w:rsidP="00237C81">
      <w:pPr>
        <w:pStyle w:val="ListParagraph"/>
        <w:numPr>
          <w:ilvl w:val="0"/>
          <w:numId w:val="25"/>
        </w:numPr>
        <w:ind w:left="426" w:hanging="357"/>
        <w:contextualSpacing w:val="0"/>
      </w:pPr>
      <w:r>
        <w:t xml:space="preserve">We recommend </w:t>
      </w:r>
      <w:r w:rsidR="00BF4923">
        <w:t xml:space="preserve">that </w:t>
      </w:r>
      <w:r>
        <w:t>change leaders create</w:t>
      </w:r>
      <w:r w:rsidRPr="007C2B3D">
        <w:t xml:space="preserve"> Implemen</w:t>
      </w:r>
      <w:r w:rsidR="00DE69A6">
        <w:t xml:space="preserve">tations Intentions with </w:t>
      </w:r>
      <w:r w:rsidRPr="007C2B3D">
        <w:t>their teams</w:t>
      </w:r>
      <w:r w:rsidR="00DE69A6">
        <w:t xml:space="preserve"> and other relevant stakeholders including people with disability and families</w:t>
      </w:r>
      <w:r w:rsidRPr="007C2B3D">
        <w:t>. The awaren</w:t>
      </w:r>
      <w:r>
        <w:t>ess and practice of creating</w:t>
      </w:r>
      <w:r w:rsidRPr="007C2B3D">
        <w:t xml:space="preserve"> Implementations Intentions in a team environment will enable staff to use this for their individual purposes. Managers can also suggest the use of this tools in achieving performance goals during supervision and performance reviews.  </w:t>
      </w:r>
    </w:p>
    <w:p w14:paraId="1E304472" w14:textId="368EEB00" w:rsidR="00D9616D" w:rsidRPr="00613678" w:rsidRDefault="00237C81" w:rsidP="00237C81">
      <w:r>
        <w:t>An example is provided below:</w:t>
      </w:r>
    </w:p>
    <w:p w14:paraId="60A85EE4" w14:textId="1840411D" w:rsidR="008863B7" w:rsidRDefault="00322960" w:rsidP="008863B7">
      <w:pPr>
        <w:rPr>
          <w:rFonts w:cs="Arial"/>
          <w:szCs w:val="24"/>
        </w:rPr>
      </w:pPr>
      <w:r>
        <w:rPr>
          <w:rFonts w:cs="Arial"/>
          <w:szCs w:val="24"/>
        </w:rPr>
        <w:t xml:space="preserve"> </w:t>
      </w:r>
    </w:p>
    <w:tbl>
      <w:tblPr>
        <w:tblStyle w:val="TableGrid"/>
        <w:tblW w:w="0" w:type="auto"/>
        <w:tblLook w:val="04A0" w:firstRow="1" w:lastRow="0" w:firstColumn="1" w:lastColumn="0" w:noHBand="0" w:noVBand="1"/>
        <w:tblDescription w:val="Example table of implementations intentions"/>
      </w:tblPr>
      <w:tblGrid>
        <w:gridCol w:w="4868"/>
        <w:gridCol w:w="4868"/>
      </w:tblGrid>
      <w:tr w:rsidR="008F6290" w14:paraId="39D88FA4" w14:textId="77777777" w:rsidTr="00237C81">
        <w:trPr>
          <w:tblHeader/>
        </w:trPr>
        <w:tc>
          <w:tcPr>
            <w:tcW w:w="4868" w:type="dxa"/>
          </w:tcPr>
          <w:p w14:paraId="311F8CC5" w14:textId="47BB3582" w:rsidR="008F6290" w:rsidRDefault="004867EC" w:rsidP="00974453">
            <w:pPr>
              <w:rPr>
                <w:rFonts w:cs="Arial"/>
                <w:b/>
                <w:szCs w:val="24"/>
              </w:rPr>
            </w:pPr>
            <w:r>
              <w:rPr>
                <w:rFonts w:cs="Arial"/>
                <w:b/>
                <w:szCs w:val="24"/>
              </w:rPr>
              <w:t>Focus Area</w:t>
            </w:r>
          </w:p>
        </w:tc>
        <w:tc>
          <w:tcPr>
            <w:tcW w:w="4868" w:type="dxa"/>
          </w:tcPr>
          <w:p w14:paraId="13B8F696" w14:textId="5DDB928E" w:rsidR="00005F09" w:rsidRPr="00237C81" w:rsidRDefault="00237C81" w:rsidP="00C71561">
            <w:pPr>
              <w:rPr>
                <w:rFonts w:cs="Arial"/>
                <w:b/>
                <w:szCs w:val="24"/>
              </w:rPr>
            </w:pPr>
            <w:r>
              <w:rPr>
                <w:rFonts w:cs="Arial"/>
                <w:b/>
                <w:szCs w:val="24"/>
              </w:rPr>
              <w:t>Reporting C</w:t>
            </w:r>
            <w:r w:rsidR="004867EC" w:rsidRPr="00237C81">
              <w:rPr>
                <w:rFonts w:cs="Arial"/>
                <w:b/>
                <w:szCs w:val="24"/>
              </w:rPr>
              <w:t>oncerns</w:t>
            </w:r>
          </w:p>
        </w:tc>
      </w:tr>
      <w:tr w:rsidR="00974453" w14:paraId="43C51161" w14:textId="77777777" w:rsidTr="00974453">
        <w:tc>
          <w:tcPr>
            <w:tcW w:w="4868" w:type="dxa"/>
          </w:tcPr>
          <w:p w14:paraId="440B546E" w14:textId="6D8F2A96" w:rsidR="00974453" w:rsidRDefault="004867EC" w:rsidP="00974453">
            <w:pPr>
              <w:rPr>
                <w:rFonts w:cs="Arial"/>
                <w:b/>
                <w:szCs w:val="24"/>
              </w:rPr>
            </w:pPr>
            <w:r>
              <w:rPr>
                <w:rFonts w:cs="Arial"/>
                <w:b/>
                <w:szCs w:val="24"/>
              </w:rPr>
              <w:t>Situation of Concern</w:t>
            </w:r>
          </w:p>
        </w:tc>
        <w:tc>
          <w:tcPr>
            <w:tcW w:w="4868" w:type="dxa"/>
          </w:tcPr>
          <w:p w14:paraId="01B2CF3D" w14:textId="44218CF0" w:rsidR="00974453" w:rsidRDefault="004867EC" w:rsidP="00974453">
            <w:pPr>
              <w:rPr>
                <w:rFonts w:cs="Arial"/>
                <w:b/>
                <w:szCs w:val="24"/>
              </w:rPr>
            </w:pPr>
            <w:r>
              <w:rPr>
                <w:rFonts w:cs="Arial"/>
                <w:b/>
                <w:szCs w:val="24"/>
              </w:rPr>
              <w:t>Best Practice R</w:t>
            </w:r>
            <w:r w:rsidR="00974453">
              <w:rPr>
                <w:rFonts w:cs="Arial"/>
                <w:b/>
                <w:szCs w:val="24"/>
              </w:rPr>
              <w:t>esponse</w:t>
            </w:r>
          </w:p>
        </w:tc>
      </w:tr>
      <w:tr w:rsidR="008F6290" w14:paraId="67490FDF" w14:textId="77777777" w:rsidTr="00237C81">
        <w:trPr>
          <w:trHeight w:val="1587"/>
        </w:trPr>
        <w:tc>
          <w:tcPr>
            <w:tcW w:w="4868" w:type="dxa"/>
            <w:vAlign w:val="center"/>
          </w:tcPr>
          <w:p w14:paraId="2DF5737B" w14:textId="102C490F" w:rsidR="00130941" w:rsidRPr="00035B0A" w:rsidRDefault="00035B0A" w:rsidP="00237C81">
            <w:pPr>
              <w:rPr>
                <w:rFonts w:cs="Arial"/>
                <w:szCs w:val="24"/>
              </w:rPr>
            </w:pPr>
            <w:r w:rsidRPr="00237C81">
              <w:rPr>
                <w:rFonts w:cs="Arial"/>
                <w:b/>
                <w:color w:val="0070C0"/>
                <w:szCs w:val="24"/>
              </w:rPr>
              <w:t>I</w:t>
            </w:r>
            <w:r w:rsidR="00974453" w:rsidRPr="00237C81">
              <w:rPr>
                <w:rFonts w:cs="Arial"/>
                <w:b/>
                <w:color w:val="0070C0"/>
                <w:szCs w:val="24"/>
              </w:rPr>
              <w:t>f</w:t>
            </w:r>
            <w:r w:rsidRPr="00237C81">
              <w:rPr>
                <w:rFonts w:cs="Arial"/>
                <w:b/>
                <w:szCs w:val="24"/>
              </w:rPr>
              <w:t xml:space="preserve"> </w:t>
            </w:r>
            <w:r>
              <w:rPr>
                <w:rFonts w:cs="Arial"/>
                <w:szCs w:val="24"/>
              </w:rPr>
              <w:t xml:space="preserve">I </w:t>
            </w:r>
            <w:r w:rsidR="00C3350E">
              <w:rPr>
                <w:rFonts w:cs="Arial"/>
                <w:szCs w:val="24"/>
              </w:rPr>
              <w:t>see that the person I support has unexplained bruises on their arms and legs when I arrive on shift</w:t>
            </w:r>
          </w:p>
        </w:tc>
        <w:tc>
          <w:tcPr>
            <w:tcW w:w="4868" w:type="dxa"/>
            <w:vAlign w:val="center"/>
          </w:tcPr>
          <w:p w14:paraId="0C2AF6C1" w14:textId="60B405D8" w:rsidR="00035B0A" w:rsidRPr="00035B0A" w:rsidRDefault="00035B0A" w:rsidP="00237C81">
            <w:pPr>
              <w:rPr>
                <w:rFonts w:cs="Arial"/>
                <w:szCs w:val="24"/>
              </w:rPr>
            </w:pPr>
            <w:r w:rsidRPr="00237C81">
              <w:rPr>
                <w:rFonts w:cs="Arial"/>
                <w:b/>
                <w:color w:val="0070C0"/>
                <w:szCs w:val="24"/>
              </w:rPr>
              <w:t>Then</w:t>
            </w:r>
            <w:r w:rsidRPr="00C71561">
              <w:rPr>
                <w:rFonts w:cs="Arial"/>
                <w:szCs w:val="24"/>
              </w:rPr>
              <w:t xml:space="preserve"> I</w:t>
            </w:r>
            <w:r>
              <w:rPr>
                <w:rFonts w:cs="Arial"/>
                <w:szCs w:val="24"/>
              </w:rPr>
              <w:t xml:space="preserve"> will </w:t>
            </w:r>
            <w:r w:rsidR="00C3350E">
              <w:rPr>
                <w:rFonts w:cs="Arial"/>
                <w:szCs w:val="24"/>
              </w:rPr>
              <w:t xml:space="preserve">make sure they are OK, and immediately notify my supervisor. I will report this in line with my organisation’s incident reporting policy and procedure. </w:t>
            </w:r>
          </w:p>
        </w:tc>
      </w:tr>
      <w:tr w:rsidR="008F6290" w14:paraId="6C59F20A" w14:textId="77777777" w:rsidTr="00237C81">
        <w:trPr>
          <w:trHeight w:val="1984"/>
        </w:trPr>
        <w:tc>
          <w:tcPr>
            <w:tcW w:w="4868" w:type="dxa"/>
          </w:tcPr>
          <w:p w14:paraId="3989CCDC" w14:textId="6DCE20E0" w:rsidR="008F6290" w:rsidRPr="00C71561" w:rsidRDefault="008F6290" w:rsidP="00974453">
            <w:pPr>
              <w:rPr>
                <w:rFonts w:cs="Arial"/>
                <w:b/>
                <w:szCs w:val="24"/>
              </w:rPr>
            </w:pPr>
            <w:r w:rsidRPr="00237C81">
              <w:rPr>
                <w:rFonts w:cs="Arial"/>
                <w:b/>
                <w:color w:val="0070C0"/>
                <w:szCs w:val="24"/>
              </w:rPr>
              <w:t>I</w:t>
            </w:r>
            <w:r w:rsidR="00C71561" w:rsidRPr="00237C81">
              <w:rPr>
                <w:rFonts w:cs="Arial"/>
                <w:b/>
                <w:color w:val="0070C0"/>
                <w:szCs w:val="24"/>
              </w:rPr>
              <w:t>f</w:t>
            </w:r>
          </w:p>
        </w:tc>
        <w:tc>
          <w:tcPr>
            <w:tcW w:w="4868" w:type="dxa"/>
          </w:tcPr>
          <w:p w14:paraId="65403C66" w14:textId="0AB6DC21" w:rsidR="008F6290" w:rsidRPr="00237C81" w:rsidRDefault="00237C81" w:rsidP="00974453">
            <w:pPr>
              <w:rPr>
                <w:rFonts w:cs="Arial"/>
                <w:b/>
                <w:szCs w:val="24"/>
              </w:rPr>
            </w:pPr>
            <w:r w:rsidRPr="00237C81">
              <w:rPr>
                <w:rFonts w:cs="Arial"/>
                <w:b/>
                <w:color w:val="0070C0"/>
                <w:szCs w:val="24"/>
              </w:rPr>
              <w:t>Then</w:t>
            </w:r>
          </w:p>
        </w:tc>
      </w:tr>
      <w:tr w:rsidR="005832E3" w14:paraId="1D15F319" w14:textId="77777777" w:rsidTr="00237C81">
        <w:trPr>
          <w:trHeight w:val="1984"/>
        </w:trPr>
        <w:tc>
          <w:tcPr>
            <w:tcW w:w="4868" w:type="dxa"/>
          </w:tcPr>
          <w:p w14:paraId="51A7536E" w14:textId="730A17EB" w:rsidR="005832E3" w:rsidRDefault="005832E3" w:rsidP="005832E3">
            <w:pPr>
              <w:rPr>
                <w:rFonts w:cs="Arial"/>
                <w:b/>
                <w:szCs w:val="24"/>
              </w:rPr>
            </w:pPr>
            <w:r w:rsidRPr="00237C81">
              <w:rPr>
                <w:rFonts w:cs="Arial"/>
                <w:b/>
                <w:color w:val="0070C0"/>
                <w:szCs w:val="24"/>
              </w:rPr>
              <w:t>If</w:t>
            </w:r>
          </w:p>
        </w:tc>
        <w:tc>
          <w:tcPr>
            <w:tcW w:w="4868" w:type="dxa"/>
          </w:tcPr>
          <w:p w14:paraId="1D7B4515" w14:textId="1CC4F705" w:rsidR="005832E3" w:rsidRPr="00237C81" w:rsidRDefault="005832E3" w:rsidP="005832E3">
            <w:pPr>
              <w:rPr>
                <w:rFonts w:cs="Arial"/>
                <w:b/>
                <w:szCs w:val="24"/>
              </w:rPr>
            </w:pPr>
            <w:r w:rsidRPr="00237C81">
              <w:rPr>
                <w:rFonts w:cs="Arial"/>
                <w:b/>
                <w:color w:val="0070C0"/>
                <w:szCs w:val="24"/>
              </w:rPr>
              <w:t>Then</w:t>
            </w:r>
          </w:p>
        </w:tc>
      </w:tr>
    </w:tbl>
    <w:p w14:paraId="1D983D3A" w14:textId="77777777" w:rsidR="007D5A92" w:rsidRDefault="007D5A92" w:rsidP="00ED0970">
      <w:pPr>
        <w:rPr>
          <w:rFonts w:cs="Arial"/>
          <w:b/>
          <w:szCs w:val="24"/>
        </w:rPr>
      </w:pPr>
    </w:p>
    <w:p w14:paraId="180A8A89" w14:textId="77777777" w:rsidR="005832E3" w:rsidRDefault="005832E3" w:rsidP="00ED0970">
      <w:pPr>
        <w:rPr>
          <w:rFonts w:cs="Arial"/>
          <w:b/>
          <w:szCs w:val="24"/>
        </w:rPr>
      </w:pPr>
    </w:p>
    <w:p w14:paraId="6771700D" w14:textId="77777777" w:rsidR="005832E3" w:rsidRDefault="005832E3" w:rsidP="00ED0970">
      <w:pPr>
        <w:rPr>
          <w:rFonts w:cs="Arial"/>
          <w:b/>
          <w:szCs w:val="24"/>
        </w:rPr>
      </w:pPr>
    </w:p>
    <w:p w14:paraId="59E9B292" w14:textId="77777777" w:rsidR="00237C81" w:rsidRDefault="00237C81">
      <w:pPr>
        <w:spacing w:before="0" w:after="200" w:line="276" w:lineRule="auto"/>
        <w:rPr>
          <w:rFonts w:cs="Arial"/>
          <w:b/>
          <w:szCs w:val="24"/>
        </w:rPr>
      </w:pPr>
      <w:r>
        <w:rPr>
          <w:rFonts w:cs="Arial"/>
          <w:b/>
          <w:szCs w:val="24"/>
        </w:rPr>
        <w:br w:type="page"/>
      </w:r>
    </w:p>
    <w:p w14:paraId="390C421D" w14:textId="2324E81F" w:rsidR="00F70797" w:rsidRPr="000756A5" w:rsidRDefault="00B5350F" w:rsidP="00ED0970">
      <w:pPr>
        <w:rPr>
          <w:rFonts w:cs="Arial"/>
          <w:b/>
          <w:szCs w:val="24"/>
        </w:rPr>
      </w:pPr>
      <w:r w:rsidRPr="000756A5">
        <w:rPr>
          <w:rFonts w:cs="Arial"/>
          <w:b/>
          <w:szCs w:val="24"/>
        </w:rPr>
        <w:lastRenderedPageBreak/>
        <w:t>References</w:t>
      </w:r>
      <w:r w:rsidR="00F70797" w:rsidRPr="000756A5">
        <w:rPr>
          <w:rFonts w:cs="Arial"/>
          <w:b/>
          <w:szCs w:val="24"/>
        </w:rPr>
        <w:t xml:space="preserve"> </w:t>
      </w:r>
    </w:p>
    <w:p w14:paraId="26511F6A" w14:textId="77777777" w:rsidR="00237C0E" w:rsidRPr="00237C81" w:rsidRDefault="00237C0E" w:rsidP="00237C81">
      <w:pPr>
        <w:pStyle w:val="ListParagraph"/>
        <w:numPr>
          <w:ilvl w:val="0"/>
          <w:numId w:val="26"/>
        </w:numPr>
        <w:ind w:left="425" w:hanging="357"/>
        <w:contextualSpacing w:val="0"/>
        <w:rPr>
          <w:iCs/>
          <w:lang w:val="en-US"/>
        </w:rPr>
      </w:pPr>
      <w:proofErr w:type="spellStart"/>
      <w:r w:rsidRPr="00237C81">
        <w:rPr>
          <w:lang w:val="en-US"/>
        </w:rPr>
        <w:t>Gollwitzer</w:t>
      </w:r>
      <w:proofErr w:type="spellEnd"/>
      <w:r w:rsidRPr="00237C81">
        <w:rPr>
          <w:lang w:val="en-US"/>
        </w:rPr>
        <w:t xml:space="preserve">, P. M., &amp; </w:t>
      </w:r>
      <w:proofErr w:type="spellStart"/>
      <w:r w:rsidRPr="00237C81">
        <w:rPr>
          <w:lang w:val="en-US"/>
        </w:rPr>
        <w:t>Bargh</w:t>
      </w:r>
      <w:proofErr w:type="spellEnd"/>
      <w:r w:rsidRPr="00237C81">
        <w:rPr>
          <w:lang w:val="en-US"/>
        </w:rPr>
        <w:t xml:space="preserve">, J. A. (Eds.). (1996). </w:t>
      </w:r>
      <w:proofErr w:type="gramStart"/>
      <w:r w:rsidRPr="00237C81">
        <w:rPr>
          <w:lang w:val="en-US"/>
        </w:rPr>
        <w:t>The</w:t>
      </w:r>
      <w:proofErr w:type="gramEnd"/>
      <w:r w:rsidRPr="00237C81">
        <w:rPr>
          <w:lang w:val="en-US"/>
        </w:rPr>
        <w:t xml:space="preserve"> psychology of action: Linking cognition and </w:t>
      </w:r>
      <w:r w:rsidRPr="00237C81">
        <w:rPr>
          <w:iCs/>
          <w:lang w:val="en-US"/>
        </w:rPr>
        <w:t xml:space="preserve">motivation to behavior. New York: Guilford Press. </w:t>
      </w:r>
    </w:p>
    <w:p w14:paraId="112EE6EC" w14:textId="77777777" w:rsidR="000C2946" w:rsidRPr="00237C81" w:rsidRDefault="000C2946" w:rsidP="00237C81">
      <w:pPr>
        <w:pStyle w:val="ListParagraph"/>
        <w:numPr>
          <w:ilvl w:val="0"/>
          <w:numId w:val="26"/>
        </w:numPr>
        <w:ind w:left="425" w:hanging="357"/>
        <w:contextualSpacing w:val="0"/>
        <w:rPr>
          <w:iCs/>
          <w:lang w:val="en-US"/>
        </w:rPr>
      </w:pPr>
      <w:proofErr w:type="spellStart"/>
      <w:r w:rsidRPr="00237C81">
        <w:rPr>
          <w:iCs/>
          <w:lang w:val="en-US"/>
        </w:rPr>
        <w:t>Gollwitzer</w:t>
      </w:r>
      <w:proofErr w:type="spellEnd"/>
      <w:r w:rsidRPr="00237C81">
        <w:rPr>
          <w:iCs/>
          <w:lang w:val="en-US"/>
        </w:rPr>
        <w:t xml:space="preserve">, P. M., &amp; </w:t>
      </w:r>
      <w:proofErr w:type="spellStart"/>
      <w:r w:rsidRPr="00237C81">
        <w:rPr>
          <w:iCs/>
          <w:lang w:val="en-US"/>
        </w:rPr>
        <w:t>Brandstaetter</w:t>
      </w:r>
      <w:proofErr w:type="spellEnd"/>
      <w:r w:rsidRPr="00237C81">
        <w:rPr>
          <w:iCs/>
          <w:lang w:val="en-US"/>
        </w:rPr>
        <w:t>, V. (1997). Implementation intentions and effective goal pursuit. Journal of Personality and Social Psychology, 73, 186-199.</w:t>
      </w:r>
    </w:p>
    <w:p w14:paraId="4F5DB52A" w14:textId="77777777" w:rsidR="007D3994" w:rsidRPr="00237C81" w:rsidRDefault="007D3994" w:rsidP="00237C81">
      <w:pPr>
        <w:pStyle w:val="ListParagraph"/>
        <w:numPr>
          <w:ilvl w:val="0"/>
          <w:numId w:val="26"/>
        </w:numPr>
        <w:ind w:left="425" w:hanging="357"/>
        <w:contextualSpacing w:val="0"/>
        <w:rPr>
          <w:lang w:val="en-US"/>
        </w:rPr>
      </w:pPr>
      <w:proofErr w:type="spellStart"/>
      <w:r w:rsidRPr="00237C81">
        <w:rPr>
          <w:lang w:val="en-US"/>
        </w:rPr>
        <w:t>Kwasnicka</w:t>
      </w:r>
      <w:proofErr w:type="spellEnd"/>
      <w:r w:rsidRPr="00237C81">
        <w:rPr>
          <w:lang w:val="en-US"/>
        </w:rPr>
        <w:t xml:space="preserve">, D., </w:t>
      </w:r>
      <w:proofErr w:type="spellStart"/>
      <w:r w:rsidRPr="00237C81">
        <w:rPr>
          <w:lang w:val="en-US"/>
        </w:rPr>
        <w:t>Presseau</w:t>
      </w:r>
      <w:proofErr w:type="spellEnd"/>
      <w:r w:rsidRPr="00237C81">
        <w:rPr>
          <w:lang w:val="en-US"/>
        </w:rPr>
        <w:t xml:space="preserve">, J., White, M., &amp; </w:t>
      </w:r>
      <w:proofErr w:type="spellStart"/>
      <w:r w:rsidRPr="00237C81">
        <w:rPr>
          <w:lang w:val="en-US"/>
        </w:rPr>
        <w:t>Sniehotta</w:t>
      </w:r>
      <w:proofErr w:type="spellEnd"/>
      <w:r w:rsidRPr="00237C81">
        <w:rPr>
          <w:lang w:val="en-US"/>
        </w:rPr>
        <w:t xml:space="preserve">, F. F. (2013). Does planning how to cope with anticipated barriers facilitate health-related behaviour change? A systematic review. </w:t>
      </w:r>
      <w:r w:rsidRPr="00237C81">
        <w:rPr>
          <w:iCs/>
          <w:lang w:val="en-US"/>
        </w:rPr>
        <w:t>Health psychology review, 7</w:t>
      </w:r>
      <w:r w:rsidRPr="00237C81">
        <w:rPr>
          <w:lang w:val="en-US"/>
        </w:rPr>
        <w:t>(2), 129-145.</w:t>
      </w:r>
    </w:p>
    <w:p w14:paraId="58FBE665" w14:textId="77777777" w:rsidR="007D3994" w:rsidRPr="00237C81" w:rsidRDefault="007D3994" w:rsidP="00237C81">
      <w:pPr>
        <w:pStyle w:val="ListParagraph"/>
        <w:numPr>
          <w:ilvl w:val="0"/>
          <w:numId w:val="26"/>
        </w:numPr>
        <w:ind w:left="425" w:hanging="357"/>
        <w:contextualSpacing w:val="0"/>
        <w:rPr>
          <w:lang w:val="en-US"/>
        </w:rPr>
      </w:pPr>
      <w:r w:rsidRPr="00237C81">
        <w:rPr>
          <w:lang w:val="en-US"/>
        </w:rPr>
        <w:t xml:space="preserve">Armitage, C. J., &amp; Arden, M. A. (2010). A volitional help sheet to increase physical activity in people with low socioeconomic status: a </w:t>
      </w:r>
      <w:proofErr w:type="spellStart"/>
      <w:r w:rsidRPr="00237C81">
        <w:rPr>
          <w:lang w:val="en-US"/>
        </w:rPr>
        <w:t>randomised</w:t>
      </w:r>
      <w:proofErr w:type="spellEnd"/>
      <w:r w:rsidRPr="00237C81">
        <w:rPr>
          <w:lang w:val="en-US"/>
        </w:rPr>
        <w:t xml:space="preserve"> exploratory trial. Psychology and Health, 25(10), 1129-1145.</w:t>
      </w:r>
    </w:p>
    <w:p w14:paraId="52C29E3C" w14:textId="77777777" w:rsidR="00DA0D88" w:rsidRPr="00237C81" w:rsidRDefault="00DA0D88" w:rsidP="00237C81">
      <w:pPr>
        <w:pStyle w:val="ListParagraph"/>
        <w:numPr>
          <w:ilvl w:val="0"/>
          <w:numId w:val="26"/>
        </w:numPr>
        <w:ind w:left="425" w:hanging="357"/>
        <w:contextualSpacing w:val="0"/>
        <w:rPr>
          <w:lang w:val="en-US"/>
        </w:rPr>
      </w:pPr>
      <w:proofErr w:type="spellStart"/>
      <w:r w:rsidRPr="00237C81">
        <w:rPr>
          <w:lang w:val="en-US"/>
        </w:rPr>
        <w:t>Gollwitzer</w:t>
      </w:r>
      <w:proofErr w:type="spellEnd"/>
      <w:r w:rsidRPr="00237C81">
        <w:rPr>
          <w:lang w:val="en-US"/>
        </w:rPr>
        <w:t>, P. M. (1999). Implementation intentions: Strong effects of simple plans. American Psychologist, 54, 493-503.</w:t>
      </w:r>
    </w:p>
    <w:p w14:paraId="0F3D5312" w14:textId="32FA33AA" w:rsidR="007D3994" w:rsidRPr="00D05459" w:rsidRDefault="007D3994" w:rsidP="00D05459">
      <w:pPr>
        <w:ind w:left="68"/>
        <w:rPr>
          <w:rFonts w:cs="Arial"/>
          <w:szCs w:val="24"/>
        </w:rPr>
      </w:pPr>
    </w:p>
    <w:sectPr w:rsidR="007D3994" w:rsidRPr="00D05459" w:rsidSect="00237C81">
      <w:footerReference w:type="default" r:id="rId8"/>
      <w:footerReference w:type="first" r:id="rId9"/>
      <w:pgSz w:w="11906" w:h="16838"/>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262436" w16cid:durableId="1F9D18AD"/>
  <w16cid:commentId w16cid:paraId="4948180A" w16cid:durableId="1F9D1D36"/>
  <w16cid:commentId w16cid:paraId="6DCF0B1A" w16cid:durableId="1F9D1E11"/>
  <w16cid:commentId w16cid:paraId="3AE9CB9F" w16cid:durableId="1F9D215A"/>
  <w16cid:commentId w16cid:paraId="3635713F" w16cid:durableId="1F9D2376"/>
  <w16cid:commentId w16cid:paraId="3B465999" w16cid:durableId="1F9D23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2F55D" w14:textId="77777777" w:rsidR="00C37564" w:rsidRDefault="00C37564" w:rsidP="000A7A19">
      <w:r>
        <w:separator/>
      </w:r>
    </w:p>
  </w:endnote>
  <w:endnote w:type="continuationSeparator" w:id="0">
    <w:p w14:paraId="18D5F8D0" w14:textId="77777777" w:rsidR="00C37564" w:rsidRDefault="00C37564" w:rsidP="000A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784037"/>
      <w:docPartObj>
        <w:docPartGallery w:val="Page Numbers (Bottom of Page)"/>
        <w:docPartUnique/>
      </w:docPartObj>
    </w:sdtPr>
    <w:sdtEndPr>
      <w:rPr>
        <w:noProof/>
      </w:rPr>
    </w:sdtEndPr>
    <w:sdtContent>
      <w:p w14:paraId="407CEF2C" w14:textId="0284ECDE" w:rsidR="00C37564" w:rsidRPr="00D87FE2" w:rsidRDefault="00C37564" w:rsidP="00C6329E">
        <w:pPr>
          <w:jc w:val="center"/>
          <w:rPr>
            <w:rFonts w:cs="Arial"/>
            <w:sz w:val="16"/>
            <w:szCs w:val="16"/>
          </w:rPr>
        </w:pPr>
      </w:p>
      <w:p w14:paraId="13F0305F" w14:textId="75EAE0D5" w:rsidR="00C37564" w:rsidRPr="00237C81" w:rsidRDefault="00237C81" w:rsidP="00237C81">
        <w:pPr>
          <w:pStyle w:val="Footer"/>
          <w:jc w:val="right"/>
          <w:rPr>
            <w:sz w:val="20"/>
          </w:rPr>
        </w:pPr>
        <w:r>
          <w:rPr>
            <w:color w:val="808080" w:themeColor="background1" w:themeShade="80"/>
            <w:spacing w:val="60"/>
            <w:sz w:val="20"/>
          </w:rPr>
          <w:t>Page</w:t>
        </w:r>
        <w:r>
          <w:rPr>
            <w:sz w:val="20"/>
          </w:rPr>
          <w:t xml:space="preserve"> | </w:t>
        </w:r>
        <w:r>
          <w:rPr>
            <w:sz w:val="20"/>
          </w:rPr>
          <w:fldChar w:fldCharType="begin"/>
        </w:r>
        <w:r>
          <w:rPr>
            <w:sz w:val="20"/>
          </w:rPr>
          <w:instrText xml:space="preserve"> PAGE   \* MERGEFORMAT </w:instrText>
        </w:r>
        <w:r>
          <w:rPr>
            <w:sz w:val="20"/>
          </w:rPr>
          <w:fldChar w:fldCharType="separate"/>
        </w:r>
        <w:r w:rsidR="006812B4" w:rsidRPr="006812B4">
          <w:rPr>
            <w:b/>
            <w:bCs/>
            <w:noProof/>
            <w:sz w:val="20"/>
          </w:rPr>
          <w:t>3</w:t>
        </w:r>
        <w:r>
          <w:rPr>
            <w:b/>
            <w:bCs/>
            <w:noProof/>
            <w:sz w:val="20"/>
          </w:rPr>
          <w:fldChar w:fldCharType="end"/>
        </w:r>
      </w:p>
    </w:sdtContent>
  </w:sdt>
  <w:p w14:paraId="007C67A2" w14:textId="77777777" w:rsidR="00C37564" w:rsidRDefault="00C375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AE45F" w14:textId="1B39FB7D" w:rsidR="00C37564" w:rsidRPr="008C5449" w:rsidRDefault="00C37564" w:rsidP="008C5449">
    <w:pPr>
      <w:rPr>
        <w:rFonts w:cs="Arial"/>
        <w:sz w:val="16"/>
        <w:szCs w:val="16"/>
      </w:rPr>
    </w:pPr>
  </w:p>
  <w:p w14:paraId="4D87C3B0" w14:textId="77777777" w:rsidR="00C37564" w:rsidRDefault="00C37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0FEDC" w14:textId="77777777" w:rsidR="00C37564" w:rsidRDefault="00C37564" w:rsidP="000A7A19">
      <w:r>
        <w:separator/>
      </w:r>
    </w:p>
  </w:footnote>
  <w:footnote w:type="continuationSeparator" w:id="0">
    <w:p w14:paraId="71914764" w14:textId="77777777" w:rsidR="00C37564" w:rsidRDefault="00C37564" w:rsidP="000A7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5166A9E"/>
    <w:lvl w:ilvl="0">
      <w:start w:val="1"/>
      <w:numFmt w:val="decimal"/>
      <w:pStyle w:val="ListNumber"/>
      <w:lvlText w:val="%1."/>
      <w:lvlJc w:val="left"/>
      <w:pPr>
        <w:tabs>
          <w:tab w:val="num" w:pos="360"/>
        </w:tabs>
        <w:ind w:left="360" w:hanging="360"/>
      </w:pPr>
    </w:lvl>
  </w:abstractNum>
  <w:abstractNum w:abstractNumId="1" w15:restartNumberingAfterBreak="0">
    <w:nsid w:val="00B378E5"/>
    <w:multiLevelType w:val="multilevel"/>
    <w:tmpl w:val="89D6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362DEF"/>
    <w:multiLevelType w:val="hybridMultilevel"/>
    <w:tmpl w:val="CC0ED6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5A10E70"/>
    <w:multiLevelType w:val="hybridMultilevel"/>
    <w:tmpl w:val="4142F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729C6"/>
    <w:multiLevelType w:val="hybridMultilevel"/>
    <w:tmpl w:val="923EF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300EB"/>
    <w:multiLevelType w:val="hybridMultilevel"/>
    <w:tmpl w:val="D640D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6279DD"/>
    <w:multiLevelType w:val="hybridMultilevel"/>
    <w:tmpl w:val="B9F8F4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877181"/>
    <w:multiLevelType w:val="hybridMultilevel"/>
    <w:tmpl w:val="58006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041D67"/>
    <w:multiLevelType w:val="hybridMultilevel"/>
    <w:tmpl w:val="7BB2B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D962F9"/>
    <w:multiLevelType w:val="multilevel"/>
    <w:tmpl w:val="570C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35465"/>
    <w:multiLevelType w:val="multilevel"/>
    <w:tmpl w:val="CFD2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C20C43"/>
    <w:multiLevelType w:val="hybridMultilevel"/>
    <w:tmpl w:val="248A40B0"/>
    <w:lvl w:ilvl="0" w:tplc="0EB6C7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06A2F"/>
    <w:multiLevelType w:val="hybridMultilevel"/>
    <w:tmpl w:val="241460F2"/>
    <w:lvl w:ilvl="0" w:tplc="CF568BF8">
      <w:numFmt w:val="bullet"/>
      <w:lvlText w:val="-"/>
      <w:lvlJc w:val="left"/>
      <w:pPr>
        <w:ind w:left="360" w:hanging="360"/>
      </w:pPr>
      <w:rPr>
        <w:rFonts w:ascii="Calibri" w:eastAsia="Times New Roman"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170179E"/>
    <w:multiLevelType w:val="hybridMultilevel"/>
    <w:tmpl w:val="7D50F1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5C026B2"/>
    <w:multiLevelType w:val="hybridMultilevel"/>
    <w:tmpl w:val="6FA2132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50BC7A29"/>
    <w:multiLevelType w:val="hybridMultilevel"/>
    <w:tmpl w:val="C2B2CD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1085E5F"/>
    <w:multiLevelType w:val="hybridMultilevel"/>
    <w:tmpl w:val="34FC3490"/>
    <w:lvl w:ilvl="0" w:tplc="04AE05AA">
      <w:start w:val="1"/>
      <w:numFmt w:val="bullet"/>
      <w:lvlText w:val=""/>
      <w:lvlJc w:val="left"/>
      <w:pPr>
        <w:ind w:left="1077" w:hanging="360"/>
      </w:pPr>
      <w:rPr>
        <w:rFonts w:ascii="Symbol" w:hAnsi="Symbol" w:hint="default"/>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BD54776"/>
    <w:multiLevelType w:val="hybridMultilevel"/>
    <w:tmpl w:val="8B72FAA8"/>
    <w:lvl w:ilvl="0" w:tplc="B78AB35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4862BA"/>
    <w:multiLevelType w:val="hybridMultilevel"/>
    <w:tmpl w:val="6CC0A0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6022631"/>
    <w:multiLevelType w:val="multilevel"/>
    <w:tmpl w:val="E22A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823500"/>
    <w:multiLevelType w:val="hybridMultilevel"/>
    <w:tmpl w:val="F4FCF134"/>
    <w:lvl w:ilvl="0" w:tplc="0EB6C7A8">
      <w:start w:val="1"/>
      <w:numFmt w:val="bullet"/>
      <w:lvlText w:val=""/>
      <w:lvlJc w:val="left"/>
      <w:pPr>
        <w:ind w:left="720" w:hanging="360"/>
      </w:pPr>
      <w:rPr>
        <w:rFonts w:ascii="Symbol" w:hAnsi="Symbo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5A7ECD"/>
    <w:multiLevelType w:val="hybridMultilevel"/>
    <w:tmpl w:val="9C90A8EC"/>
    <w:lvl w:ilvl="0" w:tplc="0C09000F">
      <w:start w:val="1"/>
      <w:numFmt w:val="decimal"/>
      <w:lvlText w:val="%1."/>
      <w:lvlJc w:val="left"/>
      <w:pPr>
        <w:ind w:left="1077" w:hanging="360"/>
      </w:pPr>
      <w:rPr>
        <w:rFont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6C1C30F8"/>
    <w:multiLevelType w:val="multilevel"/>
    <w:tmpl w:val="8CC837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78E549F"/>
    <w:multiLevelType w:val="hybridMultilevel"/>
    <w:tmpl w:val="29EA6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D30A0E"/>
    <w:multiLevelType w:val="hybridMultilevel"/>
    <w:tmpl w:val="29CA72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DD1096E"/>
    <w:multiLevelType w:val="hybridMultilevel"/>
    <w:tmpl w:val="043602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4"/>
  </w:num>
  <w:num w:numId="2">
    <w:abstractNumId w:val="25"/>
  </w:num>
  <w:num w:numId="3">
    <w:abstractNumId w:val="14"/>
  </w:num>
  <w:num w:numId="4">
    <w:abstractNumId w:val="0"/>
  </w:num>
  <w:num w:numId="5">
    <w:abstractNumId w:val="19"/>
  </w:num>
  <w:num w:numId="6">
    <w:abstractNumId w:val="10"/>
  </w:num>
  <w:num w:numId="7">
    <w:abstractNumId w:val="9"/>
  </w:num>
  <w:num w:numId="8">
    <w:abstractNumId w:val="21"/>
  </w:num>
  <w:num w:numId="9">
    <w:abstractNumId w:val="16"/>
  </w:num>
  <w:num w:numId="10">
    <w:abstractNumId w:val="18"/>
  </w:num>
  <w:num w:numId="11">
    <w:abstractNumId w:val="12"/>
  </w:num>
  <w:num w:numId="12">
    <w:abstractNumId w:val="7"/>
  </w:num>
  <w:num w:numId="13">
    <w:abstractNumId w:val="22"/>
  </w:num>
  <w:num w:numId="14">
    <w:abstractNumId w:val="3"/>
  </w:num>
  <w:num w:numId="15">
    <w:abstractNumId w:val="4"/>
  </w:num>
  <w:num w:numId="16">
    <w:abstractNumId w:val="5"/>
  </w:num>
  <w:num w:numId="17">
    <w:abstractNumId w:val="1"/>
  </w:num>
  <w:num w:numId="18">
    <w:abstractNumId w:val="11"/>
  </w:num>
  <w:num w:numId="19">
    <w:abstractNumId w:val="17"/>
  </w:num>
  <w:num w:numId="20">
    <w:abstractNumId w:val="20"/>
  </w:num>
  <w:num w:numId="21">
    <w:abstractNumId w:val="8"/>
  </w:num>
  <w:num w:numId="22">
    <w:abstractNumId w:val="2"/>
  </w:num>
  <w:num w:numId="23">
    <w:abstractNumId w:val="15"/>
  </w:num>
  <w:num w:numId="24">
    <w:abstractNumId w:val="23"/>
  </w:num>
  <w:num w:numId="25">
    <w:abstractNumId w:val="1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A19"/>
    <w:rsid w:val="000037B9"/>
    <w:rsid w:val="00005F09"/>
    <w:rsid w:val="00021FE6"/>
    <w:rsid w:val="00023F23"/>
    <w:rsid w:val="00035B0A"/>
    <w:rsid w:val="00045ADE"/>
    <w:rsid w:val="00053FF5"/>
    <w:rsid w:val="000551C5"/>
    <w:rsid w:val="00067EE3"/>
    <w:rsid w:val="000756A5"/>
    <w:rsid w:val="00076E90"/>
    <w:rsid w:val="00093443"/>
    <w:rsid w:val="0009428F"/>
    <w:rsid w:val="000A1007"/>
    <w:rsid w:val="000A5305"/>
    <w:rsid w:val="000A7A19"/>
    <w:rsid w:val="000B28F0"/>
    <w:rsid w:val="000B3076"/>
    <w:rsid w:val="000B7AB7"/>
    <w:rsid w:val="000C0D02"/>
    <w:rsid w:val="000C2946"/>
    <w:rsid w:val="000C6202"/>
    <w:rsid w:val="000D1BAF"/>
    <w:rsid w:val="001017CD"/>
    <w:rsid w:val="00122B7E"/>
    <w:rsid w:val="001231F2"/>
    <w:rsid w:val="00124171"/>
    <w:rsid w:val="00130941"/>
    <w:rsid w:val="00136343"/>
    <w:rsid w:val="00137FFC"/>
    <w:rsid w:val="001633AF"/>
    <w:rsid w:val="00163B31"/>
    <w:rsid w:val="00176A7C"/>
    <w:rsid w:val="00181210"/>
    <w:rsid w:val="00183F6E"/>
    <w:rsid w:val="00185DA7"/>
    <w:rsid w:val="00191677"/>
    <w:rsid w:val="00195E83"/>
    <w:rsid w:val="00197757"/>
    <w:rsid w:val="001A2674"/>
    <w:rsid w:val="001A74DE"/>
    <w:rsid w:val="001B1161"/>
    <w:rsid w:val="001B5702"/>
    <w:rsid w:val="001B5CF4"/>
    <w:rsid w:val="001B6EAB"/>
    <w:rsid w:val="001C2F56"/>
    <w:rsid w:val="001C3682"/>
    <w:rsid w:val="001C43F3"/>
    <w:rsid w:val="001C6CFF"/>
    <w:rsid w:val="001D7AFF"/>
    <w:rsid w:val="001E137F"/>
    <w:rsid w:val="001E368C"/>
    <w:rsid w:val="001E7B86"/>
    <w:rsid w:val="001E7E1E"/>
    <w:rsid w:val="001F42F8"/>
    <w:rsid w:val="00210721"/>
    <w:rsid w:val="00211BD5"/>
    <w:rsid w:val="00226843"/>
    <w:rsid w:val="00237C0E"/>
    <w:rsid w:val="00237C81"/>
    <w:rsid w:val="00250139"/>
    <w:rsid w:val="0025553B"/>
    <w:rsid w:val="00255A9C"/>
    <w:rsid w:val="00256859"/>
    <w:rsid w:val="00283DCD"/>
    <w:rsid w:val="002B677B"/>
    <w:rsid w:val="002F1679"/>
    <w:rsid w:val="002F75E1"/>
    <w:rsid w:val="0030217B"/>
    <w:rsid w:val="00302C48"/>
    <w:rsid w:val="0031220E"/>
    <w:rsid w:val="00316901"/>
    <w:rsid w:val="00322960"/>
    <w:rsid w:val="0034402B"/>
    <w:rsid w:val="00350EDF"/>
    <w:rsid w:val="00356A38"/>
    <w:rsid w:val="00360463"/>
    <w:rsid w:val="00365437"/>
    <w:rsid w:val="00376655"/>
    <w:rsid w:val="003819B3"/>
    <w:rsid w:val="00397437"/>
    <w:rsid w:val="003B69F1"/>
    <w:rsid w:val="003C05CF"/>
    <w:rsid w:val="003C4858"/>
    <w:rsid w:val="003D7149"/>
    <w:rsid w:val="003E00B9"/>
    <w:rsid w:val="003E3A17"/>
    <w:rsid w:val="003F029B"/>
    <w:rsid w:val="003F2699"/>
    <w:rsid w:val="003F5A0C"/>
    <w:rsid w:val="00404981"/>
    <w:rsid w:val="00430C33"/>
    <w:rsid w:val="00441497"/>
    <w:rsid w:val="00457ABA"/>
    <w:rsid w:val="00462F71"/>
    <w:rsid w:val="00463A71"/>
    <w:rsid w:val="004766FD"/>
    <w:rsid w:val="004777BA"/>
    <w:rsid w:val="004867EC"/>
    <w:rsid w:val="00486EE1"/>
    <w:rsid w:val="004A0A4A"/>
    <w:rsid w:val="004A2083"/>
    <w:rsid w:val="004A7218"/>
    <w:rsid w:val="004B081F"/>
    <w:rsid w:val="004B572B"/>
    <w:rsid w:val="004B63BE"/>
    <w:rsid w:val="004C62FF"/>
    <w:rsid w:val="004F1305"/>
    <w:rsid w:val="004F7639"/>
    <w:rsid w:val="00514472"/>
    <w:rsid w:val="0052382A"/>
    <w:rsid w:val="00530D9C"/>
    <w:rsid w:val="005318EC"/>
    <w:rsid w:val="00553654"/>
    <w:rsid w:val="00563850"/>
    <w:rsid w:val="00581C8E"/>
    <w:rsid w:val="005832E3"/>
    <w:rsid w:val="00585A5B"/>
    <w:rsid w:val="00591214"/>
    <w:rsid w:val="00591D09"/>
    <w:rsid w:val="0059302E"/>
    <w:rsid w:val="005B6C33"/>
    <w:rsid w:val="005B7E29"/>
    <w:rsid w:val="005F4357"/>
    <w:rsid w:val="005F6C9B"/>
    <w:rsid w:val="005F767B"/>
    <w:rsid w:val="00600C92"/>
    <w:rsid w:val="006101E7"/>
    <w:rsid w:val="00613678"/>
    <w:rsid w:val="00654339"/>
    <w:rsid w:val="00654466"/>
    <w:rsid w:val="006645D4"/>
    <w:rsid w:val="00671C8A"/>
    <w:rsid w:val="00673587"/>
    <w:rsid w:val="006753AD"/>
    <w:rsid w:val="00676749"/>
    <w:rsid w:val="006812B4"/>
    <w:rsid w:val="00690685"/>
    <w:rsid w:val="00696247"/>
    <w:rsid w:val="006A6DC3"/>
    <w:rsid w:val="006B2A9A"/>
    <w:rsid w:val="006C041B"/>
    <w:rsid w:val="006C2515"/>
    <w:rsid w:val="006C2F51"/>
    <w:rsid w:val="006C63DA"/>
    <w:rsid w:val="006F3942"/>
    <w:rsid w:val="006F5EB5"/>
    <w:rsid w:val="00700037"/>
    <w:rsid w:val="00700E5A"/>
    <w:rsid w:val="00701EFE"/>
    <w:rsid w:val="007168CF"/>
    <w:rsid w:val="007178CE"/>
    <w:rsid w:val="00733BB0"/>
    <w:rsid w:val="00735F54"/>
    <w:rsid w:val="00760EFF"/>
    <w:rsid w:val="00761B92"/>
    <w:rsid w:val="007625CA"/>
    <w:rsid w:val="007639D1"/>
    <w:rsid w:val="00763AAA"/>
    <w:rsid w:val="00765F53"/>
    <w:rsid w:val="00773CEB"/>
    <w:rsid w:val="007804B3"/>
    <w:rsid w:val="00791815"/>
    <w:rsid w:val="007A172B"/>
    <w:rsid w:val="007A799D"/>
    <w:rsid w:val="007C2B3D"/>
    <w:rsid w:val="007D3994"/>
    <w:rsid w:val="007D5A92"/>
    <w:rsid w:val="007E4B2A"/>
    <w:rsid w:val="008019FA"/>
    <w:rsid w:val="0080736B"/>
    <w:rsid w:val="00815F48"/>
    <w:rsid w:val="00816318"/>
    <w:rsid w:val="00817ED2"/>
    <w:rsid w:val="008317D2"/>
    <w:rsid w:val="008354C9"/>
    <w:rsid w:val="008370A6"/>
    <w:rsid w:val="0084122E"/>
    <w:rsid w:val="00844AF8"/>
    <w:rsid w:val="0086216E"/>
    <w:rsid w:val="008713D7"/>
    <w:rsid w:val="0087482F"/>
    <w:rsid w:val="008863B7"/>
    <w:rsid w:val="00891A93"/>
    <w:rsid w:val="00893BE6"/>
    <w:rsid w:val="008A0CFA"/>
    <w:rsid w:val="008C45BD"/>
    <w:rsid w:val="008C4A3D"/>
    <w:rsid w:val="008C5449"/>
    <w:rsid w:val="008C7561"/>
    <w:rsid w:val="008C7DEF"/>
    <w:rsid w:val="008D1B82"/>
    <w:rsid w:val="008D51D8"/>
    <w:rsid w:val="008D6179"/>
    <w:rsid w:val="008E481F"/>
    <w:rsid w:val="008E6471"/>
    <w:rsid w:val="008F4BC8"/>
    <w:rsid w:val="008F6290"/>
    <w:rsid w:val="00901ED5"/>
    <w:rsid w:val="009140D0"/>
    <w:rsid w:val="0091762A"/>
    <w:rsid w:val="00922006"/>
    <w:rsid w:val="00923059"/>
    <w:rsid w:val="00927CB2"/>
    <w:rsid w:val="00930AA4"/>
    <w:rsid w:val="009365E8"/>
    <w:rsid w:val="00942980"/>
    <w:rsid w:val="00973161"/>
    <w:rsid w:val="00974453"/>
    <w:rsid w:val="00976F5D"/>
    <w:rsid w:val="009837D1"/>
    <w:rsid w:val="009A141E"/>
    <w:rsid w:val="009A39D8"/>
    <w:rsid w:val="009B08AA"/>
    <w:rsid w:val="009B487A"/>
    <w:rsid w:val="009B48D4"/>
    <w:rsid w:val="009C7C0F"/>
    <w:rsid w:val="009D2AF9"/>
    <w:rsid w:val="009D5FB8"/>
    <w:rsid w:val="009E6DB4"/>
    <w:rsid w:val="009F2EA8"/>
    <w:rsid w:val="00A0054D"/>
    <w:rsid w:val="00A11700"/>
    <w:rsid w:val="00A11F97"/>
    <w:rsid w:val="00A2255D"/>
    <w:rsid w:val="00A2367E"/>
    <w:rsid w:val="00A23C84"/>
    <w:rsid w:val="00A27D37"/>
    <w:rsid w:val="00A3206C"/>
    <w:rsid w:val="00A526B2"/>
    <w:rsid w:val="00A53223"/>
    <w:rsid w:val="00A55AC6"/>
    <w:rsid w:val="00A56346"/>
    <w:rsid w:val="00A75F85"/>
    <w:rsid w:val="00A83500"/>
    <w:rsid w:val="00A943E9"/>
    <w:rsid w:val="00AA0AF1"/>
    <w:rsid w:val="00AB434C"/>
    <w:rsid w:val="00AC3422"/>
    <w:rsid w:val="00AD1570"/>
    <w:rsid w:val="00AD3524"/>
    <w:rsid w:val="00AD53E0"/>
    <w:rsid w:val="00AD6051"/>
    <w:rsid w:val="00AE118A"/>
    <w:rsid w:val="00AE339F"/>
    <w:rsid w:val="00AF1395"/>
    <w:rsid w:val="00B0113C"/>
    <w:rsid w:val="00B04F93"/>
    <w:rsid w:val="00B04FD4"/>
    <w:rsid w:val="00B14041"/>
    <w:rsid w:val="00B15BEB"/>
    <w:rsid w:val="00B279A8"/>
    <w:rsid w:val="00B31392"/>
    <w:rsid w:val="00B40893"/>
    <w:rsid w:val="00B508A1"/>
    <w:rsid w:val="00B5350F"/>
    <w:rsid w:val="00B60A06"/>
    <w:rsid w:val="00B656E4"/>
    <w:rsid w:val="00B87674"/>
    <w:rsid w:val="00B87E5A"/>
    <w:rsid w:val="00B935FF"/>
    <w:rsid w:val="00B96FCF"/>
    <w:rsid w:val="00B97A70"/>
    <w:rsid w:val="00BA0CFB"/>
    <w:rsid w:val="00BB219E"/>
    <w:rsid w:val="00BB2806"/>
    <w:rsid w:val="00BC4602"/>
    <w:rsid w:val="00BD0B32"/>
    <w:rsid w:val="00BD2EFC"/>
    <w:rsid w:val="00BD33BF"/>
    <w:rsid w:val="00BD7010"/>
    <w:rsid w:val="00BE343C"/>
    <w:rsid w:val="00BE67F1"/>
    <w:rsid w:val="00BF4923"/>
    <w:rsid w:val="00C00780"/>
    <w:rsid w:val="00C03A5E"/>
    <w:rsid w:val="00C051E3"/>
    <w:rsid w:val="00C1411C"/>
    <w:rsid w:val="00C1467C"/>
    <w:rsid w:val="00C24EDA"/>
    <w:rsid w:val="00C3350E"/>
    <w:rsid w:val="00C37564"/>
    <w:rsid w:val="00C56878"/>
    <w:rsid w:val="00C6329E"/>
    <w:rsid w:val="00C66687"/>
    <w:rsid w:val="00C71561"/>
    <w:rsid w:val="00C81E64"/>
    <w:rsid w:val="00CA7645"/>
    <w:rsid w:val="00CC2BBE"/>
    <w:rsid w:val="00CC42A1"/>
    <w:rsid w:val="00CC61EC"/>
    <w:rsid w:val="00CC7698"/>
    <w:rsid w:val="00CC76CD"/>
    <w:rsid w:val="00CE268D"/>
    <w:rsid w:val="00D0280D"/>
    <w:rsid w:val="00D04A33"/>
    <w:rsid w:val="00D05459"/>
    <w:rsid w:val="00D1772E"/>
    <w:rsid w:val="00D21614"/>
    <w:rsid w:val="00D23D18"/>
    <w:rsid w:val="00D26CD8"/>
    <w:rsid w:val="00D27357"/>
    <w:rsid w:val="00D37107"/>
    <w:rsid w:val="00D448A3"/>
    <w:rsid w:val="00D514CC"/>
    <w:rsid w:val="00D6292A"/>
    <w:rsid w:val="00D74BF8"/>
    <w:rsid w:val="00D7770B"/>
    <w:rsid w:val="00D80B19"/>
    <w:rsid w:val="00D82B0C"/>
    <w:rsid w:val="00D87FE2"/>
    <w:rsid w:val="00D93B50"/>
    <w:rsid w:val="00D9616D"/>
    <w:rsid w:val="00DA0D88"/>
    <w:rsid w:val="00DB0DC4"/>
    <w:rsid w:val="00DB3725"/>
    <w:rsid w:val="00DD0ECA"/>
    <w:rsid w:val="00DD4AFC"/>
    <w:rsid w:val="00DD5D59"/>
    <w:rsid w:val="00DE69A6"/>
    <w:rsid w:val="00DF0DA1"/>
    <w:rsid w:val="00E10176"/>
    <w:rsid w:val="00E42B2B"/>
    <w:rsid w:val="00E637D9"/>
    <w:rsid w:val="00E71D39"/>
    <w:rsid w:val="00E853FE"/>
    <w:rsid w:val="00E86E48"/>
    <w:rsid w:val="00EA41A1"/>
    <w:rsid w:val="00EA694E"/>
    <w:rsid w:val="00EB6BF8"/>
    <w:rsid w:val="00EC1867"/>
    <w:rsid w:val="00ED07C7"/>
    <w:rsid w:val="00ED0970"/>
    <w:rsid w:val="00ED3A99"/>
    <w:rsid w:val="00EE52B4"/>
    <w:rsid w:val="00EF340B"/>
    <w:rsid w:val="00EF77A0"/>
    <w:rsid w:val="00F06F60"/>
    <w:rsid w:val="00F52C04"/>
    <w:rsid w:val="00F53E59"/>
    <w:rsid w:val="00F5566F"/>
    <w:rsid w:val="00F56317"/>
    <w:rsid w:val="00F6067E"/>
    <w:rsid w:val="00F6302C"/>
    <w:rsid w:val="00F70797"/>
    <w:rsid w:val="00F73D1B"/>
    <w:rsid w:val="00F84E87"/>
    <w:rsid w:val="00F86A57"/>
    <w:rsid w:val="00F8704F"/>
    <w:rsid w:val="00F920D0"/>
    <w:rsid w:val="00F940EB"/>
    <w:rsid w:val="00F96D5D"/>
    <w:rsid w:val="00FA4E9C"/>
    <w:rsid w:val="00FC31A1"/>
    <w:rsid w:val="00FD72CD"/>
    <w:rsid w:val="00FE19F2"/>
    <w:rsid w:val="00FE39EF"/>
    <w:rsid w:val="00FE595F"/>
    <w:rsid w:val="00FF307B"/>
    <w:rsid w:val="00FF5F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41BC11"/>
  <w15:docId w15:val="{EB5A8978-DACD-40CC-BD41-D7D3A44B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C81"/>
    <w:pPr>
      <w:spacing w:before="120" w:after="0" w:line="240" w:lineRule="auto"/>
    </w:pPr>
    <w:rPr>
      <w:rFonts w:ascii="Arial" w:hAnsi="Arial"/>
      <w:sz w:val="24"/>
    </w:rPr>
  </w:style>
  <w:style w:type="paragraph" w:styleId="Heading1">
    <w:name w:val="heading 1"/>
    <w:basedOn w:val="Normal"/>
    <w:next w:val="Normal"/>
    <w:link w:val="Heading1Char"/>
    <w:uiPriority w:val="9"/>
    <w:qFormat/>
    <w:rsid w:val="0019775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A19"/>
    <w:pPr>
      <w:tabs>
        <w:tab w:val="center" w:pos="4513"/>
        <w:tab w:val="right" w:pos="9026"/>
      </w:tabs>
    </w:pPr>
  </w:style>
  <w:style w:type="character" w:customStyle="1" w:styleId="HeaderChar">
    <w:name w:val="Header Char"/>
    <w:basedOn w:val="DefaultParagraphFont"/>
    <w:link w:val="Header"/>
    <w:uiPriority w:val="99"/>
    <w:rsid w:val="000A7A19"/>
  </w:style>
  <w:style w:type="paragraph" w:styleId="Footer">
    <w:name w:val="footer"/>
    <w:basedOn w:val="Normal"/>
    <w:link w:val="FooterChar"/>
    <w:uiPriority w:val="99"/>
    <w:unhideWhenUsed/>
    <w:rsid w:val="000A7A19"/>
    <w:pPr>
      <w:tabs>
        <w:tab w:val="center" w:pos="4513"/>
        <w:tab w:val="right" w:pos="9026"/>
      </w:tabs>
    </w:pPr>
  </w:style>
  <w:style w:type="character" w:customStyle="1" w:styleId="FooterChar">
    <w:name w:val="Footer Char"/>
    <w:basedOn w:val="DefaultParagraphFont"/>
    <w:link w:val="Footer"/>
    <w:uiPriority w:val="99"/>
    <w:rsid w:val="000A7A19"/>
  </w:style>
  <w:style w:type="paragraph" w:styleId="BalloonText">
    <w:name w:val="Balloon Text"/>
    <w:basedOn w:val="Normal"/>
    <w:link w:val="BalloonTextChar"/>
    <w:unhideWhenUsed/>
    <w:rsid w:val="000A7A19"/>
    <w:rPr>
      <w:rFonts w:ascii="Tahoma" w:hAnsi="Tahoma" w:cs="Tahoma"/>
      <w:sz w:val="16"/>
      <w:szCs w:val="16"/>
    </w:rPr>
  </w:style>
  <w:style w:type="character" w:customStyle="1" w:styleId="BalloonTextChar">
    <w:name w:val="Balloon Text Char"/>
    <w:basedOn w:val="DefaultParagraphFont"/>
    <w:link w:val="BalloonText"/>
    <w:rsid w:val="000A7A19"/>
    <w:rPr>
      <w:rFonts w:ascii="Tahoma" w:hAnsi="Tahoma" w:cs="Tahoma"/>
      <w:sz w:val="16"/>
      <w:szCs w:val="16"/>
    </w:rPr>
  </w:style>
  <w:style w:type="paragraph" w:styleId="ListParagraph">
    <w:name w:val="List Paragraph"/>
    <w:basedOn w:val="Normal"/>
    <w:qFormat/>
    <w:rsid w:val="00676749"/>
    <w:pPr>
      <w:ind w:left="720"/>
      <w:contextualSpacing/>
    </w:pPr>
  </w:style>
  <w:style w:type="character" w:customStyle="1" w:styleId="Lead-inEmphasis">
    <w:name w:val="Lead-in Emphasis"/>
    <w:rsid w:val="00676749"/>
    <w:rPr>
      <w:rFonts w:ascii="Arial Black" w:hAnsi="Arial Black"/>
      <w:spacing w:val="-4"/>
      <w:sz w:val="22"/>
    </w:rPr>
  </w:style>
  <w:style w:type="paragraph" w:styleId="ListNumber">
    <w:name w:val="List Number"/>
    <w:basedOn w:val="Normal"/>
    <w:uiPriority w:val="99"/>
    <w:qFormat/>
    <w:rsid w:val="00C051E3"/>
    <w:pPr>
      <w:numPr>
        <w:numId w:val="4"/>
      </w:numPr>
      <w:contextualSpacing/>
    </w:pPr>
  </w:style>
  <w:style w:type="character" w:styleId="Hyperlink">
    <w:name w:val="Hyperlink"/>
    <w:basedOn w:val="DefaultParagraphFont"/>
    <w:uiPriority w:val="99"/>
    <w:unhideWhenUsed/>
    <w:rsid w:val="00C051E3"/>
    <w:rPr>
      <w:color w:val="0000FF" w:themeColor="hyperlink"/>
      <w:u w:val="single"/>
    </w:rPr>
  </w:style>
  <w:style w:type="table" w:styleId="TableGrid">
    <w:name w:val="Table Grid"/>
    <w:basedOn w:val="TableNormal"/>
    <w:uiPriority w:val="59"/>
    <w:rsid w:val="00BD0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KTS">
    <w:name w:val="Heading KTS"/>
    <w:basedOn w:val="Normal"/>
    <w:link w:val="HeadingKTSChar"/>
    <w:qFormat/>
    <w:rsid w:val="00197757"/>
    <w:pPr>
      <w:jc w:val="both"/>
    </w:pPr>
    <w:rPr>
      <w:rFonts w:cstheme="minorHAnsi"/>
      <w:b/>
    </w:rPr>
  </w:style>
  <w:style w:type="character" w:customStyle="1" w:styleId="Heading1Char">
    <w:name w:val="Heading 1 Char"/>
    <w:basedOn w:val="DefaultParagraphFont"/>
    <w:link w:val="Heading1"/>
    <w:uiPriority w:val="9"/>
    <w:rsid w:val="00197757"/>
    <w:rPr>
      <w:rFonts w:asciiTheme="majorHAnsi" w:eastAsiaTheme="majorEastAsia" w:hAnsiTheme="majorHAnsi" w:cstheme="majorBidi"/>
      <w:color w:val="365F91" w:themeColor="accent1" w:themeShade="BF"/>
      <w:sz w:val="32"/>
      <w:szCs w:val="32"/>
    </w:rPr>
  </w:style>
  <w:style w:type="character" w:customStyle="1" w:styleId="HeadingKTSChar">
    <w:name w:val="Heading KTS Char"/>
    <w:basedOn w:val="DefaultParagraphFont"/>
    <w:link w:val="HeadingKTS"/>
    <w:rsid w:val="00197757"/>
    <w:rPr>
      <w:rFonts w:cstheme="minorHAnsi"/>
      <w:b/>
    </w:rPr>
  </w:style>
  <w:style w:type="paragraph" w:styleId="TOCHeading">
    <w:name w:val="TOC Heading"/>
    <w:basedOn w:val="Heading1"/>
    <w:next w:val="Normal"/>
    <w:uiPriority w:val="39"/>
    <w:unhideWhenUsed/>
    <w:qFormat/>
    <w:rsid w:val="00197757"/>
    <w:pPr>
      <w:spacing w:line="259" w:lineRule="auto"/>
      <w:outlineLvl w:val="9"/>
    </w:pPr>
    <w:rPr>
      <w:lang w:val="en-US"/>
    </w:rPr>
  </w:style>
  <w:style w:type="paragraph" w:styleId="TOC1">
    <w:name w:val="toc 1"/>
    <w:basedOn w:val="Normal"/>
    <w:next w:val="Normal"/>
    <w:autoRedefine/>
    <w:uiPriority w:val="39"/>
    <w:unhideWhenUsed/>
    <w:rsid w:val="00A83500"/>
    <w:pPr>
      <w:spacing w:after="100"/>
    </w:pPr>
  </w:style>
  <w:style w:type="paragraph" w:styleId="NormalWeb">
    <w:name w:val="Normal (Web)"/>
    <w:basedOn w:val="Normal"/>
    <w:uiPriority w:val="99"/>
    <w:semiHidden/>
    <w:unhideWhenUsed/>
    <w:rsid w:val="002B677B"/>
    <w:pPr>
      <w:spacing w:before="100" w:beforeAutospacing="1" w:after="100" w:afterAutospacing="1"/>
    </w:pPr>
    <w:rPr>
      <w:rFonts w:ascii="Times New Roman" w:eastAsia="Times New Roman" w:hAnsi="Times New Roman" w:cs="Times New Roman"/>
      <w:szCs w:val="24"/>
      <w:lang w:val="en-US"/>
    </w:rPr>
  </w:style>
  <w:style w:type="character" w:styleId="Emphasis">
    <w:name w:val="Emphasis"/>
    <w:basedOn w:val="DefaultParagraphFont"/>
    <w:uiPriority w:val="20"/>
    <w:qFormat/>
    <w:rsid w:val="007D3994"/>
    <w:rPr>
      <w:i/>
      <w:iCs/>
    </w:rPr>
  </w:style>
  <w:style w:type="character" w:customStyle="1" w:styleId="reference-text">
    <w:name w:val="reference-text"/>
    <w:basedOn w:val="DefaultParagraphFont"/>
    <w:rsid w:val="00237C0E"/>
  </w:style>
  <w:style w:type="character" w:styleId="CommentReference">
    <w:name w:val="annotation reference"/>
    <w:basedOn w:val="DefaultParagraphFont"/>
    <w:uiPriority w:val="99"/>
    <w:semiHidden/>
    <w:unhideWhenUsed/>
    <w:rsid w:val="008D1B82"/>
    <w:rPr>
      <w:sz w:val="16"/>
      <w:szCs w:val="16"/>
    </w:rPr>
  </w:style>
  <w:style w:type="paragraph" w:styleId="CommentText">
    <w:name w:val="annotation text"/>
    <w:basedOn w:val="Normal"/>
    <w:link w:val="CommentTextChar"/>
    <w:uiPriority w:val="99"/>
    <w:semiHidden/>
    <w:unhideWhenUsed/>
    <w:rsid w:val="008D1B82"/>
    <w:rPr>
      <w:sz w:val="20"/>
      <w:szCs w:val="20"/>
    </w:rPr>
  </w:style>
  <w:style w:type="character" w:customStyle="1" w:styleId="CommentTextChar">
    <w:name w:val="Comment Text Char"/>
    <w:basedOn w:val="DefaultParagraphFont"/>
    <w:link w:val="CommentText"/>
    <w:uiPriority w:val="99"/>
    <w:semiHidden/>
    <w:rsid w:val="008D1B82"/>
    <w:rPr>
      <w:sz w:val="20"/>
      <w:szCs w:val="20"/>
    </w:rPr>
  </w:style>
  <w:style w:type="paragraph" w:styleId="CommentSubject">
    <w:name w:val="annotation subject"/>
    <w:basedOn w:val="CommentText"/>
    <w:next w:val="CommentText"/>
    <w:link w:val="CommentSubjectChar"/>
    <w:uiPriority w:val="99"/>
    <w:semiHidden/>
    <w:unhideWhenUsed/>
    <w:rsid w:val="008D1B82"/>
    <w:rPr>
      <w:b/>
      <w:bCs/>
    </w:rPr>
  </w:style>
  <w:style w:type="character" w:customStyle="1" w:styleId="CommentSubjectChar">
    <w:name w:val="Comment Subject Char"/>
    <w:basedOn w:val="CommentTextChar"/>
    <w:link w:val="CommentSubject"/>
    <w:uiPriority w:val="99"/>
    <w:semiHidden/>
    <w:rsid w:val="008D1B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34331">
      <w:bodyDiv w:val="1"/>
      <w:marLeft w:val="0"/>
      <w:marRight w:val="0"/>
      <w:marTop w:val="0"/>
      <w:marBottom w:val="0"/>
      <w:divBdr>
        <w:top w:val="none" w:sz="0" w:space="0" w:color="auto"/>
        <w:left w:val="none" w:sz="0" w:space="0" w:color="auto"/>
        <w:bottom w:val="none" w:sz="0" w:space="0" w:color="auto"/>
        <w:right w:val="none" w:sz="0" w:space="0" w:color="auto"/>
      </w:divBdr>
    </w:div>
    <w:div w:id="674653304">
      <w:bodyDiv w:val="1"/>
      <w:marLeft w:val="0"/>
      <w:marRight w:val="0"/>
      <w:marTop w:val="0"/>
      <w:marBottom w:val="0"/>
      <w:divBdr>
        <w:top w:val="none" w:sz="0" w:space="0" w:color="auto"/>
        <w:left w:val="none" w:sz="0" w:space="0" w:color="auto"/>
        <w:bottom w:val="none" w:sz="0" w:space="0" w:color="auto"/>
        <w:right w:val="none" w:sz="0" w:space="0" w:color="auto"/>
      </w:divBdr>
    </w:div>
    <w:div w:id="808740481">
      <w:bodyDiv w:val="1"/>
      <w:marLeft w:val="0"/>
      <w:marRight w:val="0"/>
      <w:marTop w:val="0"/>
      <w:marBottom w:val="0"/>
      <w:divBdr>
        <w:top w:val="none" w:sz="0" w:space="0" w:color="auto"/>
        <w:left w:val="none" w:sz="0" w:space="0" w:color="auto"/>
        <w:bottom w:val="none" w:sz="0" w:space="0" w:color="auto"/>
        <w:right w:val="none" w:sz="0" w:space="0" w:color="auto"/>
      </w:divBdr>
    </w:div>
    <w:div w:id="1529564638">
      <w:bodyDiv w:val="1"/>
      <w:marLeft w:val="0"/>
      <w:marRight w:val="0"/>
      <w:marTop w:val="0"/>
      <w:marBottom w:val="0"/>
      <w:divBdr>
        <w:top w:val="none" w:sz="0" w:space="0" w:color="auto"/>
        <w:left w:val="none" w:sz="0" w:space="0" w:color="auto"/>
        <w:bottom w:val="none" w:sz="0" w:space="0" w:color="auto"/>
        <w:right w:val="none" w:sz="0" w:space="0" w:color="auto"/>
      </w:divBdr>
    </w:div>
    <w:div w:id="201052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959F7-0101-4721-BB5C-1BCCCE0AF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5C4AFDCC.dotm</Template>
  <TotalTime>6</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Western Australia</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Elissa Castelli</dc:creator>
  <cp:lastModifiedBy>Carmen Pratts-Hincks</cp:lastModifiedBy>
  <cp:revision>5</cp:revision>
  <cp:lastPrinted>2019-01-22T06:03:00Z</cp:lastPrinted>
  <dcterms:created xsi:type="dcterms:W3CDTF">2019-01-25T01:12:00Z</dcterms:created>
  <dcterms:modified xsi:type="dcterms:W3CDTF">2019-01-31T06:17:00Z</dcterms:modified>
</cp:coreProperties>
</file>