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40" w:rsidRPr="00DD278F" w:rsidRDefault="008D3A1E" w:rsidP="00410E88">
      <w:pPr>
        <w:pStyle w:val="Heading1"/>
        <w:rPr>
          <w:sz w:val="28"/>
        </w:rPr>
      </w:pPr>
      <w:bookmarkStart w:id="0" w:name="_Toc505075419"/>
      <w:r w:rsidRPr="00DD278F">
        <w:rPr>
          <w:noProof/>
          <w:sz w:val="28"/>
          <w:lang w:eastAsia="en-AU"/>
        </w:rPr>
        <w:drawing>
          <wp:inline distT="0" distB="0" distL="0" distR="0" wp14:anchorId="1F7A7D50" wp14:editId="39261CE9">
            <wp:extent cx="2038350" cy="713598"/>
            <wp:effectExtent l="0" t="0" r="0" b="0"/>
            <wp:docPr id="11" name="Picture 11"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961" cy="719763"/>
                    </a:xfrm>
                    <a:prstGeom prst="rect">
                      <a:avLst/>
                    </a:prstGeom>
                  </pic:spPr>
                </pic:pic>
              </a:graphicData>
            </a:graphic>
          </wp:inline>
        </w:drawing>
      </w:r>
      <w:bookmarkEnd w:id="0"/>
      <w:r w:rsidR="002C03E2" w:rsidRPr="00DD278F">
        <w:rPr>
          <w:sz w:val="28"/>
        </w:rPr>
        <w:tab/>
      </w:r>
      <w:r w:rsidR="002C03E2" w:rsidRPr="00DD278F">
        <w:rPr>
          <w:sz w:val="28"/>
        </w:rPr>
        <w:tab/>
      </w:r>
    </w:p>
    <w:p w:rsidR="002C03E2" w:rsidRPr="006C71A0" w:rsidRDefault="00C17411" w:rsidP="00A06A2B">
      <w:pPr>
        <w:pStyle w:val="Title"/>
        <w:spacing w:before="360" w:after="360"/>
        <w:contextualSpacing w:val="0"/>
        <w:rPr>
          <w:rFonts w:ascii="Arial" w:hAnsi="Arial" w:cs="Arial"/>
          <w:color w:val="4472C4" w:themeColor="accent5"/>
          <w:sz w:val="44"/>
          <w:szCs w:val="44"/>
        </w:rPr>
      </w:pPr>
      <w:r w:rsidRPr="006C71A0">
        <w:rPr>
          <w:rFonts w:ascii="Arial" w:hAnsi="Arial" w:cs="Arial"/>
          <w:color w:val="4472C4" w:themeColor="accent5"/>
          <w:sz w:val="44"/>
          <w:szCs w:val="44"/>
        </w:rPr>
        <w:t>The Business of Allied Health in the NDIS and Beyond</w:t>
      </w:r>
    </w:p>
    <w:p w:rsidR="0071239E" w:rsidRPr="006C71A0" w:rsidRDefault="00183C98" w:rsidP="00A06A2B">
      <w:pPr>
        <w:pStyle w:val="Title"/>
        <w:spacing w:before="360" w:after="360"/>
        <w:contextualSpacing w:val="0"/>
        <w:rPr>
          <w:rFonts w:ascii="Arial" w:hAnsi="Arial" w:cs="Arial"/>
          <w:color w:val="4472C4" w:themeColor="accent5"/>
          <w:sz w:val="36"/>
          <w:szCs w:val="36"/>
        </w:rPr>
      </w:pPr>
      <w:r w:rsidRPr="006C71A0">
        <w:rPr>
          <w:rFonts w:ascii="Arial" w:hAnsi="Arial" w:cs="Arial"/>
          <w:color w:val="4472C4" w:themeColor="accent5"/>
          <w:sz w:val="36"/>
          <w:szCs w:val="36"/>
        </w:rPr>
        <w:t xml:space="preserve">Report on </w:t>
      </w:r>
      <w:r w:rsidR="004F0882" w:rsidRPr="006C71A0">
        <w:rPr>
          <w:rFonts w:ascii="Arial" w:hAnsi="Arial" w:cs="Arial"/>
          <w:color w:val="4472C4" w:themeColor="accent5"/>
          <w:sz w:val="36"/>
          <w:szCs w:val="36"/>
        </w:rPr>
        <w:t>Workshop Training Series</w:t>
      </w:r>
    </w:p>
    <w:p w:rsidR="00A4499F" w:rsidRPr="006C71A0" w:rsidRDefault="00A4499F" w:rsidP="00A4499F">
      <w:pPr>
        <w:rPr>
          <w:sz w:val="24"/>
          <w:szCs w:val="24"/>
        </w:rPr>
      </w:pPr>
      <w:r w:rsidRPr="006C71A0">
        <w:rPr>
          <w:sz w:val="24"/>
          <w:szCs w:val="24"/>
        </w:rPr>
        <w:t>May 2018</w:t>
      </w:r>
    </w:p>
    <w:p w:rsidR="00E41184" w:rsidRPr="006C71A0" w:rsidRDefault="002C03E2" w:rsidP="002C03E2">
      <w:r w:rsidRPr="006C71A0">
        <w:rPr>
          <w:noProof/>
          <w:lang w:eastAsia="en-AU"/>
        </w:rPr>
        <w:drawing>
          <wp:inline distT="0" distB="0" distL="0" distR="0" wp14:anchorId="3E807D77" wp14:editId="625A0B68">
            <wp:extent cx="3317242" cy="2212023"/>
            <wp:effectExtent l="0" t="0" r="0" b="0"/>
            <wp:docPr id="14" name="Picture 14" descr="This is a photo from the business workshop. The facilitator is up the front of the room and attendees are sitting around tables" title="Workshop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_07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1004" cy="2214531"/>
                    </a:xfrm>
                    <a:prstGeom prst="rect">
                      <a:avLst/>
                    </a:prstGeom>
                  </pic:spPr>
                </pic:pic>
              </a:graphicData>
            </a:graphic>
          </wp:inline>
        </w:drawing>
      </w:r>
      <w:r w:rsidRPr="006C71A0">
        <w:tab/>
      </w:r>
      <w:r w:rsidRPr="006C71A0">
        <w:rPr>
          <w:noProof/>
          <w:lang w:eastAsia="en-AU"/>
        </w:rPr>
        <w:drawing>
          <wp:inline distT="0" distB="0" distL="0" distR="0" wp14:anchorId="33747211" wp14:editId="1548D57D">
            <wp:extent cx="2171700" cy="2218690"/>
            <wp:effectExtent l="0" t="0" r="0" b="0"/>
            <wp:docPr id="15" name="Picture 15" descr="This is a photo from the business workshop. The facilitator is up the front of the room next to the powerpoint slide project reading: 'Your Products, Prices and Pitch'.  Attendees are sitting around tables in the foreground." title="Workshop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2908118_824936094367216_6770780238633762816_n.jpg"/>
                    <pic:cNvPicPr/>
                  </pic:nvPicPr>
                  <pic:blipFill rotWithShape="1">
                    <a:blip r:embed="rId10" cstate="print">
                      <a:extLst>
                        <a:ext uri="{28A0092B-C50C-407E-A947-70E740481C1C}">
                          <a14:useLocalDpi xmlns:a14="http://schemas.microsoft.com/office/drawing/2010/main" val="0"/>
                        </a:ext>
                      </a:extLst>
                    </a:blip>
                    <a:srcRect t="14385" b="7693"/>
                    <a:stretch/>
                  </pic:blipFill>
                  <pic:spPr bwMode="auto">
                    <a:xfrm>
                      <a:off x="0" y="0"/>
                      <a:ext cx="2183077" cy="2230313"/>
                    </a:xfrm>
                    <a:prstGeom prst="rect">
                      <a:avLst/>
                    </a:prstGeom>
                    <a:ln>
                      <a:noFill/>
                    </a:ln>
                    <a:extLst>
                      <a:ext uri="{53640926-AAD7-44D8-BBD7-CCE9431645EC}">
                        <a14:shadowObscured xmlns:a14="http://schemas.microsoft.com/office/drawing/2010/main"/>
                      </a:ext>
                    </a:extLst>
                  </pic:spPr>
                </pic:pic>
              </a:graphicData>
            </a:graphic>
          </wp:inline>
        </w:drawing>
      </w:r>
    </w:p>
    <w:p w:rsidR="002C03E2" w:rsidRPr="006C71A0" w:rsidRDefault="002C03E2" w:rsidP="002C03E2">
      <w:pPr>
        <w:rPr>
          <w:sz w:val="24"/>
          <w:szCs w:val="24"/>
        </w:rPr>
      </w:pPr>
      <w:r w:rsidRPr="006C71A0">
        <w:rPr>
          <w:sz w:val="24"/>
          <w:szCs w:val="24"/>
        </w:rPr>
        <w:t>Supported By:</w:t>
      </w:r>
    </w:p>
    <w:p w:rsidR="00DD278F" w:rsidRPr="006C71A0" w:rsidRDefault="002C03E2" w:rsidP="00DD278F">
      <w:pPr>
        <w:spacing w:after="360"/>
      </w:pPr>
      <w:r w:rsidRPr="006C71A0">
        <w:rPr>
          <w:b/>
          <w:bCs/>
          <w:noProof/>
          <w:lang w:eastAsia="en-AU"/>
        </w:rPr>
        <w:drawing>
          <wp:inline distT="0" distB="0" distL="0" distR="0" wp14:anchorId="2632D1B0" wp14:editId="06A30609">
            <wp:extent cx="1340300" cy="720411"/>
            <wp:effectExtent l="0" t="0" r="0" b="3810"/>
            <wp:docPr id="8" name="Picture 8"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859" cy="726624"/>
                    </a:xfrm>
                    <a:prstGeom prst="rect">
                      <a:avLst/>
                    </a:prstGeom>
                  </pic:spPr>
                </pic:pic>
              </a:graphicData>
            </a:graphic>
          </wp:inline>
        </w:drawing>
      </w:r>
      <w:r w:rsidR="00DD278F" w:rsidRPr="006C71A0">
        <w:tab/>
        <w:t xml:space="preserve"> </w:t>
      </w:r>
      <w:r w:rsidRPr="006C71A0">
        <w:rPr>
          <w:noProof/>
          <w:lang w:eastAsia="en-AU"/>
        </w:rPr>
        <w:drawing>
          <wp:inline distT="0" distB="0" distL="0" distR="0" wp14:anchorId="372B4A7B" wp14:editId="12D527E7">
            <wp:extent cx="736270" cy="730028"/>
            <wp:effectExtent l="0" t="0" r="6985" b="0"/>
            <wp:docPr id="12" name="Picture 12"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rotWithShape="1">
                    <a:blip r:embed="rId12" cstate="print">
                      <a:extLst>
                        <a:ext uri="{28A0092B-C50C-407E-A947-70E740481C1C}">
                          <a14:useLocalDpi xmlns:a14="http://schemas.microsoft.com/office/drawing/2010/main" val="0"/>
                        </a:ext>
                      </a:extLst>
                    </a:blip>
                    <a:srcRect t="7111"/>
                    <a:stretch/>
                  </pic:blipFill>
                  <pic:spPr bwMode="auto">
                    <a:xfrm>
                      <a:off x="0" y="0"/>
                      <a:ext cx="748644" cy="742297"/>
                    </a:xfrm>
                    <a:prstGeom prst="rect">
                      <a:avLst/>
                    </a:prstGeom>
                    <a:ln>
                      <a:noFill/>
                    </a:ln>
                    <a:extLst>
                      <a:ext uri="{53640926-AAD7-44D8-BBD7-CCE9431645EC}">
                        <a14:shadowObscured xmlns:a14="http://schemas.microsoft.com/office/drawing/2010/main"/>
                      </a:ext>
                    </a:extLst>
                  </pic:spPr>
                </pic:pic>
              </a:graphicData>
            </a:graphic>
          </wp:inline>
        </w:drawing>
      </w:r>
      <w:r w:rsidR="00DD278F" w:rsidRPr="006C71A0">
        <w:tab/>
      </w:r>
      <w:r w:rsidRPr="006C71A0">
        <w:rPr>
          <w:noProof/>
          <w:lang w:eastAsia="en-AU"/>
        </w:rPr>
        <w:drawing>
          <wp:inline distT="0" distB="0" distL="0" distR="0" wp14:anchorId="16688CE1" wp14:editId="43F163E9">
            <wp:extent cx="1685925" cy="650127"/>
            <wp:effectExtent l="0" t="0" r="0" b="0"/>
            <wp:docPr id="5" name="Picture 5" descr="Logo for Occupational Therapy Australia" title="Occupational Therap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 australia.jpg"/>
                    <pic:cNvPicPr/>
                  </pic:nvPicPr>
                  <pic:blipFill>
                    <a:blip r:embed="rId13">
                      <a:extLst>
                        <a:ext uri="{28A0092B-C50C-407E-A947-70E740481C1C}">
                          <a14:useLocalDpi xmlns:a14="http://schemas.microsoft.com/office/drawing/2010/main" val="0"/>
                        </a:ext>
                      </a:extLst>
                    </a:blip>
                    <a:stretch>
                      <a:fillRect/>
                    </a:stretch>
                  </pic:blipFill>
                  <pic:spPr>
                    <a:xfrm>
                      <a:off x="0" y="0"/>
                      <a:ext cx="1693358" cy="652993"/>
                    </a:xfrm>
                    <a:prstGeom prst="rect">
                      <a:avLst/>
                    </a:prstGeom>
                  </pic:spPr>
                </pic:pic>
              </a:graphicData>
            </a:graphic>
          </wp:inline>
        </w:drawing>
      </w:r>
      <w:r w:rsidR="00DD278F" w:rsidRPr="006C71A0">
        <w:tab/>
      </w:r>
      <w:r w:rsidRPr="006C71A0">
        <w:rPr>
          <w:noProof/>
          <w:lang w:eastAsia="en-AU"/>
        </w:rPr>
        <w:drawing>
          <wp:inline distT="0" distB="0" distL="0" distR="0" wp14:anchorId="1E92C91F" wp14:editId="003A7E30">
            <wp:extent cx="2328862" cy="648112"/>
            <wp:effectExtent l="0" t="0" r="0" b="0"/>
            <wp:docPr id="4" name="Picture 4" descr="Logo for Primary Health Tasmania" title="Primary Health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DS STATE OFFICE\STATE PROJECTS\ACTIVE PROJECTS\2017 Allied Health\0 project admin and reporting\general project admin and backgound\logos and templates\PHT - PHN Cobrand_Supported by.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583" b="7308"/>
                    <a:stretch/>
                  </pic:blipFill>
                  <pic:spPr bwMode="auto">
                    <a:xfrm>
                      <a:off x="0" y="0"/>
                      <a:ext cx="2372228" cy="660181"/>
                    </a:xfrm>
                    <a:prstGeom prst="rect">
                      <a:avLst/>
                    </a:prstGeom>
                    <a:noFill/>
                    <a:ln>
                      <a:noFill/>
                    </a:ln>
                    <a:extLst>
                      <a:ext uri="{53640926-AAD7-44D8-BBD7-CCE9431645EC}">
                        <a14:shadowObscured xmlns:a14="http://schemas.microsoft.com/office/drawing/2010/main"/>
                      </a:ext>
                    </a:extLst>
                  </pic:spPr>
                </pic:pic>
              </a:graphicData>
            </a:graphic>
          </wp:inline>
        </w:drawing>
      </w:r>
    </w:p>
    <w:p w:rsidR="00753BE0" w:rsidRPr="006C71A0" w:rsidRDefault="00753BE0" w:rsidP="006C71A0">
      <w:pPr>
        <w:pStyle w:val="Heading1"/>
        <w:rPr>
          <w:sz w:val="36"/>
        </w:rPr>
      </w:pPr>
      <w:r w:rsidRPr="006C71A0">
        <w:rPr>
          <w:sz w:val="36"/>
        </w:rPr>
        <w:t>Background</w:t>
      </w:r>
    </w:p>
    <w:p w:rsidR="00BD2724" w:rsidRPr="006C71A0" w:rsidRDefault="00BD2724" w:rsidP="005F4153">
      <w:pPr>
        <w:spacing w:after="120"/>
        <w:rPr>
          <w:sz w:val="24"/>
        </w:rPr>
      </w:pPr>
      <w:r w:rsidRPr="006C71A0">
        <w:rPr>
          <w:sz w:val="24"/>
        </w:rPr>
        <w:t>This</w:t>
      </w:r>
      <w:r w:rsidR="00C03329" w:rsidRPr="006C71A0">
        <w:rPr>
          <w:sz w:val="24"/>
        </w:rPr>
        <w:t xml:space="preserve"> </w:t>
      </w:r>
      <w:r w:rsidR="00370FCC" w:rsidRPr="006C71A0">
        <w:rPr>
          <w:sz w:val="24"/>
        </w:rPr>
        <w:t>training series</w:t>
      </w:r>
      <w:r w:rsidR="00C03329" w:rsidRPr="006C71A0">
        <w:rPr>
          <w:sz w:val="24"/>
        </w:rPr>
        <w:t xml:space="preserve"> </w:t>
      </w:r>
      <w:r w:rsidRPr="006C71A0">
        <w:rPr>
          <w:sz w:val="24"/>
        </w:rPr>
        <w:t>aimed</w:t>
      </w:r>
      <w:r w:rsidR="00BA700A" w:rsidRPr="006C71A0">
        <w:rPr>
          <w:sz w:val="24"/>
        </w:rPr>
        <w:t xml:space="preserve"> to strengthen the</w:t>
      </w:r>
      <w:r w:rsidR="004C6077" w:rsidRPr="006C71A0">
        <w:rPr>
          <w:sz w:val="24"/>
        </w:rPr>
        <w:t xml:space="preserve"> business capability of </w:t>
      </w:r>
      <w:r w:rsidR="00EC22BA" w:rsidRPr="006C71A0">
        <w:rPr>
          <w:sz w:val="24"/>
        </w:rPr>
        <w:t>current and future</w:t>
      </w:r>
      <w:r w:rsidR="00370FCC" w:rsidRPr="006C71A0">
        <w:rPr>
          <w:sz w:val="24"/>
        </w:rPr>
        <w:t xml:space="preserve"> Tasmanian</w:t>
      </w:r>
      <w:r w:rsidR="00EC22BA" w:rsidRPr="006C71A0">
        <w:rPr>
          <w:sz w:val="24"/>
        </w:rPr>
        <w:t xml:space="preserve"> </w:t>
      </w:r>
      <w:r w:rsidR="00BA700A" w:rsidRPr="006C71A0">
        <w:rPr>
          <w:sz w:val="24"/>
        </w:rPr>
        <w:t>N</w:t>
      </w:r>
      <w:r w:rsidR="00370FCC" w:rsidRPr="006C71A0">
        <w:rPr>
          <w:sz w:val="24"/>
        </w:rPr>
        <w:t xml:space="preserve">ational </w:t>
      </w:r>
      <w:r w:rsidR="00BA700A" w:rsidRPr="006C71A0">
        <w:rPr>
          <w:sz w:val="24"/>
        </w:rPr>
        <w:t>D</w:t>
      </w:r>
      <w:r w:rsidR="00370FCC" w:rsidRPr="006C71A0">
        <w:rPr>
          <w:sz w:val="24"/>
        </w:rPr>
        <w:t xml:space="preserve">isability </w:t>
      </w:r>
      <w:r w:rsidR="00BA700A" w:rsidRPr="006C71A0">
        <w:rPr>
          <w:sz w:val="24"/>
        </w:rPr>
        <w:t>I</w:t>
      </w:r>
      <w:r w:rsidR="00370FCC" w:rsidRPr="006C71A0">
        <w:rPr>
          <w:sz w:val="24"/>
        </w:rPr>
        <w:t xml:space="preserve">nsurance </w:t>
      </w:r>
      <w:r w:rsidR="00BA700A" w:rsidRPr="006C71A0">
        <w:rPr>
          <w:sz w:val="24"/>
        </w:rPr>
        <w:t>S</w:t>
      </w:r>
      <w:r w:rsidR="00370FCC" w:rsidRPr="006C71A0">
        <w:rPr>
          <w:sz w:val="24"/>
        </w:rPr>
        <w:t>cheme (NDIS)</w:t>
      </w:r>
      <w:r w:rsidR="00BA700A" w:rsidRPr="006C71A0">
        <w:rPr>
          <w:sz w:val="24"/>
        </w:rPr>
        <w:t xml:space="preserve"> registered </w:t>
      </w:r>
      <w:r w:rsidR="00F06DEC" w:rsidRPr="006C71A0">
        <w:rPr>
          <w:sz w:val="24"/>
        </w:rPr>
        <w:t>allied health professionals (AHPs)</w:t>
      </w:r>
      <w:r w:rsidR="00EB5F69" w:rsidRPr="006C71A0">
        <w:rPr>
          <w:sz w:val="24"/>
        </w:rPr>
        <w:t>, so that they may</w:t>
      </w:r>
      <w:r w:rsidR="00370FCC" w:rsidRPr="006C71A0">
        <w:rPr>
          <w:sz w:val="24"/>
        </w:rPr>
        <w:t xml:space="preserve"> work more effectiv</w:t>
      </w:r>
      <w:r w:rsidR="00EB5F69" w:rsidRPr="006C71A0">
        <w:rPr>
          <w:sz w:val="24"/>
        </w:rPr>
        <w:t xml:space="preserve">ely </w:t>
      </w:r>
      <w:r w:rsidR="00370FCC" w:rsidRPr="006C71A0">
        <w:rPr>
          <w:sz w:val="24"/>
        </w:rPr>
        <w:t>in the context of the NDIS</w:t>
      </w:r>
      <w:r w:rsidR="00C03329" w:rsidRPr="006C71A0">
        <w:rPr>
          <w:sz w:val="24"/>
        </w:rPr>
        <w:t>.</w:t>
      </w:r>
      <w:r w:rsidR="00F06DEC" w:rsidRPr="006C71A0">
        <w:rPr>
          <w:sz w:val="24"/>
        </w:rPr>
        <w:t xml:space="preserve"> </w:t>
      </w:r>
    </w:p>
    <w:p w:rsidR="005F4153" w:rsidRPr="006C71A0" w:rsidRDefault="00370FCC" w:rsidP="005F4153">
      <w:pPr>
        <w:spacing w:after="120"/>
        <w:rPr>
          <w:sz w:val="24"/>
        </w:rPr>
      </w:pPr>
      <w:r w:rsidRPr="006C71A0">
        <w:rPr>
          <w:sz w:val="24"/>
        </w:rPr>
        <w:t>The training</w:t>
      </w:r>
      <w:r w:rsidR="00C03329" w:rsidRPr="006C71A0">
        <w:rPr>
          <w:sz w:val="24"/>
        </w:rPr>
        <w:t xml:space="preserve"> </w:t>
      </w:r>
      <w:r w:rsidR="00BA700A" w:rsidRPr="006C71A0">
        <w:rPr>
          <w:sz w:val="24"/>
        </w:rPr>
        <w:t>was</w:t>
      </w:r>
      <w:r w:rsidR="001B79D6" w:rsidRPr="006C71A0">
        <w:rPr>
          <w:sz w:val="24"/>
        </w:rPr>
        <w:t xml:space="preserve"> </w:t>
      </w:r>
      <w:r w:rsidR="00F06DEC" w:rsidRPr="006C71A0">
        <w:rPr>
          <w:sz w:val="24"/>
        </w:rPr>
        <w:t xml:space="preserve">informed by the </w:t>
      </w:r>
      <w:r w:rsidR="004C6077" w:rsidRPr="006C71A0">
        <w:rPr>
          <w:sz w:val="24"/>
        </w:rPr>
        <w:t>Tasmanian Allied Health Disability Workforce Strategy and Action P</w:t>
      </w:r>
      <w:r w:rsidR="00F06DEC" w:rsidRPr="006C71A0">
        <w:rPr>
          <w:sz w:val="24"/>
        </w:rPr>
        <w:t>lan</w:t>
      </w:r>
      <w:r w:rsidR="005F4153" w:rsidRPr="006C71A0">
        <w:rPr>
          <w:sz w:val="24"/>
        </w:rPr>
        <w:t xml:space="preserve"> (action area 1.1.D, see full document</w:t>
      </w:r>
      <w:r w:rsidRPr="006C71A0">
        <w:rPr>
          <w:sz w:val="24"/>
        </w:rPr>
        <w:t xml:space="preserve"> for details), which was</w:t>
      </w:r>
      <w:r w:rsidR="004C6077" w:rsidRPr="006C71A0">
        <w:rPr>
          <w:sz w:val="24"/>
        </w:rPr>
        <w:t xml:space="preserve"> </w:t>
      </w:r>
      <w:r w:rsidR="00BA700A" w:rsidRPr="006C71A0">
        <w:rPr>
          <w:sz w:val="24"/>
        </w:rPr>
        <w:t xml:space="preserve">developed </w:t>
      </w:r>
      <w:r w:rsidRPr="006C71A0">
        <w:rPr>
          <w:sz w:val="24"/>
        </w:rPr>
        <w:t>by</w:t>
      </w:r>
      <w:r w:rsidR="00BA700A" w:rsidRPr="006C71A0">
        <w:rPr>
          <w:sz w:val="24"/>
        </w:rPr>
        <w:t xml:space="preserve"> the</w:t>
      </w:r>
      <w:r w:rsidR="004C6077" w:rsidRPr="006C71A0">
        <w:rPr>
          <w:sz w:val="24"/>
        </w:rPr>
        <w:t xml:space="preserve"> Tasmanian</w:t>
      </w:r>
      <w:r w:rsidR="00F80EAD" w:rsidRPr="006C71A0">
        <w:rPr>
          <w:sz w:val="24"/>
        </w:rPr>
        <w:t xml:space="preserve"> Disability Allied Health W</w:t>
      </w:r>
      <w:r w:rsidR="004C6077" w:rsidRPr="006C71A0">
        <w:rPr>
          <w:sz w:val="24"/>
        </w:rPr>
        <w:t>orkforce project</w:t>
      </w:r>
      <w:r w:rsidRPr="006C71A0">
        <w:rPr>
          <w:sz w:val="24"/>
        </w:rPr>
        <w:t xml:space="preserve">. The project is </w:t>
      </w:r>
      <w:r w:rsidR="00BA700A" w:rsidRPr="006C71A0">
        <w:rPr>
          <w:sz w:val="24"/>
        </w:rPr>
        <w:t>delivered by National Disability Services (NDS) and</w:t>
      </w:r>
      <w:r w:rsidR="001B79D6" w:rsidRPr="006C71A0">
        <w:rPr>
          <w:sz w:val="24"/>
        </w:rPr>
        <w:t xml:space="preserve"> </w:t>
      </w:r>
      <w:r w:rsidR="00AC2EB5" w:rsidRPr="006C71A0">
        <w:rPr>
          <w:sz w:val="24"/>
        </w:rPr>
        <w:t xml:space="preserve">is </w:t>
      </w:r>
      <w:r w:rsidR="00F80EAD" w:rsidRPr="006C71A0">
        <w:rPr>
          <w:sz w:val="24"/>
        </w:rPr>
        <w:t xml:space="preserve">supported by </w:t>
      </w:r>
      <w:r w:rsidR="00EB5F69" w:rsidRPr="006C71A0">
        <w:rPr>
          <w:sz w:val="24"/>
        </w:rPr>
        <w:t xml:space="preserve">Tasmanian </w:t>
      </w:r>
      <w:r w:rsidR="00736F37" w:rsidRPr="006C71A0">
        <w:rPr>
          <w:sz w:val="24"/>
        </w:rPr>
        <w:t xml:space="preserve">Department of Health and Human Services </w:t>
      </w:r>
      <w:r w:rsidR="00F80EAD" w:rsidRPr="006C71A0">
        <w:rPr>
          <w:sz w:val="24"/>
        </w:rPr>
        <w:t xml:space="preserve">via </w:t>
      </w:r>
      <w:r w:rsidRPr="006C71A0">
        <w:rPr>
          <w:sz w:val="24"/>
        </w:rPr>
        <w:t>NDIS</w:t>
      </w:r>
      <w:r w:rsidR="005F4153" w:rsidRPr="006C71A0">
        <w:rPr>
          <w:sz w:val="24"/>
        </w:rPr>
        <w:t xml:space="preserve"> Sector Development Funding</w:t>
      </w:r>
      <w:r w:rsidR="00BA700A" w:rsidRPr="006C71A0">
        <w:rPr>
          <w:sz w:val="24"/>
        </w:rPr>
        <w:t xml:space="preserve"> until </w:t>
      </w:r>
      <w:r w:rsidR="00AC2EB5" w:rsidRPr="006C71A0">
        <w:rPr>
          <w:sz w:val="24"/>
        </w:rPr>
        <w:t xml:space="preserve">the </w:t>
      </w:r>
      <w:r w:rsidR="00BA700A" w:rsidRPr="006C71A0">
        <w:rPr>
          <w:sz w:val="24"/>
        </w:rPr>
        <w:t>end of June 2018</w:t>
      </w:r>
      <w:r w:rsidR="00F80EAD" w:rsidRPr="006C71A0">
        <w:rPr>
          <w:sz w:val="24"/>
        </w:rPr>
        <w:t>.</w:t>
      </w:r>
      <w:r w:rsidR="005F4153" w:rsidRPr="006C71A0">
        <w:rPr>
          <w:sz w:val="24"/>
        </w:rPr>
        <w:t xml:space="preserve"> </w:t>
      </w:r>
    </w:p>
    <w:p w:rsidR="00F80EAD" w:rsidRPr="006C71A0" w:rsidRDefault="00EB5F69" w:rsidP="00A15486">
      <w:pPr>
        <w:spacing w:after="120"/>
        <w:rPr>
          <w:sz w:val="24"/>
        </w:rPr>
      </w:pPr>
      <w:r w:rsidRPr="006C71A0">
        <w:rPr>
          <w:color w:val="000000"/>
          <w:sz w:val="24"/>
        </w:rPr>
        <w:t>Project e</w:t>
      </w:r>
      <w:r w:rsidR="00736F37" w:rsidRPr="006C71A0">
        <w:rPr>
          <w:color w:val="000000"/>
          <w:sz w:val="24"/>
        </w:rPr>
        <w:t xml:space="preserve">ngagement activities identified a significant risk that many existing AHPs may </w:t>
      </w:r>
      <w:r w:rsidR="005E4EC7" w:rsidRPr="006C71A0">
        <w:rPr>
          <w:color w:val="000000"/>
          <w:sz w:val="24"/>
        </w:rPr>
        <w:t>be lost to the allied health workforce providing services for people with a disability, unless they receive support to develop their business capability. This meant that t</w:t>
      </w:r>
      <w:r w:rsidR="00370FCC" w:rsidRPr="006C71A0">
        <w:rPr>
          <w:color w:val="000000"/>
          <w:sz w:val="24"/>
        </w:rPr>
        <w:t>raining on business capability was prioritised during project timeframes</w:t>
      </w:r>
      <w:r w:rsidRPr="006C71A0">
        <w:rPr>
          <w:color w:val="000000"/>
          <w:sz w:val="24"/>
        </w:rPr>
        <w:t>.</w:t>
      </w:r>
    </w:p>
    <w:p w:rsidR="00E41184" w:rsidRPr="006C71A0" w:rsidRDefault="005E4EC7" w:rsidP="006C71A0">
      <w:pPr>
        <w:pStyle w:val="Heading1"/>
      </w:pPr>
      <w:r w:rsidRPr="006C71A0">
        <w:t>Training Delivery</w:t>
      </w:r>
    </w:p>
    <w:p w:rsidR="00BD2724" w:rsidRPr="006C71A0" w:rsidRDefault="00A4499F" w:rsidP="006C71A0">
      <w:pPr>
        <w:spacing w:after="120" w:line="300" w:lineRule="atLeast"/>
        <w:rPr>
          <w:sz w:val="24"/>
          <w:szCs w:val="24"/>
        </w:rPr>
      </w:pPr>
      <w:r w:rsidRPr="006C71A0">
        <w:rPr>
          <w:sz w:val="24"/>
          <w:szCs w:val="24"/>
        </w:rPr>
        <w:t xml:space="preserve">The training was funded and delivered through </w:t>
      </w:r>
      <w:r w:rsidR="005E4EC7" w:rsidRPr="006C71A0">
        <w:rPr>
          <w:sz w:val="24"/>
          <w:szCs w:val="24"/>
        </w:rPr>
        <w:t>collaboration</w:t>
      </w:r>
      <w:r w:rsidRPr="006C71A0">
        <w:rPr>
          <w:sz w:val="24"/>
          <w:szCs w:val="24"/>
        </w:rPr>
        <w:t xml:space="preserve"> between NDS, Primary Health Tasmania (PHT), and Occupational Therapy Australia (OTA). Cathy Love of </w:t>
      </w:r>
      <w:hyperlink r:id="rId15" w:history="1">
        <w:r w:rsidRPr="006C71A0">
          <w:rPr>
            <w:rStyle w:val="Hyperlink"/>
            <w:sz w:val="24"/>
            <w:szCs w:val="24"/>
          </w:rPr>
          <w:t>Nacre Consulting</w:t>
        </w:r>
      </w:hyperlink>
      <w:r w:rsidRPr="006C71A0">
        <w:rPr>
          <w:sz w:val="24"/>
          <w:szCs w:val="24"/>
        </w:rPr>
        <w:t xml:space="preserve"> was engaged to deliver the training series</w:t>
      </w:r>
      <w:r w:rsidR="00EB5F69" w:rsidRPr="006C71A0">
        <w:rPr>
          <w:sz w:val="24"/>
          <w:szCs w:val="24"/>
        </w:rPr>
        <w:t>. Cathy</w:t>
      </w:r>
      <w:r w:rsidRPr="006C71A0">
        <w:rPr>
          <w:color w:val="000000"/>
          <w:sz w:val="24"/>
          <w:szCs w:val="24"/>
        </w:rPr>
        <w:t xml:space="preserve"> is an allied health business coach, occupational therapist, and speaker of Nacre Consulting.</w:t>
      </w:r>
      <w:r w:rsidR="006C71A0" w:rsidRPr="006C71A0">
        <w:rPr>
          <w:sz w:val="24"/>
          <w:szCs w:val="24"/>
        </w:rPr>
        <w:t xml:space="preserve"> </w:t>
      </w:r>
      <w:r w:rsidRPr="006C71A0">
        <w:rPr>
          <w:sz w:val="24"/>
          <w:szCs w:val="24"/>
        </w:rPr>
        <w:t xml:space="preserve">The training </w:t>
      </w:r>
      <w:r w:rsidR="005E4EC7" w:rsidRPr="006C71A0">
        <w:rPr>
          <w:sz w:val="24"/>
          <w:szCs w:val="24"/>
        </w:rPr>
        <w:t>consisted of a pre workshop webinar, face to face workshop and po</w:t>
      </w:r>
      <w:r w:rsidR="00EB5F69" w:rsidRPr="006C71A0">
        <w:rPr>
          <w:sz w:val="24"/>
          <w:szCs w:val="24"/>
        </w:rPr>
        <w:t>st workshop webinar. A detailed</w:t>
      </w:r>
      <w:r w:rsidR="005E4EC7" w:rsidRPr="006C71A0">
        <w:rPr>
          <w:sz w:val="24"/>
          <w:szCs w:val="24"/>
        </w:rPr>
        <w:t xml:space="preserve"> breakdown is</w:t>
      </w:r>
      <w:r w:rsidRPr="006C71A0">
        <w:rPr>
          <w:sz w:val="24"/>
          <w:szCs w:val="24"/>
        </w:rPr>
        <w:t xml:space="preserve"> provided </w:t>
      </w:r>
      <w:r w:rsidR="00BD2724" w:rsidRPr="006C71A0">
        <w:rPr>
          <w:sz w:val="24"/>
          <w:szCs w:val="24"/>
        </w:rPr>
        <w:t>below</w:t>
      </w:r>
      <w:r w:rsidR="005E4EC7" w:rsidRPr="006C71A0">
        <w:rPr>
          <w:sz w:val="24"/>
          <w:szCs w:val="24"/>
        </w:rPr>
        <w:t>:</w:t>
      </w:r>
    </w:p>
    <w:p w:rsidR="00A4499F" w:rsidRPr="006C71A0" w:rsidRDefault="004F0882" w:rsidP="006C71A0">
      <w:pPr>
        <w:spacing w:after="120"/>
        <w:rPr>
          <w:sz w:val="24"/>
          <w:szCs w:val="24"/>
        </w:rPr>
      </w:pPr>
      <w:r w:rsidRPr="006C71A0">
        <w:rPr>
          <w:b/>
          <w:sz w:val="24"/>
          <w:szCs w:val="24"/>
        </w:rPr>
        <w:t>Pre workshop</w:t>
      </w:r>
      <w:r w:rsidR="00A4499F" w:rsidRPr="006C71A0">
        <w:rPr>
          <w:b/>
          <w:sz w:val="24"/>
          <w:szCs w:val="24"/>
        </w:rPr>
        <w:t xml:space="preserve"> </w:t>
      </w:r>
      <w:r w:rsidRPr="006C71A0">
        <w:rPr>
          <w:b/>
          <w:sz w:val="24"/>
          <w:szCs w:val="24"/>
        </w:rPr>
        <w:t>webinar:</w:t>
      </w:r>
      <w:r w:rsidR="00A4499F" w:rsidRPr="006C71A0">
        <w:rPr>
          <w:b/>
          <w:sz w:val="24"/>
          <w:szCs w:val="24"/>
        </w:rPr>
        <w:t xml:space="preserve"> </w:t>
      </w:r>
      <w:r w:rsidR="00A4499F" w:rsidRPr="006C71A0">
        <w:rPr>
          <w:sz w:val="24"/>
          <w:szCs w:val="24"/>
        </w:rPr>
        <w:t>Tuesday 8 May 6</w:t>
      </w:r>
      <w:r w:rsidR="00CF3520" w:rsidRPr="006C71A0">
        <w:rPr>
          <w:sz w:val="24"/>
          <w:szCs w:val="24"/>
        </w:rPr>
        <w:t xml:space="preserve"> pm</w:t>
      </w:r>
      <w:r w:rsidR="00A4499F" w:rsidRPr="006C71A0">
        <w:rPr>
          <w:sz w:val="24"/>
          <w:szCs w:val="24"/>
        </w:rPr>
        <w:t xml:space="preserve"> – 7 pm </w:t>
      </w:r>
    </w:p>
    <w:p w:rsidR="00C00A3F" w:rsidRPr="006C71A0" w:rsidRDefault="00B20F71" w:rsidP="00A4499F">
      <w:pPr>
        <w:rPr>
          <w:b/>
          <w:sz w:val="24"/>
          <w:szCs w:val="24"/>
        </w:rPr>
      </w:pPr>
      <w:r w:rsidRPr="006C71A0">
        <w:rPr>
          <w:sz w:val="24"/>
          <w:szCs w:val="24"/>
        </w:rPr>
        <w:t xml:space="preserve">The </w:t>
      </w:r>
      <w:r w:rsidR="001A3205" w:rsidRPr="006C71A0">
        <w:rPr>
          <w:sz w:val="24"/>
          <w:szCs w:val="24"/>
        </w:rPr>
        <w:t xml:space="preserve">interactive </w:t>
      </w:r>
      <w:r w:rsidR="006C71A0" w:rsidRPr="006C71A0">
        <w:rPr>
          <w:sz w:val="24"/>
          <w:szCs w:val="24"/>
        </w:rPr>
        <w:t>webinar</w:t>
      </w:r>
      <w:r w:rsidR="00A4499F" w:rsidRPr="006C71A0">
        <w:rPr>
          <w:sz w:val="24"/>
          <w:szCs w:val="24"/>
        </w:rPr>
        <w:t xml:space="preserve"> </w:t>
      </w:r>
      <w:r w:rsidR="00AB7097" w:rsidRPr="006C71A0">
        <w:rPr>
          <w:sz w:val="24"/>
          <w:szCs w:val="24"/>
        </w:rPr>
        <w:t>provided</w:t>
      </w:r>
      <w:r w:rsidR="00A4499F" w:rsidRPr="006C71A0">
        <w:rPr>
          <w:sz w:val="24"/>
          <w:szCs w:val="24"/>
        </w:rPr>
        <w:t xml:space="preserve"> a h</w:t>
      </w:r>
      <w:r w:rsidR="00183C98" w:rsidRPr="006C71A0">
        <w:rPr>
          <w:sz w:val="24"/>
          <w:szCs w:val="24"/>
        </w:rPr>
        <w:t>igh level overview of planned topics and</w:t>
      </w:r>
      <w:r w:rsidR="00A4499F" w:rsidRPr="006C71A0">
        <w:rPr>
          <w:sz w:val="24"/>
          <w:szCs w:val="24"/>
        </w:rPr>
        <w:t xml:space="preserve"> </w:t>
      </w:r>
      <w:r w:rsidR="001A3205" w:rsidRPr="006C71A0">
        <w:rPr>
          <w:sz w:val="24"/>
          <w:szCs w:val="24"/>
        </w:rPr>
        <w:t>gathered</w:t>
      </w:r>
      <w:r w:rsidR="00183C98" w:rsidRPr="006C71A0">
        <w:rPr>
          <w:sz w:val="24"/>
          <w:szCs w:val="24"/>
        </w:rPr>
        <w:t xml:space="preserve"> feedback to </w:t>
      </w:r>
      <w:r w:rsidR="004F0882" w:rsidRPr="006C71A0">
        <w:rPr>
          <w:sz w:val="24"/>
          <w:szCs w:val="24"/>
        </w:rPr>
        <w:t>refine</w:t>
      </w:r>
      <w:r w:rsidR="00183C98" w:rsidRPr="006C71A0">
        <w:rPr>
          <w:sz w:val="24"/>
          <w:szCs w:val="24"/>
        </w:rPr>
        <w:t xml:space="preserve"> workshop</w:t>
      </w:r>
      <w:r w:rsidR="004F0882" w:rsidRPr="006C71A0">
        <w:rPr>
          <w:sz w:val="24"/>
          <w:szCs w:val="24"/>
        </w:rPr>
        <w:t xml:space="preserve"> subject matter</w:t>
      </w:r>
      <w:r w:rsidR="00A4499F" w:rsidRPr="006C71A0">
        <w:rPr>
          <w:sz w:val="24"/>
          <w:szCs w:val="24"/>
        </w:rPr>
        <w:t>.</w:t>
      </w:r>
    </w:p>
    <w:p w:rsidR="00A4499F" w:rsidRPr="006C71A0" w:rsidRDefault="00A4499F" w:rsidP="004F0882">
      <w:pPr>
        <w:pStyle w:val="ListParagraph"/>
        <w:numPr>
          <w:ilvl w:val="0"/>
          <w:numId w:val="0"/>
        </w:numPr>
        <w:spacing w:after="120"/>
        <w:contextualSpacing w:val="0"/>
        <w:rPr>
          <w:sz w:val="24"/>
          <w:szCs w:val="24"/>
        </w:rPr>
      </w:pPr>
      <w:r w:rsidRPr="006C71A0">
        <w:rPr>
          <w:b/>
          <w:sz w:val="24"/>
          <w:szCs w:val="24"/>
        </w:rPr>
        <w:t xml:space="preserve">Face to Face </w:t>
      </w:r>
      <w:r w:rsidR="00183C98" w:rsidRPr="006C71A0">
        <w:rPr>
          <w:b/>
          <w:sz w:val="24"/>
          <w:szCs w:val="24"/>
        </w:rPr>
        <w:t>Workshop:</w:t>
      </w:r>
      <w:r w:rsidR="008D08E8" w:rsidRPr="006C71A0">
        <w:rPr>
          <w:b/>
          <w:sz w:val="24"/>
          <w:szCs w:val="24"/>
        </w:rPr>
        <w:t xml:space="preserve"> </w:t>
      </w:r>
      <w:r w:rsidRPr="006C71A0">
        <w:rPr>
          <w:sz w:val="24"/>
          <w:szCs w:val="24"/>
        </w:rPr>
        <w:t>Saturday 19 May 2018 1</w:t>
      </w:r>
      <w:r w:rsidR="006C71A0" w:rsidRPr="006C71A0">
        <w:rPr>
          <w:sz w:val="24"/>
          <w:szCs w:val="24"/>
        </w:rPr>
        <w:t>0 am – 3 pm (</w:t>
      </w:r>
      <w:r w:rsidRPr="006C71A0">
        <w:rPr>
          <w:sz w:val="24"/>
          <w:szCs w:val="24"/>
        </w:rPr>
        <w:t>Campbell Town</w:t>
      </w:r>
      <w:r w:rsidR="006C71A0" w:rsidRPr="006C71A0">
        <w:rPr>
          <w:sz w:val="24"/>
          <w:szCs w:val="24"/>
        </w:rPr>
        <w:t>)</w:t>
      </w:r>
    </w:p>
    <w:p w:rsidR="00C00A3F" w:rsidRPr="006C71A0" w:rsidRDefault="006C71A0" w:rsidP="004F0882">
      <w:pPr>
        <w:pStyle w:val="ListParagraph"/>
        <w:numPr>
          <w:ilvl w:val="0"/>
          <w:numId w:val="0"/>
        </w:numPr>
        <w:spacing w:after="120"/>
        <w:contextualSpacing w:val="0"/>
        <w:rPr>
          <w:b/>
          <w:sz w:val="24"/>
          <w:szCs w:val="24"/>
        </w:rPr>
      </w:pPr>
      <w:r w:rsidRPr="006C71A0">
        <w:rPr>
          <w:sz w:val="24"/>
          <w:szCs w:val="24"/>
        </w:rPr>
        <w:t>The</w:t>
      </w:r>
      <w:r w:rsidR="00A4499F" w:rsidRPr="006C71A0">
        <w:rPr>
          <w:sz w:val="24"/>
          <w:szCs w:val="24"/>
        </w:rPr>
        <w:t xml:space="preserve"> following content was covered, with a focus on interactive discussions throughout.</w:t>
      </w:r>
    </w:p>
    <w:p w:rsidR="00183C98" w:rsidRPr="006C71A0" w:rsidRDefault="00183C98" w:rsidP="00E145E7">
      <w:pPr>
        <w:pStyle w:val="ListParagraph"/>
        <w:numPr>
          <w:ilvl w:val="0"/>
          <w:numId w:val="17"/>
        </w:numPr>
        <w:spacing w:before="120" w:after="0" w:line="264" w:lineRule="auto"/>
        <w:ind w:left="357" w:hanging="357"/>
        <w:contextualSpacing w:val="0"/>
        <w:rPr>
          <w:sz w:val="24"/>
          <w:szCs w:val="24"/>
        </w:rPr>
      </w:pPr>
      <w:r w:rsidRPr="006C71A0">
        <w:rPr>
          <w:sz w:val="24"/>
          <w:szCs w:val="24"/>
        </w:rPr>
        <w:t>Building Business Foundations:</w:t>
      </w:r>
    </w:p>
    <w:p w:rsidR="00183C98" w:rsidRPr="006C71A0" w:rsidRDefault="00183C98" w:rsidP="00E145E7">
      <w:pPr>
        <w:pStyle w:val="ListParagraph"/>
        <w:numPr>
          <w:ilvl w:val="0"/>
          <w:numId w:val="16"/>
        </w:numPr>
        <w:spacing w:after="0"/>
        <w:ind w:left="714" w:hanging="357"/>
        <w:contextualSpacing w:val="0"/>
        <w:rPr>
          <w:sz w:val="24"/>
          <w:szCs w:val="24"/>
        </w:rPr>
      </w:pPr>
      <w:r w:rsidRPr="006C71A0">
        <w:rPr>
          <w:sz w:val="24"/>
          <w:szCs w:val="24"/>
        </w:rPr>
        <w:t>NDIS core concepts (with reference to audits)</w:t>
      </w:r>
      <w:r w:rsidR="00EC22BA" w:rsidRPr="006C71A0">
        <w:rPr>
          <w:sz w:val="24"/>
          <w:szCs w:val="24"/>
        </w:rPr>
        <w:t>, b</w:t>
      </w:r>
      <w:r w:rsidRPr="006C71A0">
        <w:rPr>
          <w:sz w:val="24"/>
          <w:szCs w:val="24"/>
        </w:rPr>
        <w:t>usiness purpose</w:t>
      </w:r>
      <w:r w:rsidR="004C6077" w:rsidRPr="006C71A0">
        <w:rPr>
          <w:sz w:val="24"/>
          <w:szCs w:val="24"/>
        </w:rPr>
        <w:t xml:space="preserve"> and l</w:t>
      </w:r>
      <w:r w:rsidRPr="006C71A0">
        <w:rPr>
          <w:sz w:val="24"/>
          <w:szCs w:val="24"/>
        </w:rPr>
        <w:t>ifecycle</w:t>
      </w:r>
      <w:r w:rsidR="00EC22BA" w:rsidRPr="006C71A0">
        <w:rPr>
          <w:sz w:val="24"/>
          <w:szCs w:val="24"/>
        </w:rPr>
        <w:t>, r</w:t>
      </w:r>
      <w:r w:rsidR="004C6077" w:rsidRPr="006C71A0">
        <w:rPr>
          <w:sz w:val="24"/>
          <w:szCs w:val="24"/>
        </w:rPr>
        <w:t>isk and s</w:t>
      </w:r>
      <w:r w:rsidRPr="006C71A0">
        <w:rPr>
          <w:sz w:val="24"/>
          <w:szCs w:val="24"/>
        </w:rPr>
        <w:t>afety (with reference to audits)</w:t>
      </w:r>
      <w:r w:rsidR="00EC22BA" w:rsidRPr="006C71A0">
        <w:rPr>
          <w:sz w:val="24"/>
          <w:szCs w:val="24"/>
        </w:rPr>
        <w:t>, and b</w:t>
      </w:r>
      <w:r w:rsidR="004C6077" w:rsidRPr="006C71A0">
        <w:rPr>
          <w:sz w:val="24"/>
          <w:szCs w:val="24"/>
        </w:rPr>
        <w:t>usiness p</w:t>
      </w:r>
      <w:r w:rsidRPr="006C71A0">
        <w:rPr>
          <w:sz w:val="24"/>
          <w:szCs w:val="24"/>
        </w:rPr>
        <w:t>lans</w:t>
      </w:r>
      <w:r w:rsidR="00EC22BA" w:rsidRPr="006C71A0">
        <w:rPr>
          <w:sz w:val="24"/>
          <w:szCs w:val="24"/>
        </w:rPr>
        <w:t>.</w:t>
      </w:r>
    </w:p>
    <w:p w:rsidR="00183C98" w:rsidRPr="006C71A0" w:rsidRDefault="00183C98" w:rsidP="00E145E7">
      <w:pPr>
        <w:pStyle w:val="ListParagraph"/>
        <w:numPr>
          <w:ilvl w:val="0"/>
          <w:numId w:val="17"/>
        </w:numPr>
        <w:spacing w:before="120" w:after="0" w:line="264" w:lineRule="auto"/>
        <w:ind w:left="357" w:hanging="357"/>
        <w:contextualSpacing w:val="0"/>
        <w:rPr>
          <w:sz w:val="24"/>
          <w:szCs w:val="24"/>
        </w:rPr>
      </w:pPr>
      <w:r w:rsidRPr="006C71A0">
        <w:rPr>
          <w:sz w:val="24"/>
          <w:szCs w:val="24"/>
        </w:rPr>
        <w:t>It takes a team to raise a business</w:t>
      </w:r>
    </w:p>
    <w:p w:rsidR="00183C98" w:rsidRPr="006C71A0" w:rsidRDefault="00183C98" w:rsidP="00E145E7">
      <w:pPr>
        <w:pStyle w:val="ListParagraph"/>
        <w:numPr>
          <w:ilvl w:val="0"/>
          <w:numId w:val="16"/>
        </w:numPr>
        <w:spacing w:after="0" w:line="264" w:lineRule="auto"/>
        <w:ind w:left="714" w:hanging="357"/>
        <w:contextualSpacing w:val="0"/>
        <w:rPr>
          <w:sz w:val="24"/>
          <w:szCs w:val="24"/>
        </w:rPr>
      </w:pPr>
      <w:r w:rsidRPr="006C71A0">
        <w:rPr>
          <w:sz w:val="24"/>
          <w:szCs w:val="24"/>
        </w:rPr>
        <w:t>Advisors</w:t>
      </w:r>
      <w:r w:rsidR="00EC22BA" w:rsidRPr="006C71A0">
        <w:rPr>
          <w:sz w:val="24"/>
          <w:szCs w:val="24"/>
        </w:rPr>
        <w:t>, r</w:t>
      </w:r>
      <w:r w:rsidRPr="006C71A0">
        <w:rPr>
          <w:sz w:val="24"/>
          <w:szCs w:val="24"/>
        </w:rPr>
        <w:t>ecruitment/retention</w:t>
      </w:r>
      <w:r w:rsidR="00EC22BA" w:rsidRPr="006C71A0">
        <w:rPr>
          <w:sz w:val="24"/>
          <w:szCs w:val="24"/>
        </w:rPr>
        <w:t>, p</w:t>
      </w:r>
      <w:r w:rsidR="004C6077" w:rsidRPr="006C71A0">
        <w:rPr>
          <w:sz w:val="24"/>
          <w:szCs w:val="24"/>
        </w:rPr>
        <w:t>erformance d</w:t>
      </w:r>
      <w:r w:rsidRPr="006C71A0">
        <w:rPr>
          <w:sz w:val="24"/>
          <w:szCs w:val="24"/>
        </w:rPr>
        <w:t>evelopment</w:t>
      </w:r>
      <w:r w:rsidR="00EC22BA" w:rsidRPr="006C71A0">
        <w:rPr>
          <w:sz w:val="24"/>
          <w:szCs w:val="24"/>
        </w:rPr>
        <w:t>, and b</w:t>
      </w:r>
      <w:r w:rsidRPr="006C71A0">
        <w:rPr>
          <w:sz w:val="24"/>
          <w:szCs w:val="24"/>
        </w:rPr>
        <w:t>illable hours</w:t>
      </w:r>
      <w:r w:rsidR="00EC22BA" w:rsidRPr="006C71A0">
        <w:rPr>
          <w:sz w:val="24"/>
          <w:szCs w:val="24"/>
        </w:rPr>
        <w:t>.</w:t>
      </w:r>
    </w:p>
    <w:p w:rsidR="00183C98" w:rsidRPr="006C71A0" w:rsidRDefault="00183C98" w:rsidP="00E145E7">
      <w:pPr>
        <w:pStyle w:val="ListParagraph"/>
        <w:numPr>
          <w:ilvl w:val="0"/>
          <w:numId w:val="17"/>
        </w:numPr>
        <w:spacing w:before="120" w:after="0" w:line="264" w:lineRule="auto"/>
        <w:ind w:left="357" w:hanging="357"/>
        <w:contextualSpacing w:val="0"/>
        <w:rPr>
          <w:sz w:val="24"/>
          <w:szCs w:val="24"/>
        </w:rPr>
      </w:pPr>
      <w:r w:rsidRPr="006C71A0">
        <w:rPr>
          <w:sz w:val="24"/>
          <w:szCs w:val="24"/>
        </w:rPr>
        <w:t>Your products prices and pitch</w:t>
      </w:r>
    </w:p>
    <w:p w:rsidR="00183C98" w:rsidRPr="006C71A0" w:rsidRDefault="00183C98" w:rsidP="00E145E7">
      <w:pPr>
        <w:pStyle w:val="ListParagraph"/>
        <w:numPr>
          <w:ilvl w:val="0"/>
          <w:numId w:val="18"/>
        </w:numPr>
        <w:spacing w:line="264" w:lineRule="auto"/>
        <w:ind w:left="714" w:hanging="357"/>
        <w:contextualSpacing w:val="0"/>
        <w:rPr>
          <w:sz w:val="24"/>
          <w:szCs w:val="24"/>
        </w:rPr>
      </w:pPr>
      <w:r w:rsidRPr="006C71A0">
        <w:rPr>
          <w:sz w:val="24"/>
          <w:szCs w:val="24"/>
        </w:rPr>
        <w:t>Service delivery model</w:t>
      </w:r>
      <w:r w:rsidR="00EC22BA" w:rsidRPr="006C71A0">
        <w:rPr>
          <w:sz w:val="24"/>
          <w:szCs w:val="24"/>
        </w:rPr>
        <w:t xml:space="preserve"> (</w:t>
      </w:r>
      <w:r w:rsidRPr="006C71A0">
        <w:rPr>
          <w:sz w:val="24"/>
          <w:szCs w:val="24"/>
        </w:rPr>
        <w:t>link to profits</w:t>
      </w:r>
      <w:r w:rsidR="00EC22BA" w:rsidRPr="006C71A0">
        <w:rPr>
          <w:sz w:val="24"/>
          <w:szCs w:val="24"/>
        </w:rPr>
        <w:t>), i</w:t>
      </w:r>
      <w:r w:rsidRPr="006C71A0">
        <w:rPr>
          <w:sz w:val="24"/>
          <w:szCs w:val="24"/>
        </w:rPr>
        <w:t>nnovation</w:t>
      </w:r>
      <w:r w:rsidR="00EC22BA" w:rsidRPr="006C71A0">
        <w:rPr>
          <w:sz w:val="24"/>
          <w:szCs w:val="24"/>
        </w:rPr>
        <w:t>, v</w:t>
      </w:r>
      <w:r w:rsidR="004C6077" w:rsidRPr="006C71A0">
        <w:rPr>
          <w:sz w:val="24"/>
          <w:szCs w:val="24"/>
        </w:rPr>
        <w:t>alue p</w:t>
      </w:r>
      <w:r w:rsidRPr="006C71A0">
        <w:rPr>
          <w:sz w:val="24"/>
          <w:szCs w:val="24"/>
        </w:rPr>
        <w:t>roposition</w:t>
      </w:r>
      <w:r w:rsidR="00EC22BA" w:rsidRPr="006C71A0">
        <w:rPr>
          <w:sz w:val="24"/>
          <w:szCs w:val="24"/>
        </w:rPr>
        <w:t>, d</w:t>
      </w:r>
      <w:r w:rsidRPr="006C71A0">
        <w:rPr>
          <w:sz w:val="24"/>
          <w:szCs w:val="24"/>
        </w:rPr>
        <w:t>iverse income streams</w:t>
      </w:r>
      <w:r w:rsidR="00EC22BA" w:rsidRPr="006C71A0">
        <w:rPr>
          <w:sz w:val="24"/>
          <w:szCs w:val="24"/>
        </w:rPr>
        <w:t>, and b</w:t>
      </w:r>
      <w:r w:rsidR="004C6077" w:rsidRPr="006C71A0">
        <w:rPr>
          <w:sz w:val="24"/>
          <w:szCs w:val="24"/>
        </w:rPr>
        <w:t>usiness d</w:t>
      </w:r>
      <w:r w:rsidRPr="006C71A0">
        <w:rPr>
          <w:sz w:val="24"/>
          <w:szCs w:val="24"/>
        </w:rPr>
        <w:t>ashboard</w:t>
      </w:r>
      <w:r w:rsidR="00EC22BA" w:rsidRPr="006C71A0">
        <w:rPr>
          <w:sz w:val="24"/>
          <w:szCs w:val="24"/>
        </w:rPr>
        <w:t>.</w:t>
      </w:r>
    </w:p>
    <w:p w:rsidR="00183C98" w:rsidRPr="006C71A0" w:rsidRDefault="00183C98" w:rsidP="00E145E7">
      <w:pPr>
        <w:pStyle w:val="ListParagraph"/>
        <w:numPr>
          <w:ilvl w:val="0"/>
          <w:numId w:val="17"/>
        </w:numPr>
        <w:spacing w:before="120" w:after="0" w:line="264" w:lineRule="auto"/>
        <w:ind w:left="357" w:hanging="357"/>
        <w:contextualSpacing w:val="0"/>
        <w:rPr>
          <w:sz w:val="24"/>
          <w:szCs w:val="24"/>
        </w:rPr>
      </w:pPr>
      <w:r w:rsidRPr="006C71A0">
        <w:rPr>
          <w:sz w:val="24"/>
          <w:szCs w:val="24"/>
        </w:rPr>
        <w:t>Systemise your business for success</w:t>
      </w:r>
    </w:p>
    <w:p w:rsidR="00183C98" w:rsidRPr="006C71A0" w:rsidRDefault="00183C98" w:rsidP="00E145E7">
      <w:pPr>
        <w:pStyle w:val="ListParagraph"/>
        <w:numPr>
          <w:ilvl w:val="0"/>
          <w:numId w:val="19"/>
        </w:numPr>
        <w:spacing w:line="264" w:lineRule="auto"/>
        <w:ind w:left="714" w:hanging="357"/>
        <w:contextualSpacing w:val="0"/>
        <w:rPr>
          <w:sz w:val="24"/>
          <w:szCs w:val="24"/>
        </w:rPr>
      </w:pPr>
      <w:r w:rsidRPr="006C71A0">
        <w:rPr>
          <w:sz w:val="24"/>
          <w:szCs w:val="24"/>
        </w:rPr>
        <w:t>Standard operating procedures</w:t>
      </w:r>
      <w:r w:rsidR="00EC22BA" w:rsidRPr="006C71A0">
        <w:rPr>
          <w:sz w:val="24"/>
          <w:szCs w:val="24"/>
        </w:rPr>
        <w:t>, p</w:t>
      </w:r>
      <w:r w:rsidRPr="006C71A0">
        <w:rPr>
          <w:sz w:val="24"/>
          <w:szCs w:val="24"/>
        </w:rPr>
        <w:t>ractice management software</w:t>
      </w:r>
      <w:r w:rsidR="00EC22BA" w:rsidRPr="006C71A0">
        <w:rPr>
          <w:sz w:val="24"/>
          <w:szCs w:val="24"/>
        </w:rPr>
        <w:t xml:space="preserve">, </w:t>
      </w:r>
      <w:r w:rsidR="004C6077" w:rsidRPr="006C71A0">
        <w:rPr>
          <w:sz w:val="24"/>
          <w:szCs w:val="24"/>
        </w:rPr>
        <w:t>leveraging technology</w:t>
      </w:r>
      <w:r w:rsidR="00EC22BA" w:rsidRPr="006C71A0">
        <w:rPr>
          <w:sz w:val="24"/>
          <w:szCs w:val="24"/>
        </w:rPr>
        <w:t>, q</w:t>
      </w:r>
      <w:r w:rsidRPr="006C71A0">
        <w:rPr>
          <w:sz w:val="24"/>
          <w:szCs w:val="24"/>
        </w:rPr>
        <w:t>uality and Safeguard audit</w:t>
      </w:r>
      <w:r w:rsidR="00EC22BA" w:rsidRPr="006C71A0">
        <w:rPr>
          <w:sz w:val="24"/>
          <w:szCs w:val="24"/>
        </w:rPr>
        <w:t>.</w:t>
      </w:r>
    </w:p>
    <w:p w:rsidR="00183C98" w:rsidRPr="006C71A0" w:rsidRDefault="00183C98" w:rsidP="000F14CB">
      <w:pPr>
        <w:pStyle w:val="ListParagraph"/>
        <w:numPr>
          <w:ilvl w:val="0"/>
          <w:numId w:val="17"/>
        </w:numPr>
        <w:spacing w:after="0" w:line="264" w:lineRule="auto"/>
        <w:ind w:left="357" w:hanging="357"/>
        <w:contextualSpacing w:val="0"/>
        <w:rPr>
          <w:sz w:val="24"/>
          <w:szCs w:val="24"/>
        </w:rPr>
      </w:pPr>
      <w:r w:rsidRPr="006C71A0">
        <w:rPr>
          <w:sz w:val="24"/>
          <w:szCs w:val="24"/>
        </w:rPr>
        <w:t>Ethical and effective marketing</w:t>
      </w:r>
    </w:p>
    <w:p w:rsidR="00183C98" w:rsidRPr="006C71A0" w:rsidRDefault="00183C98" w:rsidP="000F14CB">
      <w:pPr>
        <w:pStyle w:val="ListParagraph"/>
        <w:numPr>
          <w:ilvl w:val="0"/>
          <w:numId w:val="20"/>
        </w:numPr>
        <w:spacing w:after="120" w:line="264" w:lineRule="auto"/>
        <w:ind w:left="714" w:hanging="357"/>
        <w:contextualSpacing w:val="0"/>
        <w:rPr>
          <w:sz w:val="24"/>
          <w:szCs w:val="24"/>
        </w:rPr>
      </w:pPr>
      <w:r w:rsidRPr="006C71A0">
        <w:rPr>
          <w:sz w:val="24"/>
          <w:szCs w:val="24"/>
        </w:rPr>
        <w:t>Online and offline marketing tips</w:t>
      </w:r>
    </w:p>
    <w:p w:rsidR="00BD2724" w:rsidRPr="006C71A0" w:rsidRDefault="00BD2724" w:rsidP="00DD278F">
      <w:pPr>
        <w:spacing w:after="120"/>
        <w:rPr>
          <w:bCs/>
          <w:color w:val="000000"/>
          <w:sz w:val="24"/>
          <w:szCs w:val="24"/>
        </w:rPr>
      </w:pPr>
      <w:r w:rsidRPr="006C71A0">
        <w:rPr>
          <w:bCs/>
          <w:color w:val="000000"/>
          <w:sz w:val="24"/>
          <w:szCs w:val="24"/>
        </w:rPr>
        <w:t xml:space="preserve">A representative of the NDIA provider engagement team attended </w:t>
      </w:r>
      <w:r w:rsidR="006C71A0" w:rsidRPr="006C71A0">
        <w:rPr>
          <w:bCs/>
          <w:color w:val="000000"/>
          <w:sz w:val="24"/>
          <w:szCs w:val="24"/>
        </w:rPr>
        <w:t>to provide an update on the NDIS</w:t>
      </w:r>
      <w:r w:rsidRPr="006C71A0">
        <w:rPr>
          <w:bCs/>
          <w:color w:val="000000"/>
          <w:sz w:val="24"/>
          <w:szCs w:val="24"/>
        </w:rPr>
        <w:t xml:space="preserve"> and to respond to any questions arising</w:t>
      </w:r>
      <w:r w:rsidR="006C71A0" w:rsidRPr="006C71A0">
        <w:rPr>
          <w:bCs/>
          <w:color w:val="000000"/>
          <w:sz w:val="24"/>
          <w:szCs w:val="24"/>
        </w:rPr>
        <w:t xml:space="preserve"> about NDIS processes. </w:t>
      </w:r>
      <w:r w:rsidRPr="006C71A0">
        <w:rPr>
          <w:bCs/>
          <w:color w:val="000000"/>
          <w:sz w:val="24"/>
          <w:szCs w:val="24"/>
        </w:rPr>
        <w:t>PHT provided an update about My Health Record.</w:t>
      </w:r>
    </w:p>
    <w:p w:rsidR="00A4499F" w:rsidRPr="006C71A0" w:rsidRDefault="00183C98" w:rsidP="00DD278F">
      <w:pPr>
        <w:pStyle w:val="ListParagraph"/>
        <w:numPr>
          <w:ilvl w:val="0"/>
          <w:numId w:val="0"/>
        </w:numPr>
        <w:spacing w:after="0"/>
        <w:contextualSpacing w:val="0"/>
        <w:rPr>
          <w:sz w:val="24"/>
          <w:szCs w:val="24"/>
        </w:rPr>
      </w:pPr>
      <w:r w:rsidRPr="006C71A0">
        <w:rPr>
          <w:b/>
          <w:sz w:val="24"/>
          <w:szCs w:val="24"/>
        </w:rPr>
        <w:t>Post workshop webinar:</w:t>
      </w:r>
      <w:r w:rsidR="00C00A3F" w:rsidRPr="006C71A0">
        <w:rPr>
          <w:b/>
          <w:sz w:val="24"/>
          <w:szCs w:val="24"/>
        </w:rPr>
        <w:t xml:space="preserve"> </w:t>
      </w:r>
      <w:r w:rsidR="00A4499F" w:rsidRPr="006C71A0">
        <w:rPr>
          <w:sz w:val="24"/>
          <w:szCs w:val="24"/>
        </w:rPr>
        <w:t xml:space="preserve">Tuesday 29 May 6 – 7 pm </w:t>
      </w:r>
    </w:p>
    <w:p w:rsidR="00183C98" w:rsidRPr="006C71A0" w:rsidRDefault="004F1587" w:rsidP="00C00A3F">
      <w:pPr>
        <w:pStyle w:val="ListParagraph"/>
        <w:numPr>
          <w:ilvl w:val="0"/>
          <w:numId w:val="0"/>
        </w:numPr>
        <w:rPr>
          <w:b/>
          <w:sz w:val="24"/>
          <w:szCs w:val="24"/>
        </w:rPr>
      </w:pPr>
      <w:r w:rsidRPr="006C71A0">
        <w:rPr>
          <w:sz w:val="24"/>
          <w:szCs w:val="24"/>
        </w:rPr>
        <w:t>The</w:t>
      </w:r>
      <w:r w:rsidR="00A4499F" w:rsidRPr="006C71A0">
        <w:rPr>
          <w:sz w:val="24"/>
          <w:szCs w:val="24"/>
        </w:rPr>
        <w:t xml:space="preserve"> interactive webinar</w:t>
      </w:r>
      <w:r w:rsidRPr="006C71A0">
        <w:rPr>
          <w:sz w:val="24"/>
          <w:szCs w:val="24"/>
        </w:rPr>
        <w:t xml:space="preserve"> provided</w:t>
      </w:r>
      <w:r w:rsidR="00A4499F" w:rsidRPr="006C71A0">
        <w:rPr>
          <w:sz w:val="24"/>
          <w:szCs w:val="24"/>
        </w:rPr>
        <w:t xml:space="preserve"> a review of key subject matter and active </w:t>
      </w:r>
      <w:r w:rsidR="00C00A3F" w:rsidRPr="006C71A0">
        <w:rPr>
          <w:sz w:val="24"/>
          <w:szCs w:val="24"/>
        </w:rPr>
        <w:t>reflection</w:t>
      </w:r>
      <w:r w:rsidR="00A4499F" w:rsidRPr="006C71A0">
        <w:rPr>
          <w:sz w:val="24"/>
          <w:szCs w:val="24"/>
        </w:rPr>
        <w:t xml:space="preserve"> for attendees</w:t>
      </w:r>
      <w:r w:rsidR="008D08E8" w:rsidRPr="006C71A0">
        <w:rPr>
          <w:sz w:val="24"/>
          <w:szCs w:val="24"/>
        </w:rPr>
        <w:t>.</w:t>
      </w:r>
    </w:p>
    <w:p w:rsidR="0071239E" w:rsidRPr="006C71A0" w:rsidRDefault="00E145E7" w:rsidP="00410E88">
      <w:pPr>
        <w:pStyle w:val="Heading1"/>
      </w:pPr>
      <w:r w:rsidRPr="006C71A0">
        <w:t>Attendees</w:t>
      </w:r>
    </w:p>
    <w:p w:rsidR="006C71A0" w:rsidRDefault="008604D3" w:rsidP="00BD2724">
      <w:pPr>
        <w:spacing w:after="120"/>
        <w:rPr>
          <w:color w:val="000000"/>
          <w:sz w:val="24"/>
          <w:szCs w:val="24"/>
        </w:rPr>
      </w:pPr>
      <w:r w:rsidRPr="006C71A0">
        <w:rPr>
          <w:color w:val="000000"/>
          <w:sz w:val="24"/>
          <w:szCs w:val="24"/>
        </w:rPr>
        <w:t>There were a total of 32 attendees</w:t>
      </w:r>
      <w:r w:rsidR="008A1A5E" w:rsidRPr="006C71A0">
        <w:rPr>
          <w:color w:val="000000"/>
          <w:sz w:val="24"/>
          <w:szCs w:val="24"/>
        </w:rPr>
        <w:t xml:space="preserve"> from all regions of the state</w:t>
      </w:r>
      <w:r w:rsidR="004F1587" w:rsidRPr="006C71A0">
        <w:rPr>
          <w:color w:val="000000"/>
          <w:sz w:val="24"/>
          <w:szCs w:val="24"/>
        </w:rPr>
        <w:t>.</w:t>
      </w:r>
      <w:r w:rsidR="00EB5F69" w:rsidRPr="006C71A0">
        <w:rPr>
          <w:color w:val="000000"/>
          <w:sz w:val="24"/>
          <w:szCs w:val="24"/>
        </w:rPr>
        <w:t xml:space="preserve"> </w:t>
      </w:r>
      <w:r w:rsidR="004F1587" w:rsidRPr="006C71A0">
        <w:rPr>
          <w:color w:val="000000"/>
          <w:sz w:val="24"/>
          <w:szCs w:val="24"/>
        </w:rPr>
        <w:t>D</w:t>
      </w:r>
      <w:r w:rsidR="00374712" w:rsidRPr="006C71A0">
        <w:rPr>
          <w:color w:val="000000"/>
          <w:sz w:val="24"/>
          <w:szCs w:val="24"/>
        </w:rPr>
        <w:t xml:space="preserve">etails on </w:t>
      </w:r>
      <w:r w:rsidR="005839BA" w:rsidRPr="006C71A0">
        <w:rPr>
          <w:color w:val="000000"/>
          <w:sz w:val="24"/>
          <w:szCs w:val="24"/>
        </w:rPr>
        <w:t>attendee’s</w:t>
      </w:r>
      <w:r w:rsidR="00374712" w:rsidRPr="006C71A0">
        <w:rPr>
          <w:color w:val="000000"/>
          <w:sz w:val="24"/>
          <w:szCs w:val="24"/>
        </w:rPr>
        <w:t xml:space="preserve"> </w:t>
      </w:r>
      <w:r w:rsidR="005839BA" w:rsidRPr="006C71A0">
        <w:rPr>
          <w:color w:val="000000"/>
          <w:sz w:val="24"/>
          <w:szCs w:val="24"/>
        </w:rPr>
        <w:t>work role</w:t>
      </w:r>
      <w:r w:rsidR="009336CD" w:rsidRPr="006C71A0">
        <w:rPr>
          <w:color w:val="000000"/>
          <w:sz w:val="24"/>
          <w:szCs w:val="24"/>
        </w:rPr>
        <w:t>, service type, and</w:t>
      </w:r>
      <w:r w:rsidR="00374712" w:rsidRPr="006C71A0">
        <w:rPr>
          <w:color w:val="000000"/>
          <w:sz w:val="24"/>
          <w:szCs w:val="24"/>
        </w:rPr>
        <w:t xml:space="preserve"> NDIS registration status</w:t>
      </w:r>
      <w:r w:rsidR="006F1DD1" w:rsidRPr="006C71A0">
        <w:rPr>
          <w:color w:val="000000"/>
          <w:sz w:val="24"/>
          <w:szCs w:val="24"/>
        </w:rPr>
        <w:t xml:space="preserve"> </w:t>
      </w:r>
      <w:r w:rsidR="00B96FE7" w:rsidRPr="006C71A0">
        <w:rPr>
          <w:color w:val="000000"/>
          <w:sz w:val="24"/>
          <w:szCs w:val="24"/>
        </w:rPr>
        <w:t>are</w:t>
      </w:r>
      <w:r w:rsidR="001E162F" w:rsidRPr="006C71A0">
        <w:rPr>
          <w:color w:val="000000"/>
          <w:sz w:val="24"/>
          <w:szCs w:val="24"/>
        </w:rPr>
        <w:t xml:space="preserve"> </w:t>
      </w:r>
      <w:r w:rsidR="004F1587" w:rsidRPr="006C71A0">
        <w:rPr>
          <w:color w:val="000000"/>
          <w:sz w:val="24"/>
          <w:szCs w:val="24"/>
        </w:rPr>
        <w:t>provided</w:t>
      </w:r>
      <w:r w:rsidR="009336CD" w:rsidRPr="006C71A0">
        <w:rPr>
          <w:color w:val="000000"/>
          <w:sz w:val="24"/>
          <w:szCs w:val="24"/>
        </w:rPr>
        <w:t xml:space="preserve"> in Figures one, two and three </w:t>
      </w:r>
      <w:r w:rsidR="006C71A0">
        <w:rPr>
          <w:color w:val="000000"/>
          <w:sz w:val="24"/>
          <w:szCs w:val="24"/>
        </w:rPr>
        <w:t>on the following page</w:t>
      </w:r>
      <w:r w:rsidR="00374712" w:rsidRPr="006C71A0">
        <w:rPr>
          <w:color w:val="000000"/>
          <w:sz w:val="24"/>
          <w:szCs w:val="24"/>
        </w:rPr>
        <w:t>.</w:t>
      </w:r>
      <w:r w:rsidR="006C71A0">
        <w:rPr>
          <w:color w:val="000000"/>
          <w:sz w:val="24"/>
          <w:szCs w:val="24"/>
        </w:rPr>
        <w:br w:type="page"/>
      </w:r>
    </w:p>
    <w:p w:rsidR="00B96FE7" w:rsidRPr="006C71A0" w:rsidRDefault="001B79D6" w:rsidP="00BD2724">
      <w:pPr>
        <w:spacing w:after="120"/>
        <w:rPr>
          <w:color w:val="44546A" w:themeColor="text2"/>
          <w:sz w:val="24"/>
          <w:szCs w:val="20"/>
        </w:rPr>
      </w:pPr>
      <w:r w:rsidRPr="006C71A0">
        <w:rPr>
          <w:color w:val="44546A" w:themeColor="text2"/>
          <w:sz w:val="24"/>
          <w:szCs w:val="20"/>
        </w:rPr>
        <w:t xml:space="preserve">Figure </w:t>
      </w:r>
      <w:r w:rsidRPr="006C71A0">
        <w:rPr>
          <w:color w:val="44546A" w:themeColor="text2"/>
          <w:sz w:val="24"/>
          <w:szCs w:val="20"/>
        </w:rPr>
        <w:fldChar w:fldCharType="begin"/>
      </w:r>
      <w:r w:rsidRPr="006C71A0">
        <w:rPr>
          <w:color w:val="44546A" w:themeColor="text2"/>
          <w:sz w:val="24"/>
          <w:szCs w:val="20"/>
        </w:rPr>
        <w:instrText xml:space="preserve"> SEQ Figure \* ARABIC </w:instrText>
      </w:r>
      <w:r w:rsidRPr="006C71A0">
        <w:rPr>
          <w:color w:val="44546A" w:themeColor="text2"/>
          <w:sz w:val="24"/>
          <w:szCs w:val="20"/>
        </w:rPr>
        <w:fldChar w:fldCharType="separate"/>
      </w:r>
      <w:r w:rsidR="006C71A0" w:rsidRPr="006C71A0">
        <w:rPr>
          <w:noProof/>
          <w:color w:val="44546A" w:themeColor="text2"/>
          <w:sz w:val="24"/>
          <w:szCs w:val="20"/>
        </w:rPr>
        <w:t>1</w:t>
      </w:r>
      <w:r w:rsidRPr="006C71A0">
        <w:rPr>
          <w:color w:val="44546A" w:themeColor="text2"/>
          <w:sz w:val="24"/>
          <w:szCs w:val="20"/>
        </w:rPr>
        <w:fldChar w:fldCharType="end"/>
      </w:r>
      <w:r w:rsidRPr="006C71A0">
        <w:rPr>
          <w:color w:val="44546A" w:themeColor="text2"/>
          <w:sz w:val="24"/>
          <w:szCs w:val="20"/>
        </w:rPr>
        <w:t xml:space="preserve"> </w:t>
      </w:r>
      <w:r w:rsidR="004F1587" w:rsidRPr="006C71A0">
        <w:rPr>
          <w:color w:val="44546A" w:themeColor="text2"/>
          <w:sz w:val="24"/>
          <w:szCs w:val="20"/>
        </w:rPr>
        <w:t>Attendance</w:t>
      </w:r>
      <w:r w:rsidRPr="006C71A0">
        <w:rPr>
          <w:color w:val="44546A" w:themeColor="text2"/>
          <w:sz w:val="24"/>
          <w:szCs w:val="20"/>
        </w:rPr>
        <w:t xml:space="preserve"> by </w:t>
      </w:r>
      <w:r w:rsidR="004F1587" w:rsidRPr="006C71A0">
        <w:rPr>
          <w:color w:val="44546A" w:themeColor="text2"/>
          <w:sz w:val="24"/>
          <w:szCs w:val="20"/>
        </w:rPr>
        <w:t>w</w:t>
      </w:r>
      <w:r w:rsidRPr="006C71A0">
        <w:rPr>
          <w:color w:val="44546A" w:themeColor="text2"/>
          <w:sz w:val="24"/>
          <w:szCs w:val="20"/>
        </w:rPr>
        <w:t xml:space="preserve">ork </w:t>
      </w:r>
      <w:r w:rsidR="004F1587" w:rsidRPr="006C71A0">
        <w:rPr>
          <w:color w:val="44546A" w:themeColor="text2"/>
          <w:sz w:val="24"/>
          <w:szCs w:val="20"/>
        </w:rPr>
        <w:t>r</w:t>
      </w:r>
      <w:r w:rsidRPr="006C71A0">
        <w:rPr>
          <w:color w:val="44546A" w:themeColor="text2"/>
          <w:sz w:val="24"/>
          <w:szCs w:val="20"/>
        </w:rPr>
        <w:t>ole</w:t>
      </w:r>
    </w:p>
    <w:p w:rsidR="008604D3" w:rsidRPr="006C71A0" w:rsidRDefault="005162C3" w:rsidP="005162C3">
      <w:pPr>
        <w:spacing w:after="120"/>
        <w:rPr>
          <w:color w:val="000000"/>
          <w:sz w:val="36"/>
          <w:szCs w:val="24"/>
        </w:rPr>
      </w:pPr>
      <w:r w:rsidRPr="006C71A0">
        <w:rPr>
          <w:noProof/>
          <w:sz w:val="24"/>
          <w:lang w:eastAsia="en-AU"/>
        </w:rPr>
        <w:drawing>
          <wp:inline distT="0" distB="0" distL="0" distR="0" wp14:anchorId="5F079555" wp14:editId="40F8C9ED">
            <wp:extent cx="5235702" cy="1959428"/>
            <wp:effectExtent l="19050" t="19050" r="22225" b="22225"/>
            <wp:docPr id="2" name="Picture 2" descr="speech pathologist 3&#10;psychologist 2&#10;practice manager 2&#10;physiotherapist 5&#10;occupational therapist 10&#10;manager 2&#10;exercise physiologist 2&#10;dietitian 3&#10;councellor 1&#10;coordinator of support 1&#10;audiologist 1" title="Chart - Figure 1: Attendance by work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6929" cy="2027251"/>
                    </a:xfrm>
                    <a:prstGeom prst="rect">
                      <a:avLst/>
                    </a:prstGeom>
                    <a:ln w="3175">
                      <a:solidFill>
                        <a:schemeClr val="tx1"/>
                      </a:solidFill>
                    </a:ln>
                  </pic:spPr>
                </pic:pic>
              </a:graphicData>
            </a:graphic>
          </wp:inline>
        </w:drawing>
      </w:r>
    </w:p>
    <w:p w:rsidR="00BD5BDE" w:rsidRPr="006C71A0" w:rsidRDefault="001B79D6" w:rsidP="00BD5BDE">
      <w:pPr>
        <w:pStyle w:val="Caption"/>
        <w:spacing w:after="120"/>
        <w:rPr>
          <w:i w:val="0"/>
          <w:sz w:val="28"/>
          <w:szCs w:val="20"/>
        </w:rPr>
      </w:pPr>
      <w:r w:rsidRPr="006C71A0">
        <w:rPr>
          <w:i w:val="0"/>
          <w:sz w:val="28"/>
          <w:szCs w:val="20"/>
        </w:rPr>
        <w:t>Figure</w:t>
      </w:r>
      <w:r w:rsidR="00BD5BDE" w:rsidRPr="006C71A0">
        <w:rPr>
          <w:i w:val="0"/>
          <w:sz w:val="28"/>
          <w:szCs w:val="20"/>
        </w:rPr>
        <w:t xml:space="preserve"> </w:t>
      </w:r>
      <w:r w:rsidRPr="006C71A0">
        <w:rPr>
          <w:i w:val="0"/>
          <w:sz w:val="28"/>
          <w:szCs w:val="20"/>
        </w:rPr>
        <w:fldChar w:fldCharType="begin"/>
      </w:r>
      <w:r w:rsidRPr="006C71A0">
        <w:rPr>
          <w:i w:val="0"/>
          <w:sz w:val="28"/>
          <w:szCs w:val="20"/>
        </w:rPr>
        <w:instrText xml:space="preserve"> SEQ Figure \* ARABIC </w:instrText>
      </w:r>
      <w:r w:rsidRPr="006C71A0">
        <w:rPr>
          <w:i w:val="0"/>
          <w:sz w:val="28"/>
          <w:szCs w:val="20"/>
        </w:rPr>
        <w:fldChar w:fldCharType="separate"/>
      </w:r>
      <w:r w:rsidR="006C71A0" w:rsidRPr="006C71A0">
        <w:rPr>
          <w:i w:val="0"/>
          <w:noProof/>
          <w:sz w:val="28"/>
          <w:szCs w:val="20"/>
        </w:rPr>
        <w:t>2</w:t>
      </w:r>
      <w:r w:rsidRPr="006C71A0">
        <w:rPr>
          <w:i w:val="0"/>
          <w:sz w:val="28"/>
          <w:szCs w:val="20"/>
        </w:rPr>
        <w:fldChar w:fldCharType="end"/>
      </w:r>
      <w:r w:rsidR="00BD5BDE" w:rsidRPr="006C71A0">
        <w:rPr>
          <w:i w:val="0"/>
          <w:sz w:val="28"/>
          <w:szCs w:val="20"/>
        </w:rPr>
        <w:t xml:space="preserve"> </w:t>
      </w:r>
      <w:r w:rsidR="004F1587" w:rsidRPr="006C71A0">
        <w:rPr>
          <w:i w:val="0"/>
          <w:sz w:val="28"/>
          <w:szCs w:val="20"/>
        </w:rPr>
        <w:t>Attendance</w:t>
      </w:r>
      <w:r w:rsidR="00A92E97" w:rsidRPr="006C71A0">
        <w:rPr>
          <w:i w:val="0"/>
          <w:sz w:val="28"/>
          <w:szCs w:val="20"/>
        </w:rPr>
        <w:t xml:space="preserve"> </w:t>
      </w:r>
      <w:r w:rsidR="00BD5BDE" w:rsidRPr="006C71A0">
        <w:rPr>
          <w:i w:val="0"/>
          <w:sz w:val="28"/>
          <w:szCs w:val="20"/>
        </w:rPr>
        <w:t>by service type</w:t>
      </w:r>
    </w:p>
    <w:p w:rsidR="00600927" w:rsidRPr="006C71A0" w:rsidRDefault="00E145E7" w:rsidP="00DD278F">
      <w:pPr>
        <w:rPr>
          <w:sz w:val="24"/>
        </w:rPr>
      </w:pPr>
      <w:r w:rsidRPr="006C71A0">
        <w:rPr>
          <w:noProof/>
          <w:sz w:val="24"/>
          <w:lang w:eastAsia="en-AU"/>
        </w:rPr>
        <w:drawing>
          <wp:inline distT="0" distB="0" distL="0" distR="0" wp14:anchorId="23676E7A" wp14:editId="52060EF1">
            <wp:extent cx="5973288" cy="1727037"/>
            <wp:effectExtent l="19050" t="19050" r="8890" b="26035"/>
            <wp:docPr id="1" name="Picture 1" descr="public service + private practice (sole trader) 2&#10;public service 3&#10;private practice - sole trader 7&#10;private practice - partnership 3&#10;private practice - group 10&#10;not for profit 7" title="Chart - Figure 2: Attendanc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67103" cy="1754161"/>
                    </a:xfrm>
                    <a:prstGeom prst="rect">
                      <a:avLst/>
                    </a:prstGeom>
                    <a:ln w="3175">
                      <a:solidFill>
                        <a:schemeClr val="tx1"/>
                      </a:solidFill>
                    </a:ln>
                  </pic:spPr>
                </pic:pic>
              </a:graphicData>
            </a:graphic>
          </wp:inline>
        </w:drawing>
      </w:r>
    </w:p>
    <w:p w:rsidR="00CA2108" w:rsidRPr="006C71A0" w:rsidRDefault="001B79D6" w:rsidP="00CA2108">
      <w:pPr>
        <w:pStyle w:val="Caption"/>
        <w:rPr>
          <w:i w:val="0"/>
          <w:sz w:val="24"/>
          <w:szCs w:val="20"/>
        </w:rPr>
      </w:pPr>
      <w:r w:rsidRPr="006C71A0">
        <w:rPr>
          <w:i w:val="0"/>
          <w:sz w:val="24"/>
          <w:szCs w:val="20"/>
        </w:rPr>
        <w:t>Figure</w:t>
      </w:r>
      <w:r w:rsidR="00CA2108" w:rsidRPr="006C71A0">
        <w:rPr>
          <w:i w:val="0"/>
          <w:sz w:val="24"/>
          <w:szCs w:val="20"/>
        </w:rPr>
        <w:t xml:space="preserve"> </w:t>
      </w:r>
      <w:r w:rsidR="008A1A5E" w:rsidRPr="006C71A0">
        <w:rPr>
          <w:i w:val="0"/>
          <w:sz w:val="24"/>
          <w:szCs w:val="20"/>
        </w:rPr>
        <w:t>3</w:t>
      </w:r>
      <w:r w:rsidR="00CA2108" w:rsidRPr="006C71A0">
        <w:rPr>
          <w:i w:val="0"/>
          <w:sz w:val="24"/>
          <w:szCs w:val="20"/>
        </w:rPr>
        <w:t xml:space="preserve"> </w:t>
      </w:r>
      <w:r w:rsidR="00A92E97" w:rsidRPr="006C71A0">
        <w:rPr>
          <w:i w:val="0"/>
          <w:sz w:val="24"/>
          <w:szCs w:val="20"/>
        </w:rPr>
        <w:t>Attenda</w:t>
      </w:r>
      <w:r w:rsidR="00EB5F69" w:rsidRPr="006C71A0">
        <w:rPr>
          <w:i w:val="0"/>
          <w:sz w:val="24"/>
          <w:szCs w:val="20"/>
        </w:rPr>
        <w:t>n</w:t>
      </w:r>
      <w:r w:rsidR="00A92E97" w:rsidRPr="006C71A0">
        <w:rPr>
          <w:i w:val="0"/>
          <w:sz w:val="24"/>
          <w:szCs w:val="20"/>
        </w:rPr>
        <w:t xml:space="preserve">ce by </w:t>
      </w:r>
      <w:r w:rsidR="00CA2108" w:rsidRPr="006C71A0">
        <w:rPr>
          <w:i w:val="0"/>
          <w:sz w:val="24"/>
          <w:szCs w:val="20"/>
        </w:rPr>
        <w:t>NDIS registration status</w:t>
      </w:r>
    </w:p>
    <w:p w:rsidR="00E646F8" w:rsidRPr="006C71A0" w:rsidRDefault="00A15486" w:rsidP="00A15486">
      <w:r w:rsidRPr="006C71A0">
        <w:rPr>
          <w:noProof/>
          <w:lang w:eastAsia="en-AU"/>
        </w:rPr>
        <w:drawing>
          <wp:inline distT="0" distB="0" distL="0" distR="0" wp14:anchorId="4D781E79" wp14:editId="1435E984">
            <wp:extent cx="3857099" cy="1668483"/>
            <wp:effectExtent l="0" t="0" r="0" b="8255"/>
            <wp:docPr id="6" name="Picture 6" descr="Registered 22&#10;Planning to register 4&#10;Unsure 1&#10;Not stated 5" title="Chart - Figure 3: Attendance by NDIS registration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99352" cy="1686761"/>
                    </a:xfrm>
                    <a:prstGeom prst="rect">
                      <a:avLst/>
                    </a:prstGeom>
                  </pic:spPr>
                </pic:pic>
              </a:graphicData>
            </a:graphic>
          </wp:inline>
        </w:drawing>
      </w:r>
    </w:p>
    <w:p w:rsidR="00731ECC" w:rsidRPr="006C71A0" w:rsidRDefault="00086889" w:rsidP="00410E88">
      <w:pPr>
        <w:pStyle w:val="Heading1"/>
      </w:pPr>
      <w:r w:rsidRPr="006C71A0">
        <w:t>Feedback Summary</w:t>
      </w:r>
    </w:p>
    <w:p w:rsidR="002D391E" w:rsidRPr="006C71A0" w:rsidRDefault="005839BA" w:rsidP="00A92396">
      <w:pPr>
        <w:spacing w:after="120"/>
        <w:rPr>
          <w:sz w:val="24"/>
          <w:szCs w:val="24"/>
        </w:rPr>
      </w:pPr>
      <w:r w:rsidRPr="006C71A0">
        <w:rPr>
          <w:sz w:val="24"/>
          <w:szCs w:val="24"/>
        </w:rPr>
        <w:t>F</w:t>
      </w:r>
      <w:r w:rsidR="00E646F8" w:rsidRPr="006C71A0">
        <w:rPr>
          <w:sz w:val="24"/>
          <w:szCs w:val="24"/>
        </w:rPr>
        <w:t>eedback received by attend</w:t>
      </w:r>
      <w:r w:rsidR="001B79D6" w:rsidRPr="006C71A0">
        <w:rPr>
          <w:sz w:val="24"/>
          <w:szCs w:val="24"/>
        </w:rPr>
        <w:t>e</w:t>
      </w:r>
      <w:r w:rsidR="002D391E" w:rsidRPr="006C71A0">
        <w:rPr>
          <w:sz w:val="24"/>
          <w:szCs w:val="24"/>
        </w:rPr>
        <w:t xml:space="preserve">es was </w:t>
      </w:r>
      <w:r w:rsidR="009336CD" w:rsidRPr="006C71A0">
        <w:rPr>
          <w:sz w:val="24"/>
          <w:szCs w:val="24"/>
        </w:rPr>
        <w:t>largely</w:t>
      </w:r>
      <w:r w:rsidR="002D391E" w:rsidRPr="006C71A0">
        <w:rPr>
          <w:sz w:val="24"/>
          <w:szCs w:val="24"/>
        </w:rPr>
        <w:t xml:space="preserve"> positive.</w:t>
      </w:r>
    </w:p>
    <w:p w:rsidR="00E646F8" w:rsidRPr="006C71A0" w:rsidRDefault="00E646F8" w:rsidP="006C71A0">
      <w:pPr>
        <w:pStyle w:val="Quote"/>
        <w:ind w:left="0"/>
        <w:rPr>
          <w:sz w:val="24"/>
          <w:szCs w:val="24"/>
        </w:rPr>
      </w:pPr>
      <w:r w:rsidRPr="006C71A0">
        <w:rPr>
          <w:sz w:val="24"/>
          <w:szCs w:val="24"/>
        </w:rPr>
        <w:t>“Great to have a workshop delivered in a format that is engaging! Real life examples have been helpful. Presenter was great at keeping people focussed and reframing qu</w:t>
      </w:r>
      <w:r w:rsidR="00410E88" w:rsidRPr="006C71A0">
        <w:rPr>
          <w:sz w:val="24"/>
          <w:szCs w:val="24"/>
        </w:rPr>
        <w:t>estions and comments as needed”</w:t>
      </w:r>
    </w:p>
    <w:p w:rsidR="002D391E" w:rsidRPr="006C71A0" w:rsidRDefault="002D391E" w:rsidP="006C71A0">
      <w:pPr>
        <w:pStyle w:val="Quote"/>
        <w:ind w:left="0"/>
        <w:rPr>
          <w:sz w:val="24"/>
          <w:szCs w:val="24"/>
        </w:rPr>
      </w:pPr>
      <w:r w:rsidRPr="006C71A0">
        <w:rPr>
          <w:sz w:val="24"/>
          <w:szCs w:val="24"/>
        </w:rPr>
        <w:t>“Being used to my own professional aspect and learning it is refreshing to see a business seminar for related professions. This session was valuable but a bit challenging”</w:t>
      </w:r>
    </w:p>
    <w:p w:rsidR="002D391E" w:rsidRPr="006C71A0" w:rsidRDefault="002D391E" w:rsidP="00C03329">
      <w:pPr>
        <w:spacing w:after="120"/>
        <w:rPr>
          <w:sz w:val="24"/>
          <w:szCs w:val="24"/>
        </w:rPr>
      </w:pPr>
      <w:r w:rsidRPr="006C71A0">
        <w:rPr>
          <w:sz w:val="24"/>
          <w:szCs w:val="24"/>
        </w:rPr>
        <w:t>Attendees were asked to rate their agreement against the following statement:</w:t>
      </w:r>
    </w:p>
    <w:p w:rsidR="002D391E" w:rsidRPr="006C71A0" w:rsidRDefault="002D391E" w:rsidP="006C71A0">
      <w:pPr>
        <w:pStyle w:val="Quote"/>
        <w:ind w:left="0"/>
        <w:rPr>
          <w:b/>
          <w:color w:val="auto"/>
          <w:sz w:val="24"/>
          <w:szCs w:val="24"/>
        </w:rPr>
      </w:pPr>
      <w:r w:rsidRPr="006C71A0">
        <w:rPr>
          <w:b/>
          <w:color w:val="auto"/>
          <w:sz w:val="24"/>
          <w:szCs w:val="24"/>
        </w:rPr>
        <w:t xml:space="preserve">“Events such as this support me to continue or start working within the NDIS” </w:t>
      </w:r>
    </w:p>
    <w:p w:rsidR="00F2029B" w:rsidRPr="006C71A0" w:rsidRDefault="002D391E" w:rsidP="00410E88">
      <w:pPr>
        <w:rPr>
          <w:sz w:val="24"/>
          <w:szCs w:val="24"/>
        </w:rPr>
      </w:pPr>
      <w:r w:rsidRPr="006C71A0">
        <w:rPr>
          <w:sz w:val="24"/>
          <w:szCs w:val="24"/>
        </w:rPr>
        <w:t xml:space="preserve">Attendees rated </w:t>
      </w:r>
      <w:r w:rsidRPr="006C71A0">
        <w:rPr>
          <w:b/>
          <w:sz w:val="24"/>
          <w:szCs w:val="24"/>
        </w:rPr>
        <w:t>strong agreement</w:t>
      </w:r>
      <w:r w:rsidRPr="006C71A0">
        <w:rPr>
          <w:sz w:val="24"/>
          <w:szCs w:val="24"/>
        </w:rPr>
        <w:t xml:space="preserve"> with this statement, with an average score of </w:t>
      </w:r>
      <w:r w:rsidRPr="006C71A0">
        <w:rPr>
          <w:b/>
          <w:sz w:val="24"/>
          <w:szCs w:val="24"/>
        </w:rPr>
        <w:t>4.5 out of 5</w:t>
      </w:r>
      <w:r w:rsidRPr="006C71A0">
        <w:rPr>
          <w:sz w:val="24"/>
          <w:szCs w:val="24"/>
        </w:rPr>
        <w:t xml:space="preserve"> (where 1 = strongly dis</w:t>
      </w:r>
      <w:r w:rsidR="00410E88" w:rsidRPr="006C71A0">
        <w:rPr>
          <w:sz w:val="24"/>
          <w:szCs w:val="24"/>
        </w:rPr>
        <w:t>agree, and 5 = strongly agree).</w:t>
      </w:r>
    </w:p>
    <w:p w:rsidR="00210F4A" w:rsidRPr="006C71A0" w:rsidRDefault="00210F4A" w:rsidP="00410E88">
      <w:pPr>
        <w:pStyle w:val="Heading2"/>
      </w:pPr>
      <w:r w:rsidRPr="006C71A0">
        <w:t>Implementation of Changes to Services at a Result of Workshops</w:t>
      </w:r>
    </w:p>
    <w:p w:rsidR="00D2192A" w:rsidRPr="006C71A0" w:rsidRDefault="00210F4A" w:rsidP="00A92396">
      <w:pPr>
        <w:spacing w:after="120"/>
        <w:rPr>
          <w:sz w:val="24"/>
        </w:rPr>
      </w:pPr>
      <w:r w:rsidRPr="006C71A0">
        <w:rPr>
          <w:sz w:val="24"/>
        </w:rPr>
        <w:t>Most attendees were able to identify practical changes they planned to make as a result o</w:t>
      </w:r>
      <w:r w:rsidR="00D2192A" w:rsidRPr="006C71A0">
        <w:rPr>
          <w:sz w:val="24"/>
        </w:rPr>
        <w:t>f these introductory workshops</w:t>
      </w:r>
      <w:r w:rsidR="00A92E97" w:rsidRPr="006C71A0">
        <w:rPr>
          <w:sz w:val="24"/>
        </w:rPr>
        <w:t>.</w:t>
      </w:r>
      <w:r w:rsidR="00D2192A" w:rsidRPr="006C71A0">
        <w:rPr>
          <w:sz w:val="24"/>
        </w:rPr>
        <w:t xml:space="preserve"> </w:t>
      </w:r>
      <w:r w:rsidR="00A92E97" w:rsidRPr="006C71A0">
        <w:rPr>
          <w:sz w:val="24"/>
        </w:rPr>
        <w:t>A</w:t>
      </w:r>
      <w:r w:rsidR="00D2192A" w:rsidRPr="006C71A0">
        <w:rPr>
          <w:sz w:val="24"/>
        </w:rPr>
        <w:t xml:space="preserve"> brief summary of responses is provided below</w:t>
      </w:r>
      <w:r w:rsidR="00410E88" w:rsidRPr="006C71A0">
        <w:rPr>
          <w:sz w:val="24"/>
        </w:rPr>
        <w:t>.</w:t>
      </w:r>
    </w:p>
    <w:p w:rsidR="00E646F8" w:rsidRPr="006C71A0" w:rsidRDefault="00275CCC" w:rsidP="00A92396">
      <w:pPr>
        <w:spacing w:after="120"/>
        <w:rPr>
          <w:sz w:val="24"/>
        </w:rPr>
      </w:pPr>
      <w:r w:rsidRPr="006C71A0">
        <w:rPr>
          <w:sz w:val="24"/>
        </w:rPr>
        <w:t>Twelve</w:t>
      </w:r>
      <w:r w:rsidR="00E646F8" w:rsidRPr="006C71A0">
        <w:rPr>
          <w:sz w:val="24"/>
        </w:rPr>
        <w:t xml:space="preserve"> attendees reported a resolve to review NDIS background documents and disability standards in order to better prepare</w:t>
      </w:r>
      <w:r w:rsidRPr="006C71A0">
        <w:rPr>
          <w:sz w:val="24"/>
        </w:rPr>
        <w:t xml:space="preserve"> for pending auditing p</w:t>
      </w:r>
      <w:r w:rsidR="00A15486" w:rsidRPr="006C71A0">
        <w:rPr>
          <w:sz w:val="24"/>
        </w:rPr>
        <w:t>rocesses</w:t>
      </w:r>
      <w:r w:rsidR="00A92E97" w:rsidRPr="006C71A0">
        <w:rPr>
          <w:sz w:val="24"/>
        </w:rPr>
        <w:t>;</w:t>
      </w:r>
      <w:r w:rsidR="00A15486" w:rsidRPr="006C71A0">
        <w:rPr>
          <w:sz w:val="24"/>
        </w:rPr>
        <w:t xml:space="preserve"> s</w:t>
      </w:r>
      <w:r w:rsidRPr="006C71A0">
        <w:rPr>
          <w:sz w:val="24"/>
        </w:rPr>
        <w:t xml:space="preserve">ix </w:t>
      </w:r>
      <w:r w:rsidR="00A92E97" w:rsidRPr="006C71A0">
        <w:rPr>
          <w:sz w:val="24"/>
        </w:rPr>
        <w:t xml:space="preserve">attendees </w:t>
      </w:r>
      <w:r w:rsidRPr="006C71A0">
        <w:rPr>
          <w:sz w:val="24"/>
        </w:rPr>
        <w:t>reported they would review and update their business plan based on content covered in the workshop</w:t>
      </w:r>
      <w:r w:rsidR="00A92E97" w:rsidRPr="006C71A0">
        <w:rPr>
          <w:sz w:val="24"/>
        </w:rPr>
        <w:t>;</w:t>
      </w:r>
      <w:r w:rsidRPr="006C71A0">
        <w:rPr>
          <w:sz w:val="24"/>
        </w:rPr>
        <w:t xml:space="preserve"> </w:t>
      </w:r>
      <w:r w:rsidR="006C71A0" w:rsidRPr="006C71A0">
        <w:rPr>
          <w:sz w:val="24"/>
        </w:rPr>
        <w:t xml:space="preserve">and </w:t>
      </w:r>
      <w:r w:rsidRPr="006C71A0">
        <w:rPr>
          <w:sz w:val="24"/>
        </w:rPr>
        <w:t>three reported they would be reviewing their policies and procedures.</w:t>
      </w:r>
    </w:p>
    <w:p w:rsidR="00275CCC" w:rsidRPr="006C71A0" w:rsidRDefault="00A15486" w:rsidP="00A92396">
      <w:pPr>
        <w:spacing w:after="120"/>
        <w:rPr>
          <w:sz w:val="24"/>
        </w:rPr>
      </w:pPr>
      <w:r w:rsidRPr="006C71A0">
        <w:rPr>
          <w:sz w:val="24"/>
        </w:rPr>
        <w:t>Several attendees reported</w:t>
      </w:r>
      <w:r w:rsidR="00275CCC" w:rsidRPr="006C71A0">
        <w:rPr>
          <w:sz w:val="24"/>
        </w:rPr>
        <w:t xml:space="preserve"> plans to review their technology</w:t>
      </w:r>
      <w:r w:rsidR="00BD2724" w:rsidRPr="006C71A0">
        <w:rPr>
          <w:sz w:val="24"/>
        </w:rPr>
        <w:t xml:space="preserve"> and systems in order to stream</w:t>
      </w:r>
      <w:r w:rsidR="00275CCC" w:rsidRPr="006C71A0">
        <w:rPr>
          <w:sz w:val="24"/>
        </w:rPr>
        <w:t>line their business and maximise billable hours.</w:t>
      </w:r>
    </w:p>
    <w:p w:rsidR="00275CCC" w:rsidRPr="006C71A0" w:rsidRDefault="00275CCC" w:rsidP="006C71A0">
      <w:pPr>
        <w:pStyle w:val="Quote"/>
        <w:ind w:left="0"/>
        <w:rPr>
          <w:sz w:val="24"/>
        </w:rPr>
      </w:pPr>
      <w:r w:rsidRPr="006C71A0">
        <w:rPr>
          <w:sz w:val="24"/>
        </w:rPr>
        <w:t>“</w:t>
      </w:r>
      <w:r w:rsidR="005839BA" w:rsidRPr="006C71A0">
        <w:rPr>
          <w:sz w:val="24"/>
        </w:rPr>
        <w:t xml:space="preserve">(I will) </w:t>
      </w:r>
      <w:r w:rsidRPr="006C71A0">
        <w:rPr>
          <w:sz w:val="24"/>
        </w:rPr>
        <w:t>Invest in clinical software and financial planning for better processes and less unbillable time”</w:t>
      </w:r>
    </w:p>
    <w:p w:rsidR="00E646F8" w:rsidRPr="006C71A0" w:rsidRDefault="00275CCC" w:rsidP="006C71A0">
      <w:pPr>
        <w:spacing w:after="120"/>
        <w:rPr>
          <w:sz w:val="24"/>
        </w:rPr>
      </w:pPr>
      <w:r w:rsidRPr="006C71A0">
        <w:rPr>
          <w:sz w:val="24"/>
        </w:rPr>
        <w:t xml:space="preserve">A number of attendees reported that this workshop had provided them </w:t>
      </w:r>
      <w:r w:rsidR="000360A8" w:rsidRPr="006C71A0">
        <w:rPr>
          <w:sz w:val="24"/>
        </w:rPr>
        <w:t xml:space="preserve">with </w:t>
      </w:r>
      <w:r w:rsidRPr="006C71A0">
        <w:rPr>
          <w:sz w:val="24"/>
        </w:rPr>
        <w:t>ideas to get started on their business plan or setting up their practice in preparation for becoming an NDIS registered provider.</w:t>
      </w:r>
    </w:p>
    <w:p w:rsidR="00275CCC" w:rsidRPr="006C71A0" w:rsidRDefault="00275CCC" w:rsidP="006C71A0">
      <w:pPr>
        <w:pStyle w:val="Quote"/>
        <w:ind w:left="0"/>
        <w:rPr>
          <w:sz w:val="24"/>
        </w:rPr>
      </w:pPr>
      <w:r w:rsidRPr="006C71A0">
        <w:rPr>
          <w:sz w:val="24"/>
        </w:rPr>
        <w:t>“I am about to register to be NDIS provider - this workshop will guide many of my future work practices”</w:t>
      </w:r>
    </w:p>
    <w:p w:rsidR="00275CCC" w:rsidRPr="006C71A0" w:rsidRDefault="00275CCC" w:rsidP="006C71A0">
      <w:pPr>
        <w:spacing w:after="120"/>
        <w:rPr>
          <w:sz w:val="24"/>
        </w:rPr>
      </w:pPr>
      <w:r w:rsidRPr="006C71A0">
        <w:rPr>
          <w:sz w:val="24"/>
        </w:rPr>
        <w:t>A number of attendees reported a shift in thinking following the workshop</w:t>
      </w:r>
      <w:r w:rsidR="005839BA" w:rsidRPr="006C71A0">
        <w:rPr>
          <w:sz w:val="24"/>
        </w:rPr>
        <w:t>.</w:t>
      </w:r>
    </w:p>
    <w:p w:rsidR="00275CCC" w:rsidRPr="006C71A0" w:rsidRDefault="00275CCC" w:rsidP="006C71A0">
      <w:pPr>
        <w:pStyle w:val="Quote"/>
        <w:spacing w:after="240"/>
        <w:ind w:left="0"/>
        <w:rPr>
          <w:sz w:val="24"/>
        </w:rPr>
      </w:pPr>
      <w:r w:rsidRPr="006C71A0">
        <w:rPr>
          <w:sz w:val="24"/>
        </w:rPr>
        <w:t>“</w:t>
      </w:r>
      <w:r w:rsidR="005839BA" w:rsidRPr="006C71A0">
        <w:rPr>
          <w:sz w:val="24"/>
        </w:rPr>
        <w:t xml:space="preserve">(I will) </w:t>
      </w:r>
      <w:r w:rsidRPr="006C71A0">
        <w:rPr>
          <w:sz w:val="24"/>
        </w:rPr>
        <w:t>Start thinking like a business team leader rather than just a clinical leader”</w:t>
      </w:r>
    </w:p>
    <w:p w:rsidR="005D2818" w:rsidRPr="006C71A0" w:rsidRDefault="005D2818" w:rsidP="006C71A0">
      <w:pPr>
        <w:pStyle w:val="Heading2"/>
      </w:pPr>
      <w:r w:rsidRPr="006C71A0">
        <w:t>Further Supports</w:t>
      </w:r>
    </w:p>
    <w:p w:rsidR="0021532B" w:rsidRPr="006C71A0" w:rsidRDefault="006C71A0" w:rsidP="006C71A0">
      <w:pPr>
        <w:spacing w:after="120"/>
        <w:rPr>
          <w:sz w:val="24"/>
        </w:rPr>
      </w:pPr>
      <w:r w:rsidRPr="006C71A0">
        <w:rPr>
          <w:sz w:val="24"/>
        </w:rPr>
        <w:t>A</w:t>
      </w:r>
      <w:r w:rsidR="005D2818" w:rsidRPr="006C71A0">
        <w:rPr>
          <w:sz w:val="24"/>
        </w:rPr>
        <w:t xml:space="preserve">ttendees were asked what further support they would need in order to </w:t>
      </w:r>
      <w:r w:rsidR="00EC22BA" w:rsidRPr="006C71A0">
        <w:rPr>
          <w:sz w:val="24"/>
        </w:rPr>
        <w:t>continue or start working within the NDIS.</w:t>
      </w:r>
      <w:r w:rsidR="00D2192A" w:rsidRPr="006C71A0">
        <w:rPr>
          <w:sz w:val="24"/>
        </w:rPr>
        <w:t xml:space="preserve"> </w:t>
      </w:r>
      <w:r w:rsidR="00C03329" w:rsidRPr="006C71A0">
        <w:rPr>
          <w:sz w:val="24"/>
        </w:rPr>
        <w:t xml:space="preserve">Most responses related to support </w:t>
      </w:r>
      <w:r w:rsidR="00D2192A" w:rsidRPr="006C71A0">
        <w:rPr>
          <w:sz w:val="24"/>
        </w:rPr>
        <w:t>for navigating the</w:t>
      </w:r>
      <w:r w:rsidR="00C03329" w:rsidRPr="006C71A0">
        <w:rPr>
          <w:sz w:val="24"/>
        </w:rPr>
        <w:t xml:space="preserve"> NDIS admin</w:t>
      </w:r>
      <w:r w:rsidRPr="006C71A0">
        <w:rPr>
          <w:sz w:val="24"/>
        </w:rPr>
        <w:t>istration requirements.</w:t>
      </w:r>
    </w:p>
    <w:p w:rsidR="00C03329" w:rsidRPr="006C71A0" w:rsidRDefault="00C03329" w:rsidP="006C71A0">
      <w:pPr>
        <w:pStyle w:val="Quote"/>
        <w:ind w:left="0"/>
        <w:rPr>
          <w:sz w:val="24"/>
        </w:rPr>
      </w:pPr>
      <w:r w:rsidRPr="006C71A0">
        <w:rPr>
          <w:sz w:val="24"/>
        </w:rPr>
        <w:t>“Overall - we need the payment side of things to start working better we have cash flow struggles with all the delays”</w:t>
      </w:r>
    </w:p>
    <w:p w:rsidR="00C03329" w:rsidRPr="006C71A0" w:rsidRDefault="00C03329" w:rsidP="006C71A0">
      <w:pPr>
        <w:pStyle w:val="Quote"/>
        <w:ind w:left="0"/>
        <w:rPr>
          <w:sz w:val="24"/>
        </w:rPr>
      </w:pPr>
      <w:r w:rsidRPr="006C71A0">
        <w:rPr>
          <w:sz w:val="24"/>
        </w:rPr>
        <w:t>“How to successfully use the NDIS reporting templates”</w:t>
      </w:r>
    </w:p>
    <w:p w:rsidR="00C03329" w:rsidRPr="006C71A0" w:rsidRDefault="00C03329" w:rsidP="006C71A0">
      <w:pPr>
        <w:pStyle w:val="Quote"/>
        <w:ind w:left="0"/>
        <w:rPr>
          <w:sz w:val="24"/>
        </w:rPr>
      </w:pPr>
      <w:r w:rsidRPr="006C71A0">
        <w:rPr>
          <w:sz w:val="24"/>
        </w:rPr>
        <w:t>“Practical assistance with using the portal”</w:t>
      </w:r>
    </w:p>
    <w:p w:rsidR="00C03329" w:rsidRPr="006C71A0" w:rsidRDefault="00C03329" w:rsidP="006C71A0">
      <w:pPr>
        <w:pStyle w:val="Quote"/>
        <w:ind w:left="0"/>
        <w:rPr>
          <w:sz w:val="24"/>
        </w:rPr>
      </w:pPr>
      <w:r w:rsidRPr="006C71A0">
        <w:rPr>
          <w:sz w:val="24"/>
        </w:rPr>
        <w:t>“Reduce the admin requirements, they are phenomenal!”</w:t>
      </w:r>
    </w:p>
    <w:p w:rsidR="00C03329" w:rsidRPr="006C71A0" w:rsidRDefault="00C03329" w:rsidP="006C71A0">
      <w:pPr>
        <w:pStyle w:val="Quote"/>
        <w:ind w:left="0"/>
        <w:rPr>
          <w:sz w:val="24"/>
        </w:rPr>
      </w:pPr>
      <w:r w:rsidRPr="006C71A0">
        <w:rPr>
          <w:sz w:val="24"/>
        </w:rPr>
        <w:t>“More detailed training on service agreements and portal access/registration”</w:t>
      </w:r>
    </w:p>
    <w:p w:rsidR="00C03329" w:rsidRPr="006C71A0" w:rsidRDefault="00C03329" w:rsidP="006C71A0">
      <w:pPr>
        <w:spacing w:after="120"/>
        <w:rPr>
          <w:sz w:val="24"/>
        </w:rPr>
      </w:pPr>
      <w:r w:rsidRPr="006C71A0">
        <w:rPr>
          <w:sz w:val="24"/>
        </w:rPr>
        <w:t xml:space="preserve">Many </w:t>
      </w:r>
      <w:r w:rsidR="00715C87" w:rsidRPr="006C71A0">
        <w:rPr>
          <w:sz w:val="24"/>
        </w:rPr>
        <w:t xml:space="preserve">attendees </w:t>
      </w:r>
      <w:r w:rsidRPr="006C71A0">
        <w:rPr>
          <w:sz w:val="24"/>
        </w:rPr>
        <w:t>reported they required further support and clarity around auditing requirement</w:t>
      </w:r>
      <w:r w:rsidR="00285566" w:rsidRPr="006C71A0">
        <w:rPr>
          <w:sz w:val="24"/>
        </w:rPr>
        <w:t>s</w:t>
      </w:r>
      <w:r w:rsidRPr="006C71A0">
        <w:rPr>
          <w:sz w:val="24"/>
        </w:rPr>
        <w:t xml:space="preserve"> for providers, including quality and safeguard frameworks.</w:t>
      </w:r>
    </w:p>
    <w:p w:rsidR="00C03329" w:rsidRPr="006C71A0" w:rsidRDefault="00C03329" w:rsidP="006C71A0">
      <w:pPr>
        <w:pStyle w:val="Quote"/>
        <w:ind w:left="0"/>
        <w:rPr>
          <w:sz w:val="24"/>
        </w:rPr>
      </w:pPr>
      <w:r w:rsidRPr="006C71A0">
        <w:rPr>
          <w:sz w:val="24"/>
        </w:rPr>
        <w:t>“Ongoing clarity about audits, requirements”</w:t>
      </w:r>
    </w:p>
    <w:p w:rsidR="00C03329" w:rsidRPr="006C71A0" w:rsidRDefault="00C03329" w:rsidP="006C71A0">
      <w:pPr>
        <w:pStyle w:val="Quote"/>
        <w:ind w:left="0"/>
        <w:rPr>
          <w:sz w:val="24"/>
        </w:rPr>
      </w:pPr>
      <w:r w:rsidRPr="006C71A0">
        <w:rPr>
          <w:sz w:val="24"/>
        </w:rPr>
        <w:t>“More Quality &amp; Safeguards info sessions”</w:t>
      </w:r>
    </w:p>
    <w:p w:rsidR="00C03329" w:rsidRPr="006C71A0" w:rsidRDefault="00C03329" w:rsidP="006C71A0">
      <w:pPr>
        <w:spacing w:after="120"/>
        <w:rPr>
          <w:sz w:val="24"/>
        </w:rPr>
      </w:pPr>
      <w:r w:rsidRPr="006C71A0">
        <w:rPr>
          <w:sz w:val="24"/>
        </w:rPr>
        <w:t>Other</w:t>
      </w:r>
      <w:r w:rsidR="00715C87" w:rsidRPr="006C71A0">
        <w:rPr>
          <w:sz w:val="24"/>
        </w:rPr>
        <w:t xml:space="preserve"> attendees</w:t>
      </w:r>
      <w:r w:rsidR="00600927" w:rsidRPr="006C71A0">
        <w:rPr>
          <w:sz w:val="24"/>
        </w:rPr>
        <w:t xml:space="preserve"> s</w:t>
      </w:r>
      <w:r w:rsidR="00715C87" w:rsidRPr="006C71A0">
        <w:rPr>
          <w:sz w:val="24"/>
        </w:rPr>
        <w:t>poke</w:t>
      </w:r>
      <w:r w:rsidR="00600927" w:rsidRPr="006C71A0">
        <w:rPr>
          <w:sz w:val="24"/>
        </w:rPr>
        <w:t xml:space="preserve"> </w:t>
      </w:r>
      <w:r w:rsidRPr="006C71A0">
        <w:rPr>
          <w:sz w:val="24"/>
        </w:rPr>
        <w:t>to the need for better communication and updates from the NDIS</w:t>
      </w:r>
    </w:p>
    <w:p w:rsidR="00C03329" w:rsidRPr="006C71A0" w:rsidRDefault="00D2192A" w:rsidP="006C71A0">
      <w:pPr>
        <w:pStyle w:val="Quote"/>
        <w:ind w:left="0"/>
        <w:rPr>
          <w:sz w:val="24"/>
        </w:rPr>
      </w:pPr>
      <w:r w:rsidRPr="006C71A0">
        <w:rPr>
          <w:sz w:val="24"/>
        </w:rPr>
        <w:t xml:space="preserve"> </w:t>
      </w:r>
      <w:r w:rsidR="00C03329" w:rsidRPr="006C71A0">
        <w:rPr>
          <w:sz w:val="24"/>
        </w:rPr>
        <w:t>“Forums and updates on NDIS - very hard to get to these as they are advertised a few weeks out from event and during the week”</w:t>
      </w:r>
    </w:p>
    <w:p w:rsidR="00C03329" w:rsidRPr="006C71A0" w:rsidRDefault="00C03329" w:rsidP="00C03329">
      <w:pPr>
        <w:pStyle w:val="NoSpacing"/>
        <w:spacing w:line="276" w:lineRule="auto"/>
        <w:rPr>
          <w:rFonts w:cs="Arial"/>
          <w:color w:val="000000"/>
          <w:sz w:val="24"/>
          <w:szCs w:val="20"/>
        </w:rPr>
      </w:pPr>
      <w:r w:rsidRPr="006C71A0">
        <w:rPr>
          <w:rFonts w:cs="Arial"/>
          <w:color w:val="000000"/>
          <w:sz w:val="24"/>
          <w:szCs w:val="20"/>
        </w:rPr>
        <w:t xml:space="preserve">Some </w:t>
      </w:r>
      <w:r w:rsidR="00715C87" w:rsidRPr="006C71A0">
        <w:rPr>
          <w:rFonts w:cs="Arial"/>
          <w:color w:val="000000"/>
          <w:sz w:val="24"/>
          <w:szCs w:val="20"/>
        </w:rPr>
        <w:t xml:space="preserve">attendees </w:t>
      </w:r>
      <w:r w:rsidRPr="006C71A0">
        <w:rPr>
          <w:rFonts w:cs="Arial"/>
          <w:color w:val="000000"/>
          <w:sz w:val="24"/>
          <w:szCs w:val="20"/>
        </w:rPr>
        <w:t>indicated they would like further support with business processes in relation to the NDIS.</w:t>
      </w:r>
    </w:p>
    <w:p w:rsidR="00C03329" w:rsidRPr="006C71A0" w:rsidRDefault="00C03329" w:rsidP="006C71A0">
      <w:pPr>
        <w:pStyle w:val="Quote"/>
        <w:ind w:left="0"/>
        <w:rPr>
          <w:sz w:val="24"/>
        </w:rPr>
      </w:pPr>
      <w:bookmarkStart w:id="1" w:name="_GoBack"/>
      <w:r w:rsidRPr="006C71A0">
        <w:rPr>
          <w:sz w:val="24"/>
        </w:rPr>
        <w:t>“More practical discussions about business processes - quoting, service delivery models, tips for successful interaction with NDIS etc.”</w:t>
      </w:r>
    </w:p>
    <w:p w:rsidR="00EC22BA" w:rsidRPr="006C71A0" w:rsidRDefault="00C03329" w:rsidP="006C71A0">
      <w:pPr>
        <w:pStyle w:val="Quote"/>
        <w:ind w:left="0"/>
        <w:rPr>
          <w:sz w:val="24"/>
        </w:rPr>
      </w:pPr>
      <w:r w:rsidRPr="006C71A0">
        <w:rPr>
          <w:sz w:val="24"/>
        </w:rPr>
        <w:t>“</w:t>
      </w:r>
      <w:r w:rsidR="00EC22BA" w:rsidRPr="006C71A0">
        <w:rPr>
          <w:sz w:val="24"/>
        </w:rPr>
        <w:t>Need more info on how to get started as a business specifically catering for NDIS and making it as successful as possible - what services can I offer and target market development etc.</w:t>
      </w:r>
      <w:r w:rsidRPr="006C71A0">
        <w:rPr>
          <w:sz w:val="24"/>
        </w:rPr>
        <w:t>”</w:t>
      </w:r>
    </w:p>
    <w:bookmarkEnd w:id="1"/>
    <w:p w:rsidR="00086889" w:rsidRPr="006C71A0" w:rsidRDefault="00E646F8" w:rsidP="00410E88">
      <w:pPr>
        <w:pStyle w:val="Heading1"/>
      </w:pPr>
      <w:r w:rsidRPr="006C71A0">
        <w:t>Summary</w:t>
      </w:r>
      <w:r w:rsidR="00D2192A" w:rsidRPr="006C71A0">
        <w:t xml:space="preserve"> &amp; Future Recommendations</w:t>
      </w:r>
    </w:p>
    <w:p w:rsidR="00BD2724" w:rsidRPr="006C71A0" w:rsidRDefault="00BD2724" w:rsidP="009336CD">
      <w:pPr>
        <w:spacing w:after="120"/>
        <w:rPr>
          <w:sz w:val="24"/>
        </w:rPr>
      </w:pPr>
      <w:r w:rsidRPr="006C71A0">
        <w:rPr>
          <w:sz w:val="24"/>
        </w:rPr>
        <w:t>This training initiative</w:t>
      </w:r>
      <w:r w:rsidR="0010076B" w:rsidRPr="006C71A0">
        <w:rPr>
          <w:sz w:val="24"/>
        </w:rPr>
        <w:t xml:space="preserve"> successfully</w:t>
      </w:r>
      <w:r w:rsidRPr="006C71A0">
        <w:rPr>
          <w:sz w:val="24"/>
        </w:rPr>
        <w:t xml:space="preserve"> reached the target audience of AHPs who are already registered, or planning to register from the NDIS, including those who are making the move from government funded services. </w:t>
      </w:r>
    </w:p>
    <w:p w:rsidR="00BD2724" w:rsidRPr="006C71A0" w:rsidRDefault="00600927" w:rsidP="009336CD">
      <w:pPr>
        <w:spacing w:after="120"/>
        <w:rPr>
          <w:sz w:val="24"/>
        </w:rPr>
      </w:pPr>
      <w:r w:rsidRPr="006C71A0">
        <w:rPr>
          <w:sz w:val="24"/>
        </w:rPr>
        <w:t>The t</w:t>
      </w:r>
      <w:r w:rsidR="006F2E1C" w:rsidRPr="006C71A0">
        <w:rPr>
          <w:sz w:val="24"/>
        </w:rPr>
        <w:t>raining objectives were met</w:t>
      </w:r>
      <w:r w:rsidR="001146DB" w:rsidRPr="006C71A0">
        <w:rPr>
          <w:sz w:val="24"/>
        </w:rPr>
        <w:t>.</w:t>
      </w:r>
      <w:r w:rsidR="006F2E1C" w:rsidRPr="006C71A0">
        <w:rPr>
          <w:sz w:val="24"/>
        </w:rPr>
        <w:t xml:space="preserve"> </w:t>
      </w:r>
      <w:r w:rsidR="001146DB" w:rsidRPr="006C71A0">
        <w:rPr>
          <w:sz w:val="24"/>
        </w:rPr>
        <w:t>A</w:t>
      </w:r>
      <w:r w:rsidR="00BD2724" w:rsidRPr="006C71A0">
        <w:rPr>
          <w:sz w:val="24"/>
        </w:rPr>
        <w:t xml:space="preserve">ttendees provided feedback indicating that the workshop had assisted them to work within the context of the NDIS, and most were able to identify how their work practices would change as a result. </w:t>
      </w:r>
    </w:p>
    <w:p w:rsidR="00D2192A" w:rsidRPr="006C71A0" w:rsidRDefault="006F2E1C" w:rsidP="009336CD">
      <w:pPr>
        <w:spacing w:after="120"/>
        <w:rPr>
          <w:sz w:val="24"/>
        </w:rPr>
      </w:pPr>
      <w:r w:rsidRPr="006C71A0">
        <w:rPr>
          <w:sz w:val="24"/>
        </w:rPr>
        <w:t>The collaborative approach taken in planning and deli</w:t>
      </w:r>
      <w:r w:rsidR="00600927" w:rsidRPr="006C71A0">
        <w:rPr>
          <w:sz w:val="24"/>
        </w:rPr>
        <w:t>vering this training meant that a broad range of</w:t>
      </w:r>
      <w:r w:rsidR="00A15486" w:rsidRPr="006C71A0">
        <w:rPr>
          <w:sz w:val="24"/>
        </w:rPr>
        <w:t xml:space="preserve"> </w:t>
      </w:r>
      <w:r w:rsidRPr="006C71A0">
        <w:rPr>
          <w:sz w:val="24"/>
        </w:rPr>
        <w:t>AHPs</w:t>
      </w:r>
      <w:r w:rsidR="00A15486" w:rsidRPr="006C71A0">
        <w:rPr>
          <w:sz w:val="24"/>
        </w:rPr>
        <w:t xml:space="preserve"> from all over the state were </w:t>
      </w:r>
      <w:r w:rsidR="001146DB" w:rsidRPr="006C71A0">
        <w:rPr>
          <w:sz w:val="24"/>
        </w:rPr>
        <w:t>in attendance</w:t>
      </w:r>
      <w:r w:rsidR="00A15486" w:rsidRPr="006C71A0">
        <w:rPr>
          <w:sz w:val="24"/>
        </w:rPr>
        <w:t xml:space="preserve">. </w:t>
      </w:r>
      <w:r w:rsidR="00BD2724" w:rsidRPr="006C71A0">
        <w:rPr>
          <w:sz w:val="24"/>
        </w:rPr>
        <w:t xml:space="preserve">Future initiatives targeting the allied health workforce </w:t>
      </w:r>
      <w:r w:rsidRPr="006C71A0">
        <w:rPr>
          <w:sz w:val="24"/>
        </w:rPr>
        <w:t xml:space="preserve">working in the NDIS </w:t>
      </w:r>
      <w:r w:rsidR="00BD2724" w:rsidRPr="006C71A0">
        <w:rPr>
          <w:sz w:val="24"/>
        </w:rPr>
        <w:t>would benefit from this collaborative approach.</w:t>
      </w:r>
    </w:p>
    <w:p w:rsidR="00F64692" w:rsidRPr="006C71A0" w:rsidRDefault="0010076B" w:rsidP="009336CD">
      <w:pPr>
        <w:spacing w:after="120"/>
        <w:rPr>
          <w:sz w:val="24"/>
        </w:rPr>
      </w:pPr>
      <w:r w:rsidRPr="006C71A0">
        <w:rPr>
          <w:sz w:val="24"/>
        </w:rPr>
        <w:t>Attendees have clearly identified a need for ongoing information sharing, networking and supports in order for existing AHPs to continue their work in the NDIS</w:t>
      </w:r>
      <w:r w:rsidR="00CB5E54" w:rsidRPr="006C71A0">
        <w:rPr>
          <w:sz w:val="24"/>
        </w:rPr>
        <w:t>.</w:t>
      </w:r>
      <w:r w:rsidR="00EB5F69" w:rsidRPr="006C71A0">
        <w:rPr>
          <w:sz w:val="24"/>
        </w:rPr>
        <w:t xml:space="preserve"> </w:t>
      </w:r>
      <w:r w:rsidR="00CB5E54" w:rsidRPr="006C71A0">
        <w:rPr>
          <w:sz w:val="24"/>
        </w:rPr>
        <w:t>T</w:t>
      </w:r>
      <w:r w:rsidRPr="006C71A0">
        <w:rPr>
          <w:sz w:val="24"/>
        </w:rPr>
        <w:t>his will also assist in attracting more AHPs to become registered providers.</w:t>
      </w:r>
    </w:p>
    <w:sectPr w:rsidR="00F64692" w:rsidRPr="006C71A0" w:rsidSect="00C73A02">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8F" w:rsidRDefault="00DD278F" w:rsidP="005D54C7">
      <w:r>
        <w:separator/>
      </w:r>
    </w:p>
    <w:p w:rsidR="00DD278F" w:rsidRDefault="00DD278F"/>
  </w:endnote>
  <w:endnote w:type="continuationSeparator" w:id="0">
    <w:p w:rsidR="00DD278F" w:rsidRDefault="00DD278F" w:rsidP="005D54C7">
      <w:r>
        <w:continuationSeparator/>
      </w:r>
    </w:p>
    <w:p w:rsidR="00DD278F" w:rsidRDefault="00DD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95626"/>
      <w:docPartObj>
        <w:docPartGallery w:val="Page Numbers (Bottom of Page)"/>
        <w:docPartUnique/>
      </w:docPartObj>
    </w:sdtPr>
    <w:sdtEndPr>
      <w:rPr>
        <w:noProof/>
      </w:rPr>
    </w:sdtEndPr>
    <w:sdtContent>
      <w:p w:rsidR="00DD278F" w:rsidRDefault="00DD278F">
        <w:pPr>
          <w:pStyle w:val="Footer"/>
          <w:jc w:val="right"/>
        </w:pPr>
        <w:r>
          <w:t xml:space="preserve">Page </w:t>
        </w:r>
        <w:r>
          <w:fldChar w:fldCharType="begin"/>
        </w:r>
        <w:r>
          <w:instrText xml:space="preserve"> PAGE   \* MERGEFORMAT </w:instrText>
        </w:r>
        <w:r>
          <w:fldChar w:fldCharType="separate"/>
        </w:r>
        <w:r w:rsidR="006C71A0">
          <w:rPr>
            <w:noProof/>
          </w:rPr>
          <w:t>5</w:t>
        </w:r>
        <w:r>
          <w:rPr>
            <w:noProof/>
          </w:rPr>
          <w:fldChar w:fldCharType="end"/>
        </w:r>
      </w:p>
    </w:sdtContent>
  </w:sdt>
  <w:p w:rsidR="00DD278F" w:rsidRDefault="00DD278F" w:rsidP="005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8F" w:rsidRDefault="00DD278F" w:rsidP="005D54C7">
      <w:r>
        <w:separator/>
      </w:r>
    </w:p>
    <w:p w:rsidR="00DD278F" w:rsidRDefault="00DD278F"/>
  </w:footnote>
  <w:footnote w:type="continuationSeparator" w:id="0">
    <w:p w:rsidR="00DD278F" w:rsidRDefault="00DD278F" w:rsidP="005D54C7">
      <w:r>
        <w:continuationSeparator/>
      </w:r>
    </w:p>
    <w:p w:rsidR="00DD278F" w:rsidRDefault="00DD27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586"/>
    <w:multiLevelType w:val="hybridMultilevel"/>
    <w:tmpl w:val="C7464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713C7"/>
    <w:multiLevelType w:val="hybridMultilevel"/>
    <w:tmpl w:val="31BC505C"/>
    <w:lvl w:ilvl="0" w:tplc="18D2A180">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E5A47"/>
    <w:multiLevelType w:val="hybridMultilevel"/>
    <w:tmpl w:val="44D0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56A12"/>
    <w:multiLevelType w:val="hybridMultilevel"/>
    <w:tmpl w:val="FD8ECCE4"/>
    <w:lvl w:ilvl="0" w:tplc="C0EE21B8">
      <w:numFmt w:val="bullet"/>
      <w:lvlText w:val=""/>
      <w:lvlJc w:val="left"/>
      <w:pPr>
        <w:ind w:left="488" w:hanging="488"/>
      </w:pPr>
      <w:rPr>
        <w:rFonts w:ascii="Symbol" w:eastAsiaTheme="minorHAnsi" w:hAnsi="Symbol" w:cs="Arial" w:hint="default"/>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9D0D4E"/>
    <w:multiLevelType w:val="hybridMultilevel"/>
    <w:tmpl w:val="3D74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895354"/>
    <w:multiLevelType w:val="hybridMultilevel"/>
    <w:tmpl w:val="FA0C35FA"/>
    <w:lvl w:ilvl="0" w:tplc="8AC8AC20">
      <w:start w:val="80"/>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0E025C"/>
    <w:multiLevelType w:val="hybridMultilevel"/>
    <w:tmpl w:val="3AC4E06A"/>
    <w:lvl w:ilvl="0" w:tplc="C2C6DD4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901CB2"/>
    <w:multiLevelType w:val="hybridMultilevel"/>
    <w:tmpl w:val="290E7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39005E"/>
    <w:multiLevelType w:val="hybridMultilevel"/>
    <w:tmpl w:val="65A4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66914"/>
    <w:multiLevelType w:val="hybridMultilevel"/>
    <w:tmpl w:val="C37627BA"/>
    <w:lvl w:ilvl="0" w:tplc="9A02B98C">
      <w:start w:val="1"/>
      <w:numFmt w:val="bullet"/>
      <w:lvlText w:val=""/>
      <w:lvlJc w:val="left"/>
      <w:pPr>
        <w:ind w:left="360" w:hanging="360"/>
      </w:pPr>
      <w:rPr>
        <w:rFonts w:ascii="Symbol" w:hAnsi="Symbol" w:hint="default"/>
        <w:b w:val="0"/>
        <w:i w:val="0"/>
        <w:caps w:val="0"/>
        <w:strike w:val="0"/>
        <w:dstrike w:val="0"/>
        <w:vanish w:val="0"/>
        <w:color w:val="ED7D31" w:themeColor="accent2"/>
        <w:sz w:val="20"/>
        <w:u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C0569D"/>
    <w:multiLevelType w:val="hybridMultilevel"/>
    <w:tmpl w:val="3ED28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594459"/>
    <w:multiLevelType w:val="hybridMultilevel"/>
    <w:tmpl w:val="8072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E04600"/>
    <w:multiLevelType w:val="hybridMultilevel"/>
    <w:tmpl w:val="6842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526F29"/>
    <w:multiLevelType w:val="hybridMultilevel"/>
    <w:tmpl w:val="3E06F9BA"/>
    <w:lvl w:ilvl="0" w:tplc="2A66035C">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360372"/>
    <w:multiLevelType w:val="hybridMultilevel"/>
    <w:tmpl w:val="CD20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54465A"/>
    <w:multiLevelType w:val="hybridMultilevel"/>
    <w:tmpl w:val="8CB4694C"/>
    <w:lvl w:ilvl="0" w:tplc="2A66035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A52DE4"/>
    <w:multiLevelType w:val="hybridMultilevel"/>
    <w:tmpl w:val="7442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769F0"/>
    <w:multiLevelType w:val="hybridMultilevel"/>
    <w:tmpl w:val="F52424FC"/>
    <w:lvl w:ilvl="0" w:tplc="2AD0EAD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AB3817"/>
    <w:multiLevelType w:val="hybridMultilevel"/>
    <w:tmpl w:val="365C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727CBD"/>
    <w:multiLevelType w:val="hybridMultilevel"/>
    <w:tmpl w:val="5C18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3C3373"/>
    <w:multiLevelType w:val="hybridMultilevel"/>
    <w:tmpl w:val="910E71D4"/>
    <w:lvl w:ilvl="0" w:tplc="8AC8AC20">
      <w:start w:val="80"/>
      <w:numFmt w:val="bullet"/>
      <w:lvlText w:val="-"/>
      <w:lvlJc w:val="left"/>
      <w:pPr>
        <w:ind w:left="1208" w:hanging="488"/>
      </w:pPr>
      <w:rPr>
        <w:rFonts w:ascii="Gill Sans MT" w:eastAsia="Times New Roman" w:hAnsi="Gill Sans MT" w:cs="Times New Roman" w:hint="default"/>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4C665A5"/>
    <w:multiLevelType w:val="hybridMultilevel"/>
    <w:tmpl w:val="831438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63A3415"/>
    <w:multiLevelType w:val="hybridMultilevel"/>
    <w:tmpl w:val="4474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90265D"/>
    <w:multiLevelType w:val="hybridMultilevel"/>
    <w:tmpl w:val="9224D7DA"/>
    <w:lvl w:ilvl="0" w:tplc="F6EC6D60">
      <w:start w:val="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AB945F2"/>
    <w:multiLevelType w:val="hybridMultilevel"/>
    <w:tmpl w:val="1E421268"/>
    <w:lvl w:ilvl="0" w:tplc="951859C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04C1D0C"/>
    <w:multiLevelType w:val="hybridMultilevel"/>
    <w:tmpl w:val="373EA5A0"/>
    <w:lvl w:ilvl="0" w:tplc="2A66035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232B26"/>
    <w:multiLevelType w:val="hybridMultilevel"/>
    <w:tmpl w:val="2E9C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B6378B"/>
    <w:multiLevelType w:val="hybridMultilevel"/>
    <w:tmpl w:val="23BAD7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BB8385B"/>
    <w:multiLevelType w:val="hybridMultilevel"/>
    <w:tmpl w:val="D6EA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052970"/>
    <w:multiLevelType w:val="hybridMultilevel"/>
    <w:tmpl w:val="A27CE4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03D305C"/>
    <w:multiLevelType w:val="hybridMultilevel"/>
    <w:tmpl w:val="FEE6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5064011"/>
    <w:multiLevelType w:val="hybridMultilevel"/>
    <w:tmpl w:val="36C45A7C"/>
    <w:lvl w:ilvl="0" w:tplc="2A66035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B82133"/>
    <w:multiLevelType w:val="hybridMultilevel"/>
    <w:tmpl w:val="8196D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4"/>
  </w:num>
  <w:num w:numId="3">
    <w:abstractNumId w:val="18"/>
  </w:num>
  <w:num w:numId="4">
    <w:abstractNumId w:val="22"/>
  </w:num>
  <w:num w:numId="5">
    <w:abstractNumId w:val="19"/>
  </w:num>
  <w:num w:numId="6">
    <w:abstractNumId w:val="8"/>
  </w:num>
  <w:num w:numId="7">
    <w:abstractNumId w:val="26"/>
  </w:num>
  <w:num w:numId="8">
    <w:abstractNumId w:val="1"/>
  </w:num>
  <w:num w:numId="9">
    <w:abstractNumId w:val="12"/>
  </w:num>
  <w:num w:numId="10">
    <w:abstractNumId w:val="17"/>
  </w:num>
  <w:num w:numId="11">
    <w:abstractNumId w:val="0"/>
  </w:num>
  <w:num w:numId="12">
    <w:abstractNumId w:val="14"/>
  </w:num>
  <w:num w:numId="13">
    <w:abstractNumId w:val="2"/>
  </w:num>
  <w:num w:numId="14">
    <w:abstractNumId w:val="30"/>
  </w:num>
  <w:num w:numId="15">
    <w:abstractNumId w:val="9"/>
  </w:num>
  <w:num w:numId="16">
    <w:abstractNumId w:val="13"/>
  </w:num>
  <w:num w:numId="17">
    <w:abstractNumId w:val="29"/>
  </w:num>
  <w:num w:numId="18">
    <w:abstractNumId w:val="25"/>
  </w:num>
  <w:num w:numId="19">
    <w:abstractNumId w:val="15"/>
  </w:num>
  <w:num w:numId="20">
    <w:abstractNumId w:val="31"/>
  </w:num>
  <w:num w:numId="21">
    <w:abstractNumId w:val="23"/>
  </w:num>
  <w:num w:numId="22">
    <w:abstractNumId w:val="21"/>
  </w:num>
  <w:num w:numId="23">
    <w:abstractNumId w:val="3"/>
  </w:num>
  <w:num w:numId="24">
    <w:abstractNumId w:val="6"/>
  </w:num>
  <w:num w:numId="25">
    <w:abstractNumId w:val="27"/>
  </w:num>
  <w:num w:numId="26">
    <w:abstractNumId w:val="7"/>
  </w:num>
  <w:num w:numId="27">
    <w:abstractNumId w:val="32"/>
  </w:num>
  <w:num w:numId="28">
    <w:abstractNumId w:val="20"/>
  </w:num>
  <w:num w:numId="29">
    <w:abstractNumId w:val="5"/>
  </w:num>
  <w:num w:numId="30">
    <w:abstractNumId w:val="16"/>
  </w:num>
  <w:num w:numId="31">
    <w:abstractNumId w:val="11"/>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2F"/>
    <w:rsid w:val="00017B09"/>
    <w:rsid w:val="000360A8"/>
    <w:rsid w:val="00047D18"/>
    <w:rsid w:val="00086101"/>
    <w:rsid w:val="00086889"/>
    <w:rsid w:val="000C3ACD"/>
    <w:rsid w:val="000D482B"/>
    <w:rsid w:val="000F14CB"/>
    <w:rsid w:val="0010076B"/>
    <w:rsid w:val="00106E2F"/>
    <w:rsid w:val="001146DB"/>
    <w:rsid w:val="00183C98"/>
    <w:rsid w:val="001A3205"/>
    <w:rsid w:val="001B79D6"/>
    <w:rsid w:val="001E162F"/>
    <w:rsid w:val="00210F4A"/>
    <w:rsid w:val="0021532B"/>
    <w:rsid w:val="00227051"/>
    <w:rsid w:val="00262C86"/>
    <w:rsid w:val="00275CCC"/>
    <w:rsid w:val="00285566"/>
    <w:rsid w:val="002C03E2"/>
    <w:rsid w:val="002C0513"/>
    <w:rsid w:val="002C58CC"/>
    <w:rsid w:val="002D391E"/>
    <w:rsid w:val="00370FCC"/>
    <w:rsid w:val="00374712"/>
    <w:rsid w:val="00374B55"/>
    <w:rsid w:val="003C10E1"/>
    <w:rsid w:val="003D48A6"/>
    <w:rsid w:val="003D5A4D"/>
    <w:rsid w:val="00410E88"/>
    <w:rsid w:val="004C2AF0"/>
    <w:rsid w:val="004C6077"/>
    <w:rsid w:val="004F0882"/>
    <w:rsid w:val="004F1587"/>
    <w:rsid w:val="005162C3"/>
    <w:rsid w:val="005712CE"/>
    <w:rsid w:val="005839BA"/>
    <w:rsid w:val="005D2818"/>
    <w:rsid w:val="005D54C7"/>
    <w:rsid w:val="005E4EC7"/>
    <w:rsid w:val="005F4153"/>
    <w:rsid w:val="005F7A6D"/>
    <w:rsid w:val="00600927"/>
    <w:rsid w:val="00687D4E"/>
    <w:rsid w:val="00696970"/>
    <w:rsid w:val="006A035E"/>
    <w:rsid w:val="006C17E4"/>
    <w:rsid w:val="006C71A0"/>
    <w:rsid w:val="006F1DD1"/>
    <w:rsid w:val="006F2E1C"/>
    <w:rsid w:val="0071239E"/>
    <w:rsid w:val="00715C87"/>
    <w:rsid w:val="00731ECC"/>
    <w:rsid w:val="00736F37"/>
    <w:rsid w:val="00742577"/>
    <w:rsid w:val="00742A7E"/>
    <w:rsid w:val="00753BE0"/>
    <w:rsid w:val="007A37EF"/>
    <w:rsid w:val="007D0454"/>
    <w:rsid w:val="007F415F"/>
    <w:rsid w:val="00804495"/>
    <w:rsid w:val="00820DFC"/>
    <w:rsid w:val="008604D3"/>
    <w:rsid w:val="0087152C"/>
    <w:rsid w:val="00872836"/>
    <w:rsid w:val="008A1A5E"/>
    <w:rsid w:val="008B2227"/>
    <w:rsid w:val="008D08E8"/>
    <w:rsid w:val="008D3A1E"/>
    <w:rsid w:val="008F2ED4"/>
    <w:rsid w:val="009336CD"/>
    <w:rsid w:val="00950576"/>
    <w:rsid w:val="009F6330"/>
    <w:rsid w:val="00A01F46"/>
    <w:rsid w:val="00A06A2B"/>
    <w:rsid w:val="00A119A5"/>
    <w:rsid w:val="00A15486"/>
    <w:rsid w:val="00A4499F"/>
    <w:rsid w:val="00A64B12"/>
    <w:rsid w:val="00A92396"/>
    <w:rsid w:val="00A92E97"/>
    <w:rsid w:val="00AB7097"/>
    <w:rsid w:val="00AC2EB5"/>
    <w:rsid w:val="00AC6C01"/>
    <w:rsid w:val="00AF0EE8"/>
    <w:rsid w:val="00AF5FAD"/>
    <w:rsid w:val="00B17096"/>
    <w:rsid w:val="00B20F71"/>
    <w:rsid w:val="00B96FE7"/>
    <w:rsid w:val="00BA700A"/>
    <w:rsid w:val="00BD2724"/>
    <w:rsid w:val="00BD5BDE"/>
    <w:rsid w:val="00C00A3F"/>
    <w:rsid w:val="00C03329"/>
    <w:rsid w:val="00C17411"/>
    <w:rsid w:val="00C4636F"/>
    <w:rsid w:val="00C73A02"/>
    <w:rsid w:val="00C73D4C"/>
    <w:rsid w:val="00CA2108"/>
    <w:rsid w:val="00CB3810"/>
    <w:rsid w:val="00CB5E54"/>
    <w:rsid w:val="00CE4A2F"/>
    <w:rsid w:val="00CF3520"/>
    <w:rsid w:val="00CF4ED6"/>
    <w:rsid w:val="00D1479E"/>
    <w:rsid w:val="00D2192A"/>
    <w:rsid w:val="00D35167"/>
    <w:rsid w:val="00D40B0D"/>
    <w:rsid w:val="00D83924"/>
    <w:rsid w:val="00DD278F"/>
    <w:rsid w:val="00DD3D40"/>
    <w:rsid w:val="00E145E7"/>
    <w:rsid w:val="00E41184"/>
    <w:rsid w:val="00E435A8"/>
    <w:rsid w:val="00E646F8"/>
    <w:rsid w:val="00EB5F69"/>
    <w:rsid w:val="00EC22BA"/>
    <w:rsid w:val="00EE5A12"/>
    <w:rsid w:val="00F06DEC"/>
    <w:rsid w:val="00F2029B"/>
    <w:rsid w:val="00F64692"/>
    <w:rsid w:val="00F80EAD"/>
    <w:rsid w:val="00F9438D"/>
    <w:rsid w:val="00F95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EA6AB-276D-4DD6-8A50-70806748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C7"/>
    <w:pPr>
      <w:spacing w:after="240" w:line="276" w:lineRule="auto"/>
    </w:pPr>
    <w:rPr>
      <w:rFonts w:ascii="Arial" w:hAnsi="Arial" w:cs="Arial"/>
    </w:rPr>
  </w:style>
  <w:style w:type="paragraph" w:styleId="Heading1">
    <w:name w:val="heading 1"/>
    <w:basedOn w:val="Heading2"/>
    <w:next w:val="Normal"/>
    <w:link w:val="Heading1Char"/>
    <w:uiPriority w:val="9"/>
    <w:qFormat/>
    <w:rsid w:val="00410E88"/>
    <w:pPr>
      <w:outlineLvl w:val="0"/>
    </w:pPr>
    <w:rPr>
      <w:sz w:val="32"/>
      <w:szCs w:val="24"/>
    </w:rPr>
  </w:style>
  <w:style w:type="paragraph" w:styleId="Heading2">
    <w:name w:val="heading 2"/>
    <w:basedOn w:val="Normal"/>
    <w:next w:val="Normal"/>
    <w:link w:val="Heading2Char"/>
    <w:uiPriority w:val="9"/>
    <w:unhideWhenUsed/>
    <w:qFormat/>
    <w:rsid w:val="005D54C7"/>
    <w:pPr>
      <w:keepNext/>
      <w:keepLines/>
      <w:spacing w:before="40" w:after="12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E435A8"/>
    <w:pPr>
      <w:keepNext/>
      <w:keepLines/>
      <w:spacing w:before="40" w:after="0"/>
      <w:outlineLvl w:val="2"/>
    </w:pPr>
    <w:rPr>
      <w:rFonts w:eastAsiaTheme="majorEastAsia"/>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5D54C7"/>
    <w:pPr>
      <w:numPr>
        <w:numId w:val="10"/>
      </w:numPr>
      <w:contextualSpacing/>
    </w:pPr>
  </w:style>
  <w:style w:type="character" w:customStyle="1" w:styleId="Heading1Char">
    <w:name w:val="Heading 1 Char"/>
    <w:basedOn w:val="DefaultParagraphFont"/>
    <w:link w:val="Heading1"/>
    <w:uiPriority w:val="9"/>
    <w:rsid w:val="00410E88"/>
    <w:rPr>
      <w:rFonts w:ascii="Arial" w:eastAsiaTheme="majorEastAsia" w:hAnsi="Arial" w:cs="Arial"/>
      <w:color w:val="2E74B5" w:themeColor="accent1" w:themeShade="BF"/>
      <w:sz w:val="32"/>
      <w:szCs w:val="24"/>
    </w:rPr>
  </w:style>
  <w:style w:type="table" w:styleId="TableGrid">
    <w:name w:val="Table Grid"/>
    <w:basedOn w:val="TableNormal"/>
    <w:uiPriority w:val="59"/>
    <w:rsid w:val="003D5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02"/>
  </w:style>
  <w:style w:type="paragraph" w:styleId="Footer">
    <w:name w:val="footer"/>
    <w:basedOn w:val="Normal"/>
    <w:link w:val="FooterChar"/>
    <w:uiPriority w:val="99"/>
    <w:unhideWhenUsed/>
    <w:rsid w:val="00C7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02"/>
  </w:style>
  <w:style w:type="character" w:customStyle="1" w:styleId="Heading2Char">
    <w:name w:val="Heading 2 Char"/>
    <w:basedOn w:val="DefaultParagraphFont"/>
    <w:link w:val="Heading2"/>
    <w:uiPriority w:val="9"/>
    <w:rsid w:val="005D54C7"/>
    <w:rPr>
      <w:rFonts w:ascii="Arial" w:eastAsiaTheme="majorEastAsia" w:hAnsi="Arial" w:cs="Arial"/>
      <w:color w:val="2E74B5" w:themeColor="accent1" w:themeShade="BF"/>
      <w:sz w:val="28"/>
      <w:szCs w:val="28"/>
    </w:rPr>
  </w:style>
  <w:style w:type="character" w:customStyle="1" w:styleId="Heading3Char">
    <w:name w:val="Heading 3 Char"/>
    <w:basedOn w:val="DefaultParagraphFont"/>
    <w:link w:val="Heading3"/>
    <w:uiPriority w:val="9"/>
    <w:rsid w:val="00E435A8"/>
    <w:rPr>
      <w:rFonts w:ascii="Arial" w:eastAsiaTheme="majorEastAsia" w:hAnsi="Arial" w:cs="Arial"/>
      <w:color w:val="1F4D78" w:themeColor="accent1" w:themeShade="7F"/>
      <w:sz w:val="24"/>
      <w:szCs w:val="24"/>
    </w:rPr>
  </w:style>
  <w:style w:type="paragraph" w:styleId="Caption">
    <w:name w:val="caption"/>
    <w:basedOn w:val="Normal"/>
    <w:next w:val="Normal"/>
    <w:uiPriority w:val="35"/>
    <w:unhideWhenUsed/>
    <w:qFormat/>
    <w:rsid w:val="00950576"/>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E646F8"/>
    <w:pPr>
      <w:spacing w:before="120" w:after="120"/>
      <w:ind w:left="357" w:right="862"/>
    </w:pPr>
    <w:rPr>
      <w:iCs/>
      <w:color w:val="404040" w:themeColor="text1" w:themeTint="BF"/>
    </w:rPr>
  </w:style>
  <w:style w:type="character" w:customStyle="1" w:styleId="QuoteChar">
    <w:name w:val="Quote Char"/>
    <w:basedOn w:val="DefaultParagraphFont"/>
    <w:link w:val="Quote"/>
    <w:uiPriority w:val="29"/>
    <w:rsid w:val="00E646F8"/>
    <w:rPr>
      <w:rFonts w:ascii="Arial" w:hAnsi="Arial" w:cs="Arial"/>
      <w:iCs/>
      <w:color w:val="404040" w:themeColor="text1" w:themeTint="BF"/>
    </w:rPr>
  </w:style>
  <w:style w:type="paragraph" w:customStyle="1" w:styleId="Default">
    <w:name w:val="Default"/>
    <w:rsid w:val="006C17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0D"/>
    <w:rPr>
      <w:rFonts w:ascii="Segoe UI" w:hAnsi="Segoe UI" w:cs="Segoe UI"/>
      <w:sz w:val="18"/>
      <w:szCs w:val="18"/>
    </w:rPr>
  </w:style>
  <w:style w:type="character" w:styleId="Hyperlink">
    <w:name w:val="Hyperlink"/>
    <w:basedOn w:val="DefaultParagraphFont"/>
    <w:uiPriority w:val="99"/>
    <w:unhideWhenUsed/>
    <w:rsid w:val="00F64692"/>
    <w:rPr>
      <w:color w:val="0563C1"/>
      <w:u w:val="single"/>
    </w:rPr>
  </w:style>
  <w:style w:type="character" w:customStyle="1" w:styleId="ListParagraphChar">
    <w:name w:val="List Paragraph Char"/>
    <w:aliases w:val="List Paragraph1 Char,List Paragraph11 Char,Recommendation Char"/>
    <w:link w:val="ListParagraph"/>
    <w:uiPriority w:val="34"/>
    <w:locked/>
    <w:rsid w:val="00C00A3F"/>
    <w:rPr>
      <w:rFonts w:ascii="Arial" w:hAnsi="Arial" w:cs="Arial"/>
    </w:rPr>
  </w:style>
  <w:style w:type="character" w:styleId="Emphasis">
    <w:name w:val="Emphasis"/>
    <w:basedOn w:val="DefaultParagraphFont"/>
    <w:uiPriority w:val="20"/>
    <w:qFormat/>
    <w:rsid w:val="00C00A3F"/>
    <w:rPr>
      <w:rFonts w:ascii="Arial" w:hAnsi="Arial" w:cs="Arial"/>
      <w:i/>
      <w:iCs/>
      <w:sz w:val="28"/>
    </w:rPr>
  </w:style>
  <w:style w:type="table" w:customStyle="1" w:styleId="TableGridLight1">
    <w:name w:val="Table Grid Light1"/>
    <w:basedOn w:val="TableNormal"/>
    <w:uiPriority w:val="40"/>
    <w:rsid w:val="00E646F8"/>
    <w:pPr>
      <w:spacing w:before="120" w:after="120" w:line="240" w:lineRule="auto"/>
    </w:pPr>
    <w:rPr>
      <w:rFonts w:ascii="Arial" w:eastAsiaTheme="minorEastAsia" w:hAnsi="Arial"/>
      <w:sz w:val="20"/>
      <w:szCs w:val="24"/>
      <w:lang w:val="en-US"/>
    </w:r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57" w:type="dxa"/>
      </w:tblCellMar>
    </w:tblPr>
  </w:style>
  <w:style w:type="paragraph" w:styleId="NoSpacing">
    <w:name w:val="No Spacing"/>
    <w:uiPriority w:val="1"/>
    <w:qFormat/>
    <w:rsid w:val="00EC22BA"/>
    <w:pPr>
      <w:widowControl w:val="0"/>
      <w:spacing w:after="0" w:line="240" w:lineRule="auto"/>
    </w:pPr>
    <w:rPr>
      <w:rFonts w:ascii="Arial" w:eastAsiaTheme="minorEastAsia" w:hAnsi="Arial"/>
      <w:color w:val="000000" w:themeColor="text1"/>
      <w:sz w:val="16"/>
      <w:szCs w:val="24"/>
    </w:rPr>
  </w:style>
  <w:style w:type="paragraph" w:styleId="Title">
    <w:name w:val="Title"/>
    <w:basedOn w:val="Normal"/>
    <w:next w:val="Normal"/>
    <w:link w:val="TitleChar"/>
    <w:uiPriority w:val="10"/>
    <w:qFormat/>
    <w:rsid w:val="00A06A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A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187">
      <w:bodyDiv w:val="1"/>
      <w:marLeft w:val="0"/>
      <w:marRight w:val="0"/>
      <w:marTop w:val="0"/>
      <w:marBottom w:val="0"/>
      <w:divBdr>
        <w:top w:val="none" w:sz="0" w:space="0" w:color="auto"/>
        <w:left w:val="none" w:sz="0" w:space="0" w:color="auto"/>
        <w:bottom w:val="none" w:sz="0" w:space="0" w:color="auto"/>
        <w:right w:val="none" w:sz="0" w:space="0" w:color="auto"/>
      </w:divBdr>
    </w:div>
    <w:div w:id="265384568">
      <w:bodyDiv w:val="1"/>
      <w:marLeft w:val="0"/>
      <w:marRight w:val="0"/>
      <w:marTop w:val="0"/>
      <w:marBottom w:val="0"/>
      <w:divBdr>
        <w:top w:val="none" w:sz="0" w:space="0" w:color="auto"/>
        <w:left w:val="none" w:sz="0" w:space="0" w:color="auto"/>
        <w:bottom w:val="none" w:sz="0" w:space="0" w:color="auto"/>
        <w:right w:val="none" w:sz="0" w:space="0" w:color="auto"/>
      </w:divBdr>
    </w:div>
    <w:div w:id="723867044">
      <w:bodyDiv w:val="1"/>
      <w:marLeft w:val="0"/>
      <w:marRight w:val="0"/>
      <w:marTop w:val="0"/>
      <w:marBottom w:val="0"/>
      <w:divBdr>
        <w:top w:val="none" w:sz="0" w:space="0" w:color="auto"/>
        <w:left w:val="none" w:sz="0" w:space="0" w:color="auto"/>
        <w:bottom w:val="none" w:sz="0" w:space="0" w:color="auto"/>
        <w:right w:val="none" w:sz="0" w:space="0" w:color="auto"/>
      </w:divBdr>
    </w:div>
    <w:div w:id="1285111014">
      <w:bodyDiv w:val="1"/>
      <w:marLeft w:val="0"/>
      <w:marRight w:val="0"/>
      <w:marTop w:val="0"/>
      <w:marBottom w:val="0"/>
      <w:divBdr>
        <w:top w:val="none" w:sz="0" w:space="0" w:color="auto"/>
        <w:left w:val="none" w:sz="0" w:space="0" w:color="auto"/>
        <w:bottom w:val="none" w:sz="0" w:space="0" w:color="auto"/>
        <w:right w:val="none" w:sz="0" w:space="0" w:color="auto"/>
      </w:divBdr>
    </w:div>
    <w:div w:id="19609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acre.com.au/contact-us/"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B85E-8D3A-4EEB-AB9B-EA90E5EA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A2132C0D.dotm</Template>
  <TotalTime>0</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Shanley</dc:creator>
  <cp:lastModifiedBy>Keren Shanley</cp:lastModifiedBy>
  <cp:revision>2</cp:revision>
  <cp:lastPrinted>2018-06-19T02:07:00Z</cp:lastPrinted>
  <dcterms:created xsi:type="dcterms:W3CDTF">2018-06-19T02:09:00Z</dcterms:created>
  <dcterms:modified xsi:type="dcterms:W3CDTF">2018-06-19T02:09:00Z</dcterms:modified>
</cp:coreProperties>
</file>