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DA" w:rsidRPr="00ED0723" w:rsidRDefault="00F961BB" w:rsidP="005633A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D</w:t>
      </w:r>
      <w:r w:rsidR="00650530" w:rsidRPr="00ED0723">
        <w:rPr>
          <w:rFonts w:ascii="Arial" w:hAnsi="Arial" w:cs="Arial"/>
          <w:b/>
          <w:color w:val="0070C0"/>
          <w:sz w:val="28"/>
          <w:szCs w:val="28"/>
        </w:rPr>
        <w:t xml:space="preserve">isability </w:t>
      </w:r>
      <w:r w:rsidR="005633AD" w:rsidRPr="00ED0723">
        <w:rPr>
          <w:rFonts w:ascii="Arial" w:hAnsi="Arial" w:cs="Arial"/>
          <w:b/>
          <w:color w:val="0070C0"/>
          <w:sz w:val="28"/>
          <w:szCs w:val="28"/>
        </w:rPr>
        <w:t>E</w:t>
      </w:r>
      <w:r w:rsidR="00650530" w:rsidRPr="00ED0723">
        <w:rPr>
          <w:rFonts w:ascii="Arial" w:hAnsi="Arial" w:cs="Arial"/>
          <w:b/>
          <w:color w:val="0070C0"/>
          <w:sz w:val="28"/>
          <w:szCs w:val="28"/>
        </w:rPr>
        <w:t>nterprise</w:t>
      </w:r>
      <w:r w:rsidR="00630C22" w:rsidRPr="00ED0723">
        <w:rPr>
          <w:rFonts w:ascii="Arial" w:hAnsi="Arial" w:cs="Arial"/>
          <w:b/>
          <w:color w:val="0070C0"/>
          <w:sz w:val="28"/>
          <w:szCs w:val="28"/>
        </w:rPr>
        <w:t xml:space="preserve">s and </w:t>
      </w:r>
      <w:r w:rsidR="006D4594">
        <w:rPr>
          <w:rFonts w:ascii="Arial" w:hAnsi="Arial" w:cs="Arial"/>
          <w:b/>
          <w:color w:val="0070C0"/>
          <w:sz w:val="28"/>
          <w:szCs w:val="28"/>
        </w:rPr>
        <w:t xml:space="preserve">the </w:t>
      </w:r>
      <w:r w:rsidR="005633AD" w:rsidRPr="00ED0723">
        <w:rPr>
          <w:rFonts w:ascii="Arial" w:hAnsi="Arial" w:cs="Arial"/>
          <w:b/>
          <w:color w:val="0070C0"/>
          <w:sz w:val="28"/>
          <w:szCs w:val="28"/>
        </w:rPr>
        <w:t xml:space="preserve">NDIS  </w:t>
      </w:r>
    </w:p>
    <w:p w:rsidR="005633AD" w:rsidRDefault="005633AD" w:rsidP="005633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0530" w:rsidRPr="00976DB0" w:rsidRDefault="00650530" w:rsidP="006505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NDIS </w:t>
      </w:r>
      <w:r w:rsidR="00F41358">
        <w:rPr>
          <w:rFonts w:ascii="Arial" w:hAnsi="Arial" w:cs="Arial"/>
          <w:b/>
          <w:sz w:val="24"/>
          <w:szCs w:val="24"/>
        </w:rPr>
        <w:t>readiness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53F92">
        <w:rPr>
          <w:rFonts w:ascii="Arial" w:hAnsi="Arial" w:cs="Arial"/>
          <w:b/>
          <w:sz w:val="24"/>
          <w:szCs w:val="24"/>
        </w:rPr>
        <w:t xml:space="preserve">planning </w:t>
      </w:r>
      <w:r>
        <w:rPr>
          <w:rFonts w:ascii="Arial" w:hAnsi="Arial" w:cs="Arial"/>
          <w:b/>
          <w:sz w:val="24"/>
          <w:szCs w:val="24"/>
        </w:rPr>
        <w:t xml:space="preserve">for </w:t>
      </w:r>
      <w:r w:rsidR="00ED0723" w:rsidRPr="005633AD">
        <w:rPr>
          <w:rFonts w:ascii="Arial" w:hAnsi="Arial" w:cs="Arial"/>
          <w:b/>
          <w:sz w:val="24"/>
          <w:szCs w:val="24"/>
        </w:rPr>
        <w:t>D</w:t>
      </w:r>
      <w:r w:rsidR="00ED0723">
        <w:rPr>
          <w:rFonts w:ascii="Arial" w:hAnsi="Arial" w:cs="Arial"/>
          <w:b/>
          <w:sz w:val="24"/>
          <w:szCs w:val="24"/>
        </w:rPr>
        <w:t xml:space="preserve">isability </w:t>
      </w:r>
      <w:r w:rsidR="00ED0723" w:rsidRPr="005633AD">
        <w:rPr>
          <w:rFonts w:ascii="Arial" w:hAnsi="Arial" w:cs="Arial"/>
          <w:b/>
          <w:sz w:val="24"/>
          <w:szCs w:val="24"/>
        </w:rPr>
        <w:t>E</w:t>
      </w:r>
      <w:r w:rsidR="00ED0723">
        <w:rPr>
          <w:rFonts w:ascii="Arial" w:hAnsi="Arial" w:cs="Arial"/>
          <w:b/>
          <w:sz w:val="24"/>
          <w:szCs w:val="24"/>
        </w:rPr>
        <w:t xml:space="preserve">nterprises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50530" w:rsidRDefault="00650530" w:rsidP="006505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0530" w:rsidRDefault="00650530" w:rsidP="006505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NDS </w:t>
      </w:r>
      <w:r w:rsidR="00C10F2E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>develop</w:t>
      </w:r>
      <w:r w:rsidR="00C10F2E">
        <w:rPr>
          <w:rFonts w:ascii="Arial" w:hAnsi="Arial" w:cs="Arial"/>
          <w:sz w:val="24"/>
          <w:szCs w:val="24"/>
        </w:rPr>
        <w:t>ed a suite of</w:t>
      </w:r>
      <w:r>
        <w:rPr>
          <w:rFonts w:ascii="Arial" w:hAnsi="Arial" w:cs="Arial"/>
          <w:sz w:val="24"/>
          <w:szCs w:val="24"/>
        </w:rPr>
        <w:t xml:space="preserve"> resources for our D</w:t>
      </w:r>
      <w:r w:rsidR="00F961BB">
        <w:rPr>
          <w:rFonts w:ascii="Arial" w:hAnsi="Arial" w:cs="Arial"/>
          <w:sz w:val="24"/>
          <w:szCs w:val="24"/>
        </w:rPr>
        <w:t xml:space="preserve">isability </w:t>
      </w:r>
      <w:r>
        <w:rPr>
          <w:rFonts w:ascii="Arial" w:hAnsi="Arial" w:cs="Arial"/>
          <w:sz w:val="24"/>
          <w:szCs w:val="24"/>
        </w:rPr>
        <w:t>E</w:t>
      </w:r>
      <w:r w:rsidR="00F961BB">
        <w:rPr>
          <w:rFonts w:ascii="Arial" w:hAnsi="Arial" w:cs="Arial"/>
          <w:sz w:val="24"/>
          <w:szCs w:val="24"/>
        </w:rPr>
        <w:t>nterprise</w:t>
      </w:r>
      <w:r>
        <w:rPr>
          <w:rFonts w:ascii="Arial" w:hAnsi="Arial" w:cs="Arial"/>
          <w:sz w:val="24"/>
          <w:szCs w:val="24"/>
        </w:rPr>
        <w:t xml:space="preserve"> members to assist with their </w:t>
      </w:r>
      <w:r w:rsidR="00630C22">
        <w:rPr>
          <w:rFonts w:ascii="Arial" w:hAnsi="Arial" w:cs="Arial"/>
          <w:sz w:val="24"/>
          <w:szCs w:val="24"/>
        </w:rPr>
        <w:t xml:space="preserve">NDIS </w:t>
      </w:r>
      <w:r>
        <w:rPr>
          <w:rFonts w:ascii="Arial" w:hAnsi="Arial" w:cs="Arial"/>
          <w:sz w:val="24"/>
          <w:szCs w:val="24"/>
        </w:rPr>
        <w:t>readiness p</w:t>
      </w:r>
      <w:r w:rsidR="00F41358">
        <w:rPr>
          <w:rFonts w:ascii="Arial" w:hAnsi="Arial" w:cs="Arial"/>
          <w:sz w:val="24"/>
          <w:szCs w:val="24"/>
        </w:rPr>
        <w:t>lanning</w:t>
      </w:r>
      <w:r>
        <w:rPr>
          <w:rFonts w:ascii="Arial" w:hAnsi="Arial" w:cs="Arial"/>
          <w:sz w:val="24"/>
          <w:szCs w:val="24"/>
        </w:rPr>
        <w:t xml:space="preserve">. We </w:t>
      </w:r>
      <w:r w:rsidR="00F961BB">
        <w:rPr>
          <w:rFonts w:ascii="Arial" w:hAnsi="Arial" w:cs="Arial"/>
          <w:sz w:val="24"/>
          <w:szCs w:val="24"/>
        </w:rPr>
        <w:t xml:space="preserve">have been </w:t>
      </w:r>
      <w:r>
        <w:rPr>
          <w:rFonts w:ascii="Arial" w:hAnsi="Arial" w:cs="Arial"/>
          <w:sz w:val="24"/>
          <w:szCs w:val="24"/>
        </w:rPr>
        <w:t>work</w:t>
      </w:r>
      <w:r w:rsidR="00F961BB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closely with the NDIA to ensure that employment is being paid proper attention in respect of the rollout of the scheme</w:t>
      </w:r>
      <w:r w:rsidR="00EC5953">
        <w:rPr>
          <w:rFonts w:ascii="Arial" w:hAnsi="Arial" w:cs="Arial"/>
          <w:sz w:val="24"/>
          <w:szCs w:val="24"/>
        </w:rPr>
        <w:t>. This include</w:t>
      </w:r>
      <w:r w:rsidR="00F961BB">
        <w:rPr>
          <w:rFonts w:ascii="Arial" w:hAnsi="Arial" w:cs="Arial"/>
          <w:sz w:val="24"/>
          <w:szCs w:val="24"/>
        </w:rPr>
        <w:t>s</w:t>
      </w:r>
      <w:r w:rsidR="00EC5953">
        <w:rPr>
          <w:rFonts w:ascii="Arial" w:hAnsi="Arial" w:cs="Arial"/>
          <w:sz w:val="24"/>
          <w:szCs w:val="24"/>
        </w:rPr>
        <w:t xml:space="preserve"> work on </w:t>
      </w:r>
      <w:r>
        <w:rPr>
          <w:rFonts w:ascii="Arial" w:hAnsi="Arial" w:cs="Arial"/>
          <w:sz w:val="24"/>
          <w:szCs w:val="24"/>
        </w:rPr>
        <w:t xml:space="preserve">the development of an appropriate funding/pricing model for supported employment. </w:t>
      </w:r>
    </w:p>
    <w:p w:rsidR="00650530" w:rsidRDefault="00650530" w:rsidP="006505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0530" w:rsidRDefault="00650530" w:rsidP="006505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NDS will also work with the NDIA to ensure that:</w:t>
      </w:r>
    </w:p>
    <w:p w:rsidR="00650530" w:rsidRDefault="00650530" w:rsidP="006505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0530" w:rsidRPr="00ED33BE" w:rsidRDefault="00650530" w:rsidP="0065053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</w:t>
      </w:r>
      <w:r w:rsidRPr="00ED33BE">
        <w:rPr>
          <w:rFonts w:ascii="Arial" w:hAnsi="Arial" w:cs="Arial"/>
          <w:sz w:val="24"/>
          <w:szCs w:val="24"/>
        </w:rPr>
        <w:t>ppropriate emphasis on employment in individual plans and the planning process</w:t>
      </w:r>
    </w:p>
    <w:p w:rsidR="00650530" w:rsidRPr="00ED33BE" w:rsidRDefault="00650530" w:rsidP="0065053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NDIA</w:t>
      </w:r>
      <w:r w:rsidRPr="00ED33BE">
        <w:rPr>
          <w:rFonts w:ascii="Arial" w:hAnsi="Arial" w:cs="Arial"/>
          <w:sz w:val="24"/>
          <w:szCs w:val="24"/>
        </w:rPr>
        <w:t xml:space="preserve"> staff are suitably informed </w:t>
      </w:r>
      <w:r w:rsidR="00F41358">
        <w:rPr>
          <w:rFonts w:ascii="Arial" w:hAnsi="Arial" w:cs="Arial"/>
          <w:sz w:val="24"/>
          <w:szCs w:val="24"/>
        </w:rPr>
        <w:t>about</w:t>
      </w:r>
      <w:r w:rsidRPr="00ED33BE">
        <w:rPr>
          <w:rFonts w:ascii="Arial" w:hAnsi="Arial" w:cs="Arial"/>
          <w:sz w:val="24"/>
          <w:szCs w:val="24"/>
        </w:rPr>
        <w:t xml:space="preserve"> the various employment models </w:t>
      </w:r>
    </w:p>
    <w:p w:rsidR="00650530" w:rsidRPr="00ED33BE" w:rsidRDefault="00650530" w:rsidP="0065053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ED33BE">
        <w:rPr>
          <w:rFonts w:ascii="Arial" w:hAnsi="Arial" w:cs="Arial"/>
          <w:sz w:val="24"/>
          <w:szCs w:val="24"/>
        </w:rPr>
        <w:t xml:space="preserve">ore support can be provided to </w:t>
      </w:r>
      <w:r w:rsidR="00F961BB">
        <w:rPr>
          <w:rFonts w:ascii="Arial" w:hAnsi="Arial" w:cs="Arial"/>
          <w:sz w:val="24"/>
          <w:szCs w:val="24"/>
        </w:rPr>
        <w:t>Disability Enterprise</w:t>
      </w:r>
      <w:r w:rsidRPr="00ED33BE">
        <w:rPr>
          <w:rFonts w:ascii="Arial" w:hAnsi="Arial" w:cs="Arial"/>
          <w:sz w:val="24"/>
          <w:szCs w:val="24"/>
        </w:rPr>
        <w:t xml:space="preserve">s through </w:t>
      </w:r>
      <w:r>
        <w:rPr>
          <w:rFonts w:ascii="Arial" w:hAnsi="Arial" w:cs="Arial"/>
          <w:sz w:val="24"/>
          <w:szCs w:val="24"/>
        </w:rPr>
        <w:t xml:space="preserve">any </w:t>
      </w:r>
      <w:r w:rsidRPr="00ED33BE">
        <w:rPr>
          <w:rFonts w:ascii="Arial" w:hAnsi="Arial" w:cs="Arial"/>
          <w:sz w:val="24"/>
          <w:szCs w:val="24"/>
        </w:rPr>
        <w:t>state based transition supports c</w:t>
      </w:r>
      <w:r>
        <w:rPr>
          <w:rFonts w:ascii="Arial" w:hAnsi="Arial" w:cs="Arial"/>
          <w:sz w:val="24"/>
          <w:szCs w:val="24"/>
        </w:rPr>
        <w:t xml:space="preserve">urrently provided </w:t>
      </w:r>
    </w:p>
    <w:p w:rsidR="00650530" w:rsidRDefault="00650530" w:rsidP="006505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0530" w:rsidRDefault="00650530" w:rsidP="006505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5219A">
        <w:rPr>
          <w:rFonts w:ascii="Arial" w:hAnsi="Arial" w:cs="Arial"/>
          <w:sz w:val="24"/>
          <w:szCs w:val="24"/>
        </w:rPr>
        <w:t>NDIS transition</w:t>
      </w:r>
      <w:r w:rsidR="00353F92">
        <w:rPr>
          <w:rFonts w:ascii="Arial" w:hAnsi="Arial" w:cs="Arial"/>
          <w:sz w:val="24"/>
          <w:szCs w:val="24"/>
        </w:rPr>
        <w:t xml:space="preserve"> planning</w:t>
      </w:r>
      <w:r w:rsidR="00C521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issues </w:t>
      </w:r>
      <w:r w:rsidR="00C5219A">
        <w:rPr>
          <w:rFonts w:ascii="Arial" w:hAnsi="Arial" w:cs="Arial"/>
          <w:sz w:val="24"/>
          <w:szCs w:val="24"/>
        </w:rPr>
        <w:t xml:space="preserve">that NDS members </w:t>
      </w:r>
      <w:r w:rsidRPr="00D32D54">
        <w:rPr>
          <w:rFonts w:ascii="Arial" w:hAnsi="Arial" w:cs="Arial"/>
          <w:sz w:val="24"/>
          <w:szCs w:val="24"/>
        </w:rPr>
        <w:t>(e</w:t>
      </w:r>
      <w:r w:rsidR="00C5219A">
        <w:rPr>
          <w:rFonts w:ascii="Arial" w:hAnsi="Arial" w:cs="Arial"/>
          <w:sz w:val="24"/>
          <w:szCs w:val="24"/>
        </w:rPr>
        <w:t>specially</w:t>
      </w:r>
      <w:r w:rsidRPr="00D32D54">
        <w:rPr>
          <w:rFonts w:ascii="Arial" w:hAnsi="Arial" w:cs="Arial"/>
          <w:sz w:val="24"/>
          <w:szCs w:val="24"/>
        </w:rPr>
        <w:t xml:space="preserve"> standalone </w:t>
      </w:r>
      <w:r w:rsidR="00F961BB">
        <w:rPr>
          <w:rFonts w:ascii="Arial" w:hAnsi="Arial" w:cs="Arial"/>
          <w:sz w:val="24"/>
          <w:szCs w:val="24"/>
        </w:rPr>
        <w:t>Disability Enterprise</w:t>
      </w:r>
      <w:r w:rsidRPr="00D32D54">
        <w:rPr>
          <w:rFonts w:ascii="Arial" w:hAnsi="Arial" w:cs="Arial"/>
          <w:sz w:val="24"/>
          <w:szCs w:val="24"/>
        </w:rPr>
        <w:t xml:space="preserve">s that </w:t>
      </w:r>
      <w:r>
        <w:rPr>
          <w:rFonts w:ascii="Arial" w:hAnsi="Arial" w:cs="Arial"/>
          <w:sz w:val="24"/>
          <w:szCs w:val="24"/>
        </w:rPr>
        <w:t xml:space="preserve">currently </w:t>
      </w:r>
      <w:r w:rsidRPr="00D32D54">
        <w:rPr>
          <w:rFonts w:ascii="Arial" w:hAnsi="Arial" w:cs="Arial"/>
          <w:sz w:val="24"/>
          <w:szCs w:val="24"/>
        </w:rPr>
        <w:t xml:space="preserve">only provide supported employment) </w:t>
      </w:r>
      <w:r w:rsidR="00655E68">
        <w:rPr>
          <w:rFonts w:ascii="Arial" w:hAnsi="Arial" w:cs="Arial"/>
          <w:sz w:val="24"/>
          <w:szCs w:val="24"/>
        </w:rPr>
        <w:t xml:space="preserve">should be </w:t>
      </w:r>
      <w:r>
        <w:rPr>
          <w:rFonts w:ascii="Arial" w:hAnsi="Arial" w:cs="Arial"/>
          <w:sz w:val="24"/>
          <w:szCs w:val="24"/>
        </w:rPr>
        <w:t>con</w:t>
      </w:r>
      <w:r w:rsidR="00655E68">
        <w:rPr>
          <w:rFonts w:ascii="Arial" w:hAnsi="Arial" w:cs="Arial"/>
          <w:sz w:val="24"/>
          <w:szCs w:val="24"/>
        </w:rPr>
        <w:t>sidering</w:t>
      </w:r>
      <w:r>
        <w:rPr>
          <w:rFonts w:ascii="Arial" w:hAnsi="Arial" w:cs="Arial"/>
          <w:sz w:val="24"/>
          <w:szCs w:val="24"/>
        </w:rPr>
        <w:t xml:space="preserve"> include the following:</w:t>
      </w:r>
    </w:p>
    <w:p w:rsidR="00650530" w:rsidRDefault="00650530" w:rsidP="006505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0530" w:rsidRDefault="00650530" w:rsidP="0065053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43A0">
        <w:rPr>
          <w:rFonts w:ascii="Arial" w:hAnsi="Arial" w:cs="Arial"/>
          <w:sz w:val="24"/>
          <w:szCs w:val="24"/>
        </w:rPr>
        <w:t>Assessments and referrals</w:t>
      </w:r>
    </w:p>
    <w:p w:rsidR="00650530" w:rsidRDefault="00650530" w:rsidP="0065053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Appropriate jobseekers </w:t>
      </w:r>
      <w:r w:rsidR="00C5219A">
        <w:rPr>
          <w:rFonts w:ascii="Arial" w:hAnsi="Arial" w:cs="Arial"/>
          <w:sz w:val="24"/>
          <w:szCs w:val="24"/>
        </w:rPr>
        <w:t>being</w:t>
      </w:r>
      <w:r>
        <w:rPr>
          <w:rFonts w:ascii="Arial" w:hAnsi="Arial" w:cs="Arial"/>
          <w:sz w:val="24"/>
          <w:szCs w:val="24"/>
        </w:rPr>
        <w:t xml:space="preserve"> referred to </w:t>
      </w:r>
      <w:r w:rsidR="00C5219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employer</w:t>
      </w:r>
    </w:p>
    <w:p w:rsidR="00650530" w:rsidRDefault="00C5219A" w:rsidP="0065053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</w:t>
      </w:r>
      <w:r w:rsidR="00650530">
        <w:rPr>
          <w:rFonts w:ascii="Arial" w:hAnsi="Arial" w:cs="Arial"/>
          <w:sz w:val="24"/>
          <w:szCs w:val="24"/>
        </w:rPr>
        <w:t xml:space="preserve">bility of </w:t>
      </w:r>
      <w:r>
        <w:rPr>
          <w:rFonts w:ascii="Arial" w:hAnsi="Arial" w:cs="Arial"/>
          <w:sz w:val="24"/>
          <w:szCs w:val="24"/>
        </w:rPr>
        <w:t>the NDIA t</w:t>
      </w:r>
      <w:r w:rsidR="00650530">
        <w:rPr>
          <w:rFonts w:ascii="Arial" w:hAnsi="Arial" w:cs="Arial"/>
          <w:sz w:val="24"/>
          <w:szCs w:val="24"/>
        </w:rPr>
        <w:t xml:space="preserve">o refer jobseekers in a timely manner </w:t>
      </w:r>
    </w:p>
    <w:p w:rsidR="00650530" w:rsidRDefault="00C5219A" w:rsidP="0065053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duration of the s</w:t>
      </w:r>
      <w:r w:rsidR="00650530">
        <w:rPr>
          <w:rFonts w:ascii="Arial" w:hAnsi="Arial" w:cs="Arial"/>
          <w:sz w:val="24"/>
          <w:szCs w:val="24"/>
        </w:rPr>
        <w:t>ervice guarantee for current supported employees deemed ineligible for the NDIS</w:t>
      </w:r>
    </w:p>
    <w:p w:rsidR="00650530" w:rsidRPr="00EE43A0" w:rsidRDefault="00650530" w:rsidP="0065053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50530" w:rsidRDefault="00650530" w:rsidP="0065053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43A0">
        <w:rPr>
          <w:rFonts w:ascii="Arial" w:hAnsi="Arial" w:cs="Arial"/>
          <w:sz w:val="24"/>
          <w:szCs w:val="24"/>
        </w:rPr>
        <w:t>Assessor’s knowledge of supported employment</w:t>
      </w:r>
    </w:p>
    <w:p w:rsidR="00650530" w:rsidRDefault="00353F92" w:rsidP="0065053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participant p</w:t>
      </w:r>
      <w:r w:rsidR="00650530">
        <w:rPr>
          <w:rFonts w:ascii="Arial" w:hAnsi="Arial" w:cs="Arial"/>
          <w:sz w:val="24"/>
          <w:szCs w:val="24"/>
        </w:rPr>
        <w:t xml:space="preserve">lans should identify </w:t>
      </w:r>
      <w:r w:rsidR="00C5219A">
        <w:rPr>
          <w:rFonts w:ascii="Arial" w:hAnsi="Arial" w:cs="Arial"/>
          <w:sz w:val="24"/>
          <w:szCs w:val="24"/>
        </w:rPr>
        <w:t xml:space="preserve">appropriate </w:t>
      </w:r>
      <w:r w:rsidR="00650530">
        <w:rPr>
          <w:rFonts w:ascii="Arial" w:hAnsi="Arial" w:cs="Arial"/>
          <w:sz w:val="24"/>
          <w:szCs w:val="24"/>
        </w:rPr>
        <w:t>employment supports</w:t>
      </w:r>
    </w:p>
    <w:p w:rsidR="00650530" w:rsidRPr="00EE43A0" w:rsidRDefault="00650530" w:rsidP="0065053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50530" w:rsidRDefault="00650530" w:rsidP="0065053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43A0">
        <w:rPr>
          <w:rFonts w:ascii="Arial" w:hAnsi="Arial" w:cs="Arial"/>
          <w:sz w:val="24"/>
          <w:szCs w:val="24"/>
        </w:rPr>
        <w:t>Pricing and payment structures</w:t>
      </w:r>
    </w:p>
    <w:p w:rsidR="00650530" w:rsidRDefault="00650530" w:rsidP="0065053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of suitable price structure that adequately reflects cost of service provision</w:t>
      </w:r>
    </w:p>
    <w:p w:rsidR="00650530" w:rsidRDefault="00650530" w:rsidP="0065053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adequate cash flow</w:t>
      </w:r>
    </w:p>
    <w:p w:rsidR="00650530" w:rsidRDefault="00650530" w:rsidP="0065053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reimbursement for services provided (concerns about individuals arbitrarily attempting to move between providers)</w:t>
      </w:r>
    </w:p>
    <w:p w:rsidR="00650530" w:rsidRDefault="00650530" w:rsidP="0065053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Enabling the ongoing employment of support staff </w:t>
      </w:r>
    </w:p>
    <w:p w:rsidR="00650530" w:rsidRPr="00EE43A0" w:rsidRDefault="00650530" w:rsidP="0065053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50530" w:rsidRDefault="00650530" w:rsidP="0065053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43A0">
        <w:rPr>
          <w:rFonts w:ascii="Arial" w:hAnsi="Arial" w:cs="Arial"/>
          <w:sz w:val="24"/>
          <w:szCs w:val="24"/>
        </w:rPr>
        <w:t>The importance of the employment contract</w:t>
      </w:r>
    </w:p>
    <w:p w:rsidR="00650530" w:rsidRDefault="00F961BB" w:rsidP="0065053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Disability Enterprise</w:t>
      </w:r>
      <w:r w:rsidR="00650530">
        <w:rPr>
          <w:rFonts w:ascii="Arial" w:hAnsi="Arial" w:cs="Arial"/>
          <w:sz w:val="24"/>
          <w:szCs w:val="24"/>
        </w:rPr>
        <w:t>s retain the right to engage and terminate employees as necessary</w:t>
      </w:r>
      <w:r w:rsidR="00222340">
        <w:rPr>
          <w:rFonts w:ascii="Arial" w:hAnsi="Arial" w:cs="Arial"/>
          <w:sz w:val="24"/>
          <w:szCs w:val="24"/>
        </w:rPr>
        <w:t>, as per current IR provisions</w:t>
      </w:r>
    </w:p>
    <w:p w:rsidR="00FF4628" w:rsidRDefault="00FF4628" w:rsidP="00FF462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50530" w:rsidRDefault="00650530" w:rsidP="0065053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that Boards of management are not unduly alarmed in respect of readiness and transition strategies</w:t>
      </w:r>
    </w:p>
    <w:p w:rsidR="00650530" w:rsidRPr="00517912" w:rsidRDefault="00650530" w:rsidP="006505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0530" w:rsidRPr="00EE43A0" w:rsidRDefault="00FF4628" w:rsidP="0065053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50530">
        <w:rPr>
          <w:rFonts w:ascii="Arial" w:hAnsi="Arial" w:cs="Arial"/>
          <w:sz w:val="24"/>
          <w:szCs w:val="24"/>
        </w:rPr>
        <w:t>ow do</w:t>
      </w:r>
      <w:r w:rsidR="00ED0723">
        <w:rPr>
          <w:rFonts w:ascii="Arial" w:hAnsi="Arial" w:cs="Arial"/>
          <w:sz w:val="24"/>
          <w:szCs w:val="24"/>
        </w:rPr>
        <w:t>es a</w:t>
      </w:r>
      <w:r w:rsidR="00F961BB">
        <w:rPr>
          <w:rFonts w:ascii="Arial" w:hAnsi="Arial" w:cs="Arial"/>
          <w:sz w:val="24"/>
          <w:szCs w:val="24"/>
        </w:rPr>
        <w:t xml:space="preserve"> Disability Enterprise</w:t>
      </w:r>
      <w:r w:rsidR="00650530">
        <w:rPr>
          <w:rFonts w:ascii="Arial" w:hAnsi="Arial" w:cs="Arial"/>
          <w:sz w:val="24"/>
          <w:szCs w:val="24"/>
        </w:rPr>
        <w:t xml:space="preserve"> apply to the </w:t>
      </w:r>
      <w:r w:rsidR="00ED0723">
        <w:rPr>
          <w:rFonts w:ascii="Arial" w:hAnsi="Arial" w:cs="Arial"/>
          <w:sz w:val="24"/>
          <w:szCs w:val="24"/>
        </w:rPr>
        <w:t>NDIA</w:t>
      </w:r>
      <w:r w:rsidR="00650530">
        <w:rPr>
          <w:rFonts w:ascii="Arial" w:hAnsi="Arial" w:cs="Arial"/>
          <w:sz w:val="24"/>
          <w:szCs w:val="24"/>
        </w:rPr>
        <w:t xml:space="preserve"> to provide a wider range of supports? In order to widen the range of supports they provide organisations may </w:t>
      </w:r>
      <w:r w:rsidR="00650530">
        <w:rPr>
          <w:rFonts w:ascii="Arial" w:hAnsi="Arial" w:cs="Arial"/>
          <w:sz w:val="24"/>
          <w:szCs w:val="24"/>
        </w:rPr>
        <w:lastRenderedPageBreak/>
        <w:t xml:space="preserve">need to update their constitutions. </w:t>
      </w:r>
      <w:r w:rsidR="00F961BB">
        <w:rPr>
          <w:rFonts w:ascii="Arial" w:hAnsi="Arial" w:cs="Arial"/>
          <w:sz w:val="24"/>
          <w:szCs w:val="24"/>
        </w:rPr>
        <w:t>Disability Enterprise</w:t>
      </w:r>
      <w:r w:rsidR="00650530">
        <w:rPr>
          <w:rFonts w:ascii="Arial" w:hAnsi="Arial" w:cs="Arial"/>
          <w:sz w:val="24"/>
          <w:szCs w:val="24"/>
        </w:rPr>
        <w:t xml:space="preserve">s should familiarise themselves with the </w:t>
      </w:r>
      <w:hyperlink r:id="rId6" w:history="1">
        <w:r w:rsidR="00650530" w:rsidRPr="00F222F9">
          <w:rPr>
            <w:rStyle w:val="Hyperlink"/>
            <w:rFonts w:ascii="Arial" w:hAnsi="Arial" w:cs="Arial"/>
            <w:sz w:val="24"/>
            <w:szCs w:val="24"/>
          </w:rPr>
          <w:t>provider registration procedures</w:t>
        </w:r>
      </w:hyperlink>
      <w:r w:rsidR="00650530">
        <w:rPr>
          <w:rFonts w:ascii="Arial" w:hAnsi="Arial" w:cs="Arial"/>
          <w:sz w:val="24"/>
          <w:szCs w:val="24"/>
        </w:rPr>
        <w:t xml:space="preserve"> available on the NDIS website.   </w:t>
      </w:r>
    </w:p>
    <w:p w:rsidR="00650530" w:rsidRDefault="00650530" w:rsidP="005633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1F61" w:rsidRPr="00976DB0" w:rsidRDefault="00B73FB4" w:rsidP="005633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6DB0">
        <w:rPr>
          <w:rFonts w:ascii="Arial" w:hAnsi="Arial" w:cs="Arial"/>
          <w:b/>
          <w:sz w:val="24"/>
          <w:szCs w:val="24"/>
        </w:rPr>
        <w:t xml:space="preserve">Assessment and funding models for employment support under the NDIS: </w:t>
      </w:r>
    </w:p>
    <w:p w:rsidR="00361F61" w:rsidRDefault="00361F61" w:rsidP="005633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6A81" w:rsidRDefault="005633AD" w:rsidP="005633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of a new pricing and assessment model</w:t>
      </w:r>
      <w:r w:rsidR="002D6A81">
        <w:rPr>
          <w:rFonts w:ascii="Arial" w:hAnsi="Arial" w:cs="Arial"/>
          <w:sz w:val="24"/>
          <w:szCs w:val="24"/>
        </w:rPr>
        <w:t xml:space="preserve"> </w:t>
      </w:r>
      <w:r w:rsidR="004B7C06">
        <w:rPr>
          <w:rFonts w:ascii="Arial" w:hAnsi="Arial" w:cs="Arial"/>
          <w:sz w:val="24"/>
          <w:szCs w:val="24"/>
        </w:rPr>
        <w:t xml:space="preserve">for the provision of ongoing employment support </w:t>
      </w:r>
      <w:r w:rsidR="00FF4628">
        <w:rPr>
          <w:rFonts w:ascii="Arial" w:hAnsi="Arial" w:cs="Arial"/>
          <w:sz w:val="24"/>
          <w:szCs w:val="24"/>
        </w:rPr>
        <w:t>need</w:t>
      </w:r>
      <w:r w:rsidR="002D6A81">
        <w:rPr>
          <w:rFonts w:ascii="Arial" w:hAnsi="Arial" w:cs="Arial"/>
          <w:sz w:val="24"/>
          <w:szCs w:val="24"/>
        </w:rPr>
        <w:t xml:space="preserve">s </w:t>
      </w:r>
      <w:r w:rsidR="00FF4628">
        <w:rPr>
          <w:rFonts w:ascii="Arial" w:hAnsi="Arial" w:cs="Arial"/>
          <w:sz w:val="24"/>
          <w:szCs w:val="24"/>
        </w:rPr>
        <w:t xml:space="preserve">to be </w:t>
      </w:r>
      <w:r w:rsidR="002D6A81">
        <w:rPr>
          <w:rFonts w:ascii="Arial" w:hAnsi="Arial" w:cs="Arial"/>
          <w:sz w:val="24"/>
          <w:szCs w:val="24"/>
        </w:rPr>
        <w:t xml:space="preserve">a key objective for the </w:t>
      </w:r>
      <w:r w:rsidR="00650530">
        <w:rPr>
          <w:rFonts w:ascii="Arial" w:hAnsi="Arial" w:cs="Arial"/>
          <w:sz w:val="24"/>
          <w:szCs w:val="24"/>
        </w:rPr>
        <w:t>National Disability Insurance Agency (</w:t>
      </w:r>
      <w:r w:rsidR="002D6A81">
        <w:rPr>
          <w:rFonts w:ascii="Arial" w:hAnsi="Arial" w:cs="Arial"/>
          <w:sz w:val="24"/>
          <w:szCs w:val="24"/>
        </w:rPr>
        <w:t>NDIA</w:t>
      </w:r>
      <w:r w:rsidR="00650530">
        <w:rPr>
          <w:rFonts w:ascii="Arial" w:hAnsi="Arial" w:cs="Arial"/>
          <w:sz w:val="24"/>
          <w:szCs w:val="24"/>
        </w:rPr>
        <w:t>)</w:t>
      </w:r>
      <w:r w:rsidR="002D6A81">
        <w:rPr>
          <w:rFonts w:ascii="Arial" w:hAnsi="Arial" w:cs="Arial"/>
          <w:sz w:val="24"/>
          <w:szCs w:val="24"/>
        </w:rPr>
        <w:t>. Employees that remain funded under the current DSS D</w:t>
      </w:r>
      <w:r w:rsidR="003415E5">
        <w:rPr>
          <w:rFonts w:ascii="Arial" w:hAnsi="Arial" w:cs="Arial"/>
          <w:sz w:val="24"/>
          <w:szCs w:val="24"/>
        </w:rPr>
        <w:t xml:space="preserve">isability </w:t>
      </w:r>
      <w:r w:rsidR="002D6A81">
        <w:rPr>
          <w:rFonts w:ascii="Arial" w:hAnsi="Arial" w:cs="Arial"/>
          <w:sz w:val="24"/>
          <w:szCs w:val="24"/>
        </w:rPr>
        <w:t>E</w:t>
      </w:r>
      <w:r w:rsidR="003415E5">
        <w:rPr>
          <w:rFonts w:ascii="Arial" w:hAnsi="Arial" w:cs="Arial"/>
          <w:sz w:val="24"/>
          <w:szCs w:val="24"/>
        </w:rPr>
        <w:t xml:space="preserve">mployment </w:t>
      </w:r>
      <w:r w:rsidR="002D6A81">
        <w:rPr>
          <w:rFonts w:ascii="Arial" w:hAnsi="Arial" w:cs="Arial"/>
          <w:sz w:val="24"/>
          <w:szCs w:val="24"/>
        </w:rPr>
        <w:t>A</w:t>
      </w:r>
      <w:r w:rsidR="003415E5">
        <w:rPr>
          <w:rFonts w:ascii="Arial" w:hAnsi="Arial" w:cs="Arial"/>
          <w:sz w:val="24"/>
          <w:szCs w:val="24"/>
        </w:rPr>
        <w:t xml:space="preserve">ssistance </w:t>
      </w:r>
      <w:r w:rsidR="002D6A81">
        <w:rPr>
          <w:rFonts w:ascii="Arial" w:hAnsi="Arial" w:cs="Arial"/>
          <w:sz w:val="24"/>
          <w:szCs w:val="24"/>
        </w:rPr>
        <w:t>P</w:t>
      </w:r>
      <w:r w:rsidR="003415E5">
        <w:rPr>
          <w:rFonts w:ascii="Arial" w:hAnsi="Arial" w:cs="Arial"/>
          <w:sz w:val="24"/>
          <w:szCs w:val="24"/>
        </w:rPr>
        <w:t>rogram</w:t>
      </w:r>
      <w:r w:rsidR="002D6A81">
        <w:rPr>
          <w:rFonts w:ascii="Arial" w:hAnsi="Arial" w:cs="Arial"/>
          <w:sz w:val="24"/>
          <w:szCs w:val="24"/>
        </w:rPr>
        <w:t xml:space="preserve"> agreement continue to have their funding assessed under the </w:t>
      </w:r>
      <w:r w:rsidR="003415E5">
        <w:rPr>
          <w:rFonts w:ascii="Arial" w:hAnsi="Arial" w:cs="Arial"/>
          <w:sz w:val="24"/>
          <w:szCs w:val="24"/>
        </w:rPr>
        <w:t>Disability Maintenance Instrument (</w:t>
      </w:r>
      <w:r w:rsidR="002D6A81">
        <w:rPr>
          <w:rFonts w:ascii="Arial" w:hAnsi="Arial" w:cs="Arial"/>
          <w:sz w:val="24"/>
          <w:szCs w:val="24"/>
        </w:rPr>
        <w:t>DMI</w:t>
      </w:r>
      <w:r w:rsidR="003415E5">
        <w:rPr>
          <w:rFonts w:ascii="Arial" w:hAnsi="Arial" w:cs="Arial"/>
          <w:sz w:val="24"/>
          <w:szCs w:val="24"/>
        </w:rPr>
        <w:t>)</w:t>
      </w:r>
      <w:r w:rsidR="002D6A81">
        <w:rPr>
          <w:rFonts w:ascii="Arial" w:hAnsi="Arial" w:cs="Arial"/>
          <w:sz w:val="24"/>
          <w:szCs w:val="24"/>
        </w:rPr>
        <w:t xml:space="preserve">. Those employees that have transitioned to </w:t>
      </w:r>
      <w:r w:rsidR="00FF4628">
        <w:rPr>
          <w:rFonts w:ascii="Arial" w:hAnsi="Arial" w:cs="Arial"/>
          <w:sz w:val="24"/>
          <w:szCs w:val="24"/>
        </w:rPr>
        <w:t xml:space="preserve">funding </w:t>
      </w:r>
      <w:r w:rsidR="002D6A81">
        <w:rPr>
          <w:rFonts w:ascii="Arial" w:hAnsi="Arial" w:cs="Arial"/>
          <w:sz w:val="24"/>
          <w:szCs w:val="24"/>
        </w:rPr>
        <w:t xml:space="preserve">through the NDIA (i.e. they are eligible for funded employment supports) are funded at their existing DMI level. </w:t>
      </w:r>
    </w:p>
    <w:p w:rsidR="002D6A81" w:rsidRDefault="002D6A81" w:rsidP="005633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6DB0" w:rsidRDefault="002D6A81" w:rsidP="005633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new employees accessing sup</w:t>
      </w:r>
      <w:r w:rsidR="003415E5">
        <w:rPr>
          <w:rFonts w:ascii="Arial" w:hAnsi="Arial" w:cs="Arial"/>
          <w:sz w:val="24"/>
          <w:szCs w:val="24"/>
        </w:rPr>
        <w:t>ported employment via the NDIA with Disability Enterprises</w:t>
      </w:r>
      <w:r>
        <w:rPr>
          <w:rFonts w:ascii="Arial" w:hAnsi="Arial" w:cs="Arial"/>
          <w:sz w:val="24"/>
          <w:szCs w:val="24"/>
        </w:rPr>
        <w:t xml:space="preserve"> operating in </w:t>
      </w:r>
      <w:r w:rsidR="00F961BB">
        <w:rPr>
          <w:rFonts w:ascii="Arial" w:hAnsi="Arial" w:cs="Arial"/>
          <w:sz w:val="24"/>
          <w:szCs w:val="24"/>
        </w:rPr>
        <w:t>new NDIS</w:t>
      </w:r>
      <w:r>
        <w:rPr>
          <w:rFonts w:ascii="Arial" w:hAnsi="Arial" w:cs="Arial"/>
          <w:sz w:val="24"/>
          <w:szCs w:val="24"/>
        </w:rPr>
        <w:t xml:space="preserve"> sites are funded at an average DMI level within their </w:t>
      </w:r>
      <w:r w:rsidR="00F961BB">
        <w:rPr>
          <w:rFonts w:ascii="Arial" w:hAnsi="Arial" w:cs="Arial"/>
          <w:sz w:val="24"/>
          <w:szCs w:val="24"/>
        </w:rPr>
        <w:t>Disability Enterprise</w:t>
      </w:r>
      <w:r>
        <w:rPr>
          <w:rFonts w:ascii="Arial" w:hAnsi="Arial" w:cs="Arial"/>
          <w:sz w:val="24"/>
          <w:szCs w:val="24"/>
        </w:rPr>
        <w:t xml:space="preserve">, assessed from </w:t>
      </w:r>
      <w:r w:rsidR="00361F61">
        <w:rPr>
          <w:rFonts w:ascii="Arial" w:hAnsi="Arial" w:cs="Arial"/>
          <w:sz w:val="24"/>
          <w:szCs w:val="24"/>
        </w:rPr>
        <w:t>mid-201</w:t>
      </w:r>
      <w:r w:rsidR="00F961B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This is because those new employees can no longer receive a DMI assessment through </w:t>
      </w:r>
      <w:r w:rsidR="003415E5">
        <w:rPr>
          <w:rFonts w:ascii="Arial" w:hAnsi="Arial" w:cs="Arial"/>
          <w:sz w:val="24"/>
          <w:szCs w:val="24"/>
        </w:rPr>
        <w:t xml:space="preserve">the DSS assessment and payments system, </w:t>
      </w:r>
      <w:r>
        <w:rPr>
          <w:rFonts w:ascii="Arial" w:hAnsi="Arial" w:cs="Arial"/>
          <w:sz w:val="24"/>
          <w:szCs w:val="24"/>
        </w:rPr>
        <w:t>FOFMS.</w:t>
      </w:r>
      <w:r w:rsidR="00C166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976DB0" w:rsidRDefault="00976DB0" w:rsidP="005633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6A81" w:rsidRDefault="00976DB0" w:rsidP="005633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Consequently, NDS supports a p</w:t>
      </w:r>
      <w:r w:rsidRPr="00976DB0">
        <w:rPr>
          <w:rFonts w:ascii="Arial" w:hAnsi="Arial" w:cs="Arial"/>
          <w:sz w:val="24"/>
          <w:szCs w:val="24"/>
        </w:rPr>
        <w:t xml:space="preserve">ricing </w:t>
      </w:r>
      <w:r>
        <w:rPr>
          <w:rFonts w:ascii="Arial" w:hAnsi="Arial" w:cs="Arial"/>
          <w:sz w:val="24"/>
          <w:szCs w:val="24"/>
        </w:rPr>
        <w:t xml:space="preserve">mechanism for the NDIS </w:t>
      </w:r>
      <w:r w:rsidRPr="00976DB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hat</w:t>
      </w:r>
      <w:r w:rsidRPr="00976DB0">
        <w:rPr>
          <w:rFonts w:ascii="Arial" w:hAnsi="Arial" w:cs="Arial"/>
          <w:sz w:val="24"/>
          <w:szCs w:val="24"/>
        </w:rPr>
        <w:t xml:space="preserve"> ensure</w:t>
      </w:r>
      <w:r>
        <w:rPr>
          <w:rFonts w:ascii="Arial" w:hAnsi="Arial" w:cs="Arial"/>
          <w:sz w:val="24"/>
          <w:szCs w:val="24"/>
        </w:rPr>
        <w:t>s</w:t>
      </w:r>
      <w:r w:rsidRPr="00976DB0">
        <w:rPr>
          <w:rFonts w:ascii="Arial" w:hAnsi="Arial" w:cs="Arial"/>
          <w:sz w:val="24"/>
          <w:szCs w:val="24"/>
        </w:rPr>
        <w:t xml:space="preserve"> </w:t>
      </w:r>
      <w:r w:rsidR="00F961BB">
        <w:rPr>
          <w:rFonts w:ascii="Arial" w:hAnsi="Arial" w:cs="Arial"/>
          <w:sz w:val="24"/>
          <w:szCs w:val="24"/>
        </w:rPr>
        <w:t>Disability Enterprises</w:t>
      </w:r>
      <w:r w:rsidRPr="00976DB0">
        <w:rPr>
          <w:rFonts w:ascii="Arial" w:hAnsi="Arial" w:cs="Arial"/>
          <w:sz w:val="24"/>
          <w:szCs w:val="24"/>
        </w:rPr>
        <w:t xml:space="preserve"> can viably continue to employ people with disability, including those with high support needs.</w:t>
      </w:r>
      <w:r w:rsidR="002D6A81">
        <w:rPr>
          <w:rFonts w:ascii="Arial" w:hAnsi="Arial" w:cs="Arial"/>
          <w:sz w:val="24"/>
          <w:szCs w:val="24"/>
        </w:rPr>
        <w:t xml:space="preserve">     </w:t>
      </w:r>
    </w:p>
    <w:p w:rsidR="002D6A81" w:rsidRDefault="002D6A81" w:rsidP="005633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D83" w:rsidRPr="0095311B" w:rsidRDefault="00BA5D83" w:rsidP="005633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311B">
        <w:rPr>
          <w:rFonts w:ascii="Arial" w:hAnsi="Arial" w:cs="Arial"/>
          <w:b/>
          <w:sz w:val="24"/>
          <w:szCs w:val="24"/>
        </w:rPr>
        <w:t xml:space="preserve">Current employment supports identified in the </w:t>
      </w:r>
      <w:r w:rsidR="0095311B" w:rsidRPr="0095311B">
        <w:rPr>
          <w:rFonts w:ascii="Arial" w:hAnsi="Arial" w:cs="Arial"/>
          <w:b/>
          <w:sz w:val="24"/>
          <w:szCs w:val="24"/>
        </w:rPr>
        <w:t xml:space="preserve">NDIS Provider </w:t>
      </w:r>
      <w:r w:rsidRPr="0095311B">
        <w:rPr>
          <w:rFonts w:ascii="Arial" w:hAnsi="Arial" w:cs="Arial"/>
          <w:b/>
          <w:sz w:val="24"/>
          <w:szCs w:val="24"/>
        </w:rPr>
        <w:t>Price Guide:</w:t>
      </w:r>
    </w:p>
    <w:p w:rsidR="00BA5D83" w:rsidRDefault="00BA5D83" w:rsidP="005633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7951" w:rsidRPr="00706109" w:rsidRDefault="00857951" w:rsidP="005633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6109">
        <w:rPr>
          <w:rFonts w:ascii="Arial" w:hAnsi="Arial" w:cs="Arial"/>
          <w:b/>
          <w:sz w:val="24"/>
          <w:szCs w:val="24"/>
        </w:rPr>
        <w:t>Support:</w:t>
      </w:r>
      <w:r w:rsidRPr="00706109">
        <w:rPr>
          <w:rFonts w:ascii="Arial" w:hAnsi="Arial" w:cs="Arial"/>
          <w:b/>
          <w:sz w:val="24"/>
          <w:szCs w:val="24"/>
        </w:rPr>
        <w:tab/>
      </w:r>
      <w:r w:rsidRPr="00706109">
        <w:rPr>
          <w:rFonts w:ascii="Arial" w:hAnsi="Arial" w:cs="Arial"/>
          <w:b/>
          <w:sz w:val="24"/>
          <w:szCs w:val="24"/>
        </w:rPr>
        <w:tab/>
      </w:r>
      <w:r w:rsidRPr="00706109">
        <w:rPr>
          <w:rFonts w:ascii="Arial" w:hAnsi="Arial" w:cs="Arial"/>
          <w:b/>
          <w:sz w:val="24"/>
          <w:szCs w:val="24"/>
        </w:rPr>
        <w:tab/>
      </w:r>
      <w:r w:rsidRPr="00706109">
        <w:rPr>
          <w:rFonts w:ascii="Arial" w:hAnsi="Arial" w:cs="Arial"/>
          <w:b/>
          <w:sz w:val="24"/>
          <w:szCs w:val="24"/>
        </w:rPr>
        <w:tab/>
      </w:r>
      <w:r w:rsidRPr="00706109">
        <w:rPr>
          <w:rFonts w:ascii="Arial" w:hAnsi="Arial" w:cs="Arial"/>
          <w:b/>
          <w:sz w:val="24"/>
          <w:szCs w:val="24"/>
        </w:rPr>
        <w:tab/>
      </w:r>
      <w:r w:rsidRPr="00706109">
        <w:rPr>
          <w:rFonts w:ascii="Arial" w:hAnsi="Arial" w:cs="Arial"/>
          <w:b/>
          <w:sz w:val="24"/>
          <w:szCs w:val="24"/>
        </w:rPr>
        <w:tab/>
      </w:r>
      <w:r w:rsidRPr="00706109">
        <w:rPr>
          <w:rFonts w:ascii="Arial" w:hAnsi="Arial" w:cs="Arial"/>
          <w:b/>
          <w:sz w:val="24"/>
          <w:szCs w:val="24"/>
        </w:rPr>
        <w:tab/>
      </w:r>
      <w:r w:rsidRPr="00706109">
        <w:rPr>
          <w:rFonts w:ascii="Arial" w:hAnsi="Arial" w:cs="Arial"/>
          <w:b/>
          <w:sz w:val="24"/>
          <w:szCs w:val="24"/>
        </w:rPr>
        <w:tab/>
      </w:r>
      <w:r w:rsidRPr="00706109">
        <w:rPr>
          <w:rFonts w:ascii="Arial" w:hAnsi="Arial" w:cs="Arial"/>
          <w:b/>
          <w:sz w:val="24"/>
          <w:szCs w:val="24"/>
        </w:rPr>
        <w:tab/>
        <w:t>Price:</w:t>
      </w:r>
    </w:p>
    <w:p w:rsidR="0095311B" w:rsidRPr="0095311B" w:rsidRDefault="0095311B" w:rsidP="009531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5311B">
        <w:rPr>
          <w:rFonts w:ascii="Arial" w:hAnsi="Arial" w:cs="Arial"/>
          <w:sz w:val="24"/>
          <w:szCs w:val="24"/>
        </w:rPr>
        <w:t>mployment preparation and support in a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$18.</w:t>
      </w:r>
      <w:r w:rsidR="00F961BB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>/hr</w:t>
      </w:r>
    </w:p>
    <w:p w:rsidR="0095311B" w:rsidRPr="0095311B" w:rsidRDefault="0095311B" w:rsidP="009531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5311B">
        <w:rPr>
          <w:rFonts w:ascii="Arial" w:hAnsi="Arial" w:cs="Arial"/>
          <w:sz w:val="24"/>
          <w:szCs w:val="24"/>
        </w:rPr>
        <w:t>ndividual employment support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$5</w:t>
      </w:r>
      <w:r w:rsidR="00F961B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F961BB"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>/hr</w:t>
      </w:r>
    </w:p>
    <w:p w:rsidR="0095311B" w:rsidRPr="0095311B" w:rsidRDefault="0095311B" w:rsidP="009531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5311B">
        <w:rPr>
          <w:rFonts w:ascii="Arial" w:hAnsi="Arial" w:cs="Arial"/>
          <w:sz w:val="24"/>
          <w:szCs w:val="24"/>
        </w:rPr>
        <w:t>mployment related assessments and counselling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61BB" w:rsidRPr="00F961BB">
        <w:rPr>
          <w:rFonts w:ascii="Arial" w:hAnsi="Arial" w:cs="Arial"/>
          <w:sz w:val="24"/>
          <w:szCs w:val="24"/>
        </w:rPr>
        <w:t>$178.98</w:t>
      </w:r>
      <w:r>
        <w:rPr>
          <w:rFonts w:ascii="Arial" w:hAnsi="Arial" w:cs="Arial"/>
          <w:sz w:val="24"/>
          <w:szCs w:val="24"/>
        </w:rPr>
        <w:t>/hr</w:t>
      </w:r>
    </w:p>
    <w:p w:rsidR="0095311B" w:rsidRPr="0095311B" w:rsidRDefault="0095311B" w:rsidP="009531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5311B">
        <w:rPr>
          <w:rFonts w:ascii="Arial" w:hAnsi="Arial" w:cs="Arial"/>
          <w:sz w:val="24"/>
          <w:szCs w:val="24"/>
        </w:rPr>
        <w:t>ssistance in specialised supported employment level 1 DMI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CD1CDB">
        <w:rPr>
          <w:rFonts w:ascii="Arial" w:hAnsi="Arial" w:cs="Arial"/>
          <w:sz w:val="24"/>
          <w:szCs w:val="24"/>
        </w:rPr>
        <w:t>86.53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wk</w:t>
      </w:r>
      <w:proofErr w:type="spellEnd"/>
    </w:p>
    <w:p w:rsidR="0095311B" w:rsidRPr="0095311B" w:rsidRDefault="0095311B" w:rsidP="009531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5311B">
        <w:rPr>
          <w:rFonts w:ascii="Arial" w:hAnsi="Arial" w:cs="Arial"/>
          <w:sz w:val="24"/>
          <w:szCs w:val="24"/>
        </w:rPr>
        <w:t>ssistance in specialised supported employment level 2 DMI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$14</w:t>
      </w:r>
      <w:r w:rsidR="00CD1CD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CD1CDB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wk</w:t>
      </w:r>
      <w:proofErr w:type="spellEnd"/>
    </w:p>
    <w:p w:rsidR="0095311B" w:rsidRPr="0095311B" w:rsidRDefault="0095311B" w:rsidP="009531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5311B">
        <w:rPr>
          <w:rFonts w:ascii="Arial" w:hAnsi="Arial" w:cs="Arial"/>
          <w:sz w:val="24"/>
          <w:szCs w:val="24"/>
        </w:rPr>
        <w:t>ssistance in specialised supported employment level 3 DMI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$21</w:t>
      </w:r>
      <w:r w:rsidR="00CD1CDB">
        <w:rPr>
          <w:rFonts w:ascii="Arial" w:hAnsi="Arial" w:cs="Arial"/>
          <w:sz w:val="24"/>
          <w:szCs w:val="24"/>
        </w:rPr>
        <w:t>9</w:t>
      </w:r>
      <w:r w:rsidR="00962990">
        <w:rPr>
          <w:rFonts w:ascii="Arial" w:hAnsi="Arial" w:cs="Arial"/>
          <w:sz w:val="24"/>
          <w:szCs w:val="24"/>
        </w:rPr>
        <w:t>.</w:t>
      </w:r>
      <w:r w:rsidR="00CD1CDB">
        <w:rPr>
          <w:rFonts w:ascii="Arial" w:hAnsi="Arial" w:cs="Arial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wk</w:t>
      </w:r>
      <w:proofErr w:type="spellEnd"/>
    </w:p>
    <w:p w:rsidR="0095311B" w:rsidRPr="0095311B" w:rsidRDefault="0095311B" w:rsidP="009531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5311B">
        <w:rPr>
          <w:rFonts w:ascii="Arial" w:hAnsi="Arial" w:cs="Arial"/>
          <w:sz w:val="24"/>
          <w:szCs w:val="24"/>
        </w:rPr>
        <w:t>ssistance in specialised supported employment level 4 DMI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</w:t>
      </w:r>
      <w:r w:rsidR="00CD1CDB"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>.</w:t>
      </w:r>
      <w:r w:rsidR="00CD1CDB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wk</w:t>
      </w:r>
      <w:proofErr w:type="spellEnd"/>
    </w:p>
    <w:p w:rsidR="0095311B" w:rsidRDefault="0095311B" w:rsidP="009531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5311B">
        <w:rPr>
          <w:rFonts w:ascii="Arial" w:hAnsi="Arial" w:cs="Arial"/>
          <w:sz w:val="24"/>
          <w:szCs w:val="24"/>
        </w:rPr>
        <w:t>upported employment start-up fee (</w:t>
      </w:r>
      <w:r w:rsidR="00F961BB">
        <w:rPr>
          <w:rFonts w:ascii="Arial" w:hAnsi="Arial" w:cs="Arial"/>
          <w:sz w:val="24"/>
          <w:szCs w:val="24"/>
        </w:rPr>
        <w:t>Disability Enterprise</w:t>
      </w:r>
      <w:r w:rsidRPr="009531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$6</w:t>
      </w:r>
      <w:r w:rsidR="00F961BB">
        <w:rPr>
          <w:rFonts w:ascii="Arial" w:hAnsi="Arial" w:cs="Arial"/>
          <w:sz w:val="24"/>
          <w:szCs w:val="24"/>
        </w:rPr>
        <w:t>34.07</w:t>
      </w:r>
      <w:r>
        <w:rPr>
          <w:rFonts w:ascii="Arial" w:hAnsi="Arial" w:cs="Arial"/>
          <w:sz w:val="24"/>
          <w:szCs w:val="24"/>
        </w:rPr>
        <w:t xml:space="preserve"> per plan</w:t>
      </w:r>
    </w:p>
    <w:p w:rsidR="006543C8" w:rsidRDefault="006543C8" w:rsidP="005179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311B" w:rsidRPr="00491F01" w:rsidRDefault="0095311B" w:rsidP="005179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1F01">
        <w:rPr>
          <w:rFonts w:ascii="Arial" w:hAnsi="Arial" w:cs="Arial"/>
          <w:b/>
          <w:sz w:val="24"/>
          <w:szCs w:val="24"/>
        </w:rPr>
        <w:t xml:space="preserve">The NDS </w:t>
      </w:r>
      <w:r w:rsidRPr="00F222F9">
        <w:rPr>
          <w:rFonts w:ascii="Arial" w:hAnsi="Arial" w:cs="Arial"/>
          <w:b/>
          <w:sz w:val="24"/>
          <w:szCs w:val="24"/>
        </w:rPr>
        <w:t>NDIS Provider Toolkit</w:t>
      </w:r>
      <w:r w:rsidR="00491F01" w:rsidRPr="00491F01">
        <w:rPr>
          <w:rFonts w:ascii="Arial" w:hAnsi="Arial" w:cs="Arial"/>
          <w:b/>
          <w:sz w:val="24"/>
          <w:szCs w:val="24"/>
        </w:rPr>
        <w:t>:</w:t>
      </w:r>
    </w:p>
    <w:p w:rsidR="0095311B" w:rsidRPr="00F222F9" w:rsidRDefault="0095311B" w:rsidP="00F22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22F9" w:rsidRPr="00F222F9" w:rsidRDefault="00F222F9" w:rsidP="00F222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222F9">
        <w:rPr>
          <w:rFonts w:ascii="Arial" w:hAnsi="Arial" w:cs="Arial"/>
        </w:rPr>
        <w:t>Members are reminded that the more comprehensive</w:t>
      </w:r>
      <w:r w:rsidRPr="00F222F9">
        <w:rPr>
          <w:rStyle w:val="apple-converted-space"/>
          <w:rFonts w:ascii="Arial" w:hAnsi="Arial" w:cs="Arial"/>
        </w:rPr>
        <w:t> </w:t>
      </w:r>
      <w:hyperlink r:id="rId7" w:history="1">
        <w:r w:rsidRPr="00F222F9">
          <w:rPr>
            <w:rStyle w:val="Hyperlink"/>
            <w:rFonts w:ascii="Arial" w:hAnsi="Arial" w:cs="Arial"/>
          </w:rPr>
          <w:t>Provider Toolkit</w:t>
        </w:r>
      </w:hyperlink>
      <w:r w:rsidRPr="00F222F9">
        <w:rPr>
          <w:rStyle w:val="apple-converted-space"/>
          <w:rFonts w:ascii="Arial" w:hAnsi="Arial" w:cs="Arial"/>
        </w:rPr>
        <w:t> </w:t>
      </w:r>
      <w:r w:rsidRPr="00F222F9">
        <w:rPr>
          <w:rFonts w:ascii="Arial" w:hAnsi="Arial" w:cs="Arial"/>
        </w:rPr>
        <w:t xml:space="preserve">developed by NDS covers areas of business practice improvement required under the NDIS that are not covered in the </w:t>
      </w:r>
      <w:r>
        <w:rPr>
          <w:rFonts w:ascii="Arial" w:hAnsi="Arial" w:cs="Arial"/>
        </w:rPr>
        <w:t xml:space="preserve">DSS </w:t>
      </w:r>
      <w:r w:rsidR="00247E62">
        <w:rPr>
          <w:rFonts w:ascii="Arial" w:hAnsi="Arial" w:cs="Arial"/>
        </w:rPr>
        <w:t>Disability Enterprise</w:t>
      </w:r>
      <w:r w:rsidRPr="00F222F9">
        <w:rPr>
          <w:rFonts w:ascii="Arial" w:hAnsi="Arial" w:cs="Arial"/>
        </w:rPr>
        <w:t xml:space="preserve"> Self-Assessment Tool. The NDS Provider Toolkit has been structured to include staff across an organisation.</w:t>
      </w:r>
    </w:p>
    <w:p w:rsidR="00F222F9" w:rsidRPr="00F222F9" w:rsidRDefault="00F222F9" w:rsidP="00F222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222F9" w:rsidRPr="00F222F9" w:rsidRDefault="00F222F9" w:rsidP="00F222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222F9">
        <w:rPr>
          <w:rFonts w:ascii="Arial" w:hAnsi="Arial" w:cs="Arial"/>
        </w:rPr>
        <w:t xml:space="preserve">Organisations that provide both supported employment and other disability services are encouraged to use the NDS Provider Toolkit in tandem with the </w:t>
      </w:r>
      <w:r>
        <w:rPr>
          <w:rFonts w:ascii="Arial" w:hAnsi="Arial" w:cs="Arial"/>
        </w:rPr>
        <w:t xml:space="preserve">DSS </w:t>
      </w:r>
      <w:r w:rsidR="00247E62">
        <w:rPr>
          <w:rFonts w:ascii="Arial" w:hAnsi="Arial" w:cs="Arial"/>
        </w:rPr>
        <w:t>Disability Enterprise</w:t>
      </w:r>
      <w:r w:rsidRPr="00F222F9">
        <w:rPr>
          <w:rFonts w:ascii="Arial" w:hAnsi="Arial" w:cs="Arial"/>
        </w:rPr>
        <w:t xml:space="preserve"> Self-Assessment Tool. This will help ensure that decisions made about the </w:t>
      </w:r>
      <w:r w:rsidR="00247E62">
        <w:rPr>
          <w:rFonts w:ascii="Arial" w:hAnsi="Arial" w:cs="Arial"/>
        </w:rPr>
        <w:t>Disability Enterprise</w:t>
      </w:r>
      <w:r w:rsidRPr="00F222F9">
        <w:rPr>
          <w:rFonts w:ascii="Arial" w:hAnsi="Arial" w:cs="Arial"/>
        </w:rPr>
        <w:t>’s operations are based on a holistic assessment of the entire organisation’s suite of services.</w:t>
      </w:r>
    </w:p>
    <w:p w:rsidR="008A48D4" w:rsidRPr="00F222F9" w:rsidRDefault="008A48D4" w:rsidP="00F22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8D4" w:rsidRPr="00F222F9" w:rsidRDefault="007E661E" w:rsidP="00F22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2F9">
        <w:rPr>
          <w:rFonts w:ascii="Arial" w:hAnsi="Arial" w:cs="Arial"/>
          <w:sz w:val="24"/>
          <w:szCs w:val="24"/>
        </w:rPr>
        <w:t xml:space="preserve">The Toolkit’s </w:t>
      </w:r>
      <w:r w:rsidR="008A48D4" w:rsidRPr="00F222F9">
        <w:rPr>
          <w:rFonts w:ascii="Arial" w:hAnsi="Arial" w:cs="Arial"/>
          <w:sz w:val="24"/>
          <w:szCs w:val="24"/>
        </w:rPr>
        <w:t>Seven Key Questions</w:t>
      </w:r>
    </w:p>
    <w:p w:rsidR="007E661E" w:rsidRPr="008A48D4" w:rsidRDefault="007E661E" w:rsidP="008A48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8D4" w:rsidRPr="008A48D4" w:rsidRDefault="008A48D4" w:rsidP="008A48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8D4">
        <w:rPr>
          <w:rFonts w:ascii="Arial" w:hAnsi="Arial" w:cs="Arial"/>
          <w:sz w:val="24"/>
          <w:szCs w:val="24"/>
        </w:rPr>
        <w:t xml:space="preserve">These questions are high-level and open-ended to help </w:t>
      </w:r>
      <w:r w:rsidR="00A558E1">
        <w:rPr>
          <w:rFonts w:ascii="Arial" w:hAnsi="Arial" w:cs="Arial"/>
          <w:sz w:val="24"/>
          <w:szCs w:val="24"/>
        </w:rPr>
        <w:t xml:space="preserve">organisations </w:t>
      </w:r>
      <w:r w:rsidRPr="008A48D4">
        <w:rPr>
          <w:rFonts w:ascii="Arial" w:hAnsi="Arial" w:cs="Arial"/>
          <w:sz w:val="24"/>
          <w:szCs w:val="24"/>
        </w:rPr>
        <w:t xml:space="preserve">think broadly about how </w:t>
      </w:r>
      <w:r w:rsidR="00A558E1">
        <w:rPr>
          <w:rFonts w:ascii="Arial" w:hAnsi="Arial" w:cs="Arial"/>
          <w:sz w:val="24"/>
          <w:szCs w:val="24"/>
        </w:rPr>
        <w:t>they</w:t>
      </w:r>
      <w:r w:rsidRPr="008A48D4">
        <w:rPr>
          <w:rFonts w:ascii="Arial" w:hAnsi="Arial" w:cs="Arial"/>
          <w:sz w:val="24"/>
          <w:szCs w:val="24"/>
        </w:rPr>
        <w:t xml:space="preserve"> will respond to the NDIS. They are structured around the seve</w:t>
      </w:r>
      <w:r w:rsidR="00A34374">
        <w:rPr>
          <w:rFonts w:ascii="Arial" w:hAnsi="Arial" w:cs="Arial"/>
          <w:sz w:val="24"/>
          <w:szCs w:val="24"/>
        </w:rPr>
        <w:t>n domains used in th</w:t>
      </w:r>
      <w:r w:rsidR="00CF3663">
        <w:rPr>
          <w:rFonts w:ascii="Arial" w:hAnsi="Arial" w:cs="Arial"/>
          <w:sz w:val="24"/>
          <w:szCs w:val="24"/>
        </w:rPr>
        <w:t>e</w:t>
      </w:r>
      <w:r w:rsidR="00A34374">
        <w:rPr>
          <w:rFonts w:ascii="Arial" w:hAnsi="Arial" w:cs="Arial"/>
          <w:sz w:val="24"/>
          <w:szCs w:val="24"/>
        </w:rPr>
        <w:t xml:space="preserve"> Toolkit. </w:t>
      </w:r>
      <w:r w:rsidR="00CF3663">
        <w:rPr>
          <w:rFonts w:ascii="Arial" w:hAnsi="Arial" w:cs="Arial"/>
          <w:sz w:val="24"/>
          <w:szCs w:val="24"/>
        </w:rPr>
        <w:t xml:space="preserve">They may be </w:t>
      </w:r>
      <w:r w:rsidRPr="008A48D4">
        <w:rPr>
          <w:rFonts w:ascii="Arial" w:hAnsi="Arial" w:cs="Arial"/>
          <w:sz w:val="24"/>
          <w:szCs w:val="24"/>
        </w:rPr>
        <w:t>useful in board or staff meetings and workshops, especially as an introduction to completing the self-assessment tool.</w:t>
      </w:r>
    </w:p>
    <w:p w:rsidR="008A48D4" w:rsidRPr="008A48D4" w:rsidRDefault="008A48D4" w:rsidP="008A48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8D4" w:rsidRDefault="008A48D4" w:rsidP="008A48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8D4">
        <w:rPr>
          <w:rFonts w:ascii="Arial" w:hAnsi="Arial" w:cs="Arial"/>
          <w:sz w:val="24"/>
          <w:szCs w:val="24"/>
        </w:rPr>
        <w:t>Strategy</w:t>
      </w:r>
      <w:r w:rsidRPr="008A48D4">
        <w:rPr>
          <w:rFonts w:ascii="Arial" w:hAnsi="Arial" w:cs="Arial"/>
          <w:sz w:val="24"/>
          <w:szCs w:val="24"/>
        </w:rPr>
        <w:tab/>
      </w:r>
    </w:p>
    <w:p w:rsidR="008A48D4" w:rsidRDefault="008A48D4" w:rsidP="008A48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8D4">
        <w:rPr>
          <w:rFonts w:ascii="Arial" w:hAnsi="Arial" w:cs="Arial"/>
          <w:sz w:val="24"/>
          <w:szCs w:val="24"/>
        </w:rPr>
        <w:t>How does our strategy allow us to be agile, flexible and responsive to the changes in our sector?</w:t>
      </w:r>
    </w:p>
    <w:p w:rsidR="008A48D4" w:rsidRPr="008A48D4" w:rsidRDefault="008A48D4" w:rsidP="008A48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8D4" w:rsidRDefault="008A48D4" w:rsidP="008A48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8D4">
        <w:rPr>
          <w:rFonts w:ascii="Arial" w:hAnsi="Arial" w:cs="Arial"/>
          <w:sz w:val="24"/>
          <w:szCs w:val="24"/>
        </w:rPr>
        <w:t>Corporate governance</w:t>
      </w:r>
      <w:r w:rsidRPr="008A48D4">
        <w:rPr>
          <w:rFonts w:ascii="Arial" w:hAnsi="Arial" w:cs="Arial"/>
          <w:sz w:val="24"/>
          <w:szCs w:val="24"/>
        </w:rPr>
        <w:tab/>
      </w:r>
    </w:p>
    <w:p w:rsidR="008A48D4" w:rsidRDefault="007C67C5" w:rsidP="008A48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</w:t>
      </w:r>
      <w:r w:rsidR="008A48D4" w:rsidRPr="008A48D4">
        <w:rPr>
          <w:rFonts w:ascii="Arial" w:hAnsi="Arial" w:cs="Arial"/>
          <w:sz w:val="24"/>
          <w:szCs w:val="24"/>
        </w:rPr>
        <w:t xml:space="preserve"> our decision-making processes robust enough to manage the key risks, challenges and opportunities facing our business? How do they support our operation in a competitive environment?</w:t>
      </w:r>
    </w:p>
    <w:p w:rsidR="008A48D4" w:rsidRPr="008A48D4" w:rsidRDefault="008A48D4" w:rsidP="008A48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8D4" w:rsidRPr="008A48D4" w:rsidRDefault="008A48D4" w:rsidP="008A48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8D4">
        <w:rPr>
          <w:rFonts w:ascii="Arial" w:hAnsi="Arial" w:cs="Arial"/>
          <w:sz w:val="24"/>
          <w:szCs w:val="24"/>
        </w:rPr>
        <w:t>Clients and market focus</w:t>
      </w:r>
      <w:r w:rsidRPr="008A48D4">
        <w:rPr>
          <w:rFonts w:ascii="Arial" w:hAnsi="Arial" w:cs="Arial"/>
          <w:sz w:val="24"/>
          <w:szCs w:val="24"/>
        </w:rPr>
        <w:tab/>
      </w:r>
    </w:p>
    <w:p w:rsidR="008A48D4" w:rsidRDefault="008A48D4" w:rsidP="008A48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8D4">
        <w:rPr>
          <w:rFonts w:ascii="Arial" w:hAnsi="Arial" w:cs="Arial"/>
          <w:sz w:val="24"/>
          <w:szCs w:val="24"/>
        </w:rPr>
        <w:t>How will we differentiate ourselves to retain and attract clients in an increasingly competitive market?</w:t>
      </w:r>
    </w:p>
    <w:p w:rsidR="008A48D4" w:rsidRPr="008A48D4" w:rsidRDefault="008A48D4" w:rsidP="008A48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8D4" w:rsidRDefault="008A48D4" w:rsidP="008A48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8D4">
        <w:rPr>
          <w:rFonts w:ascii="Arial" w:hAnsi="Arial" w:cs="Arial"/>
          <w:sz w:val="24"/>
          <w:szCs w:val="24"/>
        </w:rPr>
        <w:t>Financial sustainability</w:t>
      </w:r>
      <w:r w:rsidRPr="008A48D4">
        <w:rPr>
          <w:rFonts w:ascii="Arial" w:hAnsi="Arial" w:cs="Arial"/>
          <w:sz w:val="24"/>
          <w:szCs w:val="24"/>
        </w:rPr>
        <w:tab/>
      </w:r>
    </w:p>
    <w:p w:rsidR="008A48D4" w:rsidRDefault="008A48D4" w:rsidP="008A48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8D4">
        <w:rPr>
          <w:rFonts w:ascii="Arial" w:hAnsi="Arial" w:cs="Arial"/>
          <w:sz w:val="24"/>
          <w:szCs w:val="24"/>
        </w:rPr>
        <w:t>What impact will individualised funding have on our business and the way our services are costed, priced and funded? What changes do we need to make?</w:t>
      </w:r>
    </w:p>
    <w:p w:rsidR="008A48D4" w:rsidRPr="008A48D4" w:rsidRDefault="008A48D4" w:rsidP="008A48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8D4" w:rsidRDefault="008A48D4" w:rsidP="008A48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8D4">
        <w:rPr>
          <w:rFonts w:ascii="Arial" w:hAnsi="Arial" w:cs="Arial"/>
          <w:sz w:val="24"/>
          <w:szCs w:val="24"/>
        </w:rPr>
        <w:t>People and capability</w:t>
      </w:r>
      <w:r w:rsidRPr="008A48D4">
        <w:rPr>
          <w:rFonts w:ascii="Arial" w:hAnsi="Arial" w:cs="Arial"/>
          <w:sz w:val="24"/>
          <w:szCs w:val="24"/>
        </w:rPr>
        <w:tab/>
      </w:r>
    </w:p>
    <w:p w:rsidR="008A48D4" w:rsidRDefault="008A48D4" w:rsidP="008A48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8D4">
        <w:rPr>
          <w:rFonts w:ascii="Arial" w:hAnsi="Arial" w:cs="Arial"/>
          <w:sz w:val="24"/>
          <w:szCs w:val="24"/>
        </w:rPr>
        <w:t>How will we attract, recruit and retain staff with the right values, skills and capabilities to support the changing needs of our clients and our business?</w:t>
      </w:r>
    </w:p>
    <w:p w:rsidR="008A48D4" w:rsidRPr="008A48D4" w:rsidRDefault="008A48D4" w:rsidP="008A48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8D4" w:rsidRDefault="008A48D4" w:rsidP="008A48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8D4">
        <w:rPr>
          <w:rFonts w:ascii="Arial" w:hAnsi="Arial" w:cs="Arial"/>
          <w:sz w:val="24"/>
          <w:szCs w:val="24"/>
        </w:rPr>
        <w:t>Information and knowledge management</w:t>
      </w:r>
      <w:r w:rsidRPr="008A48D4">
        <w:rPr>
          <w:rFonts w:ascii="Arial" w:hAnsi="Arial" w:cs="Arial"/>
          <w:sz w:val="24"/>
          <w:szCs w:val="24"/>
        </w:rPr>
        <w:tab/>
      </w:r>
    </w:p>
    <w:p w:rsidR="008A48D4" w:rsidRDefault="008A48D4" w:rsidP="008A48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8D4">
        <w:rPr>
          <w:rFonts w:ascii="Arial" w:hAnsi="Arial" w:cs="Arial"/>
          <w:sz w:val="24"/>
          <w:szCs w:val="24"/>
        </w:rPr>
        <w:t>Do we have the right systems in place to the reform? How will our systems support the necessary changes to our business, clients, operations and finances over the next decade?</w:t>
      </w:r>
    </w:p>
    <w:p w:rsidR="008A48D4" w:rsidRPr="008A48D4" w:rsidRDefault="008A48D4" w:rsidP="008A48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8D4" w:rsidRDefault="008A48D4" w:rsidP="008A48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8D4">
        <w:rPr>
          <w:rFonts w:ascii="Arial" w:hAnsi="Arial" w:cs="Arial"/>
          <w:sz w:val="24"/>
          <w:szCs w:val="24"/>
        </w:rPr>
        <w:t>Safeguarding quality management and improvement</w:t>
      </w:r>
      <w:r w:rsidRPr="008A48D4">
        <w:rPr>
          <w:rFonts w:ascii="Arial" w:hAnsi="Arial" w:cs="Arial"/>
          <w:sz w:val="24"/>
          <w:szCs w:val="24"/>
        </w:rPr>
        <w:tab/>
      </w:r>
    </w:p>
    <w:p w:rsidR="008A48D4" w:rsidRDefault="008A48D4" w:rsidP="008A48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8D4">
        <w:rPr>
          <w:rFonts w:ascii="Arial" w:hAnsi="Arial" w:cs="Arial"/>
          <w:sz w:val="24"/>
          <w:szCs w:val="24"/>
        </w:rPr>
        <w:t>How do our systems, processes and people help us to maintain and improve our quality and competitiveness? How will we know when we are doing well, or at risk?</w:t>
      </w:r>
    </w:p>
    <w:p w:rsidR="00F222F9" w:rsidRDefault="00F222F9" w:rsidP="008A48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22F9" w:rsidRPr="00F222F9" w:rsidRDefault="00F222F9" w:rsidP="00F222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F222F9">
        <w:rPr>
          <w:rFonts w:ascii="Arial" w:hAnsi="Arial" w:cs="Arial"/>
          <w:b/>
        </w:rPr>
        <w:t xml:space="preserve">The DSS </w:t>
      </w:r>
      <w:r w:rsidR="00247E62" w:rsidRPr="00247E62">
        <w:rPr>
          <w:rFonts w:ascii="Arial" w:hAnsi="Arial" w:cs="Arial"/>
          <w:b/>
        </w:rPr>
        <w:t>Disability Enterprise</w:t>
      </w:r>
      <w:r w:rsidRPr="00F222F9">
        <w:rPr>
          <w:rFonts w:ascii="Arial" w:hAnsi="Arial" w:cs="Arial"/>
          <w:b/>
        </w:rPr>
        <w:t xml:space="preserve"> Self-Assessment Tool:</w:t>
      </w:r>
    </w:p>
    <w:p w:rsidR="00F222F9" w:rsidRDefault="00F222F9" w:rsidP="00F222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222F9" w:rsidRPr="00F222F9" w:rsidRDefault="00F222F9" w:rsidP="00F222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222F9">
        <w:rPr>
          <w:rFonts w:ascii="Arial" w:hAnsi="Arial" w:cs="Arial"/>
        </w:rPr>
        <w:t xml:space="preserve">DSS </w:t>
      </w:r>
      <w:r w:rsidR="00A131C5">
        <w:rPr>
          <w:rFonts w:ascii="Arial" w:hAnsi="Arial" w:cs="Arial"/>
        </w:rPr>
        <w:t xml:space="preserve">has </w:t>
      </w:r>
      <w:bookmarkStart w:id="0" w:name="_GoBack"/>
      <w:bookmarkEnd w:id="0"/>
      <w:r w:rsidRPr="00F222F9">
        <w:rPr>
          <w:rFonts w:ascii="Arial" w:hAnsi="Arial" w:cs="Arial"/>
        </w:rPr>
        <w:t xml:space="preserve">released a </w:t>
      </w:r>
      <w:r w:rsidR="00247E62">
        <w:rPr>
          <w:rFonts w:ascii="Arial" w:hAnsi="Arial" w:cs="Arial"/>
        </w:rPr>
        <w:t>Disability Enterprise</w:t>
      </w:r>
      <w:r w:rsidRPr="00F222F9">
        <w:rPr>
          <w:rFonts w:ascii="Arial" w:hAnsi="Arial" w:cs="Arial"/>
        </w:rPr>
        <w:t xml:space="preserve"> Self-Assessment Tool, as well as information on how to apply for transition assistance grants. The tool has been designed to assist </w:t>
      </w:r>
      <w:r w:rsidR="00247E62">
        <w:rPr>
          <w:rFonts w:ascii="Arial" w:hAnsi="Arial" w:cs="Arial"/>
        </w:rPr>
        <w:t>Disability Enterprise</w:t>
      </w:r>
      <w:r w:rsidRPr="00F222F9">
        <w:rPr>
          <w:rFonts w:ascii="Arial" w:hAnsi="Arial" w:cs="Arial"/>
        </w:rPr>
        <w:t xml:space="preserve"> boards and senior management identify business and service support provision risks that may arise from the transition to the NDIS. </w:t>
      </w:r>
      <w:r w:rsidRPr="00F222F9">
        <w:rPr>
          <w:rFonts w:ascii="Arial" w:hAnsi="Arial" w:cs="Arial"/>
        </w:rPr>
        <w:br/>
      </w:r>
      <w:r w:rsidRPr="00F222F9">
        <w:rPr>
          <w:rFonts w:ascii="Arial" w:hAnsi="Arial" w:cs="Arial"/>
        </w:rPr>
        <w:br/>
        <w:t xml:space="preserve">The transition assistance grants are available through a selection process for </w:t>
      </w:r>
      <w:r w:rsidR="00247E62">
        <w:rPr>
          <w:rFonts w:ascii="Arial" w:hAnsi="Arial" w:cs="Arial"/>
        </w:rPr>
        <w:t>Disability Enterprise</w:t>
      </w:r>
      <w:r w:rsidRPr="00F222F9">
        <w:rPr>
          <w:rFonts w:ascii="Arial" w:hAnsi="Arial" w:cs="Arial"/>
        </w:rPr>
        <w:t xml:space="preserve">s seeking consultancy services to address areas of concern revealed by their completion of the Self-Assessment Tool. To apply for the transition assistance grants, </w:t>
      </w:r>
      <w:r w:rsidR="00247E62">
        <w:rPr>
          <w:rFonts w:ascii="Arial" w:hAnsi="Arial" w:cs="Arial"/>
        </w:rPr>
        <w:t>Disability Enterprise</w:t>
      </w:r>
      <w:r w:rsidRPr="00F222F9">
        <w:rPr>
          <w:rFonts w:ascii="Arial" w:hAnsi="Arial" w:cs="Arial"/>
        </w:rPr>
        <w:t>s must complete the Self-Assessment Tool and provide a quote from an appropriately qualified consultant. </w:t>
      </w:r>
      <w:r w:rsidRPr="00F222F9">
        <w:rPr>
          <w:rFonts w:ascii="Arial" w:hAnsi="Arial" w:cs="Arial"/>
        </w:rPr>
        <w:br/>
      </w:r>
      <w:r w:rsidRPr="00F222F9">
        <w:rPr>
          <w:rFonts w:ascii="Arial" w:hAnsi="Arial" w:cs="Arial"/>
        </w:rPr>
        <w:br/>
      </w:r>
      <w:r w:rsidRPr="00F222F9">
        <w:rPr>
          <w:rFonts w:ascii="Arial" w:hAnsi="Arial" w:cs="Arial"/>
        </w:rPr>
        <w:lastRenderedPageBreak/>
        <w:t xml:space="preserve">NDS strongly encourages organisations that operate </w:t>
      </w:r>
      <w:r w:rsidR="00247E62">
        <w:rPr>
          <w:rFonts w:ascii="Arial" w:hAnsi="Arial" w:cs="Arial"/>
        </w:rPr>
        <w:t>Disability Enterprise</w:t>
      </w:r>
      <w:r w:rsidRPr="00F222F9">
        <w:rPr>
          <w:rFonts w:ascii="Arial" w:hAnsi="Arial" w:cs="Arial"/>
        </w:rPr>
        <w:t>s to complete the Self-Assessment Tool and apply for the transition assistance grants where necessary.</w:t>
      </w:r>
    </w:p>
    <w:p w:rsidR="00F222F9" w:rsidRDefault="00F222F9" w:rsidP="00F22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F2E" w:rsidRPr="00C10F2E" w:rsidRDefault="00C10F2E" w:rsidP="00F222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0F2E">
        <w:rPr>
          <w:rFonts w:ascii="Arial" w:hAnsi="Arial" w:cs="Arial"/>
          <w:b/>
          <w:sz w:val="24"/>
          <w:szCs w:val="24"/>
        </w:rPr>
        <w:t xml:space="preserve">Additional </w:t>
      </w:r>
      <w:r w:rsidR="00247E62" w:rsidRPr="00247E62">
        <w:rPr>
          <w:rFonts w:ascii="Arial" w:hAnsi="Arial" w:cs="Arial"/>
          <w:b/>
          <w:sz w:val="24"/>
          <w:szCs w:val="24"/>
        </w:rPr>
        <w:t>Disability Enterprise</w:t>
      </w:r>
      <w:r w:rsidRPr="00C10F2E">
        <w:rPr>
          <w:rFonts w:ascii="Arial" w:hAnsi="Arial" w:cs="Arial"/>
          <w:b/>
          <w:sz w:val="24"/>
          <w:szCs w:val="24"/>
        </w:rPr>
        <w:t xml:space="preserve"> NDIS readiness resources:</w:t>
      </w:r>
    </w:p>
    <w:p w:rsidR="00C10F2E" w:rsidRDefault="00C10F2E" w:rsidP="00F22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F2E" w:rsidRDefault="00C10F2E" w:rsidP="00F222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Frequently asked Questions on the NDIS and supported employment</w:t>
      </w:r>
    </w:p>
    <w:p w:rsidR="00C10F2E" w:rsidRDefault="00C10F2E" w:rsidP="00F22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F2E" w:rsidRDefault="00A131C5" w:rsidP="00C10F2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C10F2E" w:rsidRPr="00C10F2E">
          <w:rPr>
            <w:rStyle w:val="Hyperlink"/>
            <w:rFonts w:ascii="Arial" w:hAnsi="Arial" w:cs="Arial"/>
            <w:sz w:val="24"/>
            <w:szCs w:val="24"/>
          </w:rPr>
          <w:t>NDIS Issues Register</w:t>
        </w:r>
      </w:hyperlink>
    </w:p>
    <w:p w:rsidR="00C10F2E" w:rsidRDefault="00C10F2E" w:rsidP="00C10F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F2E" w:rsidRDefault="00C10F2E" w:rsidP="00F22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F2E" w:rsidRPr="00F222F9" w:rsidRDefault="00C10F2E" w:rsidP="00F22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67C5" w:rsidRPr="005633AD" w:rsidRDefault="007C67C5" w:rsidP="008A48D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C67C5" w:rsidRPr="0056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64C7"/>
    <w:multiLevelType w:val="hybridMultilevel"/>
    <w:tmpl w:val="F8CA27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D74B2E"/>
    <w:multiLevelType w:val="hybridMultilevel"/>
    <w:tmpl w:val="AEF20B08"/>
    <w:lvl w:ilvl="0" w:tplc="B0227ED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0D0DCC"/>
    <w:multiLevelType w:val="hybridMultilevel"/>
    <w:tmpl w:val="DCF410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76122D"/>
    <w:multiLevelType w:val="hybridMultilevel"/>
    <w:tmpl w:val="DA14D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AD"/>
    <w:rsid w:val="0006607F"/>
    <w:rsid w:val="00117EDA"/>
    <w:rsid w:val="001467E5"/>
    <w:rsid w:val="00177493"/>
    <w:rsid w:val="001A0AB0"/>
    <w:rsid w:val="001C4A44"/>
    <w:rsid w:val="001F529B"/>
    <w:rsid w:val="00222340"/>
    <w:rsid w:val="00227D72"/>
    <w:rsid w:val="00247E62"/>
    <w:rsid w:val="002D6A81"/>
    <w:rsid w:val="003415E5"/>
    <w:rsid w:val="00353F92"/>
    <w:rsid w:val="00361F61"/>
    <w:rsid w:val="00362E81"/>
    <w:rsid w:val="00491F01"/>
    <w:rsid w:val="004B7C06"/>
    <w:rsid w:val="004E129C"/>
    <w:rsid w:val="005160E9"/>
    <w:rsid w:val="00517912"/>
    <w:rsid w:val="005633AD"/>
    <w:rsid w:val="0059217E"/>
    <w:rsid w:val="005F22CB"/>
    <w:rsid w:val="00630C22"/>
    <w:rsid w:val="00647976"/>
    <w:rsid w:val="00650530"/>
    <w:rsid w:val="006543C8"/>
    <w:rsid w:val="00655E68"/>
    <w:rsid w:val="006609FE"/>
    <w:rsid w:val="006D4594"/>
    <w:rsid w:val="00702FF9"/>
    <w:rsid w:val="00706109"/>
    <w:rsid w:val="00710A02"/>
    <w:rsid w:val="00733AE7"/>
    <w:rsid w:val="007C67C5"/>
    <w:rsid w:val="007E661E"/>
    <w:rsid w:val="00857475"/>
    <w:rsid w:val="00857951"/>
    <w:rsid w:val="008A48D4"/>
    <w:rsid w:val="008D3A35"/>
    <w:rsid w:val="0095311B"/>
    <w:rsid w:val="00962990"/>
    <w:rsid w:val="00976DB0"/>
    <w:rsid w:val="00A131C5"/>
    <w:rsid w:val="00A34374"/>
    <w:rsid w:val="00A558E1"/>
    <w:rsid w:val="00A7478F"/>
    <w:rsid w:val="00AB484C"/>
    <w:rsid w:val="00B73FB4"/>
    <w:rsid w:val="00BA5D83"/>
    <w:rsid w:val="00C10F2E"/>
    <w:rsid w:val="00C166F5"/>
    <w:rsid w:val="00C44D99"/>
    <w:rsid w:val="00C5037A"/>
    <w:rsid w:val="00C5219A"/>
    <w:rsid w:val="00CD1CDB"/>
    <w:rsid w:val="00CD40EC"/>
    <w:rsid w:val="00CE33DB"/>
    <w:rsid w:val="00CF3663"/>
    <w:rsid w:val="00D13409"/>
    <w:rsid w:val="00D300EA"/>
    <w:rsid w:val="00D32D54"/>
    <w:rsid w:val="00D414C0"/>
    <w:rsid w:val="00D67530"/>
    <w:rsid w:val="00DA4433"/>
    <w:rsid w:val="00E63492"/>
    <w:rsid w:val="00EC5953"/>
    <w:rsid w:val="00ED0723"/>
    <w:rsid w:val="00ED33BE"/>
    <w:rsid w:val="00ED4256"/>
    <w:rsid w:val="00EE43A0"/>
    <w:rsid w:val="00F168B8"/>
    <w:rsid w:val="00F222F9"/>
    <w:rsid w:val="00F41358"/>
    <w:rsid w:val="00F961BB"/>
    <w:rsid w:val="00FA17D4"/>
    <w:rsid w:val="00FB7401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02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531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222F9"/>
  </w:style>
  <w:style w:type="character" w:styleId="FollowedHyperlink">
    <w:name w:val="FollowedHyperlink"/>
    <w:basedOn w:val="DefaultParagraphFont"/>
    <w:uiPriority w:val="99"/>
    <w:semiHidden/>
    <w:unhideWhenUsed/>
    <w:rsid w:val="00177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02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531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222F9"/>
  </w:style>
  <w:style w:type="character" w:styleId="FollowedHyperlink">
    <w:name w:val="FollowedHyperlink"/>
    <w:basedOn w:val="DefaultParagraphFont"/>
    <w:uiPriority w:val="99"/>
    <w:semiHidden/>
    <w:unhideWhenUsed/>
    <w:rsid w:val="00177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.org.au/ndis-issues-regist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ds.org.au/resources/ndis-provider-tool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is.gov.au/document/changes-provider-registr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9DC147A5.dotm</Template>
  <TotalTime>6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Musso</dc:creator>
  <cp:lastModifiedBy>Paul Musso</cp:lastModifiedBy>
  <cp:revision>5</cp:revision>
  <dcterms:created xsi:type="dcterms:W3CDTF">2017-08-22T01:21:00Z</dcterms:created>
  <dcterms:modified xsi:type="dcterms:W3CDTF">2017-08-22T01:28:00Z</dcterms:modified>
</cp:coreProperties>
</file>