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4B5B6" w14:textId="132C564D" w:rsidR="009F5D36" w:rsidRPr="008079A1" w:rsidRDefault="00A82DE7" w:rsidP="009F5D36">
      <w:pPr>
        <w:pStyle w:val="Heading2"/>
      </w:pPr>
      <w:bookmarkStart w:id="0" w:name="_Toc482707825"/>
      <w:r>
        <w:rPr>
          <w:noProof/>
        </w:rPr>
        <w:drawing>
          <wp:anchor distT="0" distB="0" distL="114300" distR="114300" simplePos="0" relativeHeight="251658240" behindDoc="1" locked="0" layoutInCell="1" allowOverlap="1" wp14:anchorId="2AE3EE05" wp14:editId="35F8C71B">
            <wp:simplePos x="0" y="0"/>
            <wp:positionH relativeFrom="column">
              <wp:posOffset>4544060</wp:posOffset>
            </wp:positionH>
            <wp:positionV relativeFrom="paragraph">
              <wp:posOffset>-588010</wp:posOffset>
            </wp:positionV>
            <wp:extent cx="1268095" cy="445135"/>
            <wp:effectExtent l="0" t="0" r="8255" b="0"/>
            <wp:wrapNone/>
            <wp:docPr id="1" name="Picture 1"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14:sizeRelH relativeFrom="page">
              <wp14:pctWidth>0</wp14:pctWidth>
            </wp14:sizeRelH>
            <wp14:sizeRelV relativeFrom="page">
              <wp14:pctHeight>0</wp14:pctHeight>
            </wp14:sizeRelV>
          </wp:anchor>
        </w:drawing>
      </w:r>
      <w:r>
        <w:t>Frequently</w:t>
      </w:r>
      <w:r w:rsidR="009F5D36" w:rsidRPr="008079A1">
        <w:t xml:space="preserve"> used terms</w:t>
      </w:r>
      <w:bookmarkEnd w:id="0"/>
    </w:p>
    <w:p w14:paraId="0B6BCCF4" w14:textId="77777777" w:rsidR="009F5D36" w:rsidRPr="008079A1" w:rsidRDefault="009F5D36" w:rsidP="009F5D36">
      <w:pPr>
        <w:rPr>
          <w:rFonts w:cs="Arial"/>
          <w:b/>
        </w:rPr>
      </w:pPr>
      <w:bookmarkStart w:id="1" w:name="_GoBack"/>
      <w:bookmarkEnd w:id="1"/>
    </w:p>
    <w:p w14:paraId="0EF79D6F" w14:textId="2C7A813B" w:rsidR="009F5D36" w:rsidRDefault="009F5D36" w:rsidP="00A82DE7">
      <w:pPr>
        <w:spacing w:line="360" w:lineRule="auto"/>
        <w:rPr>
          <w:rFonts w:cs="Arial"/>
        </w:rPr>
      </w:pPr>
      <w:r w:rsidRPr="008079A1">
        <w:rPr>
          <w:rFonts w:cs="Arial"/>
          <w:b/>
        </w:rPr>
        <w:t>Continuous improvement</w:t>
      </w:r>
      <w:r w:rsidRPr="008079A1">
        <w:rPr>
          <w:rFonts w:cs="Arial"/>
        </w:rPr>
        <w:t>– the ongoing effort to improve services, systems, processes or products to maximise individual outcomes. Evidence-based approaches are used the organisation adapts to changing needs of the community or people using services.</w:t>
      </w:r>
    </w:p>
    <w:p w14:paraId="72BC8B7F" w14:textId="77777777" w:rsidR="00A82DE7" w:rsidRPr="008079A1" w:rsidRDefault="00A82DE7" w:rsidP="00A82DE7">
      <w:pPr>
        <w:spacing w:line="360" w:lineRule="auto"/>
        <w:rPr>
          <w:rFonts w:cs="Arial"/>
        </w:rPr>
      </w:pPr>
    </w:p>
    <w:p w14:paraId="4C5F623F" w14:textId="77777777" w:rsidR="009F5D36" w:rsidRPr="008079A1" w:rsidRDefault="009F5D36" w:rsidP="00A82DE7">
      <w:pPr>
        <w:spacing w:line="360" w:lineRule="auto"/>
        <w:rPr>
          <w:rFonts w:cs="Arial"/>
        </w:rPr>
      </w:pPr>
      <w:r w:rsidRPr="008079A1">
        <w:rPr>
          <w:rFonts w:cs="Arial"/>
          <w:b/>
        </w:rPr>
        <w:t>Cultural competency</w:t>
      </w:r>
      <w:r w:rsidRPr="008079A1">
        <w:rPr>
          <w:rFonts w:cs="Arial"/>
        </w:rPr>
        <w:t xml:space="preserve">–an active and deliberate effort by individuals and organisations to learn behaviours, attitudes, knowledge, skills, practices and processes to be effective in cross-cultural settings. </w:t>
      </w:r>
    </w:p>
    <w:p w14:paraId="0248EA33" w14:textId="77777777" w:rsidR="009F5D36" w:rsidRPr="008079A1" w:rsidRDefault="009F5D36" w:rsidP="00A82DE7">
      <w:pPr>
        <w:spacing w:line="360" w:lineRule="auto"/>
        <w:rPr>
          <w:rFonts w:cs="Arial"/>
        </w:rPr>
      </w:pPr>
    </w:p>
    <w:p w14:paraId="424D5BCD" w14:textId="245FDB53" w:rsidR="009F5D36" w:rsidRPr="008079A1" w:rsidRDefault="009F5D36" w:rsidP="00A82DE7">
      <w:pPr>
        <w:spacing w:line="360" w:lineRule="auto"/>
        <w:rPr>
          <w:rFonts w:cs="Arial"/>
        </w:rPr>
      </w:pPr>
      <w:r w:rsidRPr="008079A1">
        <w:rPr>
          <w:rFonts w:cs="Arial"/>
          <w:b/>
        </w:rPr>
        <w:t>Dignity of risk</w:t>
      </w:r>
      <w:r w:rsidRPr="008079A1">
        <w:rPr>
          <w:rFonts w:cs="Arial"/>
        </w:rPr>
        <w:t xml:space="preserve">– autonomy and self-determination used by a person when making decisions, including the choice to take </w:t>
      </w:r>
      <w:r w:rsidR="00A82DE7">
        <w:rPr>
          <w:rFonts w:cs="Arial"/>
        </w:rPr>
        <w:t xml:space="preserve">some </w:t>
      </w:r>
      <w:r w:rsidRPr="008079A1">
        <w:rPr>
          <w:rFonts w:cs="Arial"/>
        </w:rPr>
        <w:t>risks in life.</w:t>
      </w:r>
    </w:p>
    <w:p w14:paraId="2CC7A6EF" w14:textId="77777777" w:rsidR="009F5D36" w:rsidRPr="008079A1" w:rsidRDefault="009F5D36" w:rsidP="00A82DE7">
      <w:pPr>
        <w:spacing w:line="360" w:lineRule="auto"/>
        <w:rPr>
          <w:rFonts w:cs="Arial"/>
        </w:rPr>
      </w:pPr>
    </w:p>
    <w:p w14:paraId="025BF90B" w14:textId="77777777" w:rsidR="009F5D36" w:rsidRPr="008079A1" w:rsidRDefault="009F5D36" w:rsidP="00A82DE7">
      <w:pPr>
        <w:spacing w:line="360" w:lineRule="auto"/>
        <w:rPr>
          <w:rFonts w:cs="Arial"/>
        </w:rPr>
      </w:pPr>
      <w:r w:rsidRPr="008079A1">
        <w:rPr>
          <w:rFonts w:cs="Arial"/>
          <w:b/>
        </w:rPr>
        <w:t>Family, friends and carers</w:t>
      </w:r>
      <w:r w:rsidRPr="008079A1">
        <w:rPr>
          <w:rFonts w:cs="Arial"/>
        </w:rPr>
        <w:t xml:space="preserve">– people who connection and care for another person. It includes partners or significant others as well as parents, siblings, children and other family members. </w:t>
      </w:r>
    </w:p>
    <w:p w14:paraId="1D6DC2C9" w14:textId="77777777" w:rsidR="009F5D36" w:rsidRPr="008079A1" w:rsidRDefault="009F5D36" w:rsidP="00A82DE7">
      <w:pPr>
        <w:spacing w:line="360" w:lineRule="auto"/>
        <w:rPr>
          <w:rFonts w:cs="Arial"/>
        </w:rPr>
      </w:pPr>
    </w:p>
    <w:p w14:paraId="16D65DCF" w14:textId="406520FC" w:rsidR="009F5D36" w:rsidRPr="008079A1" w:rsidRDefault="009F5D36" w:rsidP="00A82DE7">
      <w:pPr>
        <w:spacing w:line="360" w:lineRule="auto"/>
        <w:rPr>
          <w:rFonts w:cs="Arial"/>
        </w:rPr>
      </w:pPr>
      <w:r w:rsidRPr="008079A1">
        <w:rPr>
          <w:rFonts w:cs="Arial"/>
          <w:b/>
        </w:rPr>
        <w:t>Individual</w:t>
      </w:r>
      <w:r w:rsidRPr="008079A1">
        <w:rPr>
          <w:rFonts w:cs="Arial"/>
        </w:rPr>
        <w:t>–</w:t>
      </w:r>
      <w:r>
        <w:rPr>
          <w:rFonts w:cs="Arial"/>
        </w:rPr>
        <w:t xml:space="preserve"> </w:t>
      </w:r>
      <w:r w:rsidRPr="008079A1">
        <w:rPr>
          <w:rFonts w:cs="Arial"/>
        </w:rPr>
        <w:t xml:space="preserve">the person with disability </w:t>
      </w:r>
      <w:r w:rsidR="00A82DE7">
        <w:rPr>
          <w:rFonts w:cs="Arial"/>
        </w:rPr>
        <w:t>accessing</w:t>
      </w:r>
      <w:r w:rsidRPr="008079A1">
        <w:rPr>
          <w:rFonts w:cs="Arial"/>
        </w:rPr>
        <w:t xml:space="preserve"> service</w:t>
      </w:r>
      <w:r w:rsidR="00A82DE7">
        <w:rPr>
          <w:rFonts w:cs="Arial"/>
        </w:rPr>
        <w:t>s</w:t>
      </w:r>
      <w:r w:rsidRPr="008079A1">
        <w:rPr>
          <w:rFonts w:cs="Arial"/>
        </w:rPr>
        <w:t xml:space="preserve"> or support. The National </w:t>
      </w:r>
      <w:r w:rsidR="00A82DE7">
        <w:rPr>
          <w:rFonts w:cs="Arial"/>
        </w:rPr>
        <w:t>S</w:t>
      </w:r>
      <w:r w:rsidRPr="008079A1">
        <w:rPr>
          <w:rFonts w:cs="Arial"/>
        </w:rPr>
        <w:t xml:space="preserve">tandards uses </w:t>
      </w:r>
      <w:r w:rsidR="00A82DE7">
        <w:rPr>
          <w:rFonts w:cs="Arial"/>
        </w:rPr>
        <w:t xml:space="preserve">the term </w:t>
      </w:r>
      <w:r w:rsidRPr="008079A1">
        <w:rPr>
          <w:rFonts w:cs="Arial"/>
        </w:rPr>
        <w:t xml:space="preserve">‘individual’ rather than ‘consumer’, ‘client’ or ‘service user’. </w:t>
      </w:r>
    </w:p>
    <w:p w14:paraId="38D98EF0" w14:textId="77777777" w:rsidR="009F5D36" w:rsidRPr="008079A1" w:rsidRDefault="009F5D36" w:rsidP="00A82DE7">
      <w:pPr>
        <w:spacing w:line="360" w:lineRule="auto"/>
        <w:rPr>
          <w:rFonts w:cs="Arial"/>
        </w:rPr>
      </w:pPr>
    </w:p>
    <w:p w14:paraId="0D4D64A2" w14:textId="06B4C8D2" w:rsidR="009F5D36" w:rsidRPr="008079A1" w:rsidRDefault="009F5D36" w:rsidP="00A82DE7">
      <w:pPr>
        <w:spacing w:line="360" w:lineRule="auto"/>
        <w:rPr>
          <w:rFonts w:cs="Arial"/>
        </w:rPr>
      </w:pPr>
      <w:r w:rsidRPr="008079A1">
        <w:rPr>
          <w:rFonts w:cs="Arial"/>
          <w:b/>
        </w:rPr>
        <w:t>Outcomes</w:t>
      </w:r>
      <w:r w:rsidRPr="008079A1">
        <w:rPr>
          <w:rFonts w:cs="Arial"/>
        </w:rPr>
        <w:t xml:space="preserve">– the result of a service or support, such as an improvement in an individual’s wellbeing. Outcomes are different </w:t>
      </w:r>
      <w:r w:rsidR="00A82DE7">
        <w:rPr>
          <w:rFonts w:cs="Arial"/>
        </w:rPr>
        <w:t xml:space="preserve">from </w:t>
      </w:r>
      <w:r w:rsidRPr="008079A1">
        <w:rPr>
          <w:rFonts w:cs="Arial"/>
        </w:rPr>
        <w:t xml:space="preserve">outputs which describe units of service delivery or supports. Outcomes can be short-term </w:t>
      </w:r>
      <w:r w:rsidR="00A82DE7">
        <w:rPr>
          <w:rFonts w:cs="Arial"/>
        </w:rPr>
        <w:t xml:space="preserve">or long-term, </w:t>
      </w:r>
      <w:r w:rsidRPr="008079A1">
        <w:rPr>
          <w:rFonts w:cs="Arial"/>
        </w:rPr>
        <w:t>such as</w:t>
      </w:r>
      <w:r w:rsidR="00A82DE7">
        <w:rPr>
          <w:rFonts w:cs="Arial"/>
        </w:rPr>
        <w:t>,</w:t>
      </w:r>
      <w:r w:rsidRPr="008079A1">
        <w:rPr>
          <w:rFonts w:cs="Arial"/>
        </w:rPr>
        <w:t xml:space="preserve"> an individual finding employment after completing</w:t>
      </w:r>
      <w:r w:rsidR="00A82DE7">
        <w:rPr>
          <w:rFonts w:cs="Arial"/>
        </w:rPr>
        <w:t xml:space="preserve"> a course</w:t>
      </w:r>
      <w:r w:rsidRPr="008079A1">
        <w:rPr>
          <w:rFonts w:cs="Arial"/>
        </w:rPr>
        <w:t>.</w:t>
      </w:r>
    </w:p>
    <w:p w14:paraId="6D1A4D5A" w14:textId="77777777" w:rsidR="009F5D36" w:rsidRPr="008079A1" w:rsidRDefault="009F5D36" w:rsidP="00A82DE7">
      <w:pPr>
        <w:spacing w:line="360" w:lineRule="auto"/>
        <w:rPr>
          <w:rFonts w:cs="Arial"/>
        </w:rPr>
      </w:pPr>
    </w:p>
    <w:p w14:paraId="25165FDF" w14:textId="58B6FA68" w:rsidR="009F5D36" w:rsidRPr="0061524A" w:rsidRDefault="009F5D36" w:rsidP="00A82DE7">
      <w:pPr>
        <w:spacing w:line="360" w:lineRule="auto"/>
        <w:rPr>
          <w:rFonts w:eastAsia="Times New Roman" w:cs="Arial"/>
        </w:rPr>
      </w:pPr>
      <w:r w:rsidRPr="0061524A">
        <w:rPr>
          <w:rFonts w:cs="Arial"/>
          <w:b/>
        </w:rPr>
        <w:t>Quality</w:t>
      </w:r>
      <w:r>
        <w:rPr>
          <w:rFonts w:cs="Arial"/>
          <w:b/>
        </w:rPr>
        <w:t xml:space="preserve">– </w:t>
      </w:r>
      <w:r w:rsidRPr="0061524A">
        <w:rPr>
          <w:rFonts w:cs="Arial"/>
        </w:rPr>
        <w:t>can mean a range of things including but not limited to service excellence, value for money, best practice, meeting and exceeding expectations or formal recognition a service meets particular standards. Each organisation needs to define what qua</w:t>
      </w:r>
      <w:r w:rsidR="009A712D">
        <w:rPr>
          <w:rFonts w:cs="Arial"/>
        </w:rPr>
        <w:t xml:space="preserve">lity means in </w:t>
      </w:r>
      <w:r w:rsidR="00A82DE7">
        <w:rPr>
          <w:rFonts w:cs="Arial"/>
        </w:rPr>
        <w:t>collaboration</w:t>
      </w:r>
      <w:r w:rsidR="009A712D">
        <w:rPr>
          <w:rFonts w:cs="Arial"/>
        </w:rPr>
        <w:t xml:space="preserve"> with people with disability</w:t>
      </w:r>
      <w:r w:rsidRPr="0061524A">
        <w:rPr>
          <w:rFonts w:cs="Arial"/>
        </w:rPr>
        <w:t xml:space="preserve"> and </w:t>
      </w:r>
      <w:r w:rsidR="00A82DE7">
        <w:rPr>
          <w:rFonts w:cs="Arial"/>
        </w:rPr>
        <w:t xml:space="preserve">other </w:t>
      </w:r>
      <w:r w:rsidRPr="0061524A">
        <w:rPr>
          <w:rFonts w:cs="Arial"/>
        </w:rPr>
        <w:t>stakeholders.</w:t>
      </w:r>
      <w:r>
        <w:rPr>
          <w:rFonts w:cs="Arial"/>
        </w:rPr>
        <w:t xml:space="preserve"> The NDIS Quality and Safeguarding </w:t>
      </w:r>
      <w:r w:rsidR="00A82DE7">
        <w:rPr>
          <w:rFonts w:cs="Arial"/>
        </w:rPr>
        <w:t>F</w:t>
      </w:r>
      <w:r>
        <w:rPr>
          <w:rFonts w:cs="Arial"/>
        </w:rPr>
        <w:t xml:space="preserve">ramework defines quality the extent to which a support being delivered by a provider is able to meet or exceed a participant’s needs and expectations and the extent to that the provider is meeting or exceeding the relevant NDIS quality and safeguarding </w:t>
      </w:r>
      <w:r w:rsidR="003F30CA">
        <w:rPr>
          <w:rFonts w:cs="Arial"/>
        </w:rPr>
        <w:t>requirement</w:t>
      </w:r>
      <w:r>
        <w:rPr>
          <w:rFonts w:cs="Arial"/>
        </w:rPr>
        <w:t>.</w:t>
      </w:r>
    </w:p>
    <w:p w14:paraId="6668B052" w14:textId="77777777" w:rsidR="009F5D36" w:rsidRPr="008079A1" w:rsidRDefault="009F5D36" w:rsidP="00A82DE7">
      <w:pPr>
        <w:spacing w:line="360" w:lineRule="auto"/>
        <w:rPr>
          <w:rFonts w:cs="Arial"/>
          <w:b/>
        </w:rPr>
      </w:pPr>
    </w:p>
    <w:p w14:paraId="59413079" w14:textId="77777777" w:rsidR="009F5D36" w:rsidRPr="008079A1" w:rsidRDefault="009F5D36" w:rsidP="00A82DE7">
      <w:pPr>
        <w:spacing w:line="360" w:lineRule="auto"/>
        <w:rPr>
          <w:rFonts w:cs="Arial"/>
        </w:rPr>
      </w:pPr>
      <w:r w:rsidRPr="008079A1">
        <w:rPr>
          <w:rFonts w:cs="Arial"/>
          <w:b/>
        </w:rPr>
        <w:t>Minimal restriction</w:t>
      </w:r>
      <w:r w:rsidRPr="008079A1">
        <w:rPr>
          <w:rFonts w:cs="Arial"/>
        </w:rPr>
        <w:t xml:space="preserve">– the term recognises any restrictions on choice and control should be minimal and evidence based. Clear information should be provided to people with disability, their families and carers so that restrictions are transparent and easily understood. </w:t>
      </w:r>
    </w:p>
    <w:p w14:paraId="34ED875F" w14:textId="77777777" w:rsidR="009F5D36" w:rsidRPr="008079A1" w:rsidRDefault="009F5D36" w:rsidP="00A82DE7">
      <w:pPr>
        <w:spacing w:line="360" w:lineRule="auto"/>
        <w:rPr>
          <w:rFonts w:cs="Arial"/>
        </w:rPr>
      </w:pPr>
    </w:p>
    <w:p w14:paraId="176F1331" w14:textId="77777777" w:rsidR="009F5D36" w:rsidRDefault="009F5D36" w:rsidP="00A82DE7">
      <w:pPr>
        <w:spacing w:line="360" w:lineRule="auto"/>
        <w:rPr>
          <w:rFonts w:cs="Arial"/>
        </w:rPr>
      </w:pPr>
      <w:r w:rsidRPr="008079A1">
        <w:rPr>
          <w:rFonts w:cs="Arial"/>
          <w:b/>
        </w:rPr>
        <w:t>Person-centred</w:t>
      </w:r>
      <w:r w:rsidRPr="008079A1">
        <w:rPr>
          <w:rFonts w:cs="Arial"/>
        </w:rPr>
        <w:t>–</w:t>
      </w:r>
      <w:r>
        <w:rPr>
          <w:rFonts w:cs="Arial"/>
        </w:rPr>
        <w:t xml:space="preserve"> </w:t>
      </w:r>
      <w:r w:rsidRPr="008079A1">
        <w:rPr>
          <w:rFonts w:cs="Arial"/>
        </w:rPr>
        <w:t xml:space="preserve">an approach to designing and providing services and supports that centres on the strengths, needs, interests and goals of the individual. In person-centred service, people with disability lead and direct the services and supports they use. </w:t>
      </w:r>
    </w:p>
    <w:p w14:paraId="1B4003D0" w14:textId="77777777" w:rsidR="009F5D36" w:rsidRPr="008079A1" w:rsidRDefault="009F5D36" w:rsidP="00A82DE7">
      <w:pPr>
        <w:spacing w:line="360" w:lineRule="auto"/>
        <w:rPr>
          <w:rFonts w:cs="Arial"/>
        </w:rPr>
      </w:pPr>
    </w:p>
    <w:p w14:paraId="01DF0135" w14:textId="3E4F979E" w:rsidR="009F5D36" w:rsidRPr="00735E55" w:rsidRDefault="009F5D36" w:rsidP="00A82DE7">
      <w:pPr>
        <w:spacing w:line="360" w:lineRule="auto"/>
        <w:ind w:right="-46"/>
        <w:rPr>
          <w:rFonts w:cs="Arial"/>
        </w:rPr>
      </w:pPr>
      <w:r>
        <w:rPr>
          <w:rFonts w:cs="Arial"/>
          <w:b/>
        </w:rPr>
        <w:t>Quality improvement</w:t>
      </w:r>
      <w:r w:rsidRPr="008079A1">
        <w:rPr>
          <w:rFonts w:cs="Arial"/>
        </w:rPr>
        <w:t>–</w:t>
      </w:r>
      <w:r>
        <w:rPr>
          <w:rFonts w:cs="Arial"/>
        </w:rPr>
        <w:t xml:space="preserve"> </w:t>
      </w:r>
      <w:r w:rsidRPr="00735E55">
        <w:rPr>
          <w:rFonts w:cs="Arial"/>
        </w:rPr>
        <w:t>continual review of the organisation, its structures and functions of governance, man</w:t>
      </w:r>
      <w:r w:rsidR="00FC7F03">
        <w:rPr>
          <w:rFonts w:cs="Arial"/>
        </w:rPr>
        <w:t>agement, engagement with people with disability</w:t>
      </w:r>
      <w:r w:rsidRPr="00735E55">
        <w:rPr>
          <w:rFonts w:cs="Arial"/>
        </w:rPr>
        <w:t xml:space="preserve"> and other stakeholders and its service delivery. </w:t>
      </w:r>
    </w:p>
    <w:p w14:paraId="633DFC09" w14:textId="77777777" w:rsidR="009F5D36" w:rsidRPr="008079A1" w:rsidRDefault="009F5D36" w:rsidP="00A82DE7">
      <w:pPr>
        <w:spacing w:line="360" w:lineRule="auto"/>
        <w:rPr>
          <w:rFonts w:cs="Arial"/>
        </w:rPr>
      </w:pPr>
    </w:p>
    <w:p w14:paraId="5BFABE6F" w14:textId="77777777" w:rsidR="009F5D36" w:rsidRPr="008079A1" w:rsidRDefault="009F5D36" w:rsidP="00A82DE7">
      <w:pPr>
        <w:spacing w:line="360" w:lineRule="auto"/>
        <w:rPr>
          <w:rFonts w:cs="Arial"/>
        </w:rPr>
      </w:pPr>
      <w:r w:rsidRPr="008079A1">
        <w:rPr>
          <w:rFonts w:cs="Arial"/>
          <w:b/>
        </w:rPr>
        <w:t>Quality management</w:t>
      </w:r>
      <w:r w:rsidRPr="008079A1">
        <w:rPr>
          <w:rFonts w:cs="Arial"/>
        </w:rPr>
        <w:t>–</w:t>
      </w:r>
      <w:r w:rsidR="002B4D2F">
        <w:rPr>
          <w:rFonts w:cs="Arial"/>
        </w:rPr>
        <w:t xml:space="preserve"> </w:t>
      </w:r>
      <w:r w:rsidRPr="008079A1">
        <w:rPr>
          <w:rFonts w:cs="Arial"/>
        </w:rPr>
        <w:t>systems and processes</w:t>
      </w:r>
      <w:r>
        <w:rPr>
          <w:rFonts w:cs="Arial"/>
        </w:rPr>
        <w:t xml:space="preserve"> used </w:t>
      </w:r>
      <w:r w:rsidRPr="008079A1">
        <w:rPr>
          <w:rFonts w:cs="Arial"/>
        </w:rPr>
        <w:t>to monitor, review, plan, control and ensure quality of services, supports or products. Sometimes re</w:t>
      </w:r>
      <w:r>
        <w:rPr>
          <w:rFonts w:cs="Arial"/>
        </w:rPr>
        <w:t>ferred to as quality assurance</w:t>
      </w:r>
      <w:r w:rsidRPr="008079A1">
        <w:rPr>
          <w:rFonts w:cs="Arial"/>
        </w:rPr>
        <w:t>.</w:t>
      </w:r>
    </w:p>
    <w:p w14:paraId="3D689F03" w14:textId="77777777" w:rsidR="009F5D36" w:rsidRPr="008079A1" w:rsidRDefault="009F5D36" w:rsidP="00A82DE7">
      <w:pPr>
        <w:spacing w:line="360" w:lineRule="auto"/>
        <w:rPr>
          <w:rFonts w:cs="Arial"/>
        </w:rPr>
      </w:pPr>
    </w:p>
    <w:p w14:paraId="71A90523" w14:textId="77777777" w:rsidR="009F5D36" w:rsidRPr="008079A1" w:rsidRDefault="002B4D2F" w:rsidP="00A82DE7">
      <w:pPr>
        <w:spacing w:line="360" w:lineRule="auto"/>
        <w:rPr>
          <w:rFonts w:cs="Arial"/>
        </w:rPr>
      </w:pPr>
      <w:r>
        <w:rPr>
          <w:rFonts w:cs="Arial"/>
          <w:b/>
        </w:rPr>
        <w:t>Reflection</w:t>
      </w:r>
      <w:r w:rsidR="009F5D36" w:rsidRPr="008079A1">
        <w:rPr>
          <w:rFonts w:cs="Arial"/>
        </w:rPr>
        <w:t>–</w:t>
      </w:r>
      <w:r>
        <w:rPr>
          <w:rFonts w:cs="Arial"/>
        </w:rPr>
        <w:t xml:space="preserve"> </w:t>
      </w:r>
      <w:r w:rsidRPr="00C2492F">
        <w:t>activities that individuals, teams and organisations undertake to learn from practice and action. This can be undertaken formally or informally as part of professional development or quality management.</w:t>
      </w:r>
    </w:p>
    <w:p w14:paraId="7C3701C1" w14:textId="77777777" w:rsidR="009F5D36" w:rsidRPr="008079A1" w:rsidRDefault="009F5D36" w:rsidP="00A82DE7">
      <w:pPr>
        <w:spacing w:line="360" w:lineRule="auto"/>
        <w:rPr>
          <w:rFonts w:cs="Arial"/>
        </w:rPr>
      </w:pPr>
    </w:p>
    <w:p w14:paraId="654B34A2" w14:textId="77777777" w:rsidR="009F5D36" w:rsidRPr="008079A1" w:rsidRDefault="009F5D36" w:rsidP="00A82DE7">
      <w:pPr>
        <w:spacing w:line="360" w:lineRule="auto"/>
        <w:rPr>
          <w:rFonts w:cs="Arial"/>
        </w:rPr>
      </w:pPr>
      <w:r w:rsidRPr="008079A1">
        <w:rPr>
          <w:rFonts w:cs="Arial"/>
          <w:b/>
        </w:rPr>
        <w:t>Safeguarding</w:t>
      </w:r>
      <w:r w:rsidR="002B4D2F" w:rsidRPr="008079A1">
        <w:rPr>
          <w:rFonts w:cs="Arial"/>
        </w:rPr>
        <w:t>–</w:t>
      </w:r>
      <w:r w:rsidR="002D65DB">
        <w:rPr>
          <w:rFonts w:cs="Arial"/>
        </w:rPr>
        <w:t xml:space="preserve"> </w:t>
      </w:r>
      <w:r>
        <w:rPr>
          <w:rFonts w:cs="Arial"/>
        </w:rPr>
        <w:t>actions designed to protects the rights of people to be safe from the risk of harm, abuse and neglect, while maximising the choice and control they have over their lives.</w:t>
      </w:r>
    </w:p>
    <w:p w14:paraId="112F1DDF" w14:textId="77777777" w:rsidR="009A712D" w:rsidRDefault="009A712D" w:rsidP="00A82DE7">
      <w:pPr>
        <w:spacing w:line="360" w:lineRule="auto"/>
        <w:rPr>
          <w:rFonts w:cs="Arial"/>
          <w:b/>
        </w:rPr>
      </w:pPr>
    </w:p>
    <w:p w14:paraId="3BAFE41C" w14:textId="766D1466" w:rsidR="00E25F58" w:rsidRPr="003F30CA" w:rsidRDefault="009A712D" w:rsidP="00A82DE7">
      <w:pPr>
        <w:spacing w:line="360" w:lineRule="auto"/>
        <w:rPr>
          <w:rFonts w:cs="Arial"/>
          <w:b/>
        </w:rPr>
      </w:pPr>
      <w:r>
        <w:rPr>
          <w:rFonts w:cs="Arial"/>
          <w:b/>
        </w:rPr>
        <w:t>Definitions adapted from</w:t>
      </w:r>
      <w:r w:rsidR="00EA7252">
        <w:rPr>
          <w:rFonts w:cs="Arial"/>
          <w:b/>
        </w:rPr>
        <w:t>:</w:t>
      </w:r>
      <w:r w:rsidR="003F30CA">
        <w:rPr>
          <w:rFonts w:cs="Arial"/>
          <w:b/>
        </w:rPr>
        <w:t xml:space="preserve"> </w:t>
      </w:r>
    </w:p>
    <w:p w14:paraId="4C55062F" w14:textId="51B47654" w:rsidR="00E25F58" w:rsidRDefault="00142280" w:rsidP="00A82DE7">
      <w:pPr>
        <w:spacing w:line="360" w:lineRule="auto"/>
        <w:rPr>
          <w:rFonts w:cs="Arial"/>
        </w:rPr>
      </w:pPr>
      <w:hyperlink r:id="rId7" w:history="1">
        <w:r w:rsidR="00E25F58" w:rsidRPr="003F30CA">
          <w:rPr>
            <w:rStyle w:val="Hyperlink"/>
            <w:rFonts w:cs="Arial"/>
          </w:rPr>
          <w:t>The National Standards for Disability Services</w:t>
        </w:r>
      </w:hyperlink>
    </w:p>
    <w:p w14:paraId="7B512529" w14:textId="09DC10E0" w:rsidR="009F5D36" w:rsidRPr="003F30CA" w:rsidRDefault="00142280" w:rsidP="003F30CA">
      <w:pPr>
        <w:spacing w:line="360" w:lineRule="auto"/>
        <w:rPr>
          <w:rFonts w:cs="Arial"/>
          <w:u w:val="double"/>
        </w:rPr>
      </w:pPr>
      <w:hyperlink r:id="rId8" w:history="1">
        <w:r w:rsidR="00E25F58" w:rsidRPr="003F30CA">
          <w:rPr>
            <w:rStyle w:val="Hyperlink"/>
            <w:rFonts w:cs="Arial"/>
          </w:rPr>
          <w:t xml:space="preserve">NDIS Quality and Safeguarding Framework </w:t>
        </w:r>
      </w:hyperlink>
      <w:r w:rsidR="00E25F58">
        <w:rPr>
          <w:rFonts w:cs="Arial"/>
        </w:rPr>
        <w:t xml:space="preserve"> </w:t>
      </w:r>
    </w:p>
    <w:sectPr w:rsidR="009F5D36" w:rsidRPr="003F30C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99B43" w14:textId="77777777" w:rsidR="00A82DE7" w:rsidRDefault="00A82DE7" w:rsidP="00A82DE7">
      <w:r>
        <w:separator/>
      </w:r>
    </w:p>
  </w:endnote>
  <w:endnote w:type="continuationSeparator" w:id="0">
    <w:p w14:paraId="6EA03853" w14:textId="77777777" w:rsidR="00A82DE7" w:rsidRDefault="00A82DE7" w:rsidP="00A8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346777"/>
      <w:docPartObj>
        <w:docPartGallery w:val="Page Numbers (Bottom of Page)"/>
        <w:docPartUnique/>
      </w:docPartObj>
    </w:sdtPr>
    <w:sdtEndPr/>
    <w:sdtContent>
      <w:sdt>
        <w:sdtPr>
          <w:id w:val="-1669238322"/>
          <w:docPartObj>
            <w:docPartGallery w:val="Page Numbers (Top of Page)"/>
            <w:docPartUnique/>
          </w:docPartObj>
        </w:sdtPr>
        <w:sdtEndPr/>
        <w:sdtContent>
          <w:p w14:paraId="123F44C8" w14:textId="13EF4A8B" w:rsidR="00A82DE7" w:rsidRDefault="00A82DE7">
            <w:pPr>
              <w:pStyle w:val="Footer"/>
              <w:jc w:val="center"/>
            </w:pPr>
            <w:r w:rsidRPr="00A82DE7">
              <w:t xml:space="preserve">Page </w:t>
            </w:r>
            <w:r w:rsidRPr="00A82DE7">
              <w:rPr>
                <w:bCs/>
                <w:szCs w:val="24"/>
              </w:rPr>
              <w:fldChar w:fldCharType="begin"/>
            </w:r>
            <w:r w:rsidRPr="00A82DE7">
              <w:rPr>
                <w:bCs/>
              </w:rPr>
              <w:instrText xml:space="preserve"> PAGE </w:instrText>
            </w:r>
            <w:r w:rsidRPr="00A82DE7">
              <w:rPr>
                <w:bCs/>
                <w:szCs w:val="24"/>
              </w:rPr>
              <w:fldChar w:fldCharType="separate"/>
            </w:r>
            <w:r w:rsidR="00142280">
              <w:rPr>
                <w:bCs/>
                <w:noProof/>
              </w:rPr>
              <w:t>1</w:t>
            </w:r>
            <w:r w:rsidRPr="00A82DE7">
              <w:rPr>
                <w:bCs/>
                <w:szCs w:val="24"/>
              </w:rPr>
              <w:fldChar w:fldCharType="end"/>
            </w:r>
            <w:r w:rsidRPr="00A82DE7">
              <w:t xml:space="preserve"> of </w:t>
            </w:r>
            <w:r w:rsidRPr="00A82DE7">
              <w:rPr>
                <w:bCs/>
                <w:szCs w:val="24"/>
              </w:rPr>
              <w:fldChar w:fldCharType="begin"/>
            </w:r>
            <w:r w:rsidRPr="00A82DE7">
              <w:rPr>
                <w:bCs/>
              </w:rPr>
              <w:instrText xml:space="preserve"> NUMPAGES  </w:instrText>
            </w:r>
            <w:r w:rsidRPr="00A82DE7">
              <w:rPr>
                <w:bCs/>
                <w:szCs w:val="24"/>
              </w:rPr>
              <w:fldChar w:fldCharType="separate"/>
            </w:r>
            <w:r w:rsidR="00142280">
              <w:rPr>
                <w:bCs/>
                <w:noProof/>
              </w:rPr>
              <w:t>2</w:t>
            </w:r>
            <w:r w:rsidRPr="00A82DE7">
              <w:rPr>
                <w:bCs/>
                <w:szCs w:val="24"/>
              </w:rPr>
              <w:fldChar w:fldCharType="end"/>
            </w:r>
          </w:p>
        </w:sdtContent>
      </w:sdt>
    </w:sdtContent>
  </w:sdt>
  <w:p w14:paraId="5F3016F2" w14:textId="77777777" w:rsidR="00A82DE7" w:rsidRDefault="00A82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B44A1" w14:textId="77777777" w:rsidR="00A82DE7" w:rsidRDefault="00A82DE7" w:rsidP="00A82DE7">
      <w:r>
        <w:separator/>
      </w:r>
    </w:p>
  </w:footnote>
  <w:footnote w:type="continuationSeparator" w:id="0">
    <w:p w14:paraId="62E7AEDD" w14:textId="77777777" w:rsidR="00A82DE7" w:rsidRDefault="00A82DE7" w:rsidP="00A82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36"/>
    <w:rsid w:val="00054ABA"/>
    <w:rsid w:val="00092A0E"/>
    <w:rsid w:val="00142280"/>
    <w:rsid w:val="002B4D2F"/>
    <w:rsid w:val="002D65DB"/>
    <w:rsid w:val="003D1F71"/>
    <w:rsid w:val="003E37A9"/>
    <w:rsid w:val="003F30CA"/>
    <w:rsid w:val="004D05FC"/>
    <w:rsid w:val="00866850"/>
    <w:rsid w:val="009A712D"/>
    <w:rsid w:val="009F5D36"/>
    <w:rsid w:val="00A82DE7"/>
    <w:rsid w:val="00AA4C59"/>
    <w:rsid w:val="00B86BEB"/>
    <w:rsid w:val="00E25F58"/>
    <w:rsid w:val="00EA7252"/>
    <w:rsid w:val="00FC7F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7ED5"/>
  <w15:docId w15:val="{80FE2380-41D5-417A-9997-7C1FB3BD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36"/>
    <w:pPr>
      <w:spacing w:after="0" w:line="240" w:lineRule="auto"/>
    </w:pPr>
    <w:rPr>
      <w:rFonts w:ascii="Arial" w:eastAsiaTheme="minorEastAsia" w:hAnsi="Arial"/>
      <w:sz w:val="24"/>
      <w:lang w:eastAsia="en-AU"/>
    </w:rPr>
  </w:style>
  <w:style w:type="paragraph" w:styleId="Heading2">
    <w:name w:val="heading 2"/>
    <w:basedOn w:val="Normal"/>
    <w:next w:val="Normal"/>
    <w:link w:val="Heading2Char"/>
    <w:uiPriority w:val="9"/>
    <w:unhideWhenUsed/>
    <w:qFormat/>
    <w:rsid w:val="009F5D36"/>
    <w:pPr>
      <w:keepNext/>
      <w:keepLines/>
      <w:spacing w:before="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5D36"/>
    <w:rPr>
      <w:rFonts w:ascii="Arial" w:eastAsiaTheme="majorEastAsia" w:hAnsi="Arial" w:cstheme="majorBidi"/>
      <w:b/>
      <w:sz w:val="36"/>
      <w:szCs w:val="26"/>
      <w:lang w:eastAsia="en-AU"/>
    </w:rPr>
  </w:style>
  <w:style w:type="character" w:styleId="CommentReference">
    <w:name w:val="annotation reference"/>
    <w:basedOn w:val="DefaultParagraphFont"/>
    <w:uiPriority w:val="99"/>
    <w:semiHidden/>
    <w:unhideWhenUsed/>
    <w:rsid w:val="00866850"/>
    <w:rPr>
      <w:sz w:val="16"/>
      <w:szCs w:val="16"/>
    </w:rPr>
  </w:style>
  <w:style w:type="paragraph" w:styleId="CommentText">
    <w:name w:val="annotation text"/>
    <w:basedOn w:val="Normal"/>
    <w:link w:val="CommentTextChar"/>
    <w:uiPriority w:val="99"/>
    <w:semiHidden/>
    <w:unhideWhenUsed/>
    <w:rsid w:val="00866850"/>
    <w:rPr>
      <w:sz w:val="20"/>
      <w:szCs w:val="20"/>
    </w:rPr>
  </w:style>
  <w:style w:type="character" w:customStyle="1" w:styleId="CommentTextChar">
    <w:name w:val="Comment Text Char"/>
    <w:basedOn w:val="DefaultParagraphFont"/>
    <w:link w:val="CommentText"/>
    <w:uiPriority w:val="99"/>
    <w:semiHidden/>
    <w:rsid w:val="00866850"/>
    <w:rPr>
      <w:rFonts w:ascii="Arial" w:eastAsiaTheme="minorEastAsia" w:hAnsi="Arial"/>
      <w:sz w:val="20"/>
      <w:szCs w:val="20"/>
      <w:lang w:eastAsia="en-AU"/>
    </w:rPr>
  </w:style>
  <w:style w:type="paragraph" w:styleId="CommentSubject">
    <w:name w:val="annotation subject"/>
    <w:basedOn w:val="CommentText"/>
    <w:next w:val="CommentText"/>
    <w:link w:val="CommentSubjectChar"/>
    <w:uiPriority w:val="99"/>
    <w:semiHidden/>
    <w:unhideWhenUsed/>
    <w:rsid w:val="00866850"/>
    <w:rPr>
      <w:b/>
      <w:bCs/>
    </w:rPr>
  </w:style>
  <w:style w:type="character" w:customStyle="1" w:styleId="CommentSubjectChar">
    <w:name w:val="Comment Subject Char"/>
    <w:basedOn w:val="CommentTextChar"/>
    <w:link w:val="CommentSubject"/>
    <w:uiPriority w:val="99"/>
    <w:semiHidden/>
    <w:rsid w:val="00866850"/>
    <w:rPr>
      <w:rFonts w:ascii="Arial" w:eastAsiaTheme="minorEastAsia" w:hAnsi="Arial"/>
      <w:b/>
      <w:bCs/>
      <w:sz w:val="20"/>
      <w:szCs w:val="20"/>
      <w:lang w:eastAsia="en-AU"/>
    </w:rPr>
  </w:style>
  <w:style w:type="paragraph" w:styleId="BalloonText">
    <w:name w:val="Balloon Text"/>
    <w:basedOn w:val="Normal"/>
    <w:link w:val="BalloonTextChar"/>
    <w:uiPriority w:val="99"/>
    <w:semiHidden/>
    <w:unhideWhenUsed/>
    <w:rsid w:val="00866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850"/>
    <w:rPr>
      <w:rFonts w:ascii="Segoe UI" w:eastAsiaTheme="minorEastAsia" w:hAnsi="Segoe UI" w:cs="Segoe UI"/>
      <w:sz w:val="18"/>
      <w:szCs w:val="18"/>
      <w:lang w:eastAsia="en-AU"/>
    </w:rPr>
  </w:style>
  <w:style w:type="paragraph" w:styleId="Header">
    <w:name w:val="header"/>
    <w:basedOn w:val="Normal"/>
    <w:link w:val="HeaderChar"/>
    <w:uiPriority w:val="99"/>
    <w:unhideWhenUsed/>
    <w:rsid w:val="00A82DE7"/>
    <w:pPr>
      <w:tabs>
        <w:tab w:val="center" w:pos="4513"/>
        <w:tab w:val="right" w:pos="9026"/>
      </w:tabs>
    </w:pPr>
  </w:style>
  <w:style w:type="character" w:customStyle="1" w:styleId="HeaderChar">
    <w:name w:val="Header Char"/>
    <w:basedOn w:val="DefaultParagraphFont"/>
    <w:link w:val="Header"/>
    <w:uiPriority w:val="99"/>
    <w:rsid w:val="00A82DE7"/>
    <w:rPr>
      <w:rFonts w:ascii="Arial" w:eastAsiaTheme="minorEastAsia" w:hAnsi="Arial"/>
      <w:sz w:val="24"/>
      <w:lang w:eastAsia="en-AU"/>
    </w:rPr>
  </w:style>
  <w:style w:type="paragraph" w:styleId="Footer">
    <w:name w:val="footer"/>
    <w:basedOn w:val="Normal"/>
    <w:link w:val="FooterChar"/>
    <w:uiPriority w:val="99"/>
    <w:unhideWhenUsed/>
    <w:rsid w:val="00A82DE7"/>
    <w:pPr>
      <w:tabs>
        <w:tab w:val="center" w:pos="4513"/>
        <w:tab w:val="right" w:pos="9026"/>
      </w:tabs>
    </w:pPr>
  </w:style>
  <w:style w:type="character" w:customStyle="1" w:styleId="FooterChar">
    <w:name w:val="Footer Char"/>
    <w:basedOn w:val="DefaultParagraphFont"/>
    <w:link w:val="Footer"/>
    <w:uiPriority w:val="99"/>
    <w:rsid w:val="00A82DE7"/>
    <w:rPr>
      <w:rFonts w:ascii="Arial" w:eastAsiaTheme="minorEastAsia" w:hAnsi="Arial"/>
      <w:sz w:val="24"/>
      <w:lang w:eastAsia="en-AU"/>
    </w:rPr>
  </w:style>
  <w:style w:type="character" w:styleId="Hyperlink">
    <w:name w:val="Hyperlink"/>
    <w:basedOn w:val="DefaultParagraphFont"/>
    <w:uiPriority w:val="99"/>
    <w:unhideWhenUsed/>
    <w:rsid w:val="003F3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programs-services/for-people-with-disability/ndis-quality-and-safeguarding-framework" TargetMode="External"/><Relationship Id="rId3" Type="http://schemas.openxmlformats.org/officeDocument/2006/relationships/webSettings" Target="webSettings.xml"/><Relationship Id="rId7" Type="http://schemas.openxmlformats.org/officeDocument/2006/relationships/hyperlink" Target="https://www.dss.gov.au/our-responsibilities/disability-and-carers/standards-and-quality-assurance/national-standards-for-disability-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51107CD3.dotm</Template>
  <TotalTime>37</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Carmen Pratts-Hincks</cp:lastModifiedBy>
  <cp:revision>14</cp:revision>
  <dcterms:created xsi:type="dcterms:W3CDTF">2017-06-13T06:48:00Z</dcterms:created>
  <dcterms:modified xsi:type="dcterms:W3CDTF">2017-10-11T04:17:00Z</dcterms:modified>
</cp:coreProperties>
</file>