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A9" w:rsidRPr="006273A5" w:rsidRDefault="00723802" w:rsidP="00E842D1">
      <w:pPr>
        <w:pStyle w:val="Heading2"/>
        <w:tabs>
          <w:tab w:val="left" w:pos="5496"/>
        </w:tabs>
      </w:pPr>
      <w:bookmarkStart w:id="0" w:name="_Toc482707819"/>
      <w:r>
        <w:rPr>
          <w:noProof/>
        </w:rPr>
        <w:drawing>
          <wp:anchor distT="0" distB="0" distL="114300" distR="114300" simplePos="0" relativeHeight="251658240" behindDoc="1" locked="0" layoutInCell="1" allowOverlap="1" wp14:anchorId="72480ACE" wp14:editId="50D3713A">
            <wp:simplePos x="0" y="0"/>
            <wp:positionH relativeFrom="column">
              <wp:posOffset>4503420</wp:posOffset>
            </wp:positionH>
            <wp:positionV relativeFrom="paragraph">
              <wp:posOffset>-632460</wp:posOffset>
            </wp:positionV>
            <wp:extent cx="1268095" cy="445135"/>
            <wp:effectExtent l="0" t="0" r="8255" b="0"/>
            <wp:wrapNone/>
            <wp:docPr id="1" name="Picture 1" title="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3A9" w:rsidRPr="006273A5">
        <w:t xml:space="preserve">Policy </w:t>
      </w:r>
      <w:r>
        <w:t>t</w:t>
      </w:r>
      <w:r w:rsidR="00FF63A9" w:rsidRPr="006273A5">
        <w:t>emplate</w:t>
      </w:r>
      <w:bookmarkEnd w:id="0"/>
    </w:p>
    <w:p w:rsidR="00FF63A9" w:rsidRPr="00AD591D" w:rsidRDefault="00FF63A9" w:rsidP="00723802">
      <w:pPr>
        <w:spacing w:line="360" w:lineRule="auto"/>
        <w:rPr>
          <w:rFonts w:cs="Arial"/>
          <w:b/>
          <w:szCs w:val="24"/>
          <w:highlight w:val="lightGray"/>
        </w:rPr>
      </w:pPr>
    </w:p>
    <w:p w:rsidR="00FF63A9" w:rsidRPr="00723802" w:rsidRDefault="00723802" w:rsidP="00723802">
      <w:pPr>
        <w:spacing w:line="360" w:lineRule="auto"/>
        <w:rPr>
          <w:rFonts w:cs="Arial"/>
          <w:b/>
          <w:color w:val="0070C0"/>
          <w:sz w:val="36"/>
          <w:szCs w:val="36"/>
        </w:rPr>
      </w:pPr>
      <w:r w:rsidRPr="00723802">
        <w:rPr>
          <w:rFonts w:cs="Arial"/>
          <w:b/>
          <w:color w:val="0070C0"/>
          <w:sz w:val="36"/>
          <w:szCs w:val="36"/>
        </w:rPr>
        <w:t xml:space="preserve">[Insert title] policy </w:t>
      </w:r>
    </w:p>
    <w:p w:rsidR="00723802" w:rsidRPr="00AD591D" w:rsidRDefault="00723802" w:rsidP="00723802">
      <w:pPr>
        <w:spacing w:line="360" w:lineRule="auto"/>
        <w:rPr>
          <w:rFonts w:cs="Arial"/>
          <w:szCs w:val="24"/>
        </w:rPr>
      </w:pPr>
    </w:p>
    <w:p w:rsidR="00FF63A9" w:rsidRPr="00AD591D" w:rsidRDefault="00FF63A9" w:rsidP="00723802">
      <w:pPr>
        <w:spacing w:line="360" w:lineRule="auto"/>
        <w:rPr>
          <w:rFonts w:cs="Arial"/>
          <w:b/>
          <w:szCs w:val="24"/>
        </w:rPr>
      </w:pPr>
      <w:r w:rsidRPr="00AD591D">
        <w:rPr>
          <w:rFonts w:cs="Arial"/>
          <w:b/>
          <w:szCs w:val="24"/>
        </w:rPr>
        <w:t xml:space="preserve">Policy statement </w:t>
      </w:r>
    </w:p>
    <w:p w:rsidR="00723802" w:rsidRPr="00723802" w:rsidRDefault="00723802" w:rsidP="00723802">
      <w:pPr>
        <w:spacing w:line="360" w:lineRule="auto"/>
        <w:rPr>
          <w:rFonts w:cs="Arial"/>
          <w:szCs w:val="24"/>
        </w:rPr>
      </w:pPr>
      <w:r w:rsidRPr="00723802">
        <w:rPr>
          <w:rFonts w:cs="Arial"/>
          <w:szCs w:val="24"/>
        </w:rPr>
        <w:t xml:space="preserve">What is the purpose of the policy?  For example </w:t>
      </w:r>
      <w:r w:rsidR="006C1B30">
        <w:rPr>
          <w:rFonts w:cs="Arial"/>
          <w:b/>
          <w:color w:val="0070C0"/>
          <w:szCs w:val="24"/>
        </w:rPr>
        <w:t>[organisation</w:t>
      </w:r>
      <w:r w:rsidRPr="00723802">
        <w:rPr>
          <w:rFonts w:cs="Arial"/>
          <w:b/>
          <w:color w:val="0070C0"/>
          <w:szCs w:val="24"/>
        </w:rPr>
        <w:t>]</w:t>
      </w:r>
      <w:r w:rsidRPr="00723802">
        <w:rPr>
          <w:rFonts w:cs="Arial"/>
          <w:szCs w:val="24"/>
        </w:rPr>
        <w:t xml:space="preserve"> views good human resource management as essential to a positive work environment where employees feel valued and fosters best practice</w:t>
      </w:r>
      <w:r>
        <w:rPr>
          <w:rFonts w:cs="Arial"/>
          <w:szCs w:val="24"/>
        </w:rPr>
        <w:t>.</w:t>
      </w:r>
    </w:p>
    <w:p w:rsidR="00723802" w:rsidRDefault="00723802" w:rsidP="00723802">
      <w:pPr>
        <w:spacing w:line="360" w:lineRule="auto"/>
        <w:rPr>
          <w:rFonts w:cs="Arial"/>
          <w:szCs w:val="24"/>
        </w:rPr>
      </w:pPr>
    </w:p>
    <w:p w:rsidR="00FF63A9" w:rsidRPr="00557C84" w:rsidRDefault="00723802" w:rsidP="0072380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How does the policy relate to the National Standards for Disability Services? For example, t</w:t>
      </w:r>
      <w:r w:rsidR="00FF63A9" w:rsidRPr="00AD591D">
        <w:rPr>
          <w:rFonts w:cs="Arial"/>
          <w:szCs w:val="24"/>
        </w:rPr>
        <w:t xml:space="preserve">his policy supports </w:t>
      </w:r>
      <w:r w:rsidR="006C1B30">
        <w:rPr>
          <w:rFonts w:cs="Arial"/>
          <w:b/>
          <w:color w:val="0070C0"/>
          <w:szCs w:val="24"/>
        </w:rPr>
        <w:t>[o</w:t>
      </w:r>
      <w:r w:rsidR="00FF63A9" w:rsidRPr="00723802">
        <w:rPr>
          <w:rFonts w:cs="Arial"/>
          <w:b/>
          <w:color w:val="0070C0"/>
          <w:szCs w:val="24"/>
        </w:rPr>
        <w:t>rganisation]</w:t>
      </w:r>
      <w:r w:rsidR="00FF63A9" w:rsidRPr="00723802">
        <w:rPr>
          <w:rFonts w:cs="Arial"/>
          <w:color w:val="0070C0"/>
          <w:szCs w:val="24"/>
        </w:rPr>
        <w:t xml:space="preserve"> </w:t>
      </w:r>
      <w:r w:rsidR="00FF63A9" w:rsidRPr="00AD591D">
        <w:rPr>
          <w:rFonts w:cs="Arial"/>
          <w:szCs w:val="24"/>
        </w:rPr>
        <w:t>to apply Standard</w:t>
      </w:r>
      <w:r w:rsidR="00557C84">
        <w:rPr>
          <w:rFonts w:cs="Arial"/>
          <w:color w:val="0070C0"/>
          <w:szCs w:val="24"/>
        </w:rPr>
        <w:t xml:space="preserve"> </w:t>
      </w:r>
      <w:r w:rsidR="00557C84" w:rsidRPr="00557C84">
        <w:rPr>
          <w:rFonts w:cs="Arial"/>
          <w:szCs w:val="24"/>
        </w:rPr>
        <w:t>1: Rights of the National Standards for Disability Services</w:t>
      </w:r>
      <w:r w:rsidR="00FF63A9" w:rsidRPr="00557C84">
        <w:rPr>
          <w:rFonts w:cs="Arial"/>
          <w:szCs w:val="24"/>
        </w:rPr>
        <w:t>.</w:t>
      </w:r>
    </w:p>
    <w:p w:rsidR="00723802" w:rsidRPr="00AD591D" w:rsidRDefault="00723802" w:rsidP="00723802">
      <w:pPr>
        <w:spacing w:line="360" w:lineRule="auto"/>
        <w:rPr>
          <w:rFonts w:cs="Arial"/>
          <w:szCs w:val="24"/>
        </w:rPr>
      </w:pPr>
    </w:p>
    <w:p w:rsidR="00FF63A9" w:rsidRPr="00AD591D" w:rsidRDefault="00FF63A9" w:rsidP="00723802">
      <w:pPr>
        <w:spacing w:line="360" w:lineRule="auto"/>
        <w:rPr>
          <w:rFonts w:cs="Arial"/>
          <w:b/>
          <w:szCs w:val="24"/>
        </w:rPr>
      </w:pPr>
      <w:r w:rsidRPr="00AD591D">
        <w:rPr>
          <w:rFonts w:cs="Arial"/>
          <w:b/>
          <w:szCs w:val="24"/>
        </w:rPr>
        <w:t xml:space="preserve">Scope </w:t>
      </w:r>
    </w:p>
    <w:p w:rsidR="00FF63A9" w:rsidRDefault="00557C84" w:rsidP="0072380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Who does the policy apply to and w</w:t>
      </w:r>
      <w:r w:rsidR="00FF63A9" w:rsidRPr="00AD591D">
        <w:rPr>
          <w:rFonts w:cs="Arial"/>
          <w:szCs w:val="24"/>
        </w:rPr>
        <w:t>ho is</w:t>
      </w:r>
      <w:r>
        <w:rPr>
          <w:rFonts w:cs="Arial"/>
          <w:szCs w:val="24"/>
        </w:rPr>
        <w:t xml:space="preserve"> responsible for the policy?  </w:t>
      </w:r>
      <w:r w:rsidR="00723802">
        <w:rPr>
          <w:rFonts w:cs="Arial"/>
          <w:szCs w:val="24"/>
        </w:rPr>
        <w:t>For example, t</w:t>
      </w:r>
      <w:r w:rsidR="00723802" w:rsidRPr="00723802">
        <w:rPr>
          <w:rFonts w:cs="Arial"/>
          <w:szCs w:val="24"/>
        </w:rPr>
        <w:t>his policy applies to all staff including permanent and casual, contract workers, temporary agency workers, and volunteers. This policy is owned by the Board.</w:t>
      </w:r>
    </w:p>
    <w:p w:rsidR="00723802" w:rsidRPr="00AD591D" w:rsidRDefault="00723802" w:rsidP="00723802">
      <w:pPr>
        <w:spacing w:line="360" w:lineRule="auto"/>
        <w:rPr>
          <w:rFonts w:cs="Arial"/>
          <w:szCs w:val="24"/>
        </w:rPr>
      </w:pPr>
    </w:p>
    <w:p w:rsidR="00FF63A9" w:rsidRPr="00AD591D" w:rsidRDefault="00FF63A9" w:rsidP="00723802">
      <w:pPr>
        <w:spacing w:line="360" w:lineRule="auto"/>
        <w:rPr>
          <w:rFonts w:cs="Arial"/>
          <w:b/>
          <w:szCs w:val="24"/>
        </w:rPr>
      </w:pPr>
      <w:r w:rsidRPr="00AD591D">
        <w:rPr>
          <w:rFonts w:cs="Arial"/>
          <w:b/>
          <w:szCs w:val="24"/>
        </w:rPr>
        <w:t xml:space="preserve">Principles </w:t>
      </w:r>
    </w:p>
    <w:p w:rsidR="00FF63A9" w:rsidRPr="00723802" w:rsidRDefault="00FF63A9" w:rsidP="00723802">
      <w:pPr>
        <w:spacing w:line="360" w:lineRule="auto"/>
        <w:rPr>
          <w:rFonts w:cs="Arial"/>
          <w:szCs w:val="24"/>
        </w:rPr>
      </w:pPr>
      <w:r w:rsidRPr="00723802">
        <w:rPr>
          <w:rFonts w:cs="Arial"/>
          <w:szCs w:val="24"/>
        </w:rPr>
        <w:t>What are the values and beliefs behind the policy position?</w:t>
      </w:r>
    </w:p>
    <w:p w:rsidR="00FF63A9" w:rsidRPr="00723802" w:rsidRDefault="00FF63A9" w:rsidP="00723802">
      <w:pPr>
        <w:spacing w:line="360" w:lineRule="auto"/>
        <w:rPr>
          <w:rFonts w:cs="Arial"/>
          <w:szCs w:val="24"/>
        </w:rPr>
      </w:pPr>
      <w:r w:rsidRPr="00723802">
        <w:rPr>
          <w:rFonts w:cs="Arial"/>
          <w:szCs w:val="24"/>
        </w:rPr>
        <w:t>What is the evidence that supports the policy position?</w:t>
      </w:r>
    </w:p>
    <w:p w:rsidR="00FF63A9" w:rsidRPr="00AD591D" w:rsidRDefault="00FF63A9" w:rsidP="00723802">
      <w:pPr>
        <w:spacing w:line="360" w:lineRule="auto"/>
        <w:rPr>
          <w:rFonts w:cs="Arial"/>
          <w:szCs w:val="24"/>
        </w:rPr>
      </w:pPr>
    </w:p>
    <w:p w:rsidR="00FF63A9" w:rsidRPr="00AD591D" w:rsidRDefault="00FF63A9" w:rsidP="00723802">
      <w:pPr>
        <w:spacing w:line="360" w:lineRule="auto"/>
        <w:rPr>
          <w:rFonts w:cs="Arial"/>
          <w:b/>
          <w:szCs w:val="24"/>
        </w:rPr>
      </w:pPr>
      <w:r w:rsidRPr="00AD591D">
        <w:rPr>
          <w:rFonts w:cs="Arial"/>
          <w:b/>
          <w:szCs w:val="24"/>
        </w:rPr>
        <w:t>Definitions</w:t>
      </w:r>
    </w:p>
    <w:p w:rsidR="00FF63A9" w:rsidRPr="00AD591D" w:rsidRDefault="00FF63A9" w:rsidP="00557C84">
      <w:pPr>
        <w:tabs>
          <w:tab w:val="left" w:pos="4944"/>
        </w:tabs>
        <w:spacing w:line="360" w:lineRule="auto"/>
        <w:rPr>
          <w:rFonts w:cs="Arial"/>
          <w:szCs w:val="24"/>
        </w:rPr>
      </w:pPr>
      <w:r w:rsidRPr="00AD591D">
        <w:rPr>
          <w:rFonts w:cs="Arial"/>
          <w:szCs w:val="24"/>
        </w:rPr>
        <w:t xml:space="preserve">Provide definitions for </w:t>
      </w:r>
      <w:r w:rsidR="00557C84" w:rsidRPr="00557C84">
        <w:rPr>
          <w:rFonts w:cs="Arial"/>
          <w:szCs w:val="24"/>
        </w:rPr>
        <w:t>terms that have particular meaning or have a need for some interp</w:t>
      </w:r>
      <w:r w:rsidR="00557C84">
        <w:rPr>
          <w:rFonts w:cs="Arial"/>
          <w:szCs w:val="24"/>
        </w:rPr>
        <w:t xml:space="preserve">retation related to the policy. </w:t>
      </w:r>
    </w:p>
    <w:p w:rsidR="00FF63A9" w:rsidRPr="00AD591D" w:rsidRDefault="00FF63A9" w:rsidP="00723802">
      <w:pPr>
        <w:spacing w:line="360" w:lineRule="auto"/>
        <w:rPr>
          <w:rFonts w:cs="Arial"/>
          <w:szCs w:val="24"/>
        </w:rPr>
      </w:pPr>
    </w:p>
    <w:p w:rsidR="00FF63A9" w:rsidRPr="00AD591D" w:rsidRDefault="00FF63A9" w:rsidP="00723802">
      <w:pPr>
        <w:spacing w:line="360" w:lineRule="auto"/>
        <w:rPr>
          <w:rFonts w:cs="Arial"/>
          <w:b/>
          <w:szCs w:val="24"/>
        </w:rPr>
      </w:pPr>
      <w:r w:rsidRPr="00AD591D">
        <w:rPr>
          <w:rFonts w:cs="Arial"/>
          <w:b/>
          <w:szCs w:val="24"/>
        </w:rPr>
        <w:t xml:space="preserve">Related policy and procedures </w:t>
      </w:r>
    </w:p>
    <w:p w:rsidR="00FF63A9" w:rsidRDefault="00557C84" w:rsidP="00723802">
      <w:pPr>
        <w:spacing w:line="360" w:lineRule="auto"/>
        <w:rPr>
          <w:rFonts w:cs="Arial"/>
          <w:szCs w:val="24"/>
        </w:rPr>
      </w:pPr>
      <w:r w:rsidRPr="00557C84">
        <w:rPr>
          <w:rFonts w:cs="Arial"/>
          <w:szCs w:val="24"/>
        </w:rPr>
        <w:t xml:space="preserve">List any policies or other </w:t>
      </w:r>
      <w:r w:rsidR="00EA41FB">
        <w:rPr>
          <w:rFonts w:cs="Arial"/>
          <w:b/>
          <w:color w:val="0070C0"/>
          <w:szCs w:val="24"/>
        </w:rPr>
        <w:t>[organisation</w:t>
      </w:r>
      <w:r w:rsidRPr="00557C84">
        <w:rPr>
          <w:rFonts w:cs="Arial"/>
          <w:b/>
          <w:color w:val="0070C0"/>
          <w:szCs w:val="24"/>
        </w:rPr>
        <w:t>]</w:t>
      </w:r>
      <w:r w:rsidRPr="00557C84">
        <w:rPr>
          <w:rFonts w:cs="Arial"/>
          <w:color w:val="0070C0"/>
          <w:szCs w:val="24"/>
        </w:rPr>
        <w:t xml:space="preserve"> </w:t>
      </w:r>
      <w:r w:rsidRPr="00557C84">
        <w:rPr>
          <w:rFonts w:cs="Arial"/>
          <w:szCs w:val="24"/>
        </w:rPr>
        <w:t>documents that this policy relates to (this will make it easier to update relevant materia</w:t>
      </w:r>
      <w:r>
        <w:rPr>
          <w:rFonts w:cs="Arial"/>
          <w:szCs w:val="24"/>
        </w:rPr>
        <w:t>l when this policy is reviewed)</w:t>
      </w:r>
      <w:r w:rsidRPr="00557C84">
        <w:rPr>
          <w:rFonts w:cs="Arial"/>
          <w:szCs w:val="24"/>
        </w:rPr>
        <w:t xml:space="preserve">. </w:t>
      </w:r>
      <w:r w:rsidRPr="00AD591D">
        <w:rPr>
          <w:rFonts w:cs="Arial"/>
          <w:szCs w:val="24"/>
        </w:rPr>
        <w:t xml:space="preserve"> </w:t>
      </w:r>
    </w:p>
    <w:p w:rsidR="00557C84" w:rsidRPr="00AD591D" w:rsidRDefault="00557C84" w:rsidP="00723802">
      <w:pPr>
        <w:spacing w:line="360" w:lineRule="auto"/>
        <w:rPr>
          <w:rFonts w:cs="Arial"/>
          <w:szCs w:val="24"/>
        </w:rPr>
      </w:pPr>
    </w:p>
    <w:p w:rsidR="00FF63A9" w:rsidRPr="00AD591D" w:rsidRDefault="00723802" w:rsidP="00723802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Related legislation and policy</w:t>
      </w:r>
    </w:p>
    <w:p w:rsidR="00FF63A9" w:rsidRPr="00AD591D" w:rsidRDefault="00557C84" w:rsidP="00723802">
      <w:pPr>
        <w:spacing w:line="360" w:lineRule="auto"/>
        <w:rPr>
          <w:rFonts w:cs="Arial"/>
          <w:szCs w:val="24"/>
        </w:rPr>
      </w:pPr>
      <w:r w:rsidRPr="00557C84">
        <w:rPr>
          <w:rFonts w:cs="Arial"/>
          <w:szCs w:val="24"/>
        </w:rPr>
        <w:t xml:space="preserve">List any legislation, </w:t>
      </w:r>
      <w:r>
        <w:rPr>
          <w:rFonts w:cs="Arial"/>
          <w:szCs w:val="24"/>
        </w:rPr>
        <w:t xml:space="preserve">policy, </w:t>
      </w:r>
      <w:r w:rsidRPr="00557C84">
        <w:rPr>
          <w:rFonts w:cs="Arial"/>
          <w:szCs w:val="24"/>
        </w:rPr>
        <w:t>guidelines or other material that directly relates to this policy</w:t>
      </w:r>
      <w:r>
        <w:rPr>
          <w:rFonts w:cs="Arial"/>
          <w:szCs w:val="24"/>
        </w:rPr>
        <w:t xml:space="preserve">. </w:t>
      </w:r>
      <w:r w:rsidR="00FF63A9" w:rsidRPr="00AD591D">
        <w:rPr>
          <w:rFonts w:cs="Arial"/>
          <w:szCs w:val="24"/>
        </w:rPr>
        <w:t>For example</w:t>
      </w:r>
      <w:r w:rsidR="00723802">
        <w:rPr>
          <w:rFonts w:cs="Arial"/>
          <w:szCs w:val="24"/>
        </w:rPr>
        <w:t>:</w:t>
      </w:r>
    </w:p>
    <w:p w:rsidR="00FF63A9" w:rsidRPr="00AD591D" w:rsidRDefault="00FF63A9" w:rsidP="00723802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AD591D">
        <w:rPr>
          <w:rFonts w:cs="Arial"/>
          <w:szCs w:val="24"/>
        </w:rPr>
        <w:lastRenderedPageBreak/>
        <w:t>Carers’ Recognition Act 2004</w:t>
      </w:r>
    </w:p>
    <w:p w:rsidR="00FF63A9" w:rsidRPr="00AD591D" w:rsidRDefault="00FF63A9" w:rsidP="00723802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AD591D">
        <w:rPr>
          <w:rFonts w:cs="Arial"/>
          <w:szCs w:val="24"/>
        </w:rPr>
        <w:t xml:space="preserve">Disability Services Act 1993 (WA) </w:t>
      </w:r>
    </w:p>
    <w:p w:rsidR="00FF63A9" w:rsidRPr="00AD591D" w:rsidRDefault="00FF63A9" w:rsidP="00723802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AD591D">
        <w:rPr>
          <w:rFonts w:cs="Arial"/>
          <w:szCs w:val="24"/>
        </w:rPr>
        <w:t xml:space="preserve">Equal Opportunity Act 1984 (WA) </w:t>
      </w:r>
    </w:p>
    <w:p w:rsidR="00FF63A9" w:rsidRPr="00AD591D" w:rsidRDefault="00FF63A9" w:rsidP="00723802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AD591D">
        <w:rPr>
          <w:rFonts w:cs="Arial"/>
          <w:szCs w:val="24"/>
        </w:rPr>
        <w:t xml:space="preserve">Western Australian Mental Health Act 1996 </w:t>
      </w:r>
    </w:p>
    <w:p w:rsidR="00FF63A9" w:rsidRPr="00AD591D" w:rsidRDefault="00FF63A9" w:rsidP="00723802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AD591D">
        <w:rPr>
          <w:rFonts w:cs="Arial"/>
          <w:szCs w:val="24"/>
        </w:rPr>
        <w:t xml:space="preserve">United Nations Convention on The Rights of Persons with Disabilities </w:t>
      </w:r>
    </w:p>
    <w:p w:rsidR="00FF63A9" w:rsidRPr="00AD591D" w:rsidRDefault="00FF63A9" w:rsidP="00723802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AD591D">
        <w:rPr>
          <w:rFonts w:cs="Arial"/>
          <w:szCs w:val="24"/>
        </w:rPr>
        <w:t xml:space="preserve">National Standards for Disability Services </w:t>
      </w:r>
    </w:p>
    <w:p w:rsidR="00FF63A9" w:rsidRDefault="00FF63A9" w:rsidP="00723802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723802">
        <w:rPr>
          <w:rFonts w:cs="Arial"/>
          <w:szCs w:val="24"/>
        </w:rPr>
        <w:t xml:space="preserve">National </w:t>
      </w:r>
      <w:r w:rsidR="00723802" w:rsidRPr="00723802">
        <w:rPr>
          <w:rFonts w:cs="Arial"/>
          <w:szCs w:val="24"/>
        </w:rPr>
        <w:t xml:space="preserve">Disability Insurance Scheme </w:t>
      </w:r>
      <w:r w:rsidRPr="00723802">
        <w:rPr>
          <w:rFonts w:cs="Arial"/>
          <w:szCs w:val="24"/>
        </w:rPr>
        <w:t xml:space="preserve">Quality and Safeguarding Framework </w:t>
      </w:r>
    </w:p>
    <w:p w:rsidR="00723802" w:rsidRPr="00723802" w:rsidRDefault="00723802" w:rsidP="00723802">
      <w:pPr>
        <w:pStyle w:val="ListParagraph"/>
        <w:spacing w:line="360" w:lineRule="auto"/>
        <w:rPr>
          <w:rFonts w:cs="Arial"/>
          <w:szCs w:val="24"/>
        </w:rPr>
      </w:pPr>
    </w:p>
    <w:p w:rsidR="00FF63A9" w:rsidRPr="00723802" w:rsidRDefault="00FF63A9" w:rsidP="00723802">
      <w:pPr>
        <w:spacing w:line="360" w:lineRule="auto"/>
        <w:rPr>
          <w:rFonts w:cs="Arial"/>
          <w:b/>
          <w:szCs w:val="24"/>
        </w:rPr>
      </w:pPr>
      <w:r w:rsidRPr="00AD591D">
        <w:rPr>
          <w:rFonts w:cs="Arial"/>
          <w:b/>
          <w:szCs w:val="24"/>
        </w:rPr>
        <w:t>Approvals</w:t>
      </w:r>
    </w:p>
    <w:p w:rsidR="00FF63A9" w:rsidRPr="00723802" w:rsidRDefault="00FF63A9" w:rsidP="00723802">
      <w:pPr>
        <w:spacing w:line="360" w:lineRule="auto"/>
        <w:rPr>
          <w:rFonts w:cs="Arial"/>
          <w:b/>
          <w:color w:val="0070C0"/>
          <w:szCs w:val="24"/>
        </w:rPr>
      </w:pPr>
      <w:r w:rsidRPr="00AD591D">
        <w:rPr>
          <w:rFonts w:cs="Arial"/>
          <w:szCs w:val="24"/>
        </w:rPr>
        <w:t>Date of approval</w:t>
      </w:r>
      <w:r w:rsidRPr="00723802">
        <w:rPr>
          <w:rFonts w:cs="Arial"/>
          <w:b/>
          <w:color w:val="0070C0"/>
          <w:szCs w:val="24"/>
        </w:rPr>
        <w:t xml:space="preserve">: [insert date] </w:t>
      </w:r>
    </w:p>
    <w:p w:rsidR="00FF63A9" w:rsidRPr="00AD591D" w:rsidRDefault="00FF63A9" w:rsidP="00723802">
      <w:pPr>
        <w:spacing w:line="360" w:lineRule="auto"/>
        <w:rPr>
          <w:rFonts w:cs="Arial"/>
          <w:szCs w:val="24"/>
        </w:rPr>
      </w:pPr>
      <w:r w:rsidRPr="00AD591D">
        <w:rPr>
          <w:rFonts w:cs="Arial"/>
          <w:szCs w:val="24"/>
        </w:rPr>
        <w:t xml:space="preserve">Date of review: </w:t>
      </w:r>
      <w:r w:rsidRPr="00723802">
        <w:rPr>
          <w:rFonts w:cs="Arial"/>
          <w:b/>
          <w:color w:val="0070C0"/>
          <w:szCs w:val="24"/>
        </w:rPr>
        <w:t>[insert date]</w:t>
      </w:r>
    </w:p>
    <w:p w:rsidR="00FF63A9" w:rsidRPr="00AD591D" w:rsidRDefault="00FF63A9" w:rsidP="00723802">
      <w:pPr>
        <w:spacing w:line="360" w:lineRule="auto"/>
        <w:rPr>
          <w:rFonts w:cs="Arial"/>
          <w:szCs w:val="24"/>
        </w:rPr>
      </w:pPr>
      <w:r w:rsidRPr="00AD591D">
        <w:rPr>
          <w:rFonts w:cs="Arial"/>
          <w:szCs w:val="24"/>
        </w:rPr>
        <w:t xml:space="preserve">Signature of CEO: </w:t>
      </w:r>
      <w:r w:rsidRPr="00723802">
        <w:rPr>
          <w:rFonts w:cs="Arial"/>
          <w:b/>
          <w:color w:val="0070C0"/>
          <w:szCs w:val="24"/>
        </w:rPr>
        <w:t>[insert s</w:t>
      </w:r>
      <w:bookmarkStart w:id="1" w:name="_GoBack"/>
      <w:bookmarkEnd w:id="1"/>
      <w:r w:rsidRPr="00723802">
        <w:rPr>
          <w:rFonts w:cs="Arial"/>
          <w:b/>
          <w:color w:val="0070C0"/>
          <w:szCs w:val="24"/>
        </w:rPr>
        <w:t>ignature]</w:t>
      </w:r>
    </w:p>
    <w:p w:rsidR="00FF63A9" w:rsidRDefault="00FF63A9" w:rsidP="00FF63A9">
      <w:pPr>
        <w:rPr>
          <w:rFonts w:eastAsiaTheme="majorEastAsia" w:cs="Arial"/>
          <w:b/>
          <w:sz w:val="28"/>
          <w:szCs w:val="26"/>
        </w:rPr>
      </w:pPr>
    </w:p>
    <w:p w:rsidR="004D05FC" w:rsidRPr="00FF63A9" w:rsidRDefault="004D05FC">
      <w:pPr>
        <w:rPr>
          <w:rFonts w:eastAsiaTheme="majorEastAsia" w:cstheme="majorBidi"/>
          <w:b/>
          <w:sz w:val="36"/>
          <w:szCs w:val="26"/>
        </w:rPr>
      </w:pPr>
    </w:p>
    <w:sectPr w:rsidR="004D05FC" w:rsidRPr="00FF63A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02" w:rsidRDefault="00723802" w:rsidP="00723802">
      <w:r>
        <w:separator/>
      </w:r>
    </w:p>
  </w:endnote>
  <w:endnote w:type="continuationSeparator" w:id="0">
    <w:p w:rsidR="00723802" w:rsidRDefault="00723802" w:rsidP="0072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5007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3802" w:rsidRPr="00723802" w:rsidRDefault="00723802">
            <w:pPr>
              <w:pStyle w:val="Footer"/>
              <w:jc w:val="center"/>
            </w:pPr>
            <w:r w:rsidRPr="00723802">
              <w:t xml:space="preserve">Page </w:t>
            </w:r>
            <w:r w:rsidRPr="00723802">
              <w:rPr>
                <w:bCs/>
                <w:szCs w:val="24"/>
              </w:rPr>
              <w:fldChar w:fldCharType="begin"/>
            </w:r>
            <w:r w:rsidRPr="00723802">
              <w:rPr>
                <w:bCs/>
              </w:rPr>
              <w:instrText xml:space="preserve"> PAGE </w:instrText>
            </w:r>
            <w:r w:rsidRPr="00723802">
              <w:rPr>
                <w:bCs/>
                <w:szCs w:val="24"/>
              </w:rPr>
              <w:fldChar w:fldCharType="separate"/>
            </w:r>
            <w:r w:rsidR="00EA41FB">
              <w:rPr>
                <w:bCs/>
                <w:noProof/>
              </w:rPr>
              <w:t>2</w:t>
            </w:r>
            <w:r w:rsidRPr="00723802">
              <w:rPr>
                <w:bCs/>
                <w:szCs w:val="24"/>
              </w:rPr>
              <w:fldChar w:fldCharType="end"/>
            </w:r>
            <w:r w:rsidRPr="00723802">
              <w:t xml:space="preserve"> of </w:t>
            </w:r>
            <w:r w:rsidRPr="00723802">
              <w:rPr>
                <w:bCs/>
                <w:szCs w:val="24"/>
              </w:rPr>
              <w:fldChar w:fldCharType="begin"/>
            </w:r>
            <w:r w:rsidRPr="00723802">
              <w:rPr>
                <w:bCs/>
              </w:rPr>
              <w:instrText xml:space="preserve"> NUMPAGES  </w:instrText>
            </w:r>
            <w:r w:rsidRPr="00723802">
              <w:rPr>
                <w:bCs/>
                <w:szCs w:val="24"/>
              </w:rPr>
              <w:fldChar w:fldCharType="separate"/>
            </w:r>
            <w:r w:rsidR="00EA41FB">
              <w:rPr>
                <w:bCs/>
                <w:noProof/>
              </w:rPr>
              <w:t>2</w:t>
            </w:r>
            <w:r w:rsidRPr="00723802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723802" w:rsidRDefault="00723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02" w:rsidRDefault="00723802" w:rsidP="00723802">
      <w:r>
        <w:separator/>
      </w:r>
    </w:p>
  </w:footnote>
  <w:footnote w:type="continuationSeparator" w:id="0">
    <w:p w:rsidR="00723802" w:rsidRDefault="00723802" w:rsidP="0072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A1072"/>
    <w:multiLevelType w:val="hybridMultilevel"/>
    <w:tmpl w:val="3AAE83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056EE6"/>
    <w:multiLevelType w:val="hybridMultilevel"/>
    <w:tmpl w:val="92FE8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A9"/>
    <w:rsid w:val="004D05FC"/>
    <w:rsid w:val="00557C84"/>
    <w:rsid w:val="006C1B30"/>
    <w:rsid w:val="00723802"/>
    <w:rsid w:val="00B86BEB"/>
    <w:rsid w:val="00E842D1"/>
    <w:rsid w:val="00EA41FB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ADAE5-20BA-4937-8E59-47A6727B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3A9"/>
    <w:pPr>
      <w:spacing w:after="0" w:line="240" w:lineRule="auto"/>
    </w:pPr>
    <w:rPr>
      <w:rFonts w:ascii="Arial" w:eastAsiaTheme="minorEastAsia" w:hAnsi="Arial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A9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63A9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FF6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8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802"/>
    <w:rPr>
      <w:rFonts w:ascii="Arial" w:eastAsiaTheme="minorEastAsia" w:hAnsi="Arial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238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802"/>
    <w:rPr>
      <w:rFonts w:ascii="Arial" w:eastAsiaTheme="minorEastAsia" w:hAnsi="Arial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02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51107CD3.dotm</Template>
  <TotalTime>24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Pratts-Hincks</dc:creator>
  <cp:keywords/>
  <dc:description/>
  <cp:lastModifiedBy>Carmen Pratts-Hincks</cp:lastModifiedBy>
  <cp:revision>5</cp:revision>
  <dcterms:created xsi:type="dcterms:W3CDTF">2017-06-13T06:23:00Z</dcterms:created>
  <dcterms:modified xsi:type="dcterms:W3CDTF">2017-10-11T04:15:00Z</dcterms:modified>
</cp:coreProperties>
</file>