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182B" w14:textId="316E7193" w:rsidR="00F9157E" w:rsidRPr="00DA0207" w:rsidRDefault="00194C96" w:rsidP="00134137">
      <w:pPr>
        <w:pStyle w:val="Heading2"/>
        <w:spacing w:before="0"/>
        <w:rPr>
          <w:color w:val="0070C0"/>
        </w:rPr>
      </w:pPr>
      <w:r w:rsidRPr="00DA0207">
        <w:rPr>
          <w:color w:val="0070C0"/>
        </w:rPr>
        <w:t xml:space="preserve">Direct </w:t>
      </w:r>
      <w:r w:rsidR="009A4891" w:rsidRPr="00DA0207">
        <w:rPr>
          <w:color w:val="0070C0"/>
        </w:rPr>
        <w:t>Health Support Policy</w:t>
      </w:r>
      <w:r w:rsidR="009A4891">
        <w:rPr>
          <w:color w:val="0070C0"/>
        </w:rPr>
        <w:t xml:space="preserve"> Template</w:t>
      </w:r>
    </w:p>
    <w:p w14:paraId="690C2296" w14:textId="7A634331" w:rsidR="0028026F" w:rsidRDefault="0028026F" w:rsidP="00134137">
      <w:pPr>
        <w:rPr>
          <w:b/>
        </w:rPr>
      </w:pPr>
    </w:p>
    <w:p w14:paraId="4D15B00D" w14:textId="540FC94C" w:rsidR="009A4891" w:rsidRPr="00440597" w:rsidRDefault="009A4891" w:rsidP="00134137">
      <w:pPr>
        <w:rPr>
          <w:b/>
          <w:color w:val="C00000"/>
        </w:rPr>
      </w:pPr>
    </w:p>
    <w:p w14:paraId="2E983B5A" w14:textId="7A37A6AA" w:rsidR="009A4891" w:rsidRPr="00572451" w:rsidRDefault="009A4891" w:rsidP="00134137">
      <w:pPr>
        <w:rPr>
          <w:rFonts w:cs="Arial"/>
          <w:color w:val="A40000"/>
        </w:rPr>
      </w:pPr>
      <w:bookmarkStart w:id="0" w:name="_GoBack"/>
      <w:r w:rsidRPr="00572451">
        <w:rPr>
          <w:rFonts w:cs="Arial"/>
          <w:color w:val="A40000"/>
        </w:rPr>
        <w:t xml:space="preserve">This template policy in general in nature and is provided as a guide only. This template was developed in </w:t>
      </w:r>
      <w:r w:rsidR="00C35F13" w:rsidRPr="00572451">
        <w:rPr>
          <w:rFonts w:cs="Arial"/>
          <w:color w:val="A40000"/>
        </w:rPr>
        <w:t>January</w:t>
      </w:r>
      <w:r w:rsidRPr="00572451">
        <w:rPr>
          <w:rFonts w:cs="Arial"/>
          <w:color w:val="A40000"/>
        </w:rPr>
        <w:t xml:space="preserve"> 2019. Please check for any changes to terms of business or instructions issued.</w:t>
      </w:r>
    </w:p>
    <w:p w14:paraId="2129ACF6" w14:textId="77777777" w:rsidR="009A4891" w:rsidRPr="00572451" w:rsidRDefault="009A4891" w:rsidP="00134137">
      <w:pPr>
        <w:rPr>
          <w:rFonts w:cs="Arial"/>
          <w:color w:val="A40000"/>
        </w:rPr>
      </w:pPr>
    </w:p>
    <w:p w14:paraId="56DD14DC" w14:textId="77777777" w:rsidR="009A4891" w:rsidRPr="00572451" w:rsidRDefault="009A4891" w:rsidP="00134137">
      <w:pPr>
        <w:rPr>
          <w:rFonts w:cs="Arial"/>
          <w:color w:val="A40000"/>
        </w:rPr>
      </w:pPr>
      <w:r w:rsidRPr="00572451">
        <w:rPr>
          <w:rFonts w:cs="Arial"/>
          <w:color w:val="A40000"/>
        </w:rPr>
        <w:t>Organisations that need to apply any of the supplementary practice standards within the NDIS will need to ensure include additional requirements outlined in the supplementary practice standards in this policy.</w:t>
      </w:r>
    </w:p>
    <w:bookmarkEnd w:id="0"/>
    <w:p w14:paraId="7CAA5BFF" w14:textId="77777777" w:rsidR="009A4891" w:rsidRPr="0028026F" w:rsidRDefault="009A4891" w:rsidP="00134137">
      <w:pPr>
        <w:rPr>
          <w:b/>
        </w:rPr>
      </w:pPr>
    </w:p>
    <w:p w14:paraId="4B814F9E" w14:textId="77777777" w:rsidR="00DA0207" w:rsidRPr="009A4891" w:rsidRDefault="00DA0207" w:rsidP="00134137">
      <w:pPr>
        <w:rPr>
          <w:rFonts w:cs="Arial"/>
          <w:b/>
          <w:color w:val="0070C0"/>
          <w:szCs w:val="24"/>
        </w:rPr>
      </w:pPr>
      <w:r w:rsidRPr="009A4891">
        <w:rPr>
          <w:rFonts w:cs="Arial"/>
          <w:b/>
          <w:color w:val="0070C0"/>
          <w:szCs w:val="24"/>
        </w:rPr>
        <w:t>Policy statement</w:t>
      </w:r>
    </w:p>
    <w:p w14:paraId="7C028CDB" w14:textId="08E2957D" w:rsidR="00725C38" w:rsidRDefault="00725C38" w:rsidP="00134137"/>
    <w:p w14:paraId="620BC638" w14:textId="0DC596F5" w:rsidR="00194C96" w:rsidRPr="00DA0207" w:rsidRDefault="00725C38" w:rsidP="00134137">
      <w:pPr>
        <w:ind w:right="-46"/>
        <w:rPr>
          <w:rFonts w:cs="Arial"/>
        </w:rPr>
      </w:pPr>
      <w:r w:rsidRPr="00DA0207">
        <w:rPr>
          <w:rFonts w:cs="Arial"/>
        </w:rPr>
        <w:t xml:space="preserve">This policy is used to guide staff on acceptable practices </w:t>
      </w:r>
      <w:r w:rsidR="0028026F" w:rsidRPr="00DA0207">
        <w:rPr>
          <w:rFonts w:cs="Arial"/>
        </w:rPr>
        <w:t xml:space="preserve">for </w:t>
      </w:r>
      <w:r w:rsidRPr="00DA0207">
        <w:rPr>
          <w:rFonts w:cs="Arial"/>
        </w:rPr>
        <w:t xml:space="preserve">providing </w:t>
      </w:r>
      <w:r w:rsidR="008347A5">
        <w:rPr>
          <w:rFonts w:cs="Arial"/>
        </w:rPr>
        <w:t>direct</w:t>
      </w:r>
      <w:r w:rsidR="007817C7">
        <w:rPr>
          <w:rFonts w:cs="Arial"/>
        </w:rPr>
        <w:t xml:space="preserve"> </w:t>
      </w:r>
      <w:r w:rsidR="00194C96" w:rsidRPr="00DA0207">
        <w:rPr>
          <w:rFonts w:cs="Arial"/>
        </w:rPr>
        <w:t xml:space="preserve">health-related </w:t>
      </w:r>
      <w:r w:rsidRPr="00DA0207">
        <w:rPr>
          <w:rFonts w:cs="Arial"/>
        </w:rPr>
        <w:t>supports</w:t>
      </w:r>
      <w:r w:rsidR="007817C7">
        <w:rPr>
          <w:rFonts w:cs="Arial"/>
        </w:rPr>
        <w:t xml:space="preserve"> to people with disability. </w:t>
      </w:r>
    </w:p>
    <w:p w14:paraId="7775605E" w14:textId="6CFEDE72" w:rsidR="00DA0207" w:rsidRPr="00DA0207" w:rsidRDefault="00DA0207" w:rsidP="00134137">
      <w:pPr>
        <w:ind w:right="-46"/>
        <w:rPr>
          <w:rFonts w:cs="Arial"/>
        </w:rPr>
      </w:pPr>
    </w:p>
    <w:p w14:paraId="08A8B5A0" w14:textId="1FF1BABA" w:rsidR="00DA0207" w:rsidRPr="00DA0207" w:rsidRDefault="00DA0207" w:rsidP="00134137">
      <w:pPr>
        <w:ind w:right="-46"/>
        <w:rPr>
          <w:rFonts w:cs="Arial"/>
        </w:rPr>
      </w:pPr>
      <w:r w:rsidRPr="00DA0207">
        <w:rPr>
          <w:rFonts w:cs="Arial"/>
        </w:rPr>
        <w:t xml:space="preserve">This policy outlines how </w:t>
      </w:r>
      <w:r w:rsidRPr="00452A9F">
        <w:rPr>
          <w:rFonts w:cs="Arial"/>
          <w:color w:val="0070C0"/>
        </w:rPr>
        <w:t xml:space="preserve">[Organisation] </w:t>
      </w:r>
      <w:r w:rsidRPr="00DA0207">
        <w:rPr>
          <w:rFonts w:cs="Arial"/>
        </w:rPr>
        <w:t xml:space="preserve">supports the </w:t>
      </w:r>
      <w:r w:rsidR="008347A5">
        <w:rPr>
          <w:rFonts w:cs="Arial"/>
        </w:rPr>
        <w:t>direct</w:t>
      </w:r>
      <w:r w:rsidR="007817C7">
        <w:rPr>
          <w:rFonts w:cs="Arial"/>
        </w:rPr>
        <w:t xml:space="preserve"> </w:t>
      </w:r>
      <w:r w:rsidRPr="00DA0207">
        <w:rPr>
          <w:rFonts w:cs="Arial"/>
        </w:rPr>
        <w:t>health needs of people with disability</w:t>
      </w:r>
      <w:r w:rsidR="007817C7">
        <w:rPr>
          <w:rFonts w:cs="Arial"/>
        </w:rPr>
        <w:t xml:space="preserve"> using </w:t>
      </w:r>
      <w:r w:rsidR="007817C7" w:rsidRPr="00452A9F">
        <w:rPr>
          <w:rFonts w:cs="Arial"/>
          <w:color w:val="0070C0"/>
        </w:rPr>
        <w:t>[Organisation]</w:t>
      </w:r>
      <w:r w:rsidR="007817C7">
        <w:rPr>
          <w:rFonts w:cs="Arial"/>
          <w:color w:val="0070C0"/>
        </w:rPr>
        <w:t xml:space="preserve"> </w:t>
      </w:r>
      <w:r w:rsidR="007817C7" w:rsidRPr="007817C7">
        <w:rPr>
          <w:rFonts w:cs="Arial"/>
        </w:rPr>
        <w:t>services</w:t>
      </w:r>
      <w:r w:rsidR="007817C7">
        <w:rPr>
          <w:rFonts w:cs="Arial"/>
        </w:rPr>
        <w:t>.</w:t>
      </w:r>
      <w:r w:rsidR="00EF5308">
        <w:rPr>
          <w:rFonts w:cs="Arial"/>
        </w:rPr>
        <w:t xml:space="preserve"> </w:t>
      </w:r>
      <w:r w:rsidR="008347A5">
        <w:rPr>
          <w:rFonts w:cs="Arial"/>
        </w:rPr>
        <w:t>Direct</w:t>
      </w:r>
      <w:r w:rsidR="00EF5308">
        <w:rPr>
          <w:rFonts w:cs="Arial"/>
        </w:rPr>
        <w:t xml:space="preserve"> health supports provided by </w:t>
      </w:r>
      <w:r w:rsidR="00EF5308" w:rsidRPr="00452A9F">
        <w:rPr>
          <w:rFonts w:cs="Arial"/>
          <w:color w:val="0070C0"/>
        </w:rPr>
        <w:t>[Organisation]</w:t>
      </w:r>
      <w:r w:rsidR="00EF5308">
        <w:rPr>
          <w:rFonts w:cs="Arial"/>
          <w:color w:val="0070C0"/>
        </w:rPr>
        <w:t xml:space="preserve"> </w:t>
      </w:r>
      <w:r w:rsidR="00EF5308">
        <w:rPr>
          <w:rFonts w:cs="Arial"/>
        </w:rPr>
        <w:t xml:space="preserve">include </w:t>
      </w:r>
      <w:r w:rsidR="00EF5308" w:rsidRPr="009A4891">
        <w:rPr>
          <w:rFonts w:cs="Arial"/>
          <w:color w:val="0070C0"/>
        </w:rPr>
        <w:t>[list health related services]</w:t>
      </w:r>
      <w:r w:rsidR="009A4891">
        <w:rPr>
          <w:rFonts w:cs="Arial"/>
          <w:color w:val="0070C0"/>
        </w:rPr>
        <w:t>.</w:t>
      </w:r>
    </w:p>
    <w:p w14:paraId="702201A8" w14:textId="63A67A32" w:rsidR="00452A9F" w:rsidRDefault="00452A9F" w:rsidP="00134137">
      <w:pPr>
        <w:ind w:right="-46"/>
        <w:rPr>
          <w:rFonts w:cs="Arial"/>
        </w:rPr>
      </w:pPr>
    </w:p>
    <w:p w14:paraId="5E5CEF98" w14:textId="1ABA24CD" w:rsidR="00DA0207" w:rsidRPr="009A4891" w:rsidRDefault="00DA0207" w:rsidP="00134137">
      <w:pPr>
        <w:ind w:right="-46"/>
        <w:rPr>
          <w:rFonts w:cs="Arial"/>
          <w:b/>
          <w:color w:val="0070C0"/>
        </w:rPr>
      </w:pPr>
      <w:r w:rsidRPr="009A4891">
        <w:rPr>
          <w:rFonts w:cs="Arial"/>
          <w:b/>
          <w:color w:val="0070C0"/>
        </w:rPr>
        <w:t xml:space="preserve">Scope </w:t>
      </w:r>
    </w:p>
    <w:p w14:paraId="72229586" w14:textId="77777777" w:rsidR="009A4891" w:rsidRPr="009A4891" w:rsidRDefault="009A4891" w:rsidP="00134137">
      <w:pPr>
        <w:ind w:right="-46"/>
        <w:rPr>
          <w:rFonts w:cs="Arial"/>
          <w:b/>
          <w:color w:val="0070C0"/>
        </w:rPr>
      </w:pPr>
    </w:p>
    <w:p w14:paraId="2E607CFA" w14:textId="77777777" w:rsidR="00DA0207" w:rsidRDefault="00DA0207" w:rsidP="00134137">
      <w:pPr>
        <w:ind w:right="-46"/>
        <w:rPr>
          <w:rFonts w:cs="Arial"/>
          <w:szCs w:val="24"/>
        </w:rPr>
      </w:pPr>
      <w:r>
        <w:rPr>
          <w:rFonts w:cs="Arial"/>
        </w:rPr>
        <w:t xml:space="preserve">This policy applies to all staff including permanent and casual, contract workers, temporary agency workers, and volunteers. This policy is owned by the Board. </w:t>
      </w:r>
    </w:p>
    <w:p w14:paraId="1867987E" w14:textId="5951D92A" w:rsidR="00725C38" w:rsidRDefault="00725C38" w:rsidP="00134137"/>
    <w:p w14:paraId="3404FBBA" w14:textId="06516583" w:rsidR="00725C38" w:rsidRPr="0028026F" w:rsidRDefault="00725C38" w:rsidP="00134137">
      <w:pPr>
        <w:rPr>
          <w:b/>
        </w:rPr>
      </w:pPr>
      <w:r w:rsidRPr="009A4891">
        <w:rPr>
          <w:b/>
          <w:color w:val="0070C0"/>
        </w:rPr>
        <w:t>Principles</w:t>
      </w:r>
    </w:p>
    <w:p w14:paraId="7BB01247" w14:textId="120374E0" w:rsidR="00725C38" w:rsidRDefault="00725C38" w:rsidP="00134137"/>
    <w:p w14:paraId="1A89AF13" w14:textId="028F7689" w:rsidR="00452A9F" w:rsidRDefault="00452A9F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 w:rsidRPr="00452A9F">
        <w:rPr>
          <w:rFonts w:cs="Arial"/>
          <w:color w:val="0070C0"/>
        </w:rPr>
        <w:t xml:space="preserve">[Organisation] </w:t>
      </w:r>
      <w:r>
        <w:rPr>
          <w:rFonts w:cs="Arial"/>
        </w:rPr>
        <w:t>will comply with the</w:t>
      </w:r>
      <w:r w:rsidR="00D066F7">
        <w:rPr>
          <w:rFonts w:cs="Arial"/>
        </w:rPr>
        <w:t xml:space="preserve"> Practice Standards of the NDIS, </w:t>
      </w:r>
      <w:r w:rsidR="00EF5308">
        <w:rPr>
          <w:rFonts w:cs="Arial"/>
        </w:rPr>
        <w:t>following the full roll out of the</w:t>
      </w:r>
      <w:r w:rsidR="00D066F7">
        <w:rPr>
          <w:rFonts w:cs="Arial"/>
        </w:rPr>
        <w:t xml:space="preserve"> NDIS in WA</w:t>
      </w:r>
      <w:r w:rsidR="00EF5308">
        <w:rPr>
          <w:rFonts w:cs="Arial"/>
        </w:rPr>
        <w:t>.</w:t>
      </w:r>
    </w:p>
    <w:p w14:paraId="7193E515" w14:textId="733F7D96" w:rsidR="0028026F" w:rsidRDefault="00452A9F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>
        <w:rPr>
          <w:rFonts w:cs="Arial"/>
        </w:rPr>
        <w:t>People</w:t>
      </w:r>
      <w:r w:rsidR="0061452E">
        <w:rPr>
          <w:rFonts w:cs="Arial"/>
        </w:rPr>
        <w:t xml:space="preserve"> can access the most appropriate supports that meet their needs, goals and preferences.</w:t>
      </w:r>
    </w:p>
    <w:p w14:paraId="57019B2C" w14:textId="2788DE04" w:rsidR="007817C7" w:rsidRDefault="007817C7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 w:rsidRPr="00DA0207">
        <w:rPr>
          <w:rFonts w:cs="Arial"/>
        </w:rPr>
        <w:t xml:space="preserve">People accessing services have the right to expect </w:t>
      </w:r>
      <w:r w:rsidR="00852FFF">
        <w:rPr>
          <w:rFonts w:cs="Arial"/>
        </w:rPr>
        <w:t xml:space="preserve">that </w:t>
      </w:r>
      <w:r w:rsidRPr="00DA0207">
        <w:rPr>
          <w:rFonts w:cs="Arial"/>
        </w:rPr>
        <w:t>they are safe</w:t>
      </w:r>
      <w:r>
        <w:rPr>
          <w:rFonts w:cs="Arial"/>
        </w:rPr>
        <w:t xml:space="preserve"> and </w:t>
      </w:r>
      <w:r w:rsidR="008347A5" w:rsidRPr="00452A9F">
        <w:rPr>
          <w:rFonts w:cs="Arial"/>
          <w:color w:val="0070C0"/>
        </w:rPr>
        <w:t xml:space="preserve">[Organisation] </w:t>
      </w:r>
      <w:r w:rsidR="008347A5">
        <w:rPr>
          <w:rFonts w:cs="Arial"/>
        </w:rPr>
        <w:t xml:space="preserve">is </w:t>
      </w:r>
      <w:r>
        <w:rPr>
          <w:rFonts w:cs="Arial"/>
        </w:rPr>
        <w:t>responsive to their needs.</w:t>
      </w:r>
    </w:p>
    <w:p w14:paraId="51E79C4A" w14:textId="0581C3D1" w:rsidR="00DA0207" w:rsidRPr="007817C7" w:rsidRDefault="00BB6C26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>
        <w:rPr>
          <w:rFonts w:cs="Arial"/>
        </w:rPr>
        <w:t>M</w:t>
      </w:r>
      <w:r w:rsidR="00725C38" w:rsidRPr="00DA0207">
        <w:rPr>
          <w:rFonts w:cs="Arial"/>
        </w:rPr>
        <w:t xml:space="preserve">edical support needs </w:t>
      </w:r>
      <w:r w:rsidR="00852FFF">
        <w:rPr>
          <w:rFonts w:cs="Arial"/>
        </w:rPr>
        <w:t xml:space="preserve">must be </w:t>
      </w:r>
      <w:r w:rsidR="00725C38" w:rsidRPr="00DA0207">
        <w:rPr>
          <w:rFonts w:cs="Arial"/>
        </w:rPr>
        <w:t>prescribed by a qualified doctor</w:t>
      </w:r>
      <w:r w:rsidR="007817C7">
        <w:rPr>
          <w:rFonts w:cs="Arial"/>
        </w:rPr>
        <w:t xml:space="preserve"> and a</w:t>
      </w:r>
      <w:r w:rsidR="00DA0207" w:rsidRPr="007817C7">
        <w:rPr>
          <w:rFonts w:cs="Arial"/>
        </w:rPr>
        <w:t>ll processes must be documented and authorised by a doctor.</w:t>
      </w:r>
    </w:p>
    <w:p w14:paraId="4E0111FC" w14:textId="419F14E8" w:rsidR="0061452E" w:rsidRDefault="0061452E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>
        <w:rPr>
          <w:rFonts w:cs="Arial"/>
        </w:rPr>
        <w:t>All supports are provided in a way that promotes, upholds and respects legal and human rights.</w:t>
      </w:r>
    </w:p>
    <w:p w14:paraId="70DE4C89" w14:textId="72246DEE" w:rsidR="007817C7" w:rsidRPr="00DA0207" w:rsidRDefault="007817C7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 w:rsidRPr="00DA0207">
        <w:rPr>
          <w:rFonts w:cs="Arial"/>
        </w:rPr>
        <w:t>Direct h</w:t>
      </w:r>
      <w:r w:rsidRPr="00DA0207">
        <w:rPr>
          <w:rFonts w:cs="Arial" w:hint="cs"/>
        </w:rPr>
        <w:t>ealth support</w:t>
      </w:r>
      <w:r w:rsidRPr="00DA0207">
        <w:rPr>
          <w:rFonts w:cs="Arial"/>
        </w:rPr>
        <w:t>s for</w:t>
      </w:r>
      <w:r w:rsidRPr="00DA0207">
        <w:rPr>
          <w:rFonts w:cs="Arial" w:hint="cs"/>
        </w:rPr>
        <w:t xml:space="preserve"> people with disability </w:t>
      </w:r>
      <w:r w:rsidRPr="00DA0207">
        <w:rPr>
          <w:rFonts w:cs="Arial"/>
        </w:rPr>
        <w:t>must be provided by</w:t>
      </w:r>
      <w:r w:rsidRPr="00DA0207">
        <w:rPr>
          <w:rFonts w:cs="Arial" w:hint="cs"/>
        </w:rPr>
        <w:t xml:space="preserve"> </w:t>
      </w:r>
      <w:r>
        <w:rPr>
          <w:rFonts w:cs="Arial"/>
        </w:rPr>
        <w:t xml:space="preserve">trained, </w:t>
      </w:r>
      <w:r w:rsidRPr="00DA0207">
        <w:rPr>
          <w:rFonts w:cs="Arial" w:hint="cs"/>
        </w:rPr>
        <w:t xml:space="preserve">skilled and </w:t>
      </w:r>
      <w:r w:rsidR="00852FFF">
        <w:rPr>
          <w:rFonts w:cs="Arial"/>
        </w:rPr>
        <w:t xml:space="preserve">competent </w:t>
      </w:r>
      <w:r w:rsidRPr="00DA0207">
        <w:rPr>
          <w:rFonts w:cs="Arial" w:hint="cs"/>
        </w:rPr>
        <w:t>s</w:t>
      </w:r>
      <w:r w:rsidRPr="00DA0207">
        <w:rPr>
          <w:rFonts w:cs="Arial"/>
        </w:rPr>
        <w:t>taff</w:t>
      </w:r>
      <w:r w:rsidRPr="00DA0207">
        <w:rPr>
          <w:rFonts w:cs="Arial" w:hint="cs"/>
        </w:rPr>
        <w:t>.</w:t>
      </w:r>
    </w:p>
    <w:p w14:paraId="0EF1E4AC" w14:textId="1D6107BC" w:rsidR="007817C7" w:rsidRDefault="007817C7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 w:rsidRPr="00DA0207">
        <w:rPr>
          <w:rFonts w:cs="Arial"/>
        </w:rPr>
        <w:t xml:space="preserve">Training </w:t>
      </w:r>
      <w:r>
        <w:rPr>
          <w:rFonts w:cs="Arial"/>
        </w:rPr>
        <w:t>for specific direct health support</w:t>
      </w:r>
      <w:r w:rsidR="00852FFF">
        <w:rPr>
          <w:rFonts w:cs="Arial"/>
        </w:rPr>
        <w:t>s</w:t>
      </w:r>
      <w:r>
        <w:rPr>
          <w:rFonts w:cs="Arial"/>
        </w:rPr>
        <w:t xml:space="preserve"> </w:t>
      </w:r>
      <w:r w:rsidRPr="00DA0207">
        <w:rPr>
          <w:rFonts w:cs="Arial"/>
        </w:rPr>
        <w:t>must be provided by a</w:t>
      </w:r>
      <w:r w:rsidR="00EF5308">
        <w:rPr>
          <w:rFonts w:cs="Arial"/>
        </w:rPr>
        <w:t xml:space="preserve"> suitably</w:t>
      </w:r>
      <w:r w:rsidRPr="00DA0207">
        <w:rPr>
          <w:rFonts w:cs="Arial"/>
        </w:rPr>
        <w:t xml:space="preserve"> qualified </w:t>
      </w:r>
      <w:r w:rsidR="00EF5308">
        <w:rPr>
          <w:rFonts w:cs="Arial"/>
        </w:rPr>
        <w:t>person</w:t>
      </w:r>
      <w:r>
        <w:rPr>
          <w:rFonts w:cs="Arial"/>
        </w:rPr>
        <w:t>.</w:t>
      </w:r>
    </w:p>
    <w:p w14:paraId="2D436E73" w14:textId="02FD0919" w:rsidR="0061452E" w:rsidRDefault="0061452E" w:rsidP="00134137">
      <w:pPr>
        <w:pStyle w:val="ListParagraph"/>
        <w:numPr>
          <w:ilvl w:val="0"/>
          <w:numId w:val="5"/>
        </w:numPr>
        <w:ind w:right="-46"/>
        <w:rPr>
          <w:rFonts w:cs="Arial"/>
        </w:rPr>
      </w:pPr>
      <w:r>
        <w:rPr>
          <w:rFonts w:cs="Arial"/>
        </w:rPr>
        <w:t>Supports are provided in ways that respect a person’s dignity and right to privacy.</w:t>
      </w:r>
    </w:p>
    <w:p w14:paraId="3DC519B4" w14:textId="4D77E9F4" w:rsidR="007817C7" w:rsidRDefault="007817C7" w:rsidP="00134137">
      <w:pPr>
        <w:rPr>
          <w:b/>
        </w:rPr>
      </w:pPr>
    </w:p>
    <w:p w14:paraId="4E849697" w14:textId="661EADA9" w:rsidR="00725C38" w:rsidRPr="009A4891" w:rsidRDefault="00134137" w:rsidP="00134137">
      <w:pPr>
        <w:rPr>
          <w:b/>
          <w:color w:val="0070C0"/>
        </w:rPr>
      </w:pPr>
      <w:r>
        <w:rPr>
          <w:b/>
          <w:color w:val="0070C0"/>
        </w:rPr>
        <w:t>Key actions/procedures</w:t>
      </w:r>
    </w:p>
    <w:p w14:paraId="10989D22" w14:textId="49D0DAD2" w:rsidR="00725C38" w:rsidRPr="00DA0207" w:rsidRDefault="00725C38" w:rsidP="00134137">
      <w:pPr>
        <w:ind w:right="-46"/>
        <w:rPr>
          <w:rFonts w:cs="Arial"/>
        </w:rPr>
      </w:pPr>
    </w:p>
    <w:p w14:paraId="68BA7731" w14:textId="77777777" w:rsidR="00422FE6" w:rsidRDefault="00725C38" w:rsidP="00134137">
      <w:pPr>
        <w:ind w:right="-46"/>
        <w:rPr>
          <w:rFonts w:cs="Arial"/>
        </w:rPr>
      </w:pPr>
      <w:r w:rsidRPr="00DA0207">
        <w:rPr>
          <w:rFonts w:cs="Arial"/>
        </w:rPr>
        <w:lastRenderedPageBreak/>
        <w:t>When a person first uses</w:t>
      </w:r>
      <w:r w:rsidRPr="00452A9F">
        <w:rPr>
          <w:rFonts w:cs="Arial"/>
          <w:color w:val="2E74B5" w:themeColor="accent5" w:themeShade="BF"/>
        </w:rPr>
        <w:t xml:space="preserve"> </w:t>
      </w:r>
      <w:r w:rsidR="00DA0207" w:rsidRPr="00452A9F">
        <w:rPr>
          <w:rFonts w:cs="Arial"/>
          <w:color w:val="0070C0"/>
        </w:rPr>
        <w:t xml:space="preserve">[Organisation] </w:t>
      </w:r>
      <w:r w:rsidRPr="00DA0207">
        <w:rPr>
          <w:rFonts w:cs="Arial"/>
        </w:rPr>
        <w:t xml:space="preserve">services, </w:t>
      </w:r>
      <w:r w:rsidR="00194C96" w:rsidRPr="00DA0207">
        <w:rPr>
          <w:rFonts w:cs="Arial"/>
        </w:rPr>
        <w:t xml:space="preserve">information about any medical supports will be </w:t>
      </w:r>
      <w:r w:rsidR="00EF5308">
        <w:rPr>
          <w:rFonts w:cs="Arial"/>
        </w:rPr>
        <w:t>added</w:t>
      </w:r>
      <w:r w:rsidR="00EF5308" w:rsidRPr="00DA0207">
        <w:rPr>
          <w:rFonts w:cs="Arial"/>
        </w:rPr>
        <w:t xml:space="preserve"> </w:t>
      </w:r>
      <w:r w:rsidR="00EF5308">
        <w:rPr>
          <w:rFonts w:cs="Arial"/>
        </w:rPr>
        <w:t>to</w:t>
      </w:r>
      <w:r w:rsidR="00EF5308" w:rsidRPr="00DA0207">
        <w:rPr>
          <w:rFonts w:cs="Arial"/>
        </w:rPr>
        <w:t xml:space="preserve"> </w:t>
      </w:r>
      <w:r w:rsidR="00194C96" w:rsidRPr="00DA0207">
        <w:rPr>
          <w:rFonts w:cs="Arial"/>
        </w:rPr>
        <w:t>the person’s</w:t>
      </w:r>
      <w:r w:rsidR="00EF5308">
        <w:rPr>
          <w:rFonts w:cs="Arial"/>
        </w:rPr>
        <w:t xml:space="preserve"> </w:t>
      </w:r>
      <w:r w:rsidR="0061452E">
        <w:rPr>
          <w:rFonts w:cs="Arial"/>
        </w:rPr>
        <w:t xml:space="preserve">service </w:t>
      </w:r>
      <w:r w:rsidR="00EF5308">
        <w:rPr>
          <w:rFonts w:cs="Arial"/>
        </w:rPr>
        <w:t>record</w:t>
      </w:r>
      <w:r w:rsidR="00194C96" w:rsidRPr="00DA0207">
        <w:rPr>
          <w:rFonts w:cs="Arial"/>
        </w:rPr>
        <w:t>. This includes information about the type of support,</w:t>
      </w:r>
      <w:r w:rsidR="0061452E">
        <w:rPr>
          <w:rFonts w:cs="Arial"/>
        </w:rPr>
        <w:t xml:space="preserve"> process,</w:t>
      </w:r>
      <w:r w:rsidR="00194C96" w:rsidRPr="00DA0207">
        <w:rPr>
          <w:rFonts w:cs="Arial"/>
        </w:rPr>
        <w:t xml:space="preserve"> frequency, dosage and any other relevant information.</w:t>
      </w:r>
    </w:p>
    <w:p w14:paraId="78992205" w14:textId="547B733C" w:rsidR="006573BF" w:rsidRDefault="00422FE6" w:rsidP="00134137">
      <w:pPr>
        <w:ind w:right="-46"/>
        <w:rPr>
          <w:rFonts w:cs="Arial"/>
        </w:rPr>
      </w:pPr>
      <w:r>
        <w:rPr>
          <w:rFonts w:cs="Arial"/>
        </w:rPr>
        <w:t xml:space="preserve"> </w:t>
      </w:r>
    </w:p>
    <w:p w14:paraId="12A34904" w14:textId="0A734C74" w:rsidR="006573BF" w:rsidRDefault="006573BF" w:rsidP="00134137">
      <w:pPr>
        <w:ind w:right="-46"/>
        <w:rPr>
          <w:rFonts w:cs="Arial"/>
        </w:rPr>
      </w:pPr>
      <w:r>
        <w:rPr>
          <w:rFonts w:cs="Arial"/>
        </w:rPr>
        <w:t>The service agreement will include instructions on regular and timely reviews by a qualified health practitioner and identity how risks, incidents and emergencies will be managed.</w:t>
      </w:r>
    </w:p>
    <w:p w14:paraId="1C5A8BEC" w14:textId="58B69BE6" w:rsidR="00452A9F" w:rsidRDefault="00452A9F" w:rsidP="00134137">
      <w:pPr>
        <w:ind w:right="-46"/>
        <w:rPr>
          <w:rFonts w:cs="Arial"/>
        </w:rPr>
      </w:pPr>
    </w:p>
    <w:p w14:paraId="7087A51D" w14:textId="44F99D8C" w:rsidR="00452A9F" w:rsidRDefault="00452A9F" w:rsidP="00134137">
      <w:pPr>
        <w:ind w:right="-46"/>
        <w:rPr>
          <w:rFonts w:cs="Arial"/>
        </w:rPr>
      </w:pPr>
      <w:r w:rsidRPr="00452A9F">
        <w:rPr>
          <w:rFonts w:cs="Arial"/>
          <w:color w:val="0070C0"/>
        </w:rPr>
        <w:t xml:space="preserve">[Organisation] </w:t>
      </w:r>
      <w:r>
        <w:rPr>
          <w:rFonts w:cs="Arial"/>
        </w:rPr>
        <w:t>will collaborate with each participant in the develop</w:t>
      </w:r>
      <w:r w:rsidR="007817C7">
        <w:rPr>
          <w:rFonts w:cs="Arial"/>
        </w:rPr>
        <w:t xml:space="preserve">ment of </w:t>
      </w:r>
      <w:r>
        <w:rPr>
          <w:rFonts w:cs="Arial"/>
        </w:rPr>
        <w:t xml:space="preserve">the service agreement and support the person to understand the agreement and any conditions </w:t>
      </w:r>
      <w:r w:rsidR="007817C7">
        <w:rPr>
          <w:rFonts w:cs="Arial"/>
        </w:rPr>
        <w:t>(</w:t>
      </w:r>
      <w:r>
        <w:rPr>
          <w:rFonts w:cs="Arial"/>
        </w:rPr>
        <w:t>using the person’s preferred mode of communication</w:t>
      </w:r>
      <w:r w:rsidR="007817C7">
        <w:rPr>
          <w:rFonts w:cs="Arial"/>
        </w:rPr>
        <w:t>)</w:t>
      </w:r>
      <w:r>
        <w:rPr>
          <w:rFonts w:cs="Arial"/>
        </w:rPr>
        <w:t>.</w:t>
      </w:r>
    </w:p>
    <w:p w14:paraId="66A44B64" w14:textId="47ED3B15" w:rsidR="0061452E" w:rsidRDefault="0061452E" w:rsidP="00134137">
      <w:pPr>
        <w:ind w:right="-46"/>
        <w:rPr>
          <w:rFonts w:cs="Arial"/>
        </w:rPr>
      </w:pPr>
    </w:p>
    <w:p w14:paraId="6C97E703" w14:textId="39AF6ABE" w:rsidR="00157BAB" w:rsidRDefault="00157BAB" w:rsidP="00134137">
      <w:pPr>
        <w:ind w:right="-46"/>
        <w:rPr>
          <w:rFonts w:cs="Arial"/>
        </w:rPr>
      </w:pPr>
      <w:r w:rsidRPr="00DA0207">
        <w:rPr>
          <w:rFonts w:cs="Arial"/>
        </w:rPr>
        <w:t xml:space="preserve">Any instructions on how to </w:t>
      </w:r>
      <w:r w:rsidR="007817C7">
        <w:rPr>
          <w:rFonts w:cs="Arial"/>
        </w:rPr>
        <w:t>provide</w:t>
      </w:r>
      <w:r w:rsidRPr="00DA0207">
        <w:rPr>
          <w:rFonts w:cs="Arial"/>
        </w:rPr>
        <w:t xml:space="preserve"> the direct health support must </w:t>
      </w:r>
      <w:r w:rsidR="00452A9F">
        <w:rPr>
          <w:rFonts w:cs="Arial"/>
        </w:rPr>
        <w:t xml:space="preserve">also </w:t>
      </w:r>
      <w:r w:rsidRPr="00DA0207">
        <w:rPr>
          <w:rFonts w:cs="Arial"/>
        </w:rPr>
        <w:t>be kept with the medication</w:t>
      </w:r>
      <w:r w:rsidR="007817C7">
        <w:rPr>
          <w:rFonts w:cs="Arial"/>
        </w:rPr>
        <w:t>/equipment</w:t>
      </w:r>
      <w:r w:rsidRPr="00DA0207">
        <w:rPr>
          <w:rFonts w:cs="Arial"/>
        </w:rPr>
        <w:t xml:space="preserve"> and on the person’s file</w:t>
      </w:r>
      <w:r>
        <w:rPr>
          <w:rFonts w:cs="Arial"/>
        </w:rPr>
        <w:t>.</w:t>
      </w:r>
    </w:p>
    <w:p w14:paraId="6446FEAE" w14:textId="77777777" w:rsidR="0061452E" w:rsidRDefault="0061452E" w:rsidP="00134137">
      <w:pPr>
        <w:ind w:right="-46"/>
        <w:rPr>
          <w:rFonts w:cs="Arial"/>
        </w:rPr>
      </w:pPr>
    </w:p>
    <w:p w14:paraId="46DE0CA6" w14:textId="77777777" w:rsidR="00422FE6" w:rsidRDefault="00194C96" w:rsidP="00134137">
      <w:pPr>
        <w:ind w:right="-46"/>
        <w:rPr>
          <w:rFonts w:cs="Arial"/>
        </w:rPr>
      </w:pPr>
      <w:r w:rsidRPr="00DA0207">
        <w:rPr>
          <w:rFonts w:cs="Arial"/>
        </w:rPr>
        <w:t>The Manage</w:t>
      </w:r>
      <w:r w:rsidR="00DA0207" w:rsidRPr="00DA0207">
        <w:rPr>
          <w:rFonts w:cs="Arial"/>
        </w:rPr>
        <w:t>r</w:t>
      </w:r>
      <w:r w:rsidRPr="00DA0207">
        <w:rPr>
          <w:rFonts w:cs="Arial"/>
        </w:rPr>
        <w:t xml:space="preserve"> for the relevant service is responsible for ensuring the </w:t>
      </w:r>
      <w:proofErr w:type="gramStart"/>
      <w:r w:rsidRPr="00DA0207">
        <w:rPr>
          <w:rFonts w:cs="Arial"/>
        </w:rPr>
        <w:t>staff providing the support are</w:t>
      </w:r>
      <w:proofErr w:type="gramEnd"/>
      <w:r w:rsidRPr="00DA0207">
        <w:rPr>
          <w:rFonts w:cs="Arial"/>
        </w:rPr>
        <w:t xml:space="preserve"> trained</w:t>
      </w:r>
      <w:r w:rsidR="00DA0207" w:rsidRPr="00DA0207">
        <w:rPr>
          <w:rFonts w:cs="Arial"/>
        </w:rPr>
        <w:t xml:space="preserve"> and competent to</w:t>
      </w:r>
      <w:r w:rsidRPr="00DA0207">
        <w:rPr>
          <w:rFonts w:cs="Arial"/>
        </w:rPr>
        <w:t xml:space="preserve"> provid</w:t>
      </w:r>
      <w:r w:rsidR="00DA0207" w:rsidRPr="00DA0207">
        <w:rPr>
          <w:rFonts w:cs="Arial"/>
        </w:rPr>
        <w:t>e</w:t>
      </w:r>
      <w:r w:rsidRPr="00DA0207">
        <w:rPr>
          <w:rFonts w:cs="Arial"/>
        </w:rPr>
        <w:t xml:space="preserve"> the relevant </w:t>
      </w:r>
      <w:r w:rsidR="007817C7">
        <w:rPr>
          <w:rFonts w:cs="Arial"/>
        </w:rPr>
        <w:t>health</w:t>
      </w:r>
      <w:r w:rsidRPr="00DA0207">
        <w:rPr>
          <w:rFonts w:cs="Arial"/>
        </w:rPr>
        <w:t xml:space="preserve"> support.</w:t>
      </w:r>
    </w:p>
    <w:p w14:paraId="380D64D6" w14:textId="4F98050F" w:rsidR="007817C7" w:rsidRDefault="00422FE6" w:rsidP="00134137">
      <w:pPr>
        <w:ind w:right="-46"/>
        <w:rPr>
          <w:rFonts w:cs="Arial"/>
        </w:rPr>
      </w:pPr>
      <w:r>
        <w:rPr>
          <w:rFonts w:cs="Arial"/>
        </w:rPr>
        <w:t xml:space="preserve"> </w:t>
      </w:r>
    </w:p>
    <w:p w14:paraId="41FA2418" w14:textId="77777777" w:rsidR="00422FE6" w:rsidRDefault="007817C7" w:rsidP="00134137">
      <w:pPr>
        <w:ind w:right="-46"/>
        <w:rPr>
          <w:rFonts w:cs="Arial"/>
        </w:rPr>
      </w:pPr>
      <w:r w:rsidRPr="00DA0207">
        <w:rPr>
          <w:rFonts w:cs="Arial"/>
        </w:rPr>
        <w:t xml:space="preserve">A written record of training is required and will be stored on the staff file. A staff </w:t>
      </w:r>
      <w:r w:rsidR="009F5F24">
        <w:rPr>
          <w:rFonts w:cs="Arial"/>
        </w:rPr>
        <w:t>member</w:t>
      </w:r>
      <w:r w:rsidR="009F5F24" w:rsidRPr="00DA0207">
        <w:rPr>
          <w:rFonts w:cs="Arial"/>
        </w:rPr>
        <w:t xml:space="preserve"> </w:t>
      </w:r>
      <w:r w:rsidRPr="00DA0207">
        <w:rPr>
          <w:rFonts w:cs="Arial"/>
        </w:rPr>
        <w:t>m</w:t>
      </w:r>
      <w:r w:rsidR="009F5F24">
        <w:rPr>
          <w:rFonts w:cs="Arial"/>
        </w:rPr>
        <w:t>ust</w:t>
      </w:r>
      <w:r w:rsidRPr="00DA0207">
        <w:rPr>
          <w:rFonts w:cs="Arial"/>
        </w:rPr>
        <w:t xml:space="preserve"> not provide health-related supports that they are not trained to provide.</w:t>
      </w:r>
    </w:p>
    <w:p w14:paraId="05A29377" w14:textId="344775C6" w:rsidR="00EF5308" w:rsidRPr="00DA0207" w:rsidRDefault="00422FE6" w:rsidP="00134137">
      <w:pPr>
        <w:ind w:right="-46"/>
        <w:rPr>
          <w:rFonts w:cs="Arial"/>
        </w:rPr>
      </w:pPr>
      <w:r w:rsidRPr="00DA0207">
        <w:rPr>
          <w:rFonts w:cs="Arial"/>
        </w:rPr>
        <w:t xml:space="preserve"> </w:t>
      </w:r>
    </w:p>
    <w:p w14:paraId="0AA6D419" w14:textId="77777777" w:rsidR="007817C7" w:rsidRPr="00DA0207" w:rsidRDefault="007817C7" w:rsidP="00134137">
      <w:pPr>
        <w:ind w:right="-46"/>
        <w:rPr>
          <w:rFonts w:cs="Arial"/>
        </w:rPr>
      </w:pPr>
      <w:r w:rsidRPr="00826D37">
        <w:rPr>
          <w:rFonts w:cs="Arial"/>
          <w:color w:val="0070C0"/>
        </w:rPr>
        <w:t xml:space="preserve">[Organisation] </w:t>
      </w:r>
      <w:r w:rsidRPr="00DA0207">
        <w:rPr>
          <w:rFonts w:cs="Arial"/>
        </w:rPr>
        <w:t xml:space="preserve">maintains a data-base of trained staff and the direct health supports they are trained to provide. </w:t>
      </w:r>
    </w:p>
    <w:p w14:paraId="4429E653" w14:textId="173A59F5" w:rsidR="00194C96" w:rsidRDefault="00194C96" w:rsidP="00134137">
      <w:pPr>
        <w:ind w:right="-46"/>
        <w:rPr>
          <w:rFonts w:cs="Arial"/>
        </w:rPr>
      </w:pPr>
    </w:p>
    <w:p w14:paraId="74E4C75C" w14:textId="65A158F7" w:rsidR="00452A9F" w:rsidRDefault="00452A9F" w:rsidP="00134137">
      <w:pPr>
        <w:ind w:right="-46"/>
        <w:rPr>
          <w:rFonts w:cs="Arial"/>
        </w:rPr>
      </w:pPr>
      <w:r>
        <w:rPr>
          <w:rFonts w:cs="Arial"/>
        </w:rPr>
        <w:t>All workers responsible for administering health supports must understand the effects and side effects of any medications and the steps to take in the event of an incident involving medication.</w:t>
      </w:r>
    </w:p>
    <w:p w14:paraId="79DEECF2" w14:textId="7834F6D2" w:rsidR="00452A9F" w:rsidRDefault="00452A9F" w:rsidP="00134137">
      <w:pPr>
        <w:ind w:right="-46"/>
        <w:rPr>
          <w:rFonts w:cs="Arial"/>
        </w:rPr>
      </w:pPr>
    </w:p>
    <w:p w14:paraId="22EDE0AF" w14:textId="34498195" w:rsidR="00452A9F" w:rsidRPr="00DA0207" w:rsidRDefault="00452A9F" w:rsidP="00134137">
      <w:pPr>
        <w:ind w:right="-46"/>
        <w:rPr>
          <w:rFonts w:cs="Arial"/>
        </w:rPr>
      </w:pPr>
      <w:r>
        <w:rPr>
          <w:rFonts w:cs="Arial"/>
        </w:rPr>
        <w:t xml:space="preserve">If a trained staff person is unavailable, </w:t>
      </w:r>
      <w:r w:rsidRPr="00826D37">
        <w:rPr>
          <w:rFonts w:cs="Arial"/>
          <w:color w:val="0070C0"/>
        </w:rPr>
        <w:t xml:space="preserve">[Organisation] </w:t>
      </w:r>
      <w:r>
        <w:rPr>
          <w:rFonts w:cs="Arial"/>
        </w:rPr>
        <w:t>will support the person to seek medical services such as a nurse or doctor.</w:t>
      </w:r>
    </w:p>
    <w:p w14:paraId="4179021E" w14:textId="77777777" w:rsidR="00194C96" w:rsidRPr="00DA0207" w:rsidRDefault="00194C96" w:rsidP="00134137">
      <w:pPr>
        <w:ind w:right="-46"/>
        <w:rPr>
          <w:rFonts w:cs="Arial"/>
        </w:rPr>
      </w:pPr>
    </w:p>
    <w:p w14:paraId="2CD764FB" w14:textId="28ED9298" w:rsidR="006573BF" w:rsidRPr="006573BF" w:rsidRDefault="006573BF" w:rsidP="00134137">
      <w:pPr>
        <w:ind w:right="-46"/>
        <w:rPr>
          <w:rFonts w:cs="Arial"/>
        </w:rPr>
      </w:pPr>
      <w:r w:rsidRPr="006573BF">
        <w:rPr>
          <w:rFonts w:cs="Arial"/>
        </w:rPr>
        <w:t xml:space="preserve">Where </w:t>
      </w:r>
      <w:r w:rsidRPr="00826D37">
        <w:rPr>
          <w:rFonts w:cs="Arial"/>
          <w:color w:val="0070C0"/>
        </w:rPr>
        <w:t xml:space="preserve">[Organisation] </w:t>
      </w:r>
      <w:r w:rsidRPr="006573BF">
        <w:rPr>
          <w:rFonts w:cs="Arial"/>
        </w:rPr>
        <w:t>provides high int</w:t>
      </w:r>
      <w:r w:rsidRPr="00422FE6">
        <w:rPr>
          <w:rFonts w:cs="Arial"/>
        </w:rPr>
        <w:t xml:space="preserve">ensity daily personal care, </w:t>
      </w:r>
      <w:r w:rsidRPr="00422FE6">
        <w:rPr>
          <w:rFonts w:cs="Arial"/>
          <w:color w:val="0070C0"/>
        </w:rPr>
        <w:t xml:space="preserve">[Organisation] </w:t>
      </w:r>
      <w:r w:rsidRPr="00422FE6">
        <w:rPr>
          <w:rFonts w:cs="Arial"/>
        </w:rPr>
        <w:t xml:space="preserve">will comply with NDIS Practice standards. This includes [delete any services that are not provided by </w:t>
      </w:r>
      <w:r w:rsidRPr="00422FE6">
        <w:rPr>
          <w:rFonts w:cs="Arial"/>
          <w:color w:val="0070C0"/>
        </w:rPr>
        <w:t>[Organisation].</w:t>
      </w:r>
    </w:p>
    <w:p w14:paraId="32FCF1DC" w14:textId="77777777" w:rsidR="006573BF" w:rsidRPr="00DA0207" w:rsidRDefault="006573BF" w:rsidP="00134137">
      <w:pPr>
        <w:ind w:right="-46"/>
        <w:rPr>
          <w:rFonts w:cs="Arial"/>
        </w:rPr>
      </w:pPr>
    </w:p>
    <w:p w14:paraId="4BC2BB32" w14:textId="63F66559" w:rsidR="00194C96" w:rsidRPr="00DA0207" w:rsidRDefault="0028026F" w:rsidP="00134137">
      <w:pPr>
        <w:ind w:right="-46"/>
        <w:rPr>
          <w:rFonts w:cs="Arial"/>
        </w:rPr>
      </w:pPr>
      <w:r w:rsidRPr="00DA0207">
        <w:rPr>
          <w:rFonts w:cs="Arial"/>
        </w:rPr>
        <w:t>Direct health</w:t>
      </w:r>
      <w:r w:rsidR="00194C96" w:rsidRPr="00DA0207">
        <w:rPr>
          <w:rFonts w:cs="Arial"/>
        </w:rPr>
        <w:t xml:space="preserve"> supports provided by </w:t>
      </w:r>
      <w:r w:rsidR="00194C96" w:rsidRPr="00826D37">
        <w:rPr>
          <w:rFonts w:cs="Arial"/>
          <w:color w:val="0070C0"/>
        </w:rPr>
        <w:t>[Organisation]</w:t>
      </w:r>
      <w:r w:rsidR="00194C96" w:rsidRPr="00DA0207">
        <w:rPr>
          <w:rFonts w:cs="Arial"/>
        </w:rPr>
        <w:t xml:space="preserve"> include</w:t>
      </w:r>
      <w:r w:rsidR="00826D37">
        <w:rPr>
          <w:rFonts w:cs="Arial"/>
        </w:rPr>
        <w:t>s</w:t>
      </w:r>
    </w:p>
    <w:p w14:paraId="428C0C16" w14:textId="104A8AB8" w:rsidR="00194C96" w:rsidRDefault="006573BF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complex bowel care</w:t>
      </w:r>
    </w:p>
    <w:p w14:paraId="16B87E5A" w14:textId="7DB3EAF3" w:rsidR="006573BF" w:rsidRDefault="006573BF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enteral feeding and management</w:t>
      </w:r>
    </w:p>
    <w:p w14:paraId="7A496E20" w14:textId="3F787B8B" w:rsidR="006573BF" w:rsidRDefault="006573BF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tracheostomy management</w:t>
      </w:r>
    </w:p>
    <w:p w14:paraId="0C2852D9" w14:textId="3DF50DD3" w:rsidR="006573BF" w:rsidRDefault="006573BF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urinary catheter management</w:t>
      </w:r>
    </w:p>
    <w:p w14:paraId="2057E01F" w14:textId="3D1D9D45" w:rsidR="006573BF" w:rsidRDefault="006573BF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ventilator management</w:t>
      </w:r>
    </w:p>
    <w:p w14:paraId="342747EB" w14:textId="7D2037C8" w:rsidR="006573BF" w:rsidRDefault="006573BF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subcutaneous injections</w:t>
      </w:r>
    </w:p>
    <w:p w14:paraId="5808F595" w14:textId="70FF8A22" w:rsidR="006573BF" w:rsidRPr="00DA0207" w:rsidRDefault="006573BF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complex wound care</w:t>
      </w:r>
    </w:p>
    <w:p w14:paraId="39D3F5CA" w14:textId="627D705F" w:rsidR="00194C96" w:rsidRDefault="00194C96" w:rsidP="00134137">
      <w:pPr>
        <w:ind w:right="-46"/>
        <w:rPr>
          <w:rFonts w:cs="Arial"/>
        </w:rPr>
      </w:pPr>
    </w:p>
    <w:p w14:paraId="0170A886" w14:textId="4914A4B6" w:rsidR="00157BAB" w:rsidRDefault="00157BAB" w:rsidP="00134137">
      <w:pPr>
        <w:ind w:right="-46"/>
        <w:rPr>
          <w:rFonts w:cs="Arial"/>
        </w:rPr>
      </w:pPr>
      <w:r>
        <w:rPr>
          <w:rFonts w:cs="Arial"/>
        </w:rPr>
        <w:t xml:space="preserve">If a person </w:t>
      </w:r>
      <w:r w:rsidR="007817C7">
        <w:rPr>
          <w:rFonts w:cs="Arial"/>
        </w:rPr>
        <w:t xml:space="preserve">accessing </w:t>
      </w:r>
      <w:r w:rsidR="007817C7" w:rsidRPr="00826D37">
        <w:rPr>
          <w:rFonts w:cs="Arial"/>
          <w:color w:val="0070C0"/>
        </w:rPr>
        <w:t>[</w:t>
      </w:r>
      <w:r w:rsidR="007817C7">
        <w:rPr>
          <w:rFonts w:cs="Arial"/>
          <w:color w:val="0070C0"/>
        </w:rPr>
        <w:t>O</w:t>
      </w:r>
      <w:r w:rsidR="007817C7" w:rsidRPr="00826D37">
        <w:rPr>
          <w:rFonts w:cs="Arial"/>
          <w:color w:val="0070C0"/>
        </w:rPr>
        <w:t xml:space="preserve">rganisation] </w:t>
      </w:r>
      <w:r w:rsidR="007817C7" w:rsidRPr="007817C7">
        <w:rPr>
          <w:rFonts w:cs="Arial"/>
        </w:rPr>
        <w:t>services</w:t>
      </w:r>
      <w:r w:rsidR="007817C7">
        <w:rPr>
          <w:rFonts w:cs="Arial"/>
          <w:color w:val="0070C0"/>
        </w:rPr>
        <w:t xml:space="preserve"> </w:t>
      </w:r>
      <w:r>
        <w:rPr>
          <w:rFonts w:cs="Arial"/>
        </w:rPr>
        <w:t>develops</w:t>
      </w:r>
      <w:r w:rsidR="007817C7">
        <w:rPr>
          <w:rFonts w:cs="Arial"/>
        </w:rPr>
        <w:t>/acquires</w:t>
      </w:r>
      <w:r>
        <w:rPr>
          <w:rFonts w:cs="Arial"/>
        </w:rPr>
        <w:t xml:space="preserve"> a </w:t>
      </w:r>
      <w:r w:rsidR="007817C7">
        <w:rPr>
          <w:rFonts w:cs="Arial"/>
        </w:rPr>
        <w:t xml:space="preserve">new </w:t>
      </w:r>
      <w:r>
        <w:rPr>
          <w:rFonts w:cs="Arial"/>
        </w:rPr>
        <w:t xml:space="preserve">health condition that requires ongoing </w:t>
      </w:r>
      <w:r w:rsidR="007817C7">
        <w:rPr>
          <w:rFonts w:cs="Arial"/>
        </w:rPr>
        <w:t xml:space="preserve">health </w:t>
      </w:r>
      <w:r>
        <w:rPr>
          <w:rFonts w:cs="Arial"/>
        </w:rPr>
        <w:t xml:space="preserve">support, the person will be required to undertake a health needs assessment by a qualified medical professional before the </w:t>
      </w:r>
      <w:r w:rsidRPr="00826D37">
        <w:rPr>
          <w:rFonts w:cs="Arial"/>
          <w:color w:val="0070C0"/>
        </w:rPr>
        <w:t>[</w:t>
      </w:r>
      <w:r w:rsidR="00826D37">
        <w:rPr>
          <w:rFonts w:cs="Arial"/>
          <w:color w:val="0070C0"/>
        </w:rPr>
        <w:t>O</w:t>
      </w:r>
      <w:r w:rsidRPr="00826D37">
        <w:rPr>
          <w:rFonts w:cs="Arial"/>
          <w:color w:val="0070C0"/>
        </w:rPr>
        <w:t xml:space="preserve">rganisation] </w:t>
      </w:r>
      <w:r>
        <w:rPr>
          <w:rFonts w:cs="Arial"/>
        </w:rPr>
        <w:t>can provide health supports.</w:t>
      </w:r>
    </w:p>
    <w:p w14:paraId="001DD72C" w14:textId="13D45275" w:rsidR="00157BAB" w:rsidRDefault="00157BAB" w:rsidP="00134137">
      <w:pPr>
        <w:ind w:right="-46"/>
        <w:rPr>
          <w:rFonts w:cs="Arial"/>
        </w:rPr>
      </w:pPr>
    </w:p>
    <w:p w14:paraId="536C1112" w14:textId="432FB902" w:rsidR="00157BAB" w:rsidRDefault="00157BAB" w:rsidP="00134137">
      <w:pPr>
        <w:ind w:right="-46"/>
        <w:rPr>
          <w:rFonts w:cs="Arial"/>
        </w:rPr>
      </w:pPr>
      <w:r>
        <w:rPr>
          <w:rFonts w:cs="Arial"/>
        </w:rPr>
        <w:lastRenderedPageBreak/>
        <w:t xml:space="preserve">If a person uses multiple service providers, the provider </w:t>
      </w:r>
      <w:r w:rsidR="0036064B">
        <w:rPr>
          <w:rFonts w:cs="Arial"/>
        </w:rPr>
        <w:t>undertaking the</w:t>
      </w:r>
      <w:r w:rsidR="005555E5">
        <w:rPr>
          <w:rFonts w:cs="Arial"/>
        </w:rPr>
        <w:t xml:space="preserve"> </w:t>
      </w:r>
      <w:r>
        <w:rPr>
          <w:rFonts w:cs="Arial"/>
        </w:rPr>
        <w:t xml:space="preserve">support coordination </w:t>
      </w:r>
      <w:r w:rsidR="0036064B">
        <w:rPr>
          <w:rFonts w:cs="Arial"/>
        </w:rPr>
        <w:t>role on behalf of</w:t>
      </w:r>
      <w:r w:rsidR="005555E5">
        <w:rPr>
          <w:rFonts w:cs="Arial"/>
        </w:rPr>
        <w:t xml:space="preserve"> the participant </w:t>
      </w:r>
      <w:r>
        <w:rPr>
          <w:rFonts w:cs="Arial"/>
        </w:rPr>
        <w:t xml:space="preserve">is responsible for ensuring all providers work collaboratively in supporting the person. For people with complex needs, a written agreement </w:t>
      </w:r>
      <w:r w:rsidR="005555E5">
        <w:rPr>
          <w:rFonts w:cs="Arial"/>
        </w:rPr>
        <w:t>may</w:t>
      </w:r>
      <w:r w:rsidR="009A4891">
        <w:rPr>
          <w:rFonts w:cs="Arial"/>
        </w:rPr>
        <w:t xml:space="preserve"> </w:t>
      </w:r>
      <w:r w:rsidR="005555E5">
        <w:rPr>
          <w:rFonts w:cs="Arial"/>
        </w:rPr>
        <w:t>be</w:t>
      </w:r>
      <w:r>
        <w:rPr>
          <w:rFonts w:cs="Arial"/>
        </w:rPr>
        <w:t xml:space="preserve"> needed to document how, where and when the person will </w:t>
      </w:r>
      <w:r w:rsidR="00C81ADA">
        <w:rPr>
          <w:rFonts w:cs="Arial"/>
        </w:rPr>
        <w:t>be supported</w:t>
      </w:r>
      <w:r>
        <w:rPr>
          <w:rFonts w:cs="Arial"/>
        </w:rPr>
        <w:t xml:space="preserve"> and this must be signed by all service providers who support the person.</w:t>
      </w:r>
    </w:p>
    <w:p w14:paraId="191B884C" w14:textId="50489AA8" w:rsidR="00157BAB" w:rsidRDefault="00157BAB" w:rsidP="00134137">
      <w:pPr>
        <w:ind w:right="-46"/>
        <w:rPr>
          <w:rFonts w:cs="Arial"/>
        </w:rPr>
      </w:pPr>
    </w:p>
    <w:p w14:paraId="0C621113" w14:textId="753BEDCB" w:rsidR="00157BAB" w:rsidRPr="00DA0207" w:rsidRDefault="00157BAB" w:rsidP="00134137">
      <w:pPr>
        <w:ind w:right="-46"/>
        <w:rPr>
          <w:rFonts w:cs="Arial"/>
        </w:rPr>
      </w:pPr>
      <w:r>
        <w:rPr>
          <w:rFonts w:cs="Arial"/>
        </w:rPr>
        <w:t>Any mistake or error in providing direct health supports must be reported immediately using Incident</w:t>
      </w:r>
      <w:r w:rsidR="005555E5">
        <w:rPr>
          <w:rFonts w:cs="Arial"/>
        </w:rPr>
        <w:t xml:space="preserve"> Management</w:t>
      </w:r>
      <w:r>
        <w:rPr>
          <w:rFonts w:cs="Arial"/>
        </w:rPr>
        <w:t xml:space="preserve"> Policy.</w:t>
      </w:r>
    </w:p>
    <w:p w14:paraId="2EDEE50E" w14:textId="77777777" w:rsidR="00157BAB" w:rsidRDefault="00157BAB" w:rsidP="00134137">
      <w:pPr>
        <w:rPr>
          <w:b/>
          <w:szCs w:val="24"/>
        </w:rPr>
      </w:pPr>
    </w:p>
    <w:p w14:paraId="5E5CE9D3" w14:textId="2E91EA86" w:rsidR="00DA0207" w:rsidRDefault="00DA0207" w:rsidP="00134137">
      <w:pPr>
        <w:rPr>
          <w:b/>
          <w:szCs w:val="24"/>
        </w:rPr>
      </w:pPr>
      <w:r w:rsidRPr="006E322F">
        <w:rPr>
          <w:b/>
          <w:color w:val="0070C0"/>
          <w:szCs w:val="24"/>
        </w:rPr>
        <w:t>Related Policies</w:t>
      </w:r>
    </w:p>
    <w:p w14:paraId="2EE4C117" w14:textId="50BF59F2" w:rsidR="0028026F" w:rsidRPr="00157BAB" w:rsidRDefault="00157BAB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 w:rsidRPr="00157BAB">
        <w:rPr>
          <w:rFonts w:cs="Arial"/>
        </w:rPr>
        <w:t>Medications Policy</w:t>
      </w:r>
    </w:p>
    <w:p w14:paraId="57EA6F4E" w14:textId="60DA2195" w:rsidR="00157BAB" w:rsidRPr="00157BAB" w:rsidRDefault="00157BAB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 w:rsidRPr="00157BAB">
        <w:rPr>
          <w:rFonts w:cs="Arial"/>
        </w:rPr>
        <w:t>Incident</w:t>
      </w:r>
      <w:r w:rsidR="00C81ADA">
        <w:rPr>
          <w:rFonts w:cs="Arial"/>
        </w:rPr>
        <w:t xml:space="preserve"> Management</w:t>
      </w:r>
      <w:r w:rsidRPr="00157BAB">
        <w:rPr>
          <w:rFonts w:cs="Arial"/>
        </w:rPr>
        <w:t xml:space="preserve"> Policy</w:t>
      </w:r>
    </w:p>
    <w:p w14:paraId="50A77E8C" w14:textId="739464AD" w:rsidR="00157BAB" w:rsidRDefault="00157BAB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 w:rsidRPr="00157BAB">
        <w:rPr>
          <w:rFonts w:cs="Arial"/>
        </w:rPr>
        <w:t>Code of Conduct</w:t>
      </w:r>
    </w:p>
    <w:p w14:paraId="1EE73224" w14:textId="218D5AC7" w:rsidR="0061452E" w:rsidRDefault="0061452E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Privacy Policy</w:t>
      </w:r>
    </w:p>
    <w:p w14:paraId="46E03CA4" w14:textId="18D955E0" w:rsidR="007817C7" w:rsidRDefault="007817C7" w:rsidP="00134137">
      <w:pPr>
        <w:pStyle w:val="ListParagraph"/>
        <w:numPr>
          <w:ilvl w:val="0"/>
          <w:numId w:val="6"/>
        </w:numPr>
        <w:ind w:right="-46"/>
        <w:rPr>
          <w:rFonts w:cs="Arial"/>
        </w:rPr>
      </w:pPr>
      <w:r>
        <w:rPr>
          <w:rFonts w:cs="Arial"/>
        </w:rPr>
        <w:t>Transport Policy</w:t>
      </w:r>
    </w:p>
    <w:p w14:paraId="64C0252D" w14:textId="77777777" w:rsidR="009A4891" w:rsidRDefault="009A4891" w:rsidP="00134137">
      <w:pPr>
        <w:pStyle w:val="ListParagraph"/>
        <w:ind w:right="-46"/>
        <w:rPr>
          <w:rFonts w:cs="Arial"/>
        </w:rPr>
      </w:pPr>
    </w:p>
    <w:p w14:paraId="1E81893C" w14:textId="6BA273EE" w:rsidR="00DA0207" w:rsidRPr="009A4891" w:rsidRDefault="00DA0207" w:rsidP="00134137">
      <w:pPr>
        <w:rPr>
          <w:b/>
          <w:color w:val="0070C0"/>
          <w:szCs w:val="24"/>
        </w:rPr>
      </w:pPr>
      <w:r w:rsidRPr="009A4891">
        <w:rPr>
          <w:b/>
          <w:color w:val="0070C0"/>
          <w:szCs w:val="24"/>
        </w:rPr>
        <w:t>Rel</w:t>
      </w:r>
      <w:r w:rsidR="009A4891" w:rsidRPr="009A4891">
        <w:rPr>
          <w:b/>
          <w:color w:val="0070C0"/>
          <w:szCs w:val="24"/>
        </w:rPr>
        <w:t xml:space="preserve">ated </w:t>
      </w:r>
      <w:r w:rsidR="006E322F">
        <w:rPr>
          <w:b/>
          <w:color w:val="0070C0"/>
          <w:szCs w:val="24"/>
        </w:rPr>
        <w:t>legislation</w:t>
      </w:r>
      <w:r w:rsidR="009A4891" w:rsidRPr="009A4891">
        <w:rPr>
          <w:b/>
          <w:color w:val="0070C0"/>
          <w:szCs w:val="24"/>
        </w:rPr>
        <w:t xml:space="preserve"> and standards </w:t>
      </w:r>
    </w:p>
    <w:p w14:paraId="6221D07B" w14:textId="77777777" w:rsidR="00FA3914" w:rsidRPr="002C6BEC" w:rsidRDefault="00FA3914" w:rsidP="00134137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2C6BEC">
        <w:rPr>
          <w:szCs w:val="24"/>
        </w:rPr>
        <w:t xml:space="preserve">Carers Recognition Act 2004 (WA) </w:t>
      </w:r>
    </w:p>
    <w:p w14:paraId="4647D873" w14:textId="77777777" w:rsidR="00FA3914" w:rsidRDefault="00FA3914" w:rsidP="00134137">
      <w:pPr>
        <w:pStyle w:val="ListParagraph"/>
        <w:numPr>
          <w:ilvl w:val="0"/>
          <w:numId w:val="7"/>
        </w:numPr>
        <w:ind w:left="360"/>
        <w:rPr>
          <w:szCs w:val="24"/>
        </w:rPr>
      </w:pPr>
      <w:r>
        <w:rPr>
          <w:szCs w:val="24"/>
        </w:rPr>
        <w:t xml:space="preserve">Disability Discrimination Act 1992  </w:t>
      </w:r>
    </w:p>
    <w:p w14:paraId="4D477E7B" w14:textId="77777777" w:rsidR="00FA3914" w:rsidRDefault="00FA3914" w:rsidP="00134137">
      <w:pPr>
        <w:pStyle w:val="ListParagraph"/>
        <w:numPr>
          <w:ilvl w:val="0"/>
          <w:numId w:val="7"/>
        </w:numPr>
        <w:ind w:left="360"/>
        <w:rPr>
          <w:szCs w:val="24"/>
        </w:rPr>
      </w:pPr>
      <w:r>
        <w:rPr>
          <w:szCs w:val="24"/>
        </w:rPr>
        <w:t xml:space="preserve">Disability Services Act 1993 (WA) </w:t>
      </w:r>
    </w:p>
    <w:p w14:paraId="4ACC1232" w14:textId="77777777" w:rsidR="00FA3914" w:rsidRDefault="00FA3914" w:rsidP="00134137">
      <w:pPr>
        <w:pStyle w:val="ListParagraph"/>
        <w:numPr>
          <w:ilvl w:val="0"/>
          <w:numId w:val="7"/>
        </w:numPr>
        <w:ind w:left="360"/>
        <w:rPr>
          <w:szCs w:val="24"/>
        </w:rPr>
      </w:pPr>
      <w:r w:rsidRPr="00FD3893">
        <w:rPr>
          <w:szCs w:val="24"/>
        </w:rPr>
        <w:t xml:space="preserve">Equal Opportunity Act 1984 (WA) </w:t>
      </w:r>
    </w:p>
    <w:p w14:paraId="11E2D605" w14:textId="77777777" w:rsidR="00FA3914" w:rsidRPr="00FD3893" w:rsidRDefault="00FA3914" w:rsidP="00134137">
      <w:pPr>
        <w:pStyle w:val="ListParagraph"/>
        <w:numPr>
          <w:ilvl w:val="0"/>
          <w:numId w:val="7"/>
        </w:numPr>
        <w:ind w:left="360"/>
        <w:rPr>
          <w:szCs w:val="24"/>
        </w:rPr>
      </w:pPr>
      <w:r w:rsidRPr="00FD3893">
        <w:rPr>
          <w:szCs w:val="24"/>
        </w:rPr>
        <w:t>Occupational Health and Safety Act 1984 (WA)</w:t>
      </w:r>
    </w:p>
    <w:p w14:paraId="463926BA" w14:textId="77777777" w:rsidR="00FA3914" w:rsidRDefault="00FA3914" w:rsidP="00134137">
      <w:pPr>
        <w:pStyle w:val="ListParagraph"/>
        <w:numPr>
          <w:ilvl w:val="0"/>
          <w:numId w:val="8"/>
        </w:numPr>
        <w:ind w:left="360"/>
        <w:rPr>
          <w:szCs w:val="24"/>
        </w:rPr>
      </w:pPr>
      <w:r>
        <w:rPr>
          <w:szCs w:val="24"/>
        </w:rPr>
        <w:t xml:space="preserve">United Nations Convention on The Rights of Persons with Disabilities </w:t>
      </w:r>
    </w:p>
    <w:p w14:paraId="198F8E28" w14:textId="77777777" w:rsidR="00FA3914" w:rsidRDefault="00FA3914" w:rsidP="00134137">
      <w:pPr>
        <w:pStyle w:val="ListParagraph"/>
        <w:numPr>
          <w:ilvl w:val="0"/>
          <w:numId w:val="8"/>
        </w:numPr>
        <w:ind w:left="360"/>
        <w:rPr>
          <w:szCs w:val="24"/>
        </w:rPr>
      </w:pPr>
      <w:r>
        <w:rPr>
          <w:szCs w:val="24"/>
        </w:rPr>
        <w:t xml:space="preserve">National Standards for Disability Services </w:t>
      </w:r>
    </w:p>
    <w:p w14:paraId="3A8E1184" w14:textId="77777777" w:rsidR="00157BAB" w:rsidRDefault="00FA3914" w:rsidP="00134137">
      <w:pPr>
        <w:pStyle w:val="ListParagraph"/>
        <w:numPr>
          <w:ilvl w:val="0"/>
          <w:numId w:val="8"/>
        </w:numPr>
        <w:ind w:left="360"/>
        <w:rPr>
          <w:szCs w:val="24"/>
        </w:rPr>
      </w:pPr>
      <w:r>
        <w:rPr>
          <w:szCs w:val="24"/>
        </w:rPr>
        <w:t xml:space="preserve">National Disability Insurance Scheme </w:t>
      </w:r>
      <w:r w:rsidR="00157BAB">
        <w:rPr>
          <w:szCs w:val="24"/>
        </w:rPr>
        <w:t>Act 2013</w:t>
      </w:r>
    </w:p>
    <w:p w14:paraId="37969D7A" w14:textId="38DFF1D3" w:rsidR="00FA3914" w:rsidRDefault="00157BAB" w:rsidP="00134137">
      <w:pPr>
        <w:pStyle w:val="ListParagraph"/>
        <w:numPr>
          <w:ilvl w:val="0"/>
          <w:numId w:val="8"/>
        </w:numPr>
        <w:ind w:left="360"/>
        <w:rPr>
          <w:szCs w:val="24"/>
        </w:rPr>
      </w:pPr>
      <w:r>
        <w:rPr>
          <w:szCs w:val="24"/>
        </w:rPr>
        <w:t>N</w:t>
      </w:r>
      <w:r w:rsidR="009A4891">
        <w:rPr>
          <w:szCs w:val="24"/>
        </w:rPr>
        <w:t>DIS</w:t>
      </w:r>
      <w:r>
        <w:rPr>
          <w:szCs w:val="24"/>
        </w:rPr>
        <w:t xml:space="preserve"> Quality a</w:t>
      </w:r>
      <w:r w:rsidR="00FA3914">
        <w:rPr>
          <w:szCs w:val="24"/>
        </w:rPr>
        <w:t xml:space="preserve">nd Safeguarding </w:t>
      </w:r>
      <w:r w:rsidR="009A4891">
        <w:rPr>
          <w:szCs w:val="24"/>
        </w:rPr>
        <w:t>Practice Standards 2018</w:t>
      </w:r>
    </w:p>
    <w:p w14:paraId="76B94F43" w14:textId="77777777" w:rsidR="00FA3914" w:rsidRPr="00FA3914" w:rsidRDefault="00FA3914" w:rsidP="00134137">
      <w:pPr>
        <w:pStyle w:val="ListParagraph"/>
        <w:rPr>
          <w:rFonts w:cs="Arial"/>
          <w:szCs w:val="24"/>
        </w:rPr>
      </w:pPr>
    </w:p>
    <w:p w14:paraId="3E22ADBC" w14:textId="77777777" w:rsidR="00FA3914" w:rsidRPr="006E322F" w:rsidRDefault="00FA3914" w:rsidP="00134137">
      <w:pPr>
        <w:rPr>
          <w:rFonts w:cs="Arial"/>
          <w:b/>
          <w:color w:val="0070C0"/>
          <w:szCs w:val="24"/>
        </w:rPr>
      </w:pPr>
      <w:r w:rsidRPr="006E322F">
        <w:rPr>
          <w:rFonts w:cs="Arial"/>
          <w:b/>
          <w:color w:val="0070C0"/>
          <w:szCs w:val="24"/>
        </w:rPr>
        <w:t>Approvals</w:t>
      </w:r>
    </w:p>
    <w:p w14:paraId="536FCA74" w14:textId="77777777" w:rsidR="00FA3914" w:rsidRPr="006E322F" w:rsidRDefault="00FA3914" w:rsidP="00134137">
      <w:pPr>
        <w:rPr>
          <w:rFonts w:cs="Arial"/>
          <w:szCs w:val="24"/>
        </w:rPr>
      </w:pPr>
      <w:r w:rsidRPr="00157BAB">
        <w:rPr>
          <w:rFonts w:cs="Arial"/>
          <w:szCs w:val="24"/>
        </w:rPr>
        <w:t xml:space="preserve">Date of </w:t>
      </w:r>
      <w:r w:rsidRPr="006E322F">
        <w:rPr>
          <w:rFonts w:cs="Arial"/>
          <w:szCs w:val="24"/>
        </w:rPr>
        <w:t xml:space="preserve">approval: </w:t>
      </w:r>
      <w:r w:rsidRPr="006E322F">
        <w:rPr>
          <w:rFonts w:cs="Arial"/>
          <w:color w:val="0070C0"/>
          <w:szCs w:val="24"/>
        </w:rPr>
        <w:t xml:space="preserve">[insert date] </w:t>
      </w:r>
    </w:p>
    <w:p w14:paraId="02B6B716" w14:textId="77777777" w:rsidR="00FA3914" w:rsidRPr="006E322F" w:rsidRDefault="00FA3914" w:rsidP="00134137">
      <w:pPr>
        <w:rPr>
          <w:rFonts w:cs="Arial"/>
          <w:szCs w:val="24"/>
        </w:rPr>
      </w:pPr>
      <w:r w:rsidRPr="006E322F">
        <w:rPr>
          <w:rFonts w:cs="Arial"/>
          <w:szCs w:val="24"/>
        </w:rPr>
        <w:t xml:space="preserve">Date of review: </w:t>
      </w:r>
      <w:r w:rsidRPr="006E322F">
        <w:rPr>
          <w:rFonts w:cs="Arial"/>
          <w:color w:val="0070C0"/>
          <w:szCs w:val="24"/>
        </w:rPr>
        <w:t>[insert date]</w:t>
      </w:r>
    </w:p>
    <w:p w14:paraId="7B2916FF" w14:textId="62691EA4" w:rsidR="00FA3914" w:rsidRDefault="00FA3914" w:rsidP="00422FE6">
      <w:pPr>
        <w:rPr>
          <w:szCs w:val="24"/>
        </w:rPr>
      </w:pPr>
      <w:r w:rsidRPr="006E322F">
        <w:rPr>
          <w:rFonts w:cs="Arial"/>
          <w:szCs w:val="24"/>
        </w:rPr>
        <w:t xml:space="preserve">Signature of CEO: </w:t>
      </w:r>
      <w:r w:rsidRPr="006E322F">
        <w:rPr>
          <w:rFonts w:cs="Arial"/>
          <w:color w:val="0070C0"/>
          <w:szCs w:val="24"/>
        </w:rPr>
        <w:t>[insert signature]</w:t>
      </w:r>
      <w:r w:rsidR="00422FE6">
        <w:rPr>
          <w:szCs w:val="24"/>
        </w:rPr>
        <w:t xml:space="preserve"> </w:t>
      </w:r>
    </w:p>
    <w:p w14:paraId="099C6A3C" w14:textId="77777777" w:rsidR="00FA3914" w:rsidRPr="00DA0207" w:rsidRDefault="00FA3914" w:rsidP="00134137">
      <w:pPr>
        <w:ind w:right="-46"/>
        <w:rPr>
          <w:szCs w:val="24"/>
        </w:rPr>
      </w:pPr>
    </w:p>
    <w:sectPr w:rsidR="00FA3914" w:rsidRPr="00DA0207" w:rsidSect="00157BAB">
      <w:headerReference w:type="default" r:id="rId8"/>
      <w:footerReference w:type="default" r:id="rId9"/>
      <w:pgSz w:w="11906" w:h="16838"/>
      <w:pgMar w:top="1440" w:right="1440" w:bottom="1440" w:left="144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A84A" w14:textId="77777777" w:rsidR="00497E2B" w:rsidRDefault="00497E2B" w:rsidP="00FA3914">
      <w:r>
        <w:separator/>
      </w:r>
    </w:p>
  </w:endnote>
  <w:endnote w:type="continuationSeparator" w:id="0">
    <w:p w14:paraId="5CE09465" w14:textId="77777777" w:rsidR="00497E2B" w:rsidRDefault="00497E2B" w:rsidP="00F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58970"/>
      <w:docPartObj>
        <w:docPartGallery w:val="Page Numbers (Top of Page)"/>
        <w:docPartUnique/>
      </w:docPartObj>
    </w:sdtPr>
    <w:sdtEndPr/>
    <w:sdtContent>
      <w:p w14:paraId="584E7FED" w14:textId="30FFC10E" w:rsidR="00FA3914" w:rsidRDefault="00FA3914" w:rsidP="00FA3914">
        <w:pPr>
          <w:pStyle w:val="Footer"/>
          <w:jc w:val="center"/>
        </w:pPr>
        <w:r w:rsidRPr="00740396">
          <w:t xml:space="preserve">Page </w:t>
        </w:r>
        <w:r w:rsidRPr="00740396">
          <w:rPr>
            <w:bCs/>
            <w:szCs w:val="24"/>
          </w:rPr>
          <w:fldChar w:fldCharType="begin"/>
        </w:r>
        <w:r w:rsidRPr="00740396">
          <w:rPr>
            <w:bCs/>
          </w:rPr>
          <w:instrText xml:space="preserve"> PAGE </w:instrText>
        </w:r>
        <w:r w:rsidRPr="00740396">
          <w:rPr>
            <w:bCs/>
            <w:szCs w:val="24"/>
          </w:rPr>
          <w:fldChar w:fldCharType="separate"/>
        </w:r>
        <w:r w:rsidR="00572451">
          <w:rPr>
            <w:bCs/>
            <w:noProof/>
          </w:rPr>
          <w:t>1</w:t>
        </w:r>
        <w:r w:rsidRPr="00740396">
          <w:rPr>
            <w:bCs/>
            <w:szCs w:val="24"/>
          </w:rPr>
          <w:fldChar w:fldCharType="end"/>
        </w:r>
        <w:r w:rsidRPr="00740396">
          <w:t xml:space="preserve"> of </w:t>
        </w:r>
        <w:r w:rsidRPr="00740396">
          <w:rPr>
            <w:bCs/>
            <w:szCs w:val="24"/>
          </w:rPr>
          <w:fldChar w:fldCharType="begin"/>
        </w:r>
        <w:r w:rsidRPr="00740396">
          <w:rPr>
            <w:bCs/>
          </w:rPr>
          <w:instrText xml:space="preserve"> NUMPAGES  </w:instrText>
        </w:r>
        <w:r w:rsidRPr="00740396">
          <w:rPr>
            <w:bCs/>
            <w:szCs w:val="24"/>
          </w:rPr>
          <w:fldChar w:fldCharType="separate"/>
        </w:r>
        <w:r w:rsidR="00572451">
          <w:rPr>
            <w:bCs/>
            <w:noProof/>
          </w:rPr>
          <w:t>3</w:t>
        </w:r>
        <w:r w:rsidRPr="00740396">
          <w:rPr>
            <w:bCs/>
            <w:szCs w:val="24"/>
          </w:rPr>
          <w:fldChar w:fldCharType="end"/>
        </w:r>
      </w:p>
    </w:sdtContent>
  </w:sdt>
  <w:p w14:paraId="5F3A85F6" w14:textId="4801CE37" w:rsidR="00FA3914" w:rsidRDefault="00FA3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95981" w14:textId="77777777" w:rsidR="00497E2B" w:rsidRDefault="00497E2B" w:rsidP="00FA3914">
      <w:r>
        <w:separator/>
      </w:r>
    </w:p>
  </w:footnote>
  <w:footnote w:type="continuationSeparator" w:id="0">
    <w:p w14:paraId="11CF376C" w14:textId="77777777" w:rsidR="00497E2B" w:rsidRDefault="00497E2B" w:rsidP="00FA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E1E0" w14:textId="5120150E" w:rsidR="00422FE6" w:rsidRDefault="00422FE6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 wp14:anchorId="5AE1E2E8" wp14:editId="26CAC802">
          <wp:extent cx="1268095" cy="445135"/>
          <wp:effectExtent l="0" t="0" r="8255" b="0"/>
          <wp:docPr id="2" name="Picture 2" title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45640A" w14:textId="323CB6BF" w:rsidR="00E40E70" w:rsidRDefault="00E40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EA3"/>
    <w:multiLevelType w:val="hybridMultilevel"/>
    <w:tmpl w:val="17FEC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7DD"/>
    <w:multiLevelType w:val="hybridMultilevel"/>
    <w:tmpl w:val="A4E08D3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CF3801"/>
    <w:multiLevelType w:val="hybridMultilevel"/>
    <w:tmpl w:val="7B7EF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A7ADF"/>
    <w:multiLevelType w:val="hybridMultilevel"/>
    <w:tmpl w:val="25D4A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820B2"/>
    <w:multiLevelType w:val="hybridMultilevel"/>
    <w:tmpl w:val="E3DE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013CA"/>
    <w:multiLevelType w:val="hybridMultilevel"/>
    <w:tmpl w:val="895CF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5EB8"/>
    <w:multiLevelType w:val="hybridMultilevel"/>
    <w:tmpl w:val="2CD43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B1D02"/>
    <w:multiLevelType w:val="hybridMultilevel"/>
    <w:tmpl w:val="CED0A702"/>
    <w:lvl w:ilvl="0" w:tplc="E012A2FA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2DB8639E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8"/>
    <w:rsid w:val="0000097B"/>
    <w:rsid w:val="00026C56"/>
    <w:rsid w:val="00031D70"/>
    <w:rsid w:val="00134137"/>
    <w:rsid w:val="00157BAB"/>
    <w:rsid w:val="00194C96"/>
    <w:rsid w:val="001D3962"/>
    <w:rsid w:val="00203249"/>
    <w:rsid w:val="0021092F"/>
    <w:rsid w:val="0028026F"/>
    <w:rsid w:val="0036064B"/>
    <w:rsid w:val="00397570"/>
    <w:rsid w:val="003F7055"/>
    <w:rsid w:val="00422FE6"/>
    <w:rsid w:val="00440597"/>
    <w:rsid w:val="00452A9F"/>
    <w:rsid w:val="00497E2B"/>
    <w:rsid w:val="005555E5"/>
    <w:rsid w:val="00572451"/>
    <w:rsid w:val="0061452E"/>
    <w:rsid w:val="006573BF"/>
    <w:rsid w:val="00697CDB"/>
    <w:rsid w:val="006E322F"/>
    <w:rsid w:val="00725C38"/>
    <w:rsid w:val="007817C7"/>
    <w:rsid w:val="00796CD7"/>
    <w:rsid w:val="008162ED"/>
    <w:rsid w:val="00826D37"/>
    <w:rsid w:val="008347A5"/>
    <w:rsid w:val="00850741"/>
    <w:rsid w:val="00852FFF"/>
    <w:rsid w:val="009A4891"/>
    <w:rsid w:val="009F5F24"/>
    <w:rsid w:val="00A35ACD"/>
    <w:rsid w:val="00A57921"/>
    <w:rsid w:val="00AB4AAF"/>
    <w:rsid w:val="00B00D2C"/>
    <w:rsid w:val="00BB6C26"/>
    <w:rsid w:val="00BD7149"/>
    <w:rsid w:val="00C10C59"/>
    <w:rsid w:val="00C157D8"/>
    <w:rsid w:val="00C35F13"/>
    <w:rsid w:val="00C56A12"/>
    <w:rsid w:val="00C81ADA"/>
    <w:rsid w:val="00CA2191"/>
    <w:rsid w:val="00D066F7"/>
    <w:rsid w:val="00DA0207"/>
    <w:rsid w:val="00DD4CB7"/>
    <w:rsid w:val="00E40E70"/>
    <w:rsid w:val="00EF5308"/>
    <w:rsid w:val="00F9157E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4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2C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20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194C96"/>
    <w:pPr>
      <w:numPr>
        <w:numId w:val="1"/>
      </w:numPr>
      <w:spacing w:before="100"/>
      <w:jc w:val="both"/>
    </w:pPr>
    <w:rPr>
      <w:rFonts w:ascii="Arial (W1)" w:eastAsia="Times New Roman" w:hAnsi="Arial (W1)" w:cs="Times New Roman"/>
      <w:szCs w:val="24"/>
    </w:rPr>
  </w:style>
  <w:style w:type="paragraph" w:customStyle="1" w:styleId="bullet2">
    <w:name w:val="bullet2"/>
    <w:basedOn w:val="Normal"/>
    <w:rsid w:val="00194C96"/>
    <w:pPr>
      <w:numPr>
        <w:ilvl w:val="1"/>
        <w:numId w:val="1"/>
      </w:numPr>
      <w:spacing w:before="240"/>
      <w:jc w:val="both"/>
    </w:pPr>
    <w:rPr>
      <w:rFonts w:ascii="Arial (W1)" w:eastAsia="Times New Roman" w:hAnsi="Arial (W1)" w:cs="Times New Roman"/>
      <w:szCs w:val="20"/>
    </w:rPr>
  </w:style>
  <w:style w:type="paragraph" w:styleId="ListParagraph">
    <w:name w:val="List Paragraph"/>
    <w:basedOn w:val="Normal"/>
    <w:uiPriority w:val="34"/>
    <w:qFormat/>
    <w:rsid w:val="002802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020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A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1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1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14"/>
    <w:rPr>
      <w:rFonts w:eastAsiaTheme="minorEastAsia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14"/>
    <w:rPr>
      <w:rFonts w:ascii="Arial" w:eastAsiaTheme="minorEastAsia" w:hAnsi="Arial"/>
      <w:b/>
      <w:bCs/>
      <w:sz w:val="20"/>
      <w:szCs w:val="20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3"/>
    <w:locked/>
    <w:rsid w:val="00031D70"/>
    <w:rPr>
      <w:b/>
      <w:noProof/>
      <w:color w:val="FFFFFF" w:themeColor="background1"/>
      <w:sz w:val="120"/>
      <w:szCs w:val="120"/>
      <w:lang w:eastAsia="en-AU"/>
    </w:rPr>
  </w:style>
  <w:style w:type="paragraph" w:customStyle="1" w:styleId="Covertitle">
    <w:name w:val="Cover title"/>
    <w:basedOn w:val="Normal"/>
    <w:link w:val="CovertitleChar"/>
    <w:uiPriority w:val="3"/>
    <w:qFormat/>
    <w:rsid w:val="00031D70"/>
    <w:pPr>
      <w:suppressAutoHyphens/>
      <w:spacing w:before="3960" w:after="200" w:line="280" w:lineRule="atLeast"/>
    </w:pPr>
    <w:rPr>
      <w:rFonts w:asciiTheme="minorHAnsi" w:hAnsiTheme="minorHAnsi"/>
      <w:b/>
      <w:noProof/>
      <w:color w:val="FFFFFF" w:themeColor="background1"/>
      <w:sz w:val="120"/>
      <w:szCs w:val="120"/>
      <w:lang w:eastAsia="en-AU"/>
    </w:rPr>
  </w:style>
  <w:style w:type="character" w:customStyle="1" w:styleId="CoversubtitleChar">
    <w:name w:val="Cover subtitle Char"/>
    <w:basedOn w:val="DefaultParagraphFont"/>
    <w:link w:val="Coversubtitle"/>
    <w:uiPriority w:val="4"/>
    <w:locked/>
    <w:rsid w:val="00031D70"/>
    <w:rPr>
      <w:color w:val="FFFFFF" w:themeColor="background1"/>
      <w:sz w:val="60"/>
      <w:szCs w:val="60"/>
    </w:rPr>
  </w:style>
  <w:style w:type="paragraph" w:customStyle="1" w:styleId="Coversubtitle">
    <w:name w:val="Cover subtitle"/>
    <w:basedOn w:val="Normal"/>
    <w:link w:val="CoversubtitleChar"/>
    <w:uiPriority w:val="4"/>
    <w:qFormat/>
    <w:rsid w:val="00031D70"/>
    <w:pPr>
      <w:pBdr>
        <w:left w:val="single" w:sz="48" w:space="4" w:color="70AD47" w:themeColor="accent6"/>
      </w:pBdr>
      <w:suppressAutoHyphens/>
      <w:spacing w:after="200" w:line="280" w:lineRule="atLeast"/>
      <w:ind w:left="284" w:firstLine="425"/>
    </w:pPr>
    <w:rPr>
      <w:rFonts w:asciiTheme="minorHAnsi" w:hAnsiTheme="minorHAnsi"/>
      <w:color w:val="FFFFFF" w:themeColor="background1"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852F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2C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20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194C96"/>
    <w:pPr>
      <w:numPr>
        <w:numId w:val="1"/>
      </w:numPr>
      <w:spacing w:before="100"/>
      <w:jc w:val="both"/>
    </w:pPr>
    <w:rPr>
      <w:rFonts w:ascii="Arial (W1)" w:eastAsia="Times New Roman" w:hAnsi="Arial (W1)" w:cs="Times New Roman"/>
      <w:szCs w:val="24"/>
    </w:rPr>
  </w:style>
  <w:style w:type="paragraph" w:customStyle="1" w:styleId="bullet2">
    <w:name w:val="bullet2"/>
    <w:basedOn w:val="Normal"/>
    <w:rsid w:val="00194C96"/>
    <w:pPr>
      <w:numPr>
        <w:ilvl w:val="1"/>
        <w:numId w:val="1"/>
      </w:numPr>
      <w:spacing w:before="240"/>
      <w:jc w:val="both"/>
    </w:pPr>
    <w:rPr>
      <w:rFonts w:ascii="Arial (W1)" w:eastAsia="Times New Roman" w:hAnsi="Arial (W1)" w:cs="Times New Roman"/>
      <w:szCs w:val="20"/>
    </w:rPr>
  </w:style>
  <w:style w:type="paragraph" w:styleId="ListParagraph">
    <w:name w:val="List Paragraph"/>
    <w:basedOn w:val="Normal"/>
    <w:uiPriority w:val="34"/>
    <w:qFormat/>
    <w:rsid w:val="002802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020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A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1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1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14"/>
    <w:rPr>
      <w:rFonts w:eastAsiaTheme="minorEastAsia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14"/>
    <w:rPr>
      <w:rFonts w:ascii="Arial" w:eastAsiaTheme="minorEastAsia" w:hAnsi="Arial"/>
      <w:b/>
      <w:bCs/>
      <w:sz w:val="20"/>
      <w:szCs w:val="20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3"/>
    <w:locked/>
    <w:rsid w:val="00031D70"/>
    <w:rPr>
      <w:b/>
      <w:noProof/>
      <w:color w:val="FFFFFF" w:themeColor="background1"/>
      <w:sz w:val="120"/>
      <w:szCs w:val="120"/>
      <w:lang w:eastAsia="en-AU"/>
    </w:rPr>
  </w:style>
  <w:style w:type="paragraph" w:customStyle="1" w:styleId="Covertitle">
    <w:name w:val="Cover title"/>
    <w:basedOn w:val="Normal"/>
    <w:link w:val="CovertitleChar"/>
    <w:uiPriority w:val="3"/>
    <w:qFormat/>
    <w:rsid w:val="00031D70"/>
    <w:pPr>
      <w:suppressAutoHyphens/>
      <w:spacing w:before="3960" w:after="200" w:line="280" w:lineRule="atLeast"/>
    </w:pPr>
    <w:rPr>
      <w:rFonts w:asciiTheme="minorHAnsi" w:hAnsiTheme="minorHAnsi"/>
      <w:b/>
      <w:noProof/>
      <w:color w:val="FFFFFF" w:themeColor="background1"/>
      <w:sz w:val="120"/>
      <w:szCs w:val="120"/>
      <w:lang w:eastAsia="en-AU"/>
    </w:rPr>
  </w:style>
  <w:style w:type="character" w:customStyle="1" w:styleId="CoversubtitleChar">
    <w:name w:val="Cover subtitle Char"/>
    <w:basedOn w:val="DefaultParagraphFont"/>
    <w:link w:val="Coversubtitle"/>
    <w:uiPriority w:val="4"/>
    <w:locked/>
    <w:rsid w:val="00031D70"/>
    <w:rPr>
      <w:color w:val="FFFFFF" w:themeColor="background1"/>
      <w:sz w:val="60"/>
      <w:szCs w:val="60"/>
    </w:rPr>
  </w:style>
  <w:style w:type="paragraph" w:customStyle="1" w:styleId="Coversubtitle">
    <w:name w:val="Cover subtitle"/>
    <w:basedOn w:val="Normal"/>
    <w:link w:val="CoversubtitleChar"/>
    <w:uiPriority w:val="4"/>
    <w:qFormat/>
    <w:rsid w:val="00031D70"/>
    <w:pPr>
      <w:pBdr>
        <w:left w:val="single" w:sz="48" w:space="4" w:color="70AD47" w:themeColor="accent6"/>
      </w:pBdr>
      <w:suppressAutoHyphens/>
      <w:spacing w:after="200" w:line="280" w:lineRule="atLeast"/>
      <w:ind w:left="284" w:firstLine="425"/>
    </w:pPr>
    <w:rPr>
      <w:rFonts w:asciiTheme="minorHAnsi" w:hAnsiTheme="minorHAnsi"/>
      <w:color w:val="FFFFFF" w:themeColor="background1"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852F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2AF01908.dotm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</dc:creator>
  <cp:lastModifiedBy>Sarah Pinfold</cp:lastModifiedBy>
  <cp:revision>5</cp:revision>
  <dcterms:created xsi:type="dcterms:W3CDTF">2019-07-16T02:50:00Z</dcterms:created>
  <dcterms:modified xsi:type="dcterms:W3CDTF">2019-07-16T08:03:00Z</dcterms:modified>
</cp:coreProperties>
</file>