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3C43" w14:textId="7F3067DE" w:rsidR="00EF477F" w:rsidRDefault="00EF477F">
      <w:pPr>
        <w:rPr>
          <w:rFonts w:ascii="Arial" w:hAnsi="Arial" w:cs="Arial"/>
          <w:sz w:val="28"/>
          <w:szCs w:val="28"/>
        </w:rPr>
      </w:pPr>
      <w:r w:rsidRPr="00EF477F">
        <w:rPr>
          <w:rFonts w:ascii="Arial" w:hAnsi="Arial" w:cs="Arial"/>
          <w:sz w:val="28"/>
          <w:szCs w:val="28"/>
        </w:rPr>
        <w:t>Cost Analysis: Merchandise Processor/20 hours per week</w:t>
      </w:r>
    </w:p>
    <w:p w14:paraId="62ADC1E4" w14:textId="40D2B1BD" w:rsidR="00EF477F" w:rsidRPr="00EF477F" w:rsidRDefault="00EF477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  <w:tblCaption w:val="cost analysis table"/>
        <w:tblDescription w:val="table that shows the weekly and hourly rate and cost over a 5 year period for Cola. "/>
      </w:tblPr>
      <w:tblGrid>
        <w:gridCol w:w="2836"/>
        <w:gridCol w:w="2268"/>
        <w:gridCol w:w="2126"/>
        <w:gridCol w:w="2410"/>
      </w:tblGrid>
      <w:tr w:rsidR="00EF477F" w14:paraId="5C0700FB" w14:textId="77777777" w:rsidTr="00EF477F">
        <w:trPr>
          <w:tblHeader/>
        </w:trPr>
        <w:tc>
          <w:tcPr>
            <w:tcW w:w="2836" w:type="dxa"/>
          </w:tcPr>
          <w:p w14:paraId="6DE557FB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D39AA" w14:textId="352D6905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 (50 weeks)</w:t>
            </w:r>
          </w:p>
        </w:tc>
        <w:tc>
          <w:tcPr>
            <w:tcW w:w="2126" w:type="dxa"/>
          </w:tcPr>
          <w:p w14:paraId="0349DD71" w14:textId="37C84258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(4% Cola)</w:t>
            </w:r>
          </w:p>
        </w:tc>
        <w:tc>
          <w:tcPr>
            <w:tcW w:w="2410" w:type="dxa"/>
          </w:tcPr>
          <w:p w14:paraId="43C0F1BF" w14:textId="2973023B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 (10% Cola)</w:t>
            </w:r>
          </w:p>
        </w:tc>
      </w:tr>
      <w:tr w:rsidR="00EF477F" w14:paraId="54C74B88" w14:textId="77777777" w:rsidTr="00EF477F">
        <w:trPr>
          <w:tblHeader/>
        </w:trPr>
        <w:tc>
          <w:tcPr>
            <w:tcW w:w="2836" w:type="dxa"/>
          </w:tcPr>
          <w:p w14:paraId="79275289" w14:textId="77777777" w:rsidR="00EF477F" w:rsidRPr="00EF477F" w:rsidRDefault="00EF477F" w:rsidP="00EF477F">
            <w:pPr>
              <w:rPr>
                <w:rFonts w:ascii="Arial" w:hAnsi="Arial" w:cs="Arial"/>
                <w:sz w:val="24"/>
                <w:szCs w:val="24"/>
              </w:rPr>
            </w:pPr>
            <w:r w:rsidRPr="00EF477F">
              <w:rPr>
                <w:rFonts w:ascii="Arial" w:hAnsi="Arial" w:cs="Arial"/>
                <w:sz w:val="24"/>
                <w:szCs w:val="24"/>
              </w:rPr>
              <w:t>Store or Warehouse Manager</w:t>
            </w:r>
          </w:p>
          <w:p w14:paraId="13BD90CD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8C65C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EB8F9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5B0479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77F" w14:paraId="25B0300A" w14:textId="77777777" w:rsidTr="00EF477F">
        <w:trPr>
          <w:tblHeader/>
        </w:trPr>
        <w:tc>
          <w:tcPr>
            <w:tcW w:w="2836" w:type="dxa"/>
          </w:tcPr>
          <w:p w14:paraId="7CA9755F" w14:textId="0AAC611B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Hourly rate: $22.10 Weekly rate: $442.00</w:t>
            </w:r>
          </w:p>
        </w:tc>
        <w:tc>
          <w:tcPr>
            <w:tcW w:w="2268" w:type="dxa"/>
          </w:tcPr>
          <w:p w14:paraId="0C08BCF8" w14:textId="332D55E0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$22,100</w:t>
            </w:r>
          </w:p>
        </w:tc>
        <w:tc>
          <w:tcPr>
            <w:tcW w:w="2126" w:type="dxa"/>
          </w:tcPr>
          <w:p w14:paraId="46462885" w14:textId="6FDF6950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$22,984</w:t>
            </w:r>
          </w:p>
        </w:tc>
        <w:tc>
          <w:tcPr>
            <w:tcW w:w="2410" w:type="dxa"/>
          </w:tcPr>
          <w:p w14:paraId="0C8D5986" w14:textId="422762E5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$24,310</w:t>
            </w:r>
          </w:p>
        </w:tc>
      </w:tr>
      <w:tr w:rsidR="00EF477F" w14:paraId="05EA45A8" w14:textId="77777777" w:rsidTr="00EF477F">
        <w:trPr>
          <w:tblHeader/>
        </w:trPr>
        <w:tc>
          <w:tcPr>
            <w:tcW w:w="2836" w:type="dxa"/>
          </w:tcPr>
          <w:p w14:paraId="51A6F44D" w14:textId="1BCB8A1B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Merchandise Processor Position </w:t>
            </w:r>
          </w:p>
        </w:tc>
        <w:tc>
          <w:tcPr>
            <w:tcW w:w="2268" w:type="dxa"/>
          </w:tcPr>
          <w:p w14:paraId="0CF7208B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81D8E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82BF1A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77F" w14:paraId="007459F9" w14:textId="77777777" w:rsidTr="00EF477F">
        <w:trPr>
          <w:tblHeader/>
        </w:trPr>
        <w:tc>
          <w:tcPr>
            <w:tcW w:w="2836" w:type="dxa"/>
          </w:tcPr>
          <w:p w14:paraId="0E28C3F2" w14:textId="45843031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Hourly rate: $</w:t>
            </w:r>
            <w:r>
              <w:rPr>
                <w:rFonts w:ascii="Arial" w:hAnsi="Arial" w:cs="Arial"/>
                <w:sz w:val="24"/>
                <w:szCs w:val="24"/>
              </w:rPr>
              <w:t>13.75</w:t>
            </w:r>
            <w:r>
              <w:rPr>
                <w:rFonts w:ascii="Arial" w:hAnsi="Arial" w:cs="Arial"/>
                <w:sz w:val="24"/>
                <w:szCs w:val="24"/>
              </w:rPr>
              <w:t xml:space="preserve"> Weekly rate: $</w:t>
            </w:r>
            <w:r>
              <w:rPr>
                <w:rFonts w:ascii="Arial" w:hAnsi="Arial" w:cs="Arial"/>
                <w:sz w:val="24"/>
                <w:szCs w:val="24"/>
              </w:rPr>
              <w:t>275.04</w:t>
            </w:r>
          </w:p>
        </w:tc>
        <w:tc>
          <w:tcPr>
            <w:tcW w:w="2268" w:type="dxa"/>
          </w:tcPr>
          <w:p w14:paraId="4CF1E278" w14:textId="1EAB5726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$13,752</w:t>
            </w:r>
          </w:p>
        </w:tc>
        <w:tc>
          <w:tcPr>
            <w:tcW w:w="2126" w:type="dxa"/>
          </w:tcPr>
          <w:p w14:paraId="768A0156" w14:textId="432A1E6A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$14,302</w:t>
            </w:r>
          </w:p>
        </w:tc>
        <w:tc>
          <w:tcPr>
            <w:tcW w:w="2410" w:type="dxa"/>
          </w:tcPr>
          <w:p w14:paraId="27624817" w14:textId="1EB12942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$15,127</w:t>
            </w:r>
          </w:p>
        </w:tc>
      </w:tr>
    </w:tbl>
    <w:p w14:paraId="1DF4BC2B" w14:textId="404D5478" w:rsidR="00EF477F" w:rsidRDefault="00EF477F">
      <w:pPr>
        <w:rPr>
          <w:rFonts w:ascii="Arial" w:hAnsi="Arial" w:cs="Arial"/>
          <w:sz w:val="24"/>
          <w:szCs w:val="24"/>
        </w:rPr>
      </w:pPr>
    </w:p>
    <w:p w14:paraId="71AE4918" w14:textId="7F3F7026" w:rsidR="00EF477F" w:rsidRDefault="00EF477F">
      <w:pPr>
        <w:rPr>
          <w:rFonts w:ascii="Arial" w:hAnsi="Arial" w:cs="Arial"/>
          <w:b/>
          <w:bCs/>
          <w:sz w:val="28"/>
          <w:szCs w:val="28"/>
        </w:rPr>
      </w:pPr>
      <w:r w:rsidRPr="00EF477F">
        <w:rPr>
          <w:rFonts w:ascii="Arial" w:hAnsi="Arial" w:cs="Arial"/>
          <w:b/>
          <w:bCs/>
          <w:sz w:val="28"/>
          <w:szCs w:val="28"/>
        </w:rPr>
        <w:t>Cost savings</w:t>
      </w:r>
    </w:p>
    <w:p w14:paraId="3FBE6BD3" w14:textId="26F39878" w:rsidR="00EF477F" w:rsidRDefault="00872480" w:rsidP="008724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</w:p>
    <w:p w14:paraId="6A2CF18F" w14:textId="08FAFFAF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Merchandies</w:t>
      </w:r>
      <w:proofErr w:type="spellEnd"/>
      <w:r>
        <w:rPr>
          <w:rFonts w:ascii="Arial" w:hAnsi="Arial" w:cs="Arial"/>
          <w:sz w:val="24"/>
          <w:szCs w:val="24"/>
        </w:rPr>
        <w:t xml:space="preserve"> Processor: $13,572</w:t>
      </w:r>
    </w:p>
    <w:p w14:paraId="202FA256" w14:textId="55120253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Store/warehousing Manger: $22,100</w:t>
      </w:r>
    </w:p>
    <w:p w14:paraId="2AFD6289" w14:textId="696E1056" w:rsidR="00872480" w:rsidRDefault="00872480" w:rsidP="008724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>2</w:t>
      </w:r>
    </w:p>
    <w:p w14:paraId="55B9E73A" w14:textId="1D5DFD9E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Merchandies</w:t>
      </w:r>
      <w:proofErr w:type="spellEnd"/>
      <w:r>
        <w:rPr>
          <w:rFonts w:ascii="Arial" w:hAnsi="Arial" w:cs="Arial"/>
          <w:sz w:val="24"/>
          <w:szCs w:val="24"/>
        </w:rPr>
        <w:t xml:space="preserve"> Processor: $1</w:t>
      </w:r>
      <w:r>
        <w:rPr>
          <w:rFonts w:ascii="Arial" w:hAnsi="Arial" w:cs="Arial"/>
          <w:sz w:val="24"/>
          <w:szCs w:val="24"/>
        </w:rPr>
        <w:t>4,302</w:t>
      </w:r>
    </w:p>
    <w:p w14:paraId="57E88485" w14:textId="458CBE1D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Store/warehousing Manger: $22,</w:t>
      </w:r>
      <w:r>
        <w:rPr>
          <w:rFonts w:ascii="Arial" w:hAnsi="Arial" w:cs="Arial"/>
          <w:sz w:val="24"/>
          <w:szCs w:val="24"/>
        </w:rPr>
        <w:t>984</w:t>
      </w:r>
    </w:p>
    <w:p w14:paraId="0E30C41A" w14:textId="73F86A47" w:rsidR="00872480" w:rsidRDefault="00872480" w:rsidP="008724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>5</w:t>
      </w:r>
    </w:p>
    <w:p w14:paraId="13E99591" w14:textId="1F8A14AD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Merchandies</w:t>
      </w:r>
      <w:proofErr w:type="spellEnd"/>
      <w:r>
        <w:rPr>
          <w:rFonts w:ascii="Arial" w:hAnsi="Arial" w:cs="Arial"/>
          <w:sz w:val="24"/>
          <w:szCs w:val="24"/>
        </w:rPr>
        <w:t xml:space="preserve"> Processor: $1</w:t>
      </w:r>
      <w:r>
        <w:rPr>
          <w:rFonts w:ascii="Arial" w:hAnsi="Arial" w:cs="Arial"/>
          <w:sz w:val="24"/>
          <w:szCs w:val="24"/>
        </w:rPr>
        <w:t>5,217</w:t>
      </w:r>
    </w:p>
    <w:p w14:paraId="5D334BA3" w14:textId="6E7C3F78" w:rsidR="00872480" w:rsidRP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Store/warehousing Manger: $2</w:t>
      </w:r>
      <w:r>
        <w:rPr>
          <w:rFonts w:ascii="Arial" w:hAnsi="Arial" w:cs="Arial"/>
          <w:sz w:val="24"/>
          <w:szCs w:val="24"/>
        </w:rPr>
        <w:t>4,310</w:t>
      </w:r>
    </w:p>
    <w:p w14:paraId="38C53936" w14:textId="77777777" w:rsidR="00EF477F" w:rsidRDefault="00EF477F">
      <w:pPr>
        <w:rPr>
          <w:rFonts w:ascii="Arial" w:hAnsi="Arial" w:cs="Arial"/>
          <w:sz w:val="24"/>
          <w:szCs w:val="24"/>
        </w:rPr>
      </w:pPr>
    </w:p>
    <w:p w14:paraId="49E8D331" w14:textId="1615BD34" w:rsidR="00EF477F" w:rsidRPr="00EF477F" w:rsidRDefault="00EF477F">
      <w:pPr>
        <w:rPr>
          <w:rFonts w:ascii="Arial" w:hAnsi="Arial" w:cs="Arial"/>
          <w:b/>
          <w:bCs/>
          <w:sz w:val="28"/>
          <w:szCs w:val="28"/>
        </w:rPr>
      </w:pPr>
      <w:r w:rsidRPr="00EF477F">
        <w:rPr>
          <w:rFonts w:ascii="Arial" w:hAnsi="Arial" w:cs="Arial"/>
          <w:b/>
          <w:bCs/>
          <w:sz w:val="28"/>
          <w:szCs w:val="28"/>
        </w:rPr>
        <w:t>Cost savings</w:t>
      </w:r>
    </w:p>
    <w:p w14:paraId="5B0826EA" w14:textId="7B57938D" w:rsidR="00EF477F" w:rsidRPr="00EF477F" w:rsidRDefault="00EF477F" w:rsidP="00EF47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77F">
        <w:rPr>
          <w:rFonts w:ascii="Arial" w:hAnsi="Arial" w:cs="Arial"/>
          <w:sz w:val="24"/>
          <w:szCs w:val="24"/>
        </w:rPr>
        <w:t>Year 1: $8,528</w:t>
      </w:r>
    </w:p>
    <w:p w14:paraId="69C47072" w14:textId="72C61F2B" w:rsidR="00EF477F" w:rsidRPr="00EF477F" w:rsidRDefault="00EF477F" w:rsidP="00EF47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77F">
        <w:rPr>
          <w:rFonts w:ascii="Arial" w:hAnsi="Arial" w:cs="Arial"/>
          <w:sz w:val="24"/>
          <w:szCs w:val="24"/>
        </w:rPr>
        <w:t>Year 2: $8,682</w:t>
      </w:r>
    </w:p>
    <w:p w14:paraId="3E8343C8" w14:textId="73D18316" w:rsidR="00EF477F" w:rsidRPr="00872480" w:rsidRDefault="00EF477F" w:rsidP="008724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77F">
        <w:rPr>
          <w:rFonts w:ascii="Arial" w:hAnsi="Arial" w:cs="Arial"/>
          <w:sz w:val="24"/>
          <w:szCs w:val="24"/>
        </w:rPr>
        <w:t xml:space="preserve">Year </w:t>
      </w:r>
      <w:r w:rsidR="00872480">
        <w:rPr>
          <w:rFonts w:ascii="Arial" w:hAnsi="Arial" w:cs="Arial"/>
          <w:sz w:val="24"/>
          <w:szCs w:val="24"/>
        </w:rPr>
        <w:t>5</w:t>
      </w:r>
      <w:r w:rsidRPr="00EF477F">
        <w:rPr>
          <w:rFonts w:ascii="Arial" w:hAnsi="Arial" w:cs="Arial"/>
          <w:sz w:val="24"/>
          <w:szCs w:val="24"/>
        </w:rPr>
        <w:t>: $9,093</w:t>
      </w:r>
    </w:p>
    <w:sectPr w:rsidR="00EF477F" w:rsidRPr="0087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C74"/>
    <w:multiLevelType w:val="hybridMultilevel"/>
    <w:tmpl w:val="7DB4D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4CE"/>
    <w:multiLevelType w:val="hybridMultilevel"/>
    <w:tmpl w:val="EFA8B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21164">
    <w:abstractNumId w:val="1"/>
  </w:num>
  <w:num w:numId="2" w16cid:durableId="39833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F"/>
    <w:rsid w:val="00872480"/>
    <w:rsid w:val="00873E45"/>
    <w:rsid w:val="00E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FDBF"/>
  <w15:chartTrackingRefBased/>
  <w15:docId w15:val="{E5FA6E82-7D23-464D-B472-68D758B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7" ma:contentTypeDescription="Create a new document." ma:contentTypeScope="" ma:versionID="5c2e196394ff61cda10a429b59a7e02a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9a69f4fc0c559ccf959c74706ea94194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b5ff8-7283-42b4-b938-69d716744526}" ma:internalName="TaxCatchAll" ma:showField="CatchAllData" ma:web="07ec0253-281f-4e05-8467-65a429d6a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c0253-281f-4e05-8467-65a429d6a9f3" xsi:nil="true"/>
    <lcf76f155ced4ddcb4097134ff3c332f xmlns="15828c5e-7aea-4e43-b251-f2b5de6fd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A45018-99C8-458F-9A21-02480FD263F9}"/>
</file>

<file path=customXml/itemProps2.xml><?xml version="1.0" encoding="utf-8"?>
<ds:datastoreItem xmlns:ds="http://schemas.openxmlformats.org/officeDocument/2006/customXml" ds:itemID="{017DDE6B-2544-447A-994D-0850B5FFB068}"/>
</file>

<file path=customXml/itemProps3.xml><?xml version="1.0" encoding="utf-8"?>
<ds:datastoreItem xmlns:ds="http://schemas.openxmlformats.org/officeDocument/2006/customXml" ds:itemID="{C04EE95D-270B-486E-A590-F89CF474D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1</cp:revision>
  <dcterms:created xsi:type="dcterms:W3CDTF">2023-05-15T12:12:00Z</dcterms:created>
  <dcterms:modified xsi:type="dcterms:W3CDTF">2023-05-15T12:27:00Z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0x010100FE8ED310827DBA43A8E6665095C0C650</vt:lpwstr>
  </property>
</Properties>
</file>