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0AA8" w14:textId="706DE0EA" w:rsidR="009D1055" w:rsidRPr="000A387A" w:rsidRDefault="009D1055" w:rsidP="000A387A"/>
    <w:p w14:paraId="1184A3E1" w14:textId="04123F29" w:rsidR="000A387A" w:rsidRPr="000A387A" w:rsidRDefault="000716C3" w:rsidP="000A387A">
      <w:r w:rsidRPr="000716C3">
        <w:rPr>
          <w:noProof/>
        </w:rPr>
        <w:drawing>
          <wp:inline distT="0" distB="0" distL="0" distR="0" wp14:anchorId="72EC71C6" wp14:editId="1A38C60C">
            <wp:extent cx="5731510" cy="2009290"/>
            <wp:effectExtent l="0" t="0" r="2540" b="0"/>
            <wp:docPr id="1" name="Picture 1" descr="National Disability Services " title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 &amp; Style Guides\8. NDS\NDS Logos\NDS_New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D611" w14:textId="4F8503BE" w:rsidR="00010E99" w:rsidRPr="000A387A" w:rsidRDefault="00193A81" w:rsidP="000A387A">
      <w:pPr>
        <w:pStyle w:val="Title"/>
        <w:rPr>
          <w:color w:val="556E86"/>
        </w:rPr>
      </w:pPr>
      <w:r w:rsidRPr="000A387A">
        <w:rPr>
          <w:color w:val="556E86"/>
        </w:rPr>
        <w:t>Disability Employment Confiden</w:t>
      </w:r>
      <w:r w:rsidR="006D380F">
        <w:rPr>
          <w:color w:val="556E86"/>
        </w:rPr>
        <w:t>t</w:t>
      </w:r>
      <w:r w:rsidR="000A387A" w:rsidRPr="000A387A">
        <w:rPr>
          <w:color w:val="556E86"/>
        </w:rPr>
        <w:br/>
      </w:r>
      <w:r w:rsidR="000A387A" w:rsidRPr="000A387A">
        <w:rPr>
          <w:color w:val="556E86"/>
        </w:rPr>
        <w:br/>
      </w:r>
      <w:proofErr w:type="gramStart"/>
      <w:r w:rsidRPr="000A387A">
        <w:rPr>
          <w:color w:val="556E86"/>
        </w:rPr>
        <w:t>Improving</w:t>
      </w:r>
      <w:proofErr w:type="gramEnd"/>
      <w:r w:rsidR="009D1055" w:rsidRPr="000A387A">
        <w:rPr>
          <w:color w:val="556E86"/>
        </w:rPr>
        <w:t xml:space="preserve"> employment outcomes for people with disability</w:t>
      </w:r>
    </w:p>
    <w:p w14:paraId="5441B6FF" w14:textId="262F3E66" w:rsidR="00787976" w:rsidRPr="000716C3" w:rsidRDefault="00193A81" w:rsidP="000A387A">
      <w:pPr>
        <w:pStyle w:val="Subtitle"/>
        <w:rPr>
          <w:sz w:val="56"/>
        </w:rPr>
      </w:pPr>
      <w:r w:rsidRPr="000716C3">
        <w:rPr>
          <w:sz w:val="56"/>
        </w:rPr>
        <w:t>Agency Self-Assessment</w:t>
      </w:r>
      <w:r w:rsidR="007269EF" w:rsidRPr="000716C3">
        <w:rPr>
          <w:sz w:val="56"/>
        </w:rPr>
        <w:t xml:space="preserve"> and Action Plan</w:t>
      </w:r>
    </w:p>
    <w:p w14:paraId="04AE9F42" w14:textId="7D798D04" w:rsidR="00787976" w:rsidRPr="000A387A" w:rsidRDefault="00787976" w:rsidP="000A387A"/>
    <w:p w14:paraId="3A204D91" w14:textId="1E041779" w:rsidR="00010E99" w:rsidRPr="008C7503" w:rsidRDefault="00010E99" w:rsidP="000A387A">
      <w:pPr>
        <w:pStyle w:val="Heading1"/>
        <w:rPr>
          <w:sz w:val="56"/>
        </w:rPr>
      </w:pPr>
      <w:bookmarkStart w:id="0" w:name="_GoBack"/>
      <w:bookmarkEnd w:id="0"/>
      <w:r w:rsidRPr="008C7503">
        <w:rPr>
          <w:sz w:val="48"/>
        </w:rPr>
        <w:br w:type="page"/>
      </w:r>
      <w:r w:rsidRPr="008C7503">
        <w:rPr>
          <w:sz w:val="56"/>
        </w:rPr>
        <w:lastRenderedPageBreak/>
        <w:t>Building Public Sector Disability Employment Confidence</w:t>
      </w:r>
    </w:p>
    <w:p w14:paraId="1E054198" w14:textId="5A4A44D1" w:rsidR="0037279D" w:rsidRPr="0037279D" w:rsidRDefault="0037279D" w:rsidP="0037279D">
      <w:r w:rsidRPr="0037279D">
        <w:t xml:space="preserve">The following five steps assists agencies to build disability employment confidence </w:t>
      </w:r>
      <w:proofErr w:type="gramStart"/>
      <w:r w:rsidRPr="0037279D">
        <w:t>by</w:t>
      </w:r>
      <w:proofErr w:type="gramEnd"/>
      <w:r w:rsidRPr="0037279D">
        <w:t xml:space="preserve"> providing a comprehensive, organisation-wide approach:</w:t>
      </w:r>
    </w:p>
    <w:p w14:paraId="30B2D9DB" w14:textId="72317A70" w:rsidR="00533E6B" w:rsidRPr="00533E6B" w:rsidRDefault="00533E6B" w:rsidP="00533E6B">
      <w:r>
        <w:rPr>
          <w:noProof/>
        </w:rPr>
        <w:drawing>
          <wp:inline distT="0" distB="0" distL="0" distR="0" wp14:anchorId="6F330E99" wp14:editId="48AF5C1A">
            <wp:extent cx="5731510" cy="6568440"/>
            <wp:effectExtent l="0" t="0" r="2540" b="3810"/>
            <wp:docPr id="3" name="Picture 3" descr="&quot;Building Public Sector Disability Employment Confidence&quot; diagram. See description below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2 at 4.41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C7C0F" w14:textId="777C2A5A" w:rsidR="00010E99" w:rsidRDefault="005620C0" w:rsidP="00533E6B">
      <w:r>
        <w:t xml:space="preserve">The diagram above shows the process of </w:t>
      </w:r>
      <w:r w:rsidRPr="005620C0">
        <w:t>building public sector disability employment confidence</w:t>
      </w:r>
      <w:r>
        <w:t>.</w:t>
      </w:r>
    </w:p>
    <w:p w14:paraId="6A88C396" w14:textId="77777777" w:rsidR="006C79DA" w:rsidRDefault="005620C0" w:rsidP="0020080E">
      <w:pPr>
        <w:pStyle w:val="ListParagraph"/>
        <w:numPr>
          <w:ilvl w:val="0"/>
          <w:numId w:val="25"/>
        </w:numPr>
      </w:pPr>
      <w:r w:rsidRPr="003962ED">
        <w:rPr>
          <w:b/>
        </w:rPr>
        <w:lastRenderedPageBreak/>
        <w:t>Leadership</w:t>
      </w:r>
      <w:r>
        <w:t xml:space="preserve"> – </w:t>
      </w:r>
      <w:r w:rsidRPr="005620C0">
        <w:t>Director General and Corporate Executive lead organisational change to increase employment for people with disability.</w:t>
      </w:r>
      <w:r>
        <w:t xml:space="preserve"> </w:t>
      </w:r>
    </w:p>
    <w:p w14:paraId="722773C6" w14:textId="76C26D15" w:rsidR="005620C0" w:rsidRDefault="005620C0" w:rsidP="006C79DA">
      <w:pPr>
        <w:pStyle w:val="ListParagraph"/>
        <w:numPr>
          <w:ilvl w:val="1"/>
          <w:numId w:val="25"/>
        </w:numPr>
      </w:pPr>
      <w:r w:rsidRPr="003962ED">
        <w:rPr>
          <w:b/>
        </w:rPr>
        <w:t>Leadership</w:t>
      </w:r>
      <w:r>
        <w:t xml:space="preserve"> leads to </w:t>
      </w:r>
      <w:r w:rsidRPr="003962ED">
        <w:rPr>
          <w:b/>
        </w:rPr>
        <w:t>Plan</w:t>
      </w:r>
      <w:r>
        <w:t>.</w:t>
      </w:r>
    </w:p>
    <w:p w14:paraId="1BDFBC36" w14:textId="77777777" w:rsidR="006D380F" w:rsidRDefault="006D380F" w:rsidP="006D380F">
      <w:pPr>
        <w:pStyle w:val="ListParagraph"/>
        <w:ind w:left="1440"/>
      </w:pPr>
    </w:p>
    <w:p w14:paraId="3A0E907B" w14:textId="77777777" w:rsidR="006C79DA" w:rsidRDefault="005620C0" w:rsidP="0020080E">
      <w:pPr>
        <w:pStyle w:val="ListParagraph"/>
        <w:numPr>
          <w:ilvl w:val="0"/>
          <w:numId w:val="25"/>
        </w:numPr>
      </w:pPr>
      <w:r w:rsidRPr="003962ED">
        <w:rPr>
          <w:b/>
        </w:rPr>
        <w:t>Plan</w:t>
      </w:r>
      <w:r>
        <w:t xml:space="preserve"> – </w:t>
      </w:r>
      <w:r w:rsidRPr="005620C0">
        <w:t>Systems, policies and workforce planning include people wi</w:t>
      </w:r>
      <w:r w:rsidR="003962ED">
        <w:t xml:space="preserve">th disability. </w:t>
      </w:r>
    </w:p>
    <w:p w14:paraId="58F2697B" w14:textId="71442793" w:rsidR="005620C0" w:rsidRDefault="005620C0" w:rsidP="006C79DA">
      <w:pPr>
        <w:pStyle w:val="ListParagraph"/>
        <w:numPr>
          <w:ilvl w:val="1"/>
          <w:numId w:val="25"/>
        </w:numPr>
      </w:pPr>
      <w:r w:rsidRPr="003962ED">
        <w:rPr>
          <w:b/>
        </w:rPr>
        <w:t>Plan</w:t>
      </w:r>
      <w:r>
        <w:t xml:space="preserve"> leads to </w:t>
      </w:r>
      <w:proofErr w:type="gramStart"/>
      <w:r w:rsidRPr="003962ED">
        <w:rPr>
          <w:b/>
        </w:rPr>
        <w:t>Implement</w:t>
      </w:r>
      <w:proofErr w:type="gramEnd"/>
      <w:r>
        <w:t>.</w:t>
      </w:r>
    </w:p>
    <w:p w14:paraId="5EAF28F0" w14:textId="77777777" w:rsidR="006D380F" w:rsidRDefault="006D380F" w:rsidP="006D380F">
      <w:pPr>
        <w:pStyle w:val="ListParagraph"/>
        <w:ind w:left="1440"/>
      </w:pPr>
    </w:p>
    <w:p w14:paraId="66C735D5" w14:textId="77777777" w:rsidR="006C79DA" w:rsidRDefault="005620C0" w:rsidP="0020080E">
      <w:pPr>
        <w:pStyle w:val="ListParagraph"/>
        <w:numPr>
          <w:ilvl w:val="0"/>
          <w:numId w:val="25"/>
        </w:numPr>
      </w:pPr>
      <w:r w:rsidRPr="003962ED">
        <w:rPr>
          <w:b/>
        </w:rPr>
        <w:t>Implement</w:t>
      </w:r>
      <w:r>
        <w:t xml:space="preserve"> – </w:t>
      </w:r>
      <w:r w:rsidRPr="005620C0">
        <w:t>Recruitment processes, premises and facilities are inclusive and accessible for people with disability.</w:t>
      </w:r>
      <w:r>
        <w:t xml:space="preserve"> </w:t>
      </w:r>
    </w:p>
    <w:p w14:paraId="22C0C539" w14:textId="00C266D1" w:rsidR="005620C0" w:rsidRDefault="005620C0" w:rsidP="006C79DA">
      <w:pPr>
        <w:pStyle w:val="ListParagraph"/>
        <w:numPr>
          <w:ilvl w:val="1"/>
          <w:numId w:val="25"/>
        </w:numPr>
      </w:pPr>
      <w:r w:rsidRPr="003962ED">
        <w:rPr>
          <w:b/>
        </w:rPr>
        <w:t>Implement</w:t>
      </w:r>
      <w:r>
        <w:t xml:space="preserve"> leads to </w:t>
      </w:r>
      <w:r w:rsidRPr="003962ED">
        <w:rPr>
          <w:b/>
        </w:rPr>
        <w:t>Employment</w:t>
      </w:r>
      <w:r>
        <w:t>.</w:t>
      </w:r>
    </w:p>
    <w:p w14:paraId="3CEF1B6B" w14:textId="77777777" w:rsidR="006D380F" w:rsidRDefault="006D380F" w:rsidP="006D380F">
      <w:pPr>
        <w:pStyle w:val="ListParagraph"/>
        <w:ind w:left="1440"/>
      </w:pPr>
    </w:p>
    <w:p w14:paraId="203CDB59" w14:textId="77777777" w:rsidR="006C79DA" w:rsidRDefault="005620C0" w:rsidP="0020080E">
      <w:pPr>
        <w:pStyle w:val="ListParagraph"/>
        <w:numPr>
          <w:ilvl w:val="0"/>
          <w:numId w:val="25"/>
        </w:numPr>
      </w:pPr>
      <w:r w:rsidRPr="003962ED">
        <w:rPr>
          <w:b/>
        </w:rPr>
        <w:t>Employment</w:t>
      </w:r>
      <w:r>
        <w:t xml:space="preserve"> – </w:t>
      </w:r>
      <w:r w:rsidRPr="005620C0">
        <w:t>Employer has access and career pathway strategies to retain employees with disability.</w:t>
      </w:r>
      <w:r>
        <w:t xml:space="preserve"> </w:t>
      </w:r>
    </w:p>
    <w:p w14:paraId="7CD6E108" w14:textId="3BFBBA41" w:rsidR="005620C0" w:rsidRDefault="005620C0" w:rsidP="006C79DA">
      <w:pPr>
        <w:pStyle w:val="ListParagraph"/>
        <w:numPr>
          <w:ilvl w:val="1"/>
          <w:numId w:val="25"/>
        </w:numPr>
      </w:pPr>
      <w:r w:rsidRPr="003962ED">
        <w:rPr>
          <w:b/>
        </w:rPr>
        <w:t>Employme</w:t>
      </w:r>
      <w:r w:rsidR="0020080E" w:rsidRPr="003962ED">
        <w:rPr>
          <w:b/>
        </w:rPr>
        <w:t>nt</w:t>
      </w:r>
      <w:r w:rsidR="0020080E">
        <w:t xml:space="preserve"> leads to </w:t>
      </w:r>
      <w:r w:rsidR="0020080E" w:rsidRPr="003962ED">
        <w:rPr>
          <w:b/>
        </w:rPr>
        <w:t>Evaluate and Review</w:t>
      </w:r>
      <w:r w:rsidR="0020080E">
        <w:t>.</w:t>
      </w:r>
    </w:p>
    <w:p w14:paraId="43252183" w14:textId="77777777" w:rsidR="006D380F" w:rsidRDefault="006D380F" w:rsidP="006D380F">
      <w:pPr>
        <w:pStyle w:val="ListParagraph"/>
        <w:ind w:left="1440"/>
      </w:pPr>
    </w:p>
    <w:p w14:paraId="2BB5D714" w14:textId="77777777" w:rsidR="006C79DA" w:rsidRDefault="0020080E" w:rsidP="0020080E">
      <w:pPr>
        <w:pStyle w:val="ListParagraph"/>
        <w:numPr>
          <w:ilvl w:val="0"/>
          <w:numId w:val="25"/>
        </w:numPr>
      </w:pPr>
      <w:r w:rsidRPr="003962ED">
        <w:rPr>
          <w:b/>
        </w:rPr>
        <w:t>Evaluate and Review</w:t>
      </w:r>
      <w:r>
        <w:t xml:space="preserve"> – </w:t>
      </w:r>
      <w:r w:rsidRPr="0020080E">
        <w:t>Employment rates of people with disab</w:t>
      </w:r>
      <w:r>
        <w:t xml:space="preserve">ility are routinely monitored. </w:t>
      </w:r>
      <w:r w:rsidRPr="0020080E">
        <w:t>Improvement actions are recommended to Executive.</w:t>
      </w:r>
      <w:r>
        <w:t xml:space="preserve"> </w:t>
      </w:r>
    </w:p>
    <w:p w14:paraId="16CE7D03" w14:textId="624C7F20" w:rsidR="0020080E" w:rsidRDefault="0020080E" w:rsidP="006C79DA">
      <w:pPr>
        <w:pStyle w:val="ListParagraph"/>
        <w:numPr>
          <w:ilvl w:val="1"/>
          <w:numId w:val="25"/>
        </w:numPr>
      </w:pPr>
      <w:r w:rsidRPr="003962ED">
        <w:rPr>
          <w:b/>
        </w:rPr>
        <w:t>Evaluate and Review</w:t>
      </w:r>
      <w:r>
        <w:t xml:space="preserve"> leads back to </w:t>
      </w:r>
      <w:r w:rsidRPr="003962ED">
        <w:rPr>
          <w:b/>
        </w:rPr>
        <w:t>Leadership</w:t>
      </w:r>
      <w:r>
        <w:t>, and the cycle continues.</w:t>
      </w:r>
    </w:p>
    <w:p w14:paraId="3D5EA85B" w14:textId="0302DEE8" w:rsidR="00726B7D" w:rsidRDefault="00726B7D" w:rsidP="00726B7D">
      <w:pPr>
        <w:jc w:val="center"/>
        <w:rPr>
          <w:rFonts w:cs="Arial"/>
          <w:sz w:val="28"/>
        </w:rPr>
      </w:pPr>
    </w:p>
    <w:p w14:paraId="202E1AD6" w14:textId="43571FF6" w:rsidR="00726B7D" w:rsidRDefault="00726B7D" w:rsidP="00726B7D">
      <w:pPr>
        <w:rPr>
          <w:rFonts w:cs="Arial"/>
          <w:sz w:val="28"/>
        </w:rPr>
      </w:pPr>
    </w:p>
    <w:p w14:paraId="0071EB13" w14:textId="77777777" w:rsidR="00010E99" w:rsidRPr="00726B7D" w:rsidRDefault="00010E99" w:rsidP="00726B7D">
      <w:pPr>
        <w:rPr>
          <w:rFonts w:cs="Arial"/>
          <w:sz w:val="28"/>
        </w:rPr>
        <w:sectPr w:rsidR="00010E99" w:rsidRPr="00726B7D" w:rsidSect="006D380F"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AF654D9" w14:textId="5DB3E2A8" w:rsidR="00A30FF2" w:rsidRPr="006D380F" w:rsidRDefault="00EC128B" w:rsidP="006D380F">
      <w:pPr>
        <w:pStyle w:val="Heading1"/>
        <w:spacing w:before="0" w:after="360"/>
        <w:rPr>
          <w:sz w:val="56"/>
        </w:rPr>
      </w:pPr>
      <w:r w:rsidRPr="006D380F">
        <w:rPr>
          <w:sz w:val="56"/>
        </w:rPr>
        <w:lastRenderedPageBreak/>
        <w:t>Disability Employment Confidence – WA Public Sector Self-Assessment and Action Plan</w:t>
      </w:r>
    </w:p>
    <w:p w14:paraId="1721D09E" w14:textId="1CED9539" w:rsidR="0018393F" w:rsidRPr="002F3052" w:rsidRDefault="00CA71C3" w:rsidP="002F3052">
      <w:pPr>
        <w:pStyle w:val="Heading2"/>
      </w:pPr>
      <w:r w:rsidRPr="002F3052">
        <w:t>Context</w:t>
      </w:r>
    </w:p>
    <w:p w14:paraId="074CF154" w14:textId="0C3DDBC3" w:rsidR="0018393F" w:rsidRPr="002F3052" w:rsidRDefault="0018393F" w:rsidP="004C1E4E">
      <w:pPr>
        <w:pStyle w:val="ListParagraph"/>
        <w:numPr>
          <w:ilvl w:val="0"/>
          <w:numId w:val="26"/>
        </w:numPr>
      </w:pPr>
      <w:r w:rsidRPr="002F3052">
        <w:t xml:space="preserve">Currently 53% of people with disability are </w:t>
      </w:r>
      <w:r w:rsidR="006D380F">
        <w:t xml:space="preserve">in </w:t>
      </w:r>
      <w:r w:rsidRPr="002F3052">
        <w:t xml:space="preserve">employment, compared to 83% of people without disability.  </w:t>
      </w:r>
    </w:p>
    <w:p w14:paraId="0BD98819" w14:textId="792FCE92" w:rsidR="00CA71C3" w:rsidRPr="002F3052" w:rsidRDefault="0018393F" w:rsidP="004C1E4E">
      <w:pPr>
        <w:pStyle w:val="ListParagraph"/>
        <w:numPr>
          <w:ilvl w:val="0"/>
          <w:numId w:val="26"/>
        </w:numPr>
      </w:pPr>
      <w:r w:rsidRPr="002F3052">
        <w:t>The Western Australian Public Sector is WA’s largest employer.  However</w:t>
      </w:r>
      <w:r w:rsidR="00257BB3" w:rsidRPr="002F3052">
        <w:t xml:space="preserve"> in 2019</w:t>
      </w:r>
      <w:r w:rsidRPr="002F3052">
        <w:t xml:space="preserve"> the </w:t>
      </w:r>
      <w:r w:rsidR="000573CE" w:rsidRPr="002F3052">
        <w:t xml:space="preserve">WA </w:t>
      </w:r>
      <w:r w:rsidR="009137D7" w:rsidRPr="002F3052">
        <w:t>public sector’s</w:t>
      </w:r>
      <w:r w:rsidRPr="002F3052">
        <w:t xml:space="preserve"> rate of employment of</w:t>
      </w:r>
      <w:r w:rsidR="007269EF" w:rsidRPr="002F3052">
        <w:t xml:space="preserve"> people with disability wa</w:t>
      </w:r>
      <w:r w:rsidR="000573CE" w:rsidRPr="002F3052">
        <w:t>s 1.5%</w:t>
      </w:r>
      <w:r w:rsidR="006D380F">
        <w:t>.  T</w:t>
      </w:r>
      <w:r w:rsidRPr="002F3052">
        <w:t>his has been decreasing over the past few years.</w:t>
      </w:r>
    </w:p>
    <w:p w14:paraId="4C2B9E47" w14:textId="0D6FFE5D" w:rsidR="00EF7107" w:rsidRPr="002F3052" w:rsidRDefault="00EF7107" w:rsidP="004C1E4E">
      <w:pPr>
        <w:pStyle w:val="ListParagraph"/>
        <w:numPr>
          <w:ilvl w:val="0"/>
          <w:numId w:val="26"/>
        </w:numPr>
      </w:pPr>
      <w:r w:rsidRPr="002F3052">
        <w:t>In 2019 the WA State Government set a target of 5%, by 2025, to improve Western Australia public sector employment outcomes for people with disability (</w:t>
      </w:r>
      <w:hyperlink r:id="rId12" w:anchor=":~:text=People%20With%20Disability%3A%20Action%20Plan%20to%20Improve%20WA,Sector%20Employment%20Outcomes%202020%2D2025&amp;text=This%20plan%20aims%20to%20increase,support%20an%20inclusive%20work%20environment." w:history="1">
        <w:r w:rsidRPr="002F3052">
          <w:rPr>
            <w:rStyle w:val="Hyperlink"/>
          </w:rPr>
          <w:t>People With Disability: Action Plan to Improve WA Public Sector Employment Outcomes 2020-2025</w:t>
        </w:r>
      </w:hyperlink>
      <w:r w:rsidRPr="002F3052">
        <w:t>)</w:t>
      </w:r>
    </w:p>
    <w:p w14:paraId="3346D131" w14:textId="15533A89" w:rsidR="00BF75B1" w:rsidRPr="002F3052" w:rsidRDefault="00995C4C" w:rsidP="004C1E4E">
      <w:pPr>
        <w:pStyle w:val="ListParagraph"/>
        <w:numPr>
          <w:ilvl w:val="0"/>
          <w:numId w:val="26"/>
        </w:numPr>
      </w:pPr>
      <w:r w:rsidRPr="002F3052">
        <w:t xml:space="preserve">Two significant factors </w:t>
      </w:r>
      <w:r w:rsidR="00CA71C3" w:rsidRPr="002F3052">
        <w:t>are needed to increase the</w:t>
      </w:r>
      <w:r w:rsidRPr="002F3052">
        <w:t xml:space="preserve"> rate of</w:t>
      </w:r>
      <w:r w:rsidR="00257BB3" w:rsidRPr="002F3052">
        <w:t xml:space="preserve"> employment of people with disability</w:t>
      </w:r>
      <w:r w:rsidR="00EF7107" w:rsidRPr="002F3052">
        <w:t>:</w:t>
      </w:r>
      <w:r w:rsidR="00257BB3" w:rsidRPr="002F3052">
        <w:t xml:space="preserve"> </w:t>
      </w:r>
    </w:p>
    <w:p w14:paraId="3ED421CA" w14:textId="562875C5" w:rsidR="00BF75B1" w:rsidRPr="002F3052" w:rsidRDefault="00257BB3" w:rsidP="006D380F">
      <w:pPr>
        <w:pStyle w:val="ListParagraph"/>
        <w:numPr>
          <w:ilvl w:val="1"/>
          <w:numId w:val="26"/>
        </w:numPr>
      </w:pPr>
      <w:r w:rsidRPr="002F3052">
        <w:t xml:space="preserve">Agency Executive </w:t>
      </w:r>
      <w:r w:rsidR="00CE7772" w:rsidRPr="002F3052">
        <w:t xml:space="preserve">leadership and </w:t>
      </w:r>
      <w:r w:rsidR="00BF75B1" w:rsidRPr="002F3052">
        <w:t xml:space="preserve">support </w:t>
      </w:r>
    </w:p>
    <w:p w14:paraId="6B2105D1" w14:textId="10B2C009" w:rsidR="00BF75B1" w:rsidRPr="002F3052" w:rsidRDefault="007269EF" w:rsidP="006D380F">
      <w:pPr>
        <w:pStyle w:val="ListParagraph"/>
        <w:numPr>
          <w:ilvl w:val="1"/>
          <w:numId w:val="26"/>
        </w:numPr>
      </w:pPr>
      <w:proofErr w:type="gramStart"/>
      <w:r w:rsidRPr="002F3052">
        <w:t>p</w:t>
      </w:r>
      <w:r w:rsidR="008D51E6" w:rsidRPr="002F3052">
        <w:t>lanning</w:t>
      </w:r>
      <w:proofErr w:type="gramEnd"/>
      <w:r w:rsidR="00CA71C3" w:rsidRPr="002F3052">
        <w:t xml:space="preserve"> </w:t>
      </w:r>
      <w:r w:rsidR="008D51E6" w:rsidRPr="002F3052">
        <w:t>strategic</w:t>
      </w:r>
      <w:r w:rsidR="00CA71C3" w:rsidRPr="002F3052">
        <w:t xml:space="preserve"> changes through </w:t>
      </w:r>
      <w:r w:rsidR="00BF75B1" w:rsidRPr="002F3052">
        <w:t>an a</w:t>
      </w:r>
      <w:r w:rsidR="00257BB3" w:rsidRPr="002F3052">
        <w:t>gency-wide self-assessment</w:t>
      </w:r>
      <w:r w:rsidRPr="002F3052">
        <w:t>.</w:t>
      </w:r>
    </w:p>
    <w:p w14:paraId="43F31D65" w14:textId="1EB9FE3C" w:rsidR="004B0E35" w:rsidRPr="004C1E4E" w:rsidRDefault="008D51E6" w:rsidP="002F3052">
      <w:pPr>
        <w:rPr>
          <w:b/>
        </w:rPr>
      </w:pPr>
      <w:r w:rsidRPr="004C1E4E">
        <w:rPr>
          <w:b/>
        </w:rPr>
        <w:t>A</w:t>
      </w:r>
      <w:r w:rsidR="004B0E35" w:rsidRPr="004C1E4E">
        <w:rPr>
          <w:b/>
        </w:rPr>
        <w:t xml:space="preserve"> disability confident employment</w:t>
      </w:r>
      <w:r w:rsidR="00995C4C" w:rsidRPr="004C1E4E">
        <w:rPr>
          <w:b/>
        </w:rPr>
        <w:t xml:space="preserve"> </w:t>
      </w:r>
      <w:r w:rsidRPr="004C1E4E">
        <w:rPr>
          <w:b/>
        </w:rPr>
        <w:t>agency has</w:t>
      </w:r>
      <w:r w:rsidR="004B0E35" w:rsidRPr="004C1E4E">
        <w:rPr>
          <w:b/>
        </w:rPr>
        <w:t>:</w:t>
      </w:r>
    </w:p>
    <w:p w14:paraId="60BB8408" w14:textId="0E7B4F63" w:rsidR="00DE7353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a</w:t>
      </w:r>
      <w:r w:rsidR="00A6035C" w:rsidRPr="002F3052">
        <w:t xml:space="preserve"> staffing equity index demonstrat</w:t>
      </w:r>
      <w:r w:rsidR="008D51E6" w:rsidRPr="002F3052">
        <w:t>ing</w:t>
      </w:r>
      <w:r w:rsidR="00A6035C" w:rsidRPr="002F3052">
        <w:t xml:space="preserve"> employees with disability working across all levels in the agency </w:t>
      </w:r>
    </w:p>
    <w:p w14:paraId="14C506AB" w14:textId="65BAB426" w:rsidR="004B0E35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i</w:t>
      </w:r>
      <w:r w:rsidR="004B0E35" w:rsidRPr="002F3052">
        <w:t>nclusive and accessible recruitment practices</w:t>
      </w:r>
      <w:r w:rsidR="00A6035C" w:rsidRPr="002F3052">
        <w:t xml:space="preserve"> in place</w:t>
      </w:r>
    </w:p>
    <w:p w14:paraId="659D86D7" w14:textId="37523855" w:rsidR="004B0E35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a</w:t>
      </w:r>
      <w:r w:rsidR="004B0E35" w:rsidRPr="002F3052">
        <w:t xml:space="preserve"> variety of entry pathways to employment</w:t>
      </w:r>
    </w:p>
    <w:p w14:paraId="674AD333" w14:textId="2BB78DD8" w:rsidR="00B43A1E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p</w:t>
      </w:r>
      <w:r w:rsidR="008D51E6" w:rsidRPr="002F3052">
        <w:t>rocesse</w:t>
      </w:r>
      <w:r w:rsidR="00BC2313" w:rsidRPr="002F3052">
        <w:t>s</w:t>
      </w:r>
      <w:r w:rsidR="00B43A1E" w:rsidRPr="002F3052">
        <w:t xml:space="preserve"> and provisions for workplace adjustments for </w:t>
      </w:r>
      <w:r w:rsidR="00BC2313" w:rsidRPr="002F3052">
        <w:t xml:space="preserve">both </w:t>
      </w:r>
      <w:r w:rsidR="00B43A1E" w:rsidRPr="002F3052">
        <w:t>recruitment and retention</w:t>
      </w:r>
    </w:p>
    <w:p w14:paraId="3C95375A" w14:textId="4ECC37B7" w:rsidR="00DE7353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d</w:t>
      </w:r>
      <w:r w:rsidR="00DE7353" w:rsidRPr="002F3052">
        <w:t>isab</w:t>
      </w:r>
      <w:r w:rsidR="00F71B66" w:rsidRPr="002F3052">
        <w:t>ility awareness</w:t>
      </w:r>
      <w:r w:rsidR="008D51E6" w:rsidRPr="002F3052">
        <w:t xml:space="preserve"> training </w:t>
      </w:r>
    </w:p>
    <w:p w14:paraId="437939C8" w14:textId="1EE2BA88" w:rsidR="006937B9" w:rsidRPr="002F3052" w:rsidRDefault="007269EF" w:rsidP="004C1E4E">
      <w:pPr>
        <w:pStyle w:val="ListParagraph"/>
        <w:numPr>
          <w:ilvl w:val="0"/>
          <w:numId w:val="30"/>
        </w:numPr>
      </w:pPr>
      <w:r w:rsidRPr="002F3052">
        <w:t>i</w:t>
      </w:r>
      <w:r w:rsidR="00977A11" w:rsidRPr="002F3052">
        <w:t xml:space="preserve">nclusive and accessible practices and facilities to retain </w:t>
      </w:r>
      <w:r w:rsidR="004B0E35" w:rsidRPr="002F3052">
        <w:t>employees with disability</w:t>
      </w:r>
    </w:p>
    <w:p w14:paraId="1CAA8F71" w14:textId="7B1AC201" w:rsidR="004B0E35" w:rsidRPr="002F3052" w:rsidRDefault="006937B9" w:rsidP="004C1E4E">
      <w:pPr>
        <w:pStyle w:val="ListParagraph"/>
        <w:numPr>
          <w:ilvl w:val="0"/>
          <w:numId w:val="30"/>
        </w:numPr>
      </w:pPr>
      <w:proofErr w:type="gramStart"/>
      <w:r w:rsidRPr="002F3052">
        <w:t>linkages</w:t>
      </w:r>
      <w:proofErr w:type="gramEnd"/>
      <w:r w:rsidRPr="002F3052">
        <w:t xml:space="preserve"> with disability employment providers for information and support</w:t>
      </w:r>
      <w:r w:rsidR="00977A11" w:rsidRPr="002F3052">
        <w:t>.</w:t>
      </w:r>
    </w:p>
    <w:p w14:paraId="70AD7E2D" w14:textId="77777777" w:rsidR="002822EC" w:rsidRPr="00C6036A" w:rsidRDefault="00CB1DDE" w:rsidP="00C6036A">
      <w:pPr>
        <w:pStyle w:val="Heading2"/>
      </w:pPr>
      <w:r w:rsidRPr="00C6036A">
        <w:lastRenderedPageBreak/>
        <w:t xml:space="preserve">Step 1: </w:t>
      </w:r>
      <w:r w:rsidR="002822EC" w:rsidRPr="00C6036A">
        <w:t xml:space="preserve">Leadership </w:t>
      </w:r>
    </w:p>
    <w:p w14:paraId="69090D34" w14:textId="507D7A23" w:rsidR="002E6273" w:rsidRPr="00C6036A" w:rsidRDefault="002822EC" w:rsidP="00C6036A">
      <w:r w:rsidRPr="00C6036A">
        <w:rPr>
          <w:b/>
        </w:rPr>
        <w:t>Objective:</w:t>
      </w:r>
      <w:r w:rsidRPr="00C6036A">
        <w:t xml:space="preserve"> Director General and Corporate Executive lead organisational change to increase employm</w:t>
      </w:r>
      <w:r w:rsidR="002E6273">
        <w:t>ent for people with disability.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1: Leadership. Indicate Yes/No, Responsibility and Timeframe for each action."/>
      </w:tblPr>
      <w:tblGrid>
        <w:gridCol w:w="2978"/>
        <w:gridCol w:w="3685"/>
        <w:gridCol w:w="851"/>
        <w:gridCol w:w="3827"/>
        <w:gridCol w:w="1985"/>
        <w:gridCol w:w="1559"/>
      </w:tblGrid>
      <w:tr w:rsidR="00AB39C9" w:rsidRPr="00AB39C9" w14:paraId="68F50D14" w14:textId="77777777" w:rsidTr="00FB3916">
        <w:trPr>
          <w:cantSplit/>
          <w:trHeight w:val="552"/>
          <w:tblHeader/>
        </w:trPr>
        <w:tc>
          <w:tcPr>
            <w:tcW w:w="2978" w:type="dxa"/>
            <w:shd w:val="clear" w:color="auto" w:fill="497594"/>
          </w:tcPr>
          <w:p w14:paraId="3AE809A1" w14:textId="77777777" w:rsidR="00A12B96" w:rsidRPr="00AB39C9" w:rsidRDefault="00A12B96" w:rsidP="00A12B96">
            <w:pPr>
              <w:rPr>
                <w:rFonts w:cs="Arial"/>
                <w:b/>
                <w:color w:val="FFFFFF" w:themeColor="background1"/>
              </w:rPr>
            </w:pPr>
            <w:bookmarkStart w:id="1" w:name="RowTitle_Leadership"/>
            <w:bookmarkEnd w:id="1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685" w:type="dxa"/>
            <w:shd w:val="clear" w:color="auto" w:fill="497594"/>
          </w:tcPr>
          <w:p w14:paraId="72C6440C" w14:textId="77777777" w:rsidR="00A12B96" w:rsidRPr="00AB39C9" w:rsidRDefault="00A12B96" w:rsidP="004F657A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497594"/>
          </w:tcPr>
          <w:p w14:paraId="3B2D630A" w14:textId="77777777" w:rsidR="00A12B96" w:rsidRPr="00AB39C9" w:rsidRDefault="001D199F" w:rsidP="00A12B96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497594"/>
          </w:tcPr>
          <w:p w14:paraId="573D5903" w14:textId="77777777" w:rsidR="00A12B96" w:rsidRPr="00AB39C9" w:rsidRDefault="00A12B96" w:rsidP="00A12B96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497594"/>
          </w:tcPr>
          <w:p w14:paraId="678CB4E2" w14:textId="77777777" w:rsidR="00A12B96" w:rsidRPr="00AB39C9" w:rsidRDefault="00A12B96" w:rsidP="00A12B96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497594"/>
          </w:tcPr>
          <w:p w14:paraId="1C04386A" w14:textId="77777777" w:rsidR="00A12B96" w:rsidRPr="00AB39C9" w:rsidRDefault="00A12B96" w:rsidP="00A12B96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6D380F" w:rsidRPr="002822EC" w14:paraId="32FC3099" w14:textId="77777777" w:rsidTr="00FB3916">
        <w:trPr>
          <w:cantSplit/>
          <w:trHeight w:val="1500"/>
        </w:trPr>
        <w:tc>
          <w:tcPr>
            <w:tcW w:w="2978" w:type="dxa"/>
            <w:vMerge w:val="restart"/>
          </w:tcPr>
          <w:p w14:paraId="1C03988D" w14:textId="77777777" w:rsidR="006D380F" w:rsidRDefault="006D380F" w:rsidP="00A12B96">
            <w:pPr>
              <w:rPr>
                <w:rFonts w:cs="Arial"/>
              </w:rPr>
            </w:pPr>
            <w:r>
              <w:rPr>
                <w:rFonts w:cs="Arial"/>
              </w:rPr>
              <w:t xml:space="preserve">Disability employment is </w:t>
            </w:r>
            <w:r w:rsidRPr="00B03576">
              <w:rPr>
                <w:rFonts w:cs="Arial"/>
              </w:rPr>
              <w:t xml:space="preserve">driven </w:t>
            </w:r>
            <w:r>
              <w:rPr>
                <w:rFonts w:cs="Arial"/>
              </w:rPr>
              <w:t>at the E</w:t>
            </w:r>
            <w:r w:rsidRPr="00B03576">
              <w:rPr>
                <w:rFonts w:cs="Arial"/>
              </w:rPr>
              <w:t>xecutive</w:t>
            </w:r>
            <w:r>
              <w:rPr>
                <w:rFonts w:cs="Arial"/>
              </w:rPr>
              <w:t xml:space="preserve"> level.</w:t>
            </w:r>
          </w:p>
        </w:tc>
        <w:tc>
          <w:tcPr>
            <w:tcW w:w="3685" w:type="dxa"/>
          </w:tcPr>
          <w:p w14:paraId="51001C5C" w14:textId="77777777" w:rsidR="006D380F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Corporate Executive direct/complete Self-assessment and action plan.</w:t>
            </w:r>
          </w:p>
          <w:p w14:paraId="0C4CC5AC" w14:textId="77777777" w:rsidR="006D380F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Corporate Executive prioritise areas for implementation. </w:t>
            </w:r>
          </w:p>
          <w:p w14:paraId="65EC3A54" w14:textId="32869C6E" w:rsidR="006D380F" w:rsidRDefault="006D380F" w:rsidP="00EF71E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Director General quarterly monitoring of self-assessment and action plan by placing on Corporate Executive agenda.</w:t>
            </w:r>
          </w:p>
          <w:p w14:paraId="01EFCD7B" w14:textId="75A56A4E" w:rsidR="006D380F" w:rsidRPr="002E6273" w:rsidRDefault="006D380F" w:rsidP="00EF71E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Director General to send out communication(s) to all staff.</w:t>
            </w:r>
          </w:p>
        </w:tc>
        <w:tc>
          <w:tcPr>
            <w:tcW w:w="851" w:type="dxa"/>
          </w:tcPr>
          <w:p w14:paraId="67AA8607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21A3688" w14:textId="77777777" w:rsidR="006D380F" w:rsidRDefault="006D380F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Self-Assessment and Action Plan </w:t>
            </w:r>
          </w:p>
          <w:p w14:paraId="465C16E7" w14:textId="40D7BE2F" w:rsidR="006D380F" w:rsidRPr="003100E9" w:rsidRDefault="006D380F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9B6A27">
              <w:rPr>
                <w:rFonts w:cs="Arial"/>
              </w:rPr>
              <w:t>empla</w:t>
            </w:r>
            <w:r>
              <w:rPr>
                <w:rFonts w:cs="Arial"/>
              </w:rPr>
              <w:t>te: Sample Communication to Staff</w:t>
            </w:r>
          </w:p>
        </w:tc>
        <w:tc>
          <w:tcPr>
            <w:tcW w:w="1985" w:type="dxa"/>
          </w:tcPr>
          <w:p w14:paraId="55E76A84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9EE388D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66BD84CE" w14:textId="77777777" w:rsidTr="00FB3916">
        <w:trPr>
          <w:cantSplit/>
          <w:trHeight w:val="663"/>
        </w:trPr>
        <w:tc>
          <w:tcPr>
            <w:tcW w:w="2978" w:type="dxa"/>
            <w:vMerge/>
          </w:tcPr>
          <w:p w14:paraId="6360F8CC" w14:textId="583670D8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1A359DBA" w14:textId="11BC4F4C" w:rsidR="006D380F" w:rsidRPr="003D414B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Agency is aware of their current rate of employment of people with disability (a baseline to measure achievement).</w:t>
            </w:r>
          </w:p>
          <w:p w14:paraId="4C2ED80E" w14:textId="22DE6C88" w:rsidR="006D380F" w:rsidRPr="00FB3916" w:rsidRDefault="006D380F" w:rsidP="00A3655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Employment rates published in annual report.</w:t>
            </w:r>
          </w:p>
        </w:tc>
        <w:tc>
          <w:tcPr>
            <w:tcW w:w="851" w:type="dxa"/>
          </w:tcPr>
          <w:p w14:paraId="3C236D19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A5792B4" w14:textId="73591BC5" w:rsidR="006D380F" w:rsidRPr="00FB3916" w:rsidRDefault="006D380F" w:rsidP="00A3655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Template: Sample Staff Survey</w:t>
            </w:r>
          </w:p>
          <w:p w14:paraId="4474039D" w14:textId="3C52E845" w:rsidR="006D380F" w:rsidRPr="00FB3916" w:rsidRDefault="00BF652B" w:rsidP="00FB3916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hyperlink r:id="rId13" w:history="1">
              <w:r w:rsidR="006D380F" w:rsidRPr="009519E7">
                <w:rPr>
                  <w:rStyle w:val="Hyperlink"/>
                  <w:rFonts w:cs="Arial"/>
                </w:rPr>
                <w:t>WA Public Sector annual reporting guidelines</w:t>
              </w:r>
            </w:hyperlink>
          </w:p>
        </w:tc>
        <w:tc>
          <w:tcPr>
            <w:tcW w:w="1985" w:type="dxa"/>
          </w:tcPr>
          <w:p w14:paraId="31BB6C30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E323238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5599030A" w14:textId="77777777" w:rsidTr="00FB3916">
        <w:trPr>
          <w:cantSplit/>
          <w:trHeight w:val="1227"/>
        </w:trPr>
        <w:tc>
          <w:tcPr>
            <w:tcW w:w="2978" w:type="dxa"/>
            <w:vMerge/>
          </w:tcPr>
          <w:p w14:paraId="0F9CB36C" w14:textId="3B93F4E5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099BEEE2" w14:textId="77777777" w:rsidR="006D380F" w:rsidRPr="00D87AE7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Executives / M</w:t>
            </w:r>
            <w:r w:rsidRPr="00DC0818">
              <w:rPr>
                <w:rFonts w:cs="Arial"/>
              </w:rPr>
              <w:t xml:space="preserve">anagers </w:t>
            </w:r>
            <w:r>
              <w:rPr>
                <w:rFonts w:cs="Arial"/>
              </w:rPr>
              <w:t>mentor employees with disability for career development.</w:t>
            </w:r>
          </w:p>
        </w:tc>
        <w:tc>
          <w:tcPr>
            <w:tcW w:w="851" w:type="dxa"/>
          </w:tcPr>
          <w:p w14:paraId="3E2813DE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228EF53B" w14:textId="4EB9DDB8" w:rsidR="006D380F" w:rsidRPr="00A36555" w:rsidRDefault="006D380F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Mentoring Program </w:t>
            </w:r>
          </w:p>
        </w:tc>
        <w:tc>
          <w:tcPr>
            <w:tcW w:w="1985" w:type="dxa"/>
          </w:tcPr>
          <w:p w14:paraId="61629A25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EC062BF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2E397F84" w14:textId="77777777" w:rsidTr="00FB3916">
        <w:trPr>
          <w:cantSplit/>
          <w:trHeight w:val="1032"/>
        </w:trPr>
        <w:tc>
          <w:tcPr>
            <w:tcW w:w="2978" w:type="dxa"/>
            <w:vMerge/>
          </w:tcPr>
          <w:p w14:paraId="6A1685AD" w14:textId="3626DAA5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7D131F07" w14:textId="77777777" w:rsidR="006D380F" w:rsidRPr="008841A2" w:rsidRDefault="006D380F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841A2">
              <w:rPr>
                <w:rFonts w:cs="Arial"/>
              </w:rPr>
              <w:t>Executive network established across WA public sector agencies</w:t>
            </w:r>
            <w:r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619A3FEF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75939F58" w14:textId="2F9494FF" w:rsidR="006D380F" w:rsidRPr="00682293" w:rsidRDefault="00BF652B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hyperlink r:id="rId14" w:history="1">
              <w:r w:rsidR="006D380F" w:rsidRPr="009519E7">
                <w:rPr>
                  <w:rStyle w:val="Hyperlink"/>
                  <w:rFonts w:cs="Arial"/>
                </w:rPr>
                <w:t>Australian Public Service Disability Champions Network</w:t>
              </w:r>
            </w:hyperlink>
            <w:r w:rsidR="006D380F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3B54E5E9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04E7B2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10A087FA" w14:textId="77777777" w:rsidTr="00FB3916">
        <w:trPr>
          <w:cantSplit/>
          <w:trHeight w:val="2692"/>
        </w:trPr>
        <w:tc>
          <w:tcPr>
            <w:tcW w:w="2978" w:type="dxa"/>
            <w:vMerge w:val="restart"/>
          </w:tcPr>
          <w:p w14:paraId="6EDDBB59" w14:textId="77777777" w:rsidR="006D380F" w:rsidRPr="00D25B20" w:rsidRDefault="006D380F" w:rsidP="00A12B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Agency has a culture of inclusion.</w:t>
            </w:r>
          </w:p>
        </w:tc>
        <w:tc>
          <w:tcPr>
            <w:tcW w:w="3685" w:type="dxa"/>
          </w:tcPr>
          <w:p w14:paraId="4B6941B6" w14:textId="77777777" w:rsidR="006D380F" w:rsidRDefault="006D380F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Staff undertake </w:t>
            </w:r>
            <w:r w:rsidRPr="001C6294">
              <w:rPr>
                <w:rFonts w:cs="Arial"/>
              </w:rPr>
              <w:t>disability awareness training</w:t>
            </w:r>
            <w:r>
              <w:rPr>
                <w:rFonts w:cs="Arial"/>
              </w:rPr>
              <w:t xml:space="preserve"> and mental health awareness. </w:t>
            </w:r>
          </w:p>
          <w:p w14:paraId="2145A4F0" w14:textId="3EFCAD81" w:rsidR="006D380F" w:rsidRPr="00BB62D6" w:rsidRDefault="006D380F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Disability awareness training is incorporated into Agency’s induction program.</w:t>
            </w:r>
          </w:p>
        </w:tc>
        <w:tc>
          <w:tcPr>
            <w:tcW w:w="851" w:type="dxa"/>
          </w:tcPr>
          <w:p w14:paraId="07D54ABB" w14:textId="0281DDE1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CA09C9C" w14:textId="3687114B" w:rsidR="006D380F" w:rsidRDefault="006D380F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Online training module: Disability Awareness</w:t>
            </w:r>
          </w:p>
          <w:p w14:paraId="58A4DABF" w14:textId="4EDDA0AB" w:rsidR="006D380F" w:rsidRDefault="006D380F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Factsheet: </w:t>
            </w:r>
            <w:r w:rsidRPr="00240A7A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clusive Language and Engagement </w:t>
            </w:r>
          </w:p>
          <w:p w14:paraId="4768B591" w14:textId="1F80A453" w:rsidR="006D380F" w:rsidRDefault="006D380F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Factsheet: Myths and Facts </w:t>
            </w:r>
          </w:p>
          <w:p w14:paraId="170A4FE6" w14:textId="77777777" w:rsidR="006D380F" w:rsidRPr="008841A2" w:rsidRDefault="006D380F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475E4">
              <w:rPr>
                <w:rFonts w:cs="Arial"/>
              </w:rPr>
              <w:t xml:space="preserve"> range</w:t>
            </w:r>
            <w:r>
              <w:rPr>
                <w:rFonts w:cs="Arial"/>
              </w:rPr>
              <w:t xml:space="preserve"> of organisations across WA</w:t>
            </w:r>
            <w:r w:rsidRPr="006475E4">
              <w:rPr>
                <w:rFonts w:cs="Arial"/>
              </w:rPr>
              <w:t xml:space="preserve"> offer Mental Health First Aid training</w:t>
            </w:r>
            <w:r>
              <w:rPr>
                <w:rFonts w:cs="Arial"/>
              </w:rPr>
              <w:t xml:space="preserve"> – contact directly</w:t>
            </w:r>
            <w:r w:rsidRPr="006475E4">
              <w:rPr>
                <w:rFonts w:cs="Arial"/>
              </w:rPr>
              <w:t xml:space="preserve">  </w:t>
            </w:r>
          </w:p>
        </w:tc>
        <w:tc>
          <w:tcPr>
            <w:tcW w:w="1985" w:type="dxa"/>
          </w:tcPr>
          <w:p w14:paraId="01A7E454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0EF1FB8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1C441148" w14:textId="77777777" w:rsidTr="00FB3916">
        <w:trPr>
          <w:cantSplit/>
          <w:trHeight w:val="1274"/>
        </w:trPr>
        <w:tc>
          <w:tcPr>
            <w:tcW w:w="2978" w:type="dxa"/>
            <w:vMerge/>
          </w:tcPr>
          <w:p w14:paraId="798D2E49" w14:textId="7D25F3C5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3835B260" w14:textId="77777777" w:rsidR="006D380F" w:rsidRPr="009E631C" w:rsidRDefault="006D380F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Disability awareness information, links and resources are available on the agency’s intranet.</w:t>
            </w:r>
          </w:p>
        </w:tc>
        <w:tc>
          <w:tcPr>
            <w:tcW w:w="851" w:type="dxa"/>
          </w:tcPr>
          <w:p w14:paraId="7F08D4E1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0DBAAEF" w14:textId="39F6FE41" w:rsidR="006D380F" w:rsidRPr="008841A2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15" w:history="1">
              <w:r w:rsidR="006D380F">
                <w:rPr>
                  <w:rStyle w:val="Hyperlink"/>
                  <w:rFonts w:cs="Arial"/>
                </w:rPr>
                <w:t>Accessible information guidelines</w:t>
              </w:r>
            </w:hyperlink>
            <w:r w:rsidR="006D380F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56395B94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17B24EA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289AA216" w14:textId="77777777" w:rsidTr="00FB3916">
        <w:trPr>
          <w:cantSplit/>
          <w:trHeight w:val="1274"/>
        </w:trPr>
        <w:tc>
          <w:tcPr>
            <w:tcW w:w="2978" w:type="dxa"/>
            <w:vMerge/>
          </w:tcPr>
          <w:p w14:paraId="7A57BCC3" w14:textId="3405CB45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12F17B3B" w14:textId="77777777" w:rsidR="006D380F" w:rsidRPr="008841A2" w:rsidRDefault="006D380F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Participating in or holding awareness events (e.g. International Day of Disability – 3</w:t>
            </w:r>
            <w:r w:rsidRPr="00682293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December).</w:t>
            </w:r>
          </w:p>
        </w:tc>
        <w:tc>
          <w:tcPr>
            <w:tcW w:w="851" w:type="dxa"/>
          </w:tcPr>
          <w:p w14:paraId="5511399C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60D96240" w14:textId="017021E8" w:rsidR="006D380F" w:rsidRPr="00DB1B11" w:rsidRDefault="00BF652B" w:rsidP="008841A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16" w:history="1">
              <w:r w:rsidR="006D380F">
                <w:rPr>
                  <w:rStyle w:val="Hyperlink"/>
                  <w:rFonts w:cs="Arial"/>
                </w:rPr>
                <w:t>International Day of People with Disability resources</w:t>
              </w:r>
            </w:hyperlink>
          </w:p>
        </w:tc>
        <w:tc>
          <w:tcPr>
            <w:tcW w:w="1985" w:type="dxa"/>
          </w:tcPr>
          <w:p w14:paraId="0E9B2458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0CDF771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3D26F0EE" w14:textId="77777777" w:rsidTr="00FB3916">
        <w:trPr>
          <w:cantSplit/>
          <w:trHeight w:val="1260"/>
        </w:trPr>
        <w:tc>
          <w:tcPr>
            <w:tcW w:w="2978" w:type="dxa"/>
            <w:vMerge w:val="restart"/>
          </w:tcPr>
          <w:p w14:paraId="4F48FF88" w14:textId="77777777" w:rsidR="006D380F" w:rsidRDefault="006D380F" w:rsidP="003E6F00">
            <w:pPr>
              <w:rPr>
                <w:rFonts w:cs="Arial"/>
              </w:rPr>
            </w:pPr>
            <w:r>
              <w:rPr>
                <w:rFonts w:cs="Arial"/>
              </w:rPr>
              <w:t>People with disability are represented on</w:t>
            </w:r>
            <w:r w:rsidRPr="00B035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Agency Boards, working groups, reference groups, etc.</w:t>
            </w:r>
          </w:p>
        </w:tc>
        <w:tc>
          <w:tcPr>
            <w:tcW w:w="3685" w:type="dxa"/>
          </w:tcPr>
          <w:p w14:paraId="3E7FE092" w14:textId="77777777" w:rsidR="006D380F" w:rsidRPr="003315AC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Link with the disability sector to seek representation on Boards, working groups, policy development etc.</w:t>
            </w:r>
          </w:p>
        </w:tc>
        <w:tc>
          <w:tcPr>
            <w:tcW w:w="851" w:type="dxa"/>
          </w:tcPr>
          <w:p w14:paraId="4AD7048D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7C78811D" w14:textId="659C47C1" w:rsidR="006D380F" w:rsidRPr="003C17CF" w:rsidRDefault="00BF652B" w:rsidP="008841A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17" w:history="1">
              <w:r w:rsidR="006D380F">
                <w:rPr>
                  <w:rStyle w:val="Hyperlink"/>
                  <w:rFonts w:cs="Arial"/>
                </w:rPr>
                <w:t>On Board with Me - Delivering Board Disability Diversity</w:t>
              </w:r>
            </w:hyperlink>
          </w:p>
        </w:tc>
        <w:tc>
          <w:tcPr>
            <w:tcW w:w="1985" w:type="dxa"/>
          </w:tcPr>
          <w:p w14:paraId="35FE2D92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3271393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1EBA197E" w14:textId="77777777" w:rsidTr="00FB3916">
        <w:trPr>
          <w:cantSplit/>
          <w:trHeight w:val="1260"/>
        </w:trPr>
        <w:tc>
          <w:tcPr>
            <w:tcW w:w="2978" w:type="dxa"/>
            <w:vMerge/>
          </w:tcPr>
          <w:p w14:paraId="19F59E20" w14:textId="5AA7B07E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7EBFE5EC" w14:textId="77777777" w:rsidR="006D380F" w:rsidRDefault="006D380F" w:rsidP="00D14D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D1F93">
              <w:rPr>
                <w:rFonts w:cs="Arial"/>
              </w:rPr>
              <w:t>Advertise and communicate vacancies for roles at all levels</w:t>
            </w:r>
            <w:r>
              <w:rPr>
                <w:rFonts w:cs="Arial"/>
              </w:rPr>
              <w:t>,</w:t>
            </w:r>
            <w:r w:rsidRPr="008D1F93">
              <w:rPr>
                <w:rFonts w:cs="Arial"/>
              </w:rPr>
              <w:t xml:space="preserve"> including working groups, using</w:t>
            </w:r>
            <w:r>
              <w:rPr>
                <w:rFonts w:cs="Arial"/>
              </w:rPr>
              <w:t xml:space="preserve"> a range of</w:t>
            </w:r>
            <w:r w:rsidRPr="008D1F93">
              <w:rPr>
                <w:rFonts w:cs="Arial"/>
              </w:rPr>
              <w:t xml:space="preserve"> tools</w:t>
            </w:r>
            <w:r>
              <w:rPr>
                <w:rFonts w:cs="Arial"/>
              </w:rPr>
              <w:t xml:space="preserve"> e.g. </w:t>
            </w:r>
            <w:r w:rsidRPr="008D1F93">
              <w:rPr>
                <w:rFonts w:cs="Arial"/>
              </w:rPr>
              <w:t>social media</w:t>
            </w:r>
            <w:r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22E486B2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279B79E0" w14:textId="4704E4A8" w:rsidR="006D380F" w:rsidRPr="003C17CF" w:rsidRDefault="006D380F" w:rsidP="003C17CF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D87AE7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Pr="00D87AE7">
              <w:rPr>
                <w:rFonts w:cs="Arial"/>
              </w:rPr>
              <w:t xml:space="preserve"> Advertising Positions, JDFs and Recruitment Material </w:t>
            </w:r>
          </w:p>
        </w:tc>
        <w:tc>
          <w:tcPr>
            <w:tcW w:w="1985" w:type="dxa"/>
          </w:tcPr>
          <w:p w14:paraId="129F5654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5BF80BA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7CA3727E" w14:textId="77777777" w:rsidTr="00FB3916">
        <w:trPr>
          <w:cantSplit/>
          <w:trHeight w:val="1398"/>
        </w:trPr>
        <w:tc>
          <w:tcPr>
            <w:tcW w:w="2978" w:type="dxa"/>
            <w:vMerge w:val="restart"/>
          </w:tcPr>
          <w:p w14:paraId="6470B9E8" w14:textId="77777777" w:rsidR="006D380F" w:rsidRDefault="006D380F" w:rsidP="00A12B96">
            <w:pPr>
              <w:rPr>
                <w:rFonts w:cs="Arial"/>
              </w:rPr>
            </w:pPr>
            <w:r>
              <w:rPr>
                <w:rFonts w:cs="Arial"/>
              </w:rPr>
              <w:t>Employees with disability are equally represented in leadership and senior roles.</w:t>
            </w:r>
          </w:p>
        </w:tc>
        <w:tc>
          <w:tcPr>
            <w:tcW w:w="3685" w:type="dxa"/>
          </w:tcPr>
          <w:p w14:paraId="699E7DBB" w14:textId="77777777" w:rsidR="006D380F" w:rsidRDefault="006D380F" w:rsidP="00D14D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Appointments of employees with disability to leadership roles and provide leadership development opportunities.</w:t>
            </w:r>
          </w:p>
          <w:p w14:paraId="5398EFE4" w14:textId="094710F3" w:rsidR="006D380F" w:rsidRPr="003315AC" w:rsidRDefault="006D380F" w:rsidP="00D14D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DC0818">
              <w:rPr>
                <w:rFonts w:cs="Arial"/>
              </w:rPr>
              <w:t>Provide secondment and acting opportunities to grow capacity of employees with disability.</w:t>
            </w:r>
          </w:p>
        </w:tc>
        <w:tc>
          <w:tcPr>
            <w:tcW w:w="851" w:type="dxa"/>
          </w:tcPr>
          <w:p w14:paraId="2D37EC46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5570093A" w14:textId="2E0E1320" w:rsidR="006D380F" w:rsidRDefault="006D380F" w:rsidP="00D14D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D87AE7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Pr="00D87AE7">
              <w:rPr>
                <w:rFonts w:cs="Arial"/>
              </w:rPr>
              <w:t xml:space="preserve"> Managers, Supervisors and Retention of Employees with Disability </w:t>
            </w:r>
          </w:p>
          <w:p w14:paraId="29AD31B4" w14:textId="10F0CAE2" w:rsidR="006D380F" w:rsidRPr="003C17CF" w:rsidRDefault="006D380F" w:rsidP="00A12B9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BB62D6">
              <w:rPr>
                <w:rFonts w:cs="Arial"/>
              </w:rPr>
              <w:t>Mentoring Program</w:t>
            </w:r>
          </w:p>
        </w:tc>
        <w:tc>
          <w:tcPr>
            <w:tcW w:w="1985" w:type="dxa"/>
          </w:tcPr>
          <w:p w14:paraId="745888C6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3841197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6D380F" w:rsidRPr="002822EC" w14:paraId="2FB21710" w14:textId="77777777" w:rsidTr="00FB3916">
        <w:trPr>
          <w:cantSplit/>
          <w:trHeight w:val="787"/>
        </w:trPr>
        <w:tc>
          <w:tcPr>
            <w:tcW w:w="2978" w:type="dxa"/>
            <w:vMerge/>
          </w:tcPr>
          <w:p w14:paraId="256C4529" w14:textId="07D892CD" w:rsidR="006D380F" w:rsidRDefault="006D380F" w:rsidP="00A12B96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0A72221E" w14:textId="0661F360" w:rsidR="006D380F" w:rsidRPr="008841A2" w:rsidRDefault="006D380F" w:rsidP="006D38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Career pathways developed for employees with disability.</w:t>
            </w:r>
          </w:p>
        </w:tc>
        <w:tc>
          <w:tcPr>
            <w:tcW w:w="851" w:type="dxa"/>
          </w:tcPr>
          <w:p w14:paraId="57938508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7D545975" w14:textId="77777777" w:rsidR="006D380F" w:rsidRDefault="006D380F" w:rsidP="00D14D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Factsheet: Careers Pathways</w:t>
            </w:r>
          </w:p>
          <w:p w14:paraId="51635D38" w14:textId="11303C93" w:rsidR="006D380F" w:rsidRPr="008841A2" w:rsidRDefault="006D380F" w:rsidP="00D14D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Mentoring Program </w:t>
            </w:r>
          </w:p>
        </w:tc>
        <w:tc>
          <w:tcPr>
            <w:tcW w:w="1985" w:type="dxa"/>
          </w:tcPr>
          <w:p w14:paraId="6BFC1AF6" w14:textId="77777777" w:rsidR="006D380F" w:rsidRPr="002822EC" w:rsidRDefault="006D380F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1A3459B" w14:textId="77777777" w:rsidR="006D380F" w:rsidRPr="002822EC" w:rsidRDefault="006D380F" w:rsidP="00A12B96">
            <w:pPr>
              <w:rPr>
                <w:rFonts w:cs="Arial"/>
              </w:rPr>
            </w:pPr>
          </w:p>
        </w:tc>
      </w:tr>
      <w:tr w:rsidR="00A12B96" w:rsidRPr="002822EC" w14:paraId="433F0F36" w14:textId="77777777" w:rsidTr="00FB3916">
        <w:trPr>
          <w:cantSplit/>
          <w:trHeight w:val="1475"/>
        </w:trPr>
        <w:tc>
          <w:tcPr>
            <w:tcW w:w="2978" w:type="dxa"/>
          </w:tcPr>
          <w:p w14:paraId="5E2B8CCA" w14:textId="77777777" w:rsidR="00A12B96" w:rsidRDefault="005B60B6" w:rsidP="00A12B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Senior </w:t>
            </w:r>
            <w:r w:rsidR="00A12B96">
              <w:rPr>
                <w:rFonts w:cs="Arial"/>
              </w:rPr>
              <w:t xml:space="preserve">HR Manager and HR staff understand legal requirements and promote an inclusive workplace. </w:t>
            </w:r>
          </w:p>
        </w:tc>
        <w:tc>
          <w:tcPr>
            <w:tcW w:w="3685" w:type="dxa"/>
          </w:tcPr>
          <w:p w14:paraId="47C50244" w14:textId="6C58CCE1" w:rsidR="00A12B96" w:rsidRPr="005F0406" w:rsidRDefault="005B60B6" w:rsidP="00D14D69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="00A12B96" w:rsidRPr="005F0406">
              <w:rPr>
                <w:rFonts w:cs="Arial"/>
              </w:rPr>
              <w:t>HR Manager and</w:t>
            </w:r>
            <w:r w:rsidR="001B0AD7">
              <w:rPr>
                <w:rFonts w:cs="Arial"/>
              </w:rPr>
              <w:t xml:space="preserve"> HR</w:t>
            </w:r>
            <w:r w:rsidR="00A12B96" w:rsidRPr="005F0406">
              <w:rPr>
                <w:rFonts w:cs="Arial"/>
              </w:rPr>
              <w:t xml:space="preserve"> staff trained in accessible and i</w:t>
            </w:r>
            <w:r w:rsidR="001B0AD7">
              <w:rPr>
                <w:rFonts w:cs="Arial"/>
              </w:rPr>
              <w:t>nclusive recruitment and processes</w:t>
            </w:r>
            <w:r w:rsidR="00384019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14:paraId="6BF4BF38" w14:textId="77777777" w:rsidR="00A12B96" w:rsidRPr="002822EC" w:rsidRDefault="00A12B96" w:rsidP="00A12B96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290829C" w14:textId="20D41385" w:rsidR="00BB62D6" w:rsidRPr="00BB62D6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286954">
              <w:rPr>
                <w:rFonts w:cs="Arial"/>
              </w:rPr>
              <w:t>nline</w:t>
            </w:r>
            <w:r>
              <w:rPr>
                <w:rFonts w:cs="Arial"/>
              </w:rPr>
              <w:t xml:space="preserve"> training</w:t>
            </w:r>
            <w:r w:rsidR="00286954">
              <w:rPr>
                <w:rFonts w:cs="Arial"/>
              </w:rPr>
              <w:t xml:space="preserve"> module</w:t>
            </w:r>
            <w:r>
              <w:rPr>
                <w:rFonts w:cs="Arial"/>
              </w:rPr>
              <w:t>: Disability Awareness</w:t>
            </w:r>
          </w:p>
          <w:p w14:paraId="134B1EDA" w14:textId="55B1ABAE" w:rsidR="00A12B96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Factsheet: </w:t>
            </w:r>
            <w:r w:rsidR="00A12B96" w:rsidRPr="00240A7A">
              <w:rPr>
                <w:rFonts w:cs="Arial"/>
              </w:rPr>
              <w:t>In</w:t>
            </w:r>
            <w:r w:rsidR="00BB62D6">
              <w:rPr>
                <w:rFonts w:cs="Arial"/>
              </w:rPr>
              <w:t>clusive Language and Engagement</w:t>
            </w:r>
            <w:r w:rsidR="00EA75C2">
              <w:rPr>
                <w:rFonts w:cs="Arial"/>
              </w:rPr>
              <w:t xml:space="preserve"> </w:t>
            </w:r>
          </w:p>
          <w:p w14:paraId="43EB4BCA" w14:textId="571D4AFB" w:rsidR="00A12B96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Factsheet: </w:t>
            </w:r>
            <w:r w:rsidR="00EA75C2">
              <w:rPr>
                <w:rFonts w:cs="Arial"/>
              </w:rPr>
              <w:t xml:space="preserve">Myths and Facts </w:t>
            </w:r>
          </w:p>
          <w:p w14:paraId="34C75FDF" w14:textId="671716E5" w:rsid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Factsheet: </w:t>
            </w:r>
            <w:r w:rsidR="00384019">
              <w:rPr>
                <w:rFonts w:cs="Arial"/>
              </w:rPr>
              <w:t>Application of s</w:t>
            </w:r>
            <w:r w:rsidR="00384019" w:rsidRPr="005F27DD">
              <w:rPr>
                <w:rFonts w:cs="Arial"/>
              </w:rPr>
              <w:t>66 of the WA Equal Opportunity Act</w:t>
            </w:r>
            <w:r w:rsidR="00384019">
              <w:rPr>
                <w:rFonts w:cs="Arial"/>
              </w:rPr>
              <w:t xml:space="preserve"> </w:t>
            </w:r>
          </w:p>
          <w:p w14:paraId="5FB5BF88" w14:textId="0CD65CCB" w:rsid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Pr="00286954">
              <w:rPr>
                <w:rFonts w:cs="Arial"/>
              </w:rPr>
              <w:t xml:space="preserve"> </w:t>
            </w:r>
            <w:r w:rsidR="00286954" w:rsidRPr="00286954">
              <w:rPr>
                <w:rFonts w:cs="Arial"/>
              </w:rPr>
              <w:t xml:space="preserve">Advertising Positions, JDFs and Recruitment Material </w:t>
            </w:r>
          </w:p>
          <w:p w14:paraId="5A81B639" w14:textId="53CF7A8A" w:rsidR="004C6350" w:rsidRP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Pr="00286954">
              <w:rPr>
                <w:rFonts w:cs="Arial"/>
              </w:rPr>
              <w:t xml:space="preserve"> </w:t>
            </w:r>
            <w:r w:rsidR="00286954" w:rsidRPr="00286954">
              <w:rPr>
                <w:rFonts w:cs="Arial"/>
              </w:rPr>
              <w:t xml:space="preserve">Managers, Supervisors and Retention of Employees with Disability </w:t>
            </w:r>
          </w:p>
          <w:p w14:paraId="3D387F2D" w14:textId="6C9CCDEF" w:rsidR="00A12B96" w:rsidRPr="00DC0818" w:rsidRDefault="00BF652B" w:rsidP="00EC128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18" w:history="1">
              <w:r w:rsidR="00EA75C2" w:rsidRPr="009519E7">
                <w:rPr>
                  <w:rStyle w:val="Hyperlink"/>
                  <w:rFonts w:cs="Arial"/>
                </w:rPr>
                <w:t>Information on d</w:t>
              </w:r>
              <w:r w:rsidR="00A12B96" w:rsidRPr="009519E7">
                <w:rPr>
                  <w:rStyle w:val="Hyperlink"/>
                  <w:rFonts w:cs="Arial"/>
                </w:rPr>
                <w:t>isability types</w:t>
              </w:r>
            </w:hyperlink>
            <w:r w:rsidR="00A12B96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3B73AC5A" w14:textId="77777777" w:rsidR="00A12B96" w:rsidRPr="002822EC" w:rsidRDefault="00A12B96" w:rsidP="00A12B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FA7CBB7" w14:textId="77777777" w:rsidR="00A12B96" w:rsidRPr="002822EC" w:rsidRDefault="00A12B96" w:rsidP="00A12B96">
            <w:pPr>
              <w:rPr>
                <w:rFonts w:cs="Arial"/>
              </w:rPr>
            </w:pPr>
          </w:p>
        </w:tc>
      </w:tr>
    </w:tbl>
    <w:p w14:paraId="65375B63" w14:textId="425DCE2C" w:rsidR="00556ABA" w:rsidRDefault="00556ABA" w:rsidP="00736049"/>
    <w:p w14:paraId="23BB5756" w14:textId="77777777" w:rsidR="00556ABA" w:rsidRDefault="00556ABA">
      <w:pPr>
        <w:spacing w:after="160" w:line="259" w:lineRule="auto"/>
      </w:pPr>
      <w:r>
        <w:br w:type="page"/>
      </w:r>
    </w:p>
    <w:p w14:paraId="4FD514FB" w14:textId="39CF97D2" w:rsidR="00B01C93" w:rsidRPr="00556ABA" w:rsidRDefault="00CB1DDE" w:rsidP="00556ABA">
      <w:pPr>
        <w:pStyle w:val="Heading2"/>
      </w:pPr>
      <w:r w:rsidRPr="00556ABA">
        <w:lastRenderedPageBreak/>
        <w:t xml:space="preserve">Step 2: </w:t>
      </w:r>
      <w:r w:rsidR="00B01C93" w:rsidRPr="00556ABA">
        <w:t>Plan</w:t>
      </w:r>
    </w:p>
    <w:p w14:paraId="3C92CA4F" w14:textId="6F9C91FF" w:rsidR="00B01C93" w:rsidRDefault="00B01C93" w:rsidP="00556ABA">
      <w:r w:rsidRPr="00556ABA">
        <w:rPr>
          <w:b/>
        </w:rPr>
        <w:t>Objective</w:t>
      </w:r>
      <w:r w:rsidR="00D93F91" w:rsidRPr="00556ABA">
        <w:rPr>
          <w:b/>
        </w:rPr>
        <w:t>:</w:t>
      </w:r>
      <w:r w:rsidR="00D93F91" w:rsidRPr="00556ABA">
        <w:t xml:space="preserve"> </w:t>
      </w:r>
      <w:r w:rsidRPr="00556ABA">
        <w:t>Systems, policies and workforce planning include people with disability.</w:t>
      </w:r>
    </w:p>
    <w:p w14:paraId="6499DFCA" w14:textId="5C4098ED" w:rsidR="00556ABA" w:rsidRPr="00556ABA" w:rsidRDefault="00556ABA" w:rsidP="00556ABA">
      <w:pPr>
        <w:pStyle w:val="Heading3"/>
      </w:pPr>
      <w:r w:rsidRPr="00556ABA">
        <w:t>Governance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2: Planning - Governance. Indicate Yes/No, Responsibility and Timeframe for each action."/>
      </w:tblPr>
      <w:tblGrid>
        <w:gridCol w:w="2978"/>
        <w:gridCol w:w="3685"/>
        <w:gridCol w:w="851"/>
        <w:gridCol w:w="3827"/>
        <w:gridCol w:w="1985"/>
        <w:gridCol w:w="1559"/>
      </w:tblGrid>
      <w:tr w:rsidR="00AB39C9" w:rsidRPr="00AB39C9" w14:paraId="7D3C91F4" w14:textId="77777777" w:rsidTr="00874A84">
        <w:trPr>
          <w:cantSplit/>
          <w:trHeight w:val="552"/>
          <w:tblHeader/>
        </w:trPr>
        <w:tc>
          <w:tcPr>
            <w:tcW w:w="2978" w:type="dxa"/>
            <w:shd w:val="clear" w:color="auto" w:fill="1D67FF"/>
          </w:tcPr>
          <w:p w14:paraId="66680C78" w14:textId="77777777" w:rsidR="00860F7E" w:rsidRPr="00AB39C9" w:rsidRDefault="00860F7E" w:rsidP="00A30FF2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bookmarkStart w:id="2" w:name="RowTitle_Plan1"/>
            <w:bookmarkEnd w:id="2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685" w:type="dxa"/>
            <w:shd w:val="clear" w:color="auto" w:fill="1D67FF"/>
          </w:tcPr>
          <w:p w14:paraId="40B33448" w14:textId="77777777" w:rsidR="00860F7E" w:rsidRPr="00AB39C9" w:rsidRDefault="00C746AD" w:rsidP="00C746AD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1D67FF"/>
          </w:tcPr>
          <w:p w14:paraId="594A07DF" w14:textId="77F6A7B1" w:rsidR="00860F7E" w:rsidRPr="00874A84" w:rsidRDefault="003E67AD" w:rsidP="00860F7E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1D67FF"/>
          </w:tcPr>
          <w:p w14:paraId="081CD27A" w14:textId="77777777" w:rsidR="00860F7E" w:rsidRPr="00AB39C9" w:rsidRDefault="00C746AD" w:rsidP="00A30FF2">
            <w:pPr>
              <w:spacing w:after="160" w:line="259" w:lineRule="auto"/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1D67FF"/>
          </w:tcPr>
          <w:p w14:paraId="54C34B57" w14:textId="77777777" w:rsidR="00860F7E" w:rsidRPr="00AB39C9" w:rsidRDefault="00860F7E" w:rsidP="00C77C17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1D67FF"/>
          </w:tcPr>
          <w:p w14:paraId="632E2B36" w14:textId="77777777" w:rsidR="00860F7E" w:rsidRPr="00AB39C9" w:rsidRDefault="00860F7E" w:rsidP="00C77C17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8F1CC5" w:rsidRPr="00B01C93" w14:paraId="674E068E" w14:textId="77777777" w:rsidTr="00C77C17">
        <w:trPr>
          <w:cantSplit/>
          <w:trHeight w:val="771"/>
        </w:trPr>
        <w:tc>
          <w:tcPr>
            <w:tcW w:w="2978" w:type="dxa"/>
          </w:tcPr>
          <w:p w14:paraId="67A279AE" w14:textId="77777777" w:rsidR="008F1CC5" w:rsidRDefault="008F1CC5" w:rsidP="008F1CC5">
            <w:pPr>
              <w:rPr>
                <w:rFonts w:cs="Arial"/>
              </w:rPr>
            </w:pPr>
            <w:r>
              <w:rPr>
                <w:rFonts w:cs="Arial"/>
              </w:rPr>
              <w:t>The Agency’s Workforce and Diversity Plan is current and includes the requirements for employing people with disability.</w:t>
            </w:r>
          </w:p>
        </w:tc>
        <w:tc>
          <w:tcPr>
            <w:tcW w:w="3685" w:type="dxa"/>
          </w:tcPr>
          <w:p w14:paraId="5F22F861" w14:textId="77777777" w:rsidR="008F1CC5" w:rsidRPr="005F0406" w:rsidRDefault="008F1CC5" w:rsidP="00D14D69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5F0406">
              <w:rPr>
                <w:rFonts w:cs="Arial"/>
              </w:rPr>
              <w:t xml:space="preserve">Update Agency’s Workforce and Diversity Plan to allow the Agency to allocate resources and to increase employment rates of people with disability. </w:t>
            </w:r>
          </w:p>
        </w:tc>
        <w:tc>
          <w:tcPr>
            <w:tcW w:w="851" w:type="dxa"/>
          </w:tcPr>
          <w:p w14:paraId="5B9F77DB" w14:textId="77777777" w:rsidR="003315AC" w:rsidRPr="00B01C93" w:rsidRDefault="003315AC" w:rsidP="008F1CC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FC5E580" w14:textId="7E90568A" w:rsidR="005F27DD" w:rsidRDefault="002C1D60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5F27DD">
              <w:rPr>
                <w:rFonts w:cs="Arial"/>
              </w:rPr>
              <w:t xml:space="preserve"> </w:t>
            </w:r>
            <w:r w:rsidR="008D6686">
              <w:rPr>
                <w:rFonts w:cs="Arial"/>
              </w:rPr>
              <w:t>Application of s</w:t>
            </w:r>
            <w:r w:rsidR="005F27DD" w:rsidRPr="005F27DD">
              <w:rPr>
                <w:rFonts w:cs="Arial"/>
              </w:rPr>
              <w:t>66 of the WA Equal Opportunity Act</w:t>
            </w:r>
            <w:r w:rsidR="005F27DD">
              <w:rPr>
                <w:rFonts w:cs="Arial"/>
              </w:rPr>
              <w:t xml:space="preserve"> </w:t>
            </w:r>
          </w:p>
          <w:p w14:paraId="36022A48" w14:textId="3FC86548" w:rsidR="008F1CC5" w:rsidRPr="007B0D6C" w:rsidRDefault="00BF652B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hyperlink r:id="rId19" w:history="1">
              <w:r w:rsidR="00040417">
                <w:rPr>
                  <w:rStyle w:val="Hyperlink"/>
                  <w:rFonts w:cs="Arial"/>
                </w:rPr>
                <w:t>Public Sector Commissioner’s Circular, Equal employment opportunity management plans and workforce planning in the public sector</w:t>
              </w:r>
            </w:hyperlink>
          </w:p>
          <w:p w14:paraId="0C1CCA46" w14:textId="0D9AA6C6" w:rsidR="00D75F54" w:rsidRPr="009519E7" w:rsidRDefault="00BF652B" w:rsidP="00D14D6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hyperlink r:id="rId20" w:history="1">
              <w:r w:rsidR="00040417">
                <w:rPr>
                  <w:rStyle w:val="Hyperlink"/>
                  <w:rFonts w:cs="Arial"/>
                </w:rPr>
                <w:t>Disability &amp; Accessibility</w:t>
              </w:r>
            </w:hyperlink>
          </w:p>
        </w:tc>
        <w:tc>
          <w:tcPr>
            <w:tcW w:w="1985" w:type="dxa"/>
          </w:tcPr>
          <w:p w14:paraId="4788A929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60CE598B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</w:tr>
      <w:tr w:rsidR="00E96FA8" w:rsidRPr="00B01C93" w14:paraId="635B8D34" w14:textId="77777777" w:rsidTr="00C77C17">
        <w:trPr>
          <w:cantSplit/>
          <w:trHeight w:val="1831"/>
        </w:trPr>
        <w:tc>
          <w:tcPr>
            <w:tcW w:w="2978" w:type="dxa"/>
          </w:tcPr>
          <w:p w14:paraId="2301F500" w14:textId="0D2153BD" w:rsidR="00E96FA8" w:rsidRDefault="00E96FA8" w:rsidP="006D380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The A</w:t>
            </w:r>
            <w:r w:rsidR="003E6F00">
              <w:rPr>
                <w:rFonts w:cs="Arial"/>
              </w:rPr>
              <w:t>gency has a</w:t>
            </w:r>
            <w:r w:rsidR="006D380F">
              <w:rPr>
                <w:rFonts w:cs="Arial"/>
              </w:rPr>
              <w:t xml:space="preserve">n Equal Employment Opportunity </w:t>
            </w:r>
            <w:r w:rsidR="003E6F00">
              <w:rPr>
                <w:rFonts w:cs="Arial"/>
              </w:rPr>
              <w:t xml:space="preserve">management plan </w:t>
            </w:r>
            <w:r w:rsidRPr="00E96FA8">
              <w:rPr>
                <w:rFonts w:cs="Arial"/>
              </w:rPr>
              <w:t>to assist</w:t>
            </w:r>
            <w:r>
              <w:rPr>
                <w:rFonts w:cs="Arial"/>
              </w:rPr>
              <w:t xml:space="preserve"> the </w:t>
            </w:r>
            <w:r w:rsidR="006D380F">
              <w:rPr>
                <w:rFonts w:cs="Arial"/>
              </w:rPr>
              <w:t>A</w:t>
            </w:r>
            <w:r>
              <w:rPr>
                <w:rFonts w:cs="Arial"/>
              </w:rPr>
              <w:t>gency to address</w:t>
            </w:r>
            <w:r w:rsidR="00834D00">
              <w:rPr>
                <w:rFonts w:cs="Arial"/>
              </w:rPr>
              <w:t xml:space="preserve"> the issues of</w:t>
            </w:r>
            <w:r>
              <w:rPr>
                <w:rFonts w:cs="Arial"/>
              </w:rPr>
              <w:t xml:space="preserve"> </w:t>
            </w:r>
            <w:r w:rsidRPr="00E96FA8">
              <w:rPr>
                <w:rFonts w:cs="Arial"/>
              </w:rPr>
              <w:t>employees</w:t>
            </w:r>
            <w:r w:rsidR="00834D00">
              <w:rPr>
                <w:rFonts w:cs="Arial"/>
              </w:rPr>
              <w:t xml:space="preserve"> who</w:t>
            </w:r>
            <w:r w:rsidRPr="00E96FA8">
              <w:rPr>
                <w:rFonts w:cs="Arial"/>
              </w:rPr>
              <w:t xml:space="preserve"> belong to diversity groups </w:t>
            </w:r>
            <w:r>
              <w:rPr>
                <w:rFonts w:cs="Arial"/>
              </w:rPr>
              <w:t xml:space="preserve">that </w:t>
            </w:r>
            <w:r w:rsidR="009B3889">
              <w:rPr>
                <w:rFonts w:cs="Arial"/>
              </w:rPr>
              <w:t xml:space="preserve">may not have experienced </w:t>
            </w:r>
            <w:r w:rsidRPr="00E96FA8">
              <w:rPr>
                <w:rFonts w:cs="Arial"/>
              </w:rPr>
              <w:t xml:space="preserve">equitable access to public employment in the past. </w:t>
            </w:r>
          </w:p>
        </w:tc>
        <w:tc>
          <w:tcPr>
            <w:tcW w:w="3685" w:type="dxa"/>
          </w:tcPr>
          <w:p w14:paraId="1D20CEC7" w14:textId="1285DA94" w:rsidR="003E6F00" w:rsidRDefault="00E96FA8" w:rsidP="00D14D6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3E6F00">
              <w:rPr>
                <w:rFonts w:cs="Arial"/>
              </w:rPr>
              <w:t xml:space="preserve">Agency completes and must lodge their </w:t>
            </w:r>
            <w:r w:rsidR="006D380F">
              <w:rPr>
                <w:rFonts w:cs="Arial"/>
              </w:rPr>
              <w:t>Equal Employment Opportunity</w:t>
            </w:r>
            <w:r w:rsidRPr="003E6F00">
              <w:rPr>
                <w:rFonts w:cs="Arial"/>
              </w:rPr>
              <w:t xml:space="preserve"> management plans with the Director of Equal Opportunity in Public Employment (DEOPE).</w:t>
            </w:r>
            <w:r w:rsidR="003E6F00" w:rsidRPr="003E6F00">
              <w:rPr>
                <w:rFonts w:cs="Arial"/>
              </w:rPr>
              <w:t xml:space="preserve"> </w:t>
            </w:r>
          </w:p>
          <w:p w14:paraId="0EA9709A" w14:textId="77777777" w:rsidR="00E96FA8" w:rsidRPr="003E6F00" w:rsidRDefault="003E6F00" w:rsidP="00D14D69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3E6F00">
              <w:rPr>
                <w:rFonts w:cs="Arial"/>
              </w:rPr>
              <w:t>Provision</w:t>
            </w:r>
            <w:r w:rsidR="00D947A5">
              <w:rPr>
                <w:rFonts w:cs="Arial"/>
              </w:rPr>
              <w:t>s</w:t>
            </w:r>
            <w:r w:rsidRPr="003E6F00">
              <w:rPr>
                <w:rFonts w:cs="Arial"/>
              </w:rPr>
              <w:t xml:space="preserve"> included for employment of people with disability.</w:t>
            </w:r>
          </w:p>
        </w:tc>
        <w:tc>
          <w:tcPr>
            <w:tcW w:w="851" w:type="dxa"/>
          </w:tcPr>
          <w:p w14:paraId="1551824A" w14:textId="77777777" w:rsidR="00E96FA8" w:rsidRPr="00B01C93" w:rsidRDefault="00E96FA8" w:rsidP="008F1CC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73000927" w14:textId="36FE1812" w:rsidR="006126C6" w:rsidRPr="006126C6" w:rsidRDefault="002C1D60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6126C6">
              <w:rPr>
                <w:rFonts w:cs="Arial"/>
              </w:rPr>
              <w:t xml:space="preserve"> </w:t>
            </w:r>
            <w:r w:rsidR="008D6686">
              <w:rPr>
                <w:rFonts w:cs="Arial"/>
              </w:rPr>
              <w:t>Application of s</w:t>
            </w:r>
            <w:r w:rsidR="006126C6" w:rsidRPr="005F27DD">
              <w:rPr>
                <w:rFonts w:cs="Arial"/>
              </w:rPr>
              <w:t>66 of the WA Equal Opportunity Act</w:t>
            </w:r>
            <w:r w:rsidR="006126C6">
              <w:rPr>
                <w:rFonts w:cs="Arial"/>
              </w:rPr>
              <w:t xml:space="preserve"> </w:t>
            </w:r>
          </w:p>
          <w:p w14:paraId="636C06D1" w14:textId="314A4529" w:rsidR="00D75F54" w:rsidRPr="009519E7" w:rsidRDefault="00BF652B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hyperlink r:id="rId21" w:history="1">
              <w:r w:rsidR="00834D00" w:rsidRPr="009519E7">
                <w:rPr>
                  <w:rStyle w:val="Hyperlink"/>
                  <w:rFonts w:cs="Arial"/>
                </w:rPr>
                <w:t>Public Sector Commission – Workforce and Diversity Planning</w:t>
              </w:r>
            </w:hyperlink>
          </w:p>
        </w:tc>
        <w:tc>
          <w:tcPr>
            <w:tcW w:w="1985" w:type="dxa"/>
          </w:tcPr>
          <w:p w14:paraId="424E5E43" w14:textId="77777777" w:rsidR="00E96FA8" w:rsidRPr="00B01C93" w:rsidRDefault="00E96FA8" w:rsidP="00C77C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382FE1D" w14:textId="77777777" w:rsidR="00E96FA8" w:rsidRPr="00B01C93" w:rsidRDefault="00E96FA8" w:rsidP="00C77C17">
            <w:pPr>
              <w:rPr>
                <w:rFonts w:cs="Arial"/>
              </w:rPr>
            </w:pPr>
          </w:p>
        </w:tc>
      </w:tr>
      <w:tr w:rsidR="008F1CC5" w:rsidRPr="00B01C93" w14:paraId="1B2D71EC" w14:textId="77777777" w:rsidTr="00C77C17">
        <w:trPr>
          <w:cantSplit/>
          <w:trHeight w:val="1831"/>
        </w:trPr>
        <w:tc>
          <w:tcPr>
            <w:tcW w:w="2978" w:type="dxa"/>
          </w:tcPr>
          <w:p w14:paraId="4A44E898" w14:textId="77777777" w:rsidR="008F1CC5" w:rsidRDefault="008F1CC5" w:rsidP="008F1CC5">
            <w:pPr>
              <w:rPr>
                <w:rFonts w:cs="Arial"/>
              </w:rPr>
            </w:pPr>
            <w:r>
              <w:rPr>
                <w:rFonts w:cs="Arial"/>
              </w:rPr>
              <w:t xml:space="preserve">Disability employment </w:t>
            </w:r>
            <w:r w:rsidR="003E6F00">
              <w:rPr>
                <w:rFonts w:cs="Arial"/>
              </w:rPr>
              <w:t>is linked</w:t>
            </w:r>
            <w:r>
              <w:rPr>
                <w:rFonts w:cs="Arial"/>
              </w:rPr>
              <w:t xml:space="preserve"> with relevant organisational strategic plans and documents.</w:t>
            </w:r>
          </w:p>
        </w:tc>
        <w:tc>
          <w:tcPr>
            <w:tcW w:w="3685" w:type="dxa"/>
          </w:tcPr>
          <w:p w14:paraId="509BEDDA" w14:textId="77777777" w:rsidR="008F1CC5" w:rsidRDefault="008F1CC5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F0406">
              <w:rPr>
                <w:rFonts w:cs="Arial"/>
              </w:rPr>
              <w:t xml:space="preserve">Processes are identified to link relevant strategic and organisational </w:t>
            </w:r>
            <w:r w:rsidR="001B0AD7">
              <w:rPr>
                <w:rFonts w:cs="Arial"/>
              </w:rPr>
              <w:t>documents</w:t>
            </w:r>
            <w:r w:rsidR="00D947A5">
              <w:rPr>
                <w:rFonts w:cs="Arial"/>
              </w:rPr>
              <w:t xml:space="preserve"> and</w:t>
            </w:r>
            <w:r w:rsidR="001B0AD7">
              <w:rPr>
                <w:rFonts w:cs="Arial"/>
              </w:rPr>
              <w:t xml:space="preserve"> plans with disability </w:t>
            </w:r>
            <w:r w:rsidR="00286954">
              <w:rPr>
                <w:rFonts w:cs="Arial"/>
              </w:rPr>
              <w:t>employment</w:t>
            </w:r>
            <w:r w:rsidR="00394D7D">
              <w:rPr>
                <w:rFonts w:cs="Arial"/>
              </w:rPr>
              <w:t>.</w:t>
            </w:r>
          </w:p>
          <w:p w14:paraId="0900ADD9" w14:textId="19F2D105" w:rsidR="009E631C" w:rsidRPr="009E631C" w:rsidRDefault="009E631C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Senior Manager ensures DAIP is linked to Disability </w:t>
            </w:r>
            <w:r w:rsidR="00134BA2">
              <w:rPr>
                <w:rFonts w:cs="Arial"/>
              </w:rPr>
              <w:t xml:space="preserve">Employment </w:t>
            </w:r>
            <w:r>
              <w:rPr>
                <w:rFonts w:cs="Arial"/>
              </w:rPr>
              <w:t>Confident Action Plan.</w:t>
            </w:r>
          </w:p>
        </w:tc>
        <w:tc>
          <w:tcPr>
            <w:tcW w:w="851" w:type="dxa"/>
          </w:tcPr>
          <w:p w14:paraId="7A1A15A7" w14:textId="77777777" w:rsidR="008F1CC5" w:rsidRPr="00B01C93" w:rsidRDefault="008F1CC5" w:rsidP="008F1CC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55BD8DDF" w14:textId="5822B51F" w:rsidR="009E631C" w:rsidRDefault="00BF652B" w:rsidP="00D14D6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hyperlink r:id="rId22" w:history="1">
              <w:r w:rsidR="00040417">
                <w:rPr>
                  <w:rStyle w:val="Hyperlink"/>
                  <w:rFonts w:cs="Arial"/>
                </w:rPr>
                <w:t>Disability Access and Inclusion Plan Resources</w:t>
              </w:r>
            </w:hyperlink>
            <w:r w:rsidR="008F1CC5" w:rsidRPr="00CE17DB">
              <w:rPr>
                <w:rFonts w:cs="Arial"/>
              </w:rPr>
              <w:t xml:space="preserve"> </w:t>
            </w:r>
          </w:p>
          <w:p w14:paraId="4D9C75E7" w14:textId="1D7528C6" w:rsidR="009E631C" w:rsidRPr="00A0407C" w:rsidRDefault="00BF652B" w:rsidP="009E631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hyperlink r:id="rId23" w:history="1">
              <w:r w:rsidR="00040417">
                <w:rPr>
                  <w:rStyle w:val="Hyperlink"/>
                  <w:rFonts w:cs="Arial"/>
                </w:rPr>
                <w:t>Implementing your Disability Access and Inclusion Plan</w:t>
              </w:r>
            </w:hyperlink>
          </w:p>
        </w:tc>
        <w:tc>
          <w:tcPr>
            <w:tcW w:w="1985" w:type="dxa"/>
          </w:tcPr>
          <w:p w14:paraId="06640499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461127B7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</w:tr>
      <w:tr w:rsidR="008841A2" w:rsidRPr="00B01C93" w14:paraId="4BEF83A2" w14:textId="77777777" w:rsidTr="00C77C17">
        <w:trPr>
          <w:cantSplit/>
          <w:trHeight w:val="924"/>
        </w:trPr>
        <w:tc>
          <w:tcPr>
            <w:tcW w:w="2978" w:type="dxa"/>
          </w:tcPr>
          <w:p w14:paraId="3978276D" w14:textId="77777777" w:rsidR="008841A2" w:rsidRDefault="003B2DF7" w:rsidP="003B2DF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</w:t>
            </w:r>
            <w:r w:rsidR="008841A2">
              <w:rPr>
                <w:rFonts w:cs="Arial"/>
              </w:rPr>
              <w:t>overnance and HR policies</w:t>
            </w:r>
            <w:r>
              <w:rPr>
                <w:rFonts w:cs="Arial"/>
              </w:rPr>
              <w:t xml:space="preserve"> and procedures</w:t>
            </w:r>
            <w:r w:rsidR="008841A2">
              <w:rPr>
                <w:rFonts w:cs="Arial"/>
              </w:rPr>
              <w:t xml:space="preserve"> are developed</w:t>
            </w:r>
            <w:r>
              <w:rPr>
                <w:rFonts w:cs="Arial"/>
              </w:rPr>
              <w:t xml:space="preserve"> </w:t>
            </w:r>
            <w:r w:rsidR="00286954">
              <w:rPr>
                <w:rFonts w:cs="Arial"/>
              </w:rPr>
              <w:t xml:space="preserve">and reviewed </w:t>
            </w:r>
            <w:r>
              <w:rPr>
                <w:rFonts w:cs="Arial"/>
              </w:rPr>
              <w:t>to ensure disability employment confidence</w:t>
            </w:r>
            <w:r w:rsidR="008841A2">
              <w:rPr>
                <w:rFonts w:cs="Arial"/>
              </w:rPr>
              <w:t>.</w:t>
            </w:r>
          </w:p>
        </w:tc>
        <w:tc>
          <w:tcPr>
            <w:tcW w:w="3685" w:type="dxa"/>
          </w:tcPr>
          <w:p w14:paraId="518D5F62" w14:textId="6DCDB403" w:rsidR="008841A2" w:rsidRDefault="00D947A5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NDS </w:t>
            </w:r>
            <w:r w:rsidR="001B0AD7">
              <w:rPr>
                <w:rFonts w:cs="Arial"/>
              </w:rPr>
              <w:t xml:space="preserve">Disability </w:t>
            </w:r>
            <w:r w:rsidR="00134BA2">
              <w:rPr>
                <w:rFonts w:cs="Arial"/>
              </w:rPr>
              <w:t xml:space="preserve">Employment </w:t>
            </w:r>
            <w:r w:rsidR="001B0AD7">
              <w:rPr>
                <w:rFonts w:cs="Arial"/>
              </w:rPr>
              <w:t>Confident c</w:t>
            </w:r>
            <w:r w:rsidR="008841A2" w:rsidRPr="009F0050">
              <w:rPr>
                <w:rFonts w:cs="Arial"/>
              </w:rPr>
              <w:t>heckli</w:t>
            </w:r>
            <w:r w:rsidR="00286954">
              <w:rPr>
                <w:rFonts w:cs="Arial"/>
              </w:rPr>
              <w:t>sts are incorporated into the development and review of</w:t>
            </w:r>
            <w:r>
              <w:rPr>
                <w:rFonts w:cs="Arial"/>
              </w:rPr>
              <w:t xml:space="preserve"> </w:t>
            </w:r>
            <w:r w:rsidR="003E6F00">
              <w:rPr>
                <w:rFonts w:cs="Arial"/>
              </w:rPr>
              <w:t xml:space="preserve">governance and recruitment </w:t>
            </w:r>
            <w:r w:rsidR="00286954">
              <w:rPr>
                <w:rFonts w:cs="Arial"/>
              </w:rPr>
              <w:t xml:space="preserve">policies and </w:t>
            </w:r>
            <w:r w:rsidR="008841A2" w:rsidRPr="009F0050">
              <w:rPr>
                <w:rFonts w:cs="Arial"/>
              </w:rPr>
              <w:t>processes.</w:t>
            </w:r>
          </w:p>
          <w:p w14:paraId="379103D3" w14:textId="77777777" w:rsidR="008841A2" w:rsidRPr="00D947A5" w:rsidRDefault="009E631C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People with disability are consulted on policy development.</w:t>
            </w:r>
            <w:r w:rsidR="001426D7">
              <w:rPr>
                <w:rFonts w:cs="Arial"/>
              </w:rPr>
              <w:t xml:space="preserve"> (Links to DAIP outcome 6).</w:t>
            </w:r>
          </w:p>
        </w:tc>
        <w:tc>
          <w:tcPr>
            <w:tcW w:w="851" w:type="dxa"/>
          </w:tcPr>
          <w:p w14:paraId="514C8B98" w14:textId="77777777" w:rsidR="008841A2" w:rsidRPr="00B01C93" w:rsidRDefault="008841A2" w:rsidP="008F1CC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0942D2D" w14:textId="0C82BC1C" w:rsidR="008841A2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F0406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="008841A2" w:rsidRPr="005F0406">
              <w:rPr>
                <w:rFonts w:cs="Arial"/>
              </w:rPr>
              <w:t xml:space="preserve"> Governance </w:t>
            </w:r>
          </w:p>
          <w:p w14:paraId="4F95BA7D" w14:textId="31DB7AD3" w:rsid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Checklist:</w:t>
            </w:r>
            <w:r w:rsidR="003E6F00">
              <w:rPr>
                <w:rFonts w:cs="Arial"/>
              </w:rPr>
              <w:t xml:space="preserve"> Accessible Interviewing </w:t>
            </w:r>
          </w:p>
          <w:p w14:paraId="3E202E85" w14:textId="101783E6" w:rsidR="009E631C" w:rsidRP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="00286954" w:rsidRPr="00286954">
              <w:rPr>
                <w:rFonts w:cs="Arial"/>
              </w:rPr>
              <w:t xml:space="preserve"> Advertising Positions, JDFs and Recruitment Material </w:t>
            </w:r>
          </w:p>
          <w:p w14:paraId="73A572D7" w14:textId="504A8153" w:rsidR="008841A2" w:rsidRPr="008841A2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24" w:history="1">
              <w:r w:rsidR="00040417">
                <w:rPr>
                  <w:rStyle w:val="Hyperlink"/>
                  <w:rFonts w:cs="Arial"/>
                </w:rPr>
                <w:t>Communicate and consult with people with a disability</w:t>
              </w:r>
            </w:hyperlink>
          </w:p>
        </w:tc>
        <w:tc>
          <w:tcPr>
            <w:tcW w:w="1985" w:type="dxa"/>
          </w:tcPr>
          <w:p w14:paraId="2D3389BC" w14:textId="77777777" w:rsidR="008841A2" w:rsidRPr="00B01C93" w:rsidRDefault="008841A2" w:rsidP="00C77C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D37ACDE" w14:textId="77777777" w:rsidR="008841A2" w:rsidRPr="00B01C93" w:rsidRDefault="008841A2" w:rsidP="00C77C17">
            <w:pPr>
              <w:spacing w:after="160" w:line="259" w:lineRule="auto"/>
              <w:rPr>
                <w:rFonts w:cs="Arial"/>
              </w:rPr>
            </w:pPr>
          </w:p>
        </w:tc>
      </w:tr>
      <w:tr w:rsidR="008F1CC5" w:rsidRPr="00B01C93" w14:paraId="2BDB9CC7" w14:textId="77777777" w:rsidTr="00C77C17">
        <w:trPr>
          <w:cantSplit/>
          <w:trHeight w:val="1831"/>
        </w:trPr>
        <w:tc>
          <w:tcPr>
            <w:tcW w:w="2978" w:type="dxa"/>
          </w:tcPr>
          <w:p w14:paraId="3E99C687" w14:textId="77777777" w:rsidR="008F1CC5" w:rsidRDefault="008F1CC5" w:rsidP="008F1CC5">
            <w:pPr>
              <w:rPr>
                <w:rFonts w:cs="Arial"/>
              </w:rPr>
            </w:pPr>
            <w:r>
              <w:rPr>
                <w:rFonts w:cs="Arial"/>
              </w:rPr>
              <w:t>The Agency promotes the availability of disability policies and programs to all staff.</w:t>
            </w:r>
          </w:p>
        </w:tc>
        <w:tc>
          <w:tcPr>
            <w:tcW w:w="3685" w:type="dxa"/>
          </w:tcPr>
          <w:p w14:paraId="2C61F95E" w14:textId="77777777" w:rsidR="008F1CC5" w:rsidRPr="005F0406" w:rsidRDefault="008F1CC5" w:rsidP="00D14D69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5F0406">
              <w:rPr>
                <w:rFonts w:cs="Arial"/>
              </w:rPr>
              <w:t xml:space="preserve">Relevant policies are promoted regularly, centrally located on the intranet and </w:t>
            </w:r>
            <w:r w:rsidR="001B0AD7">
              <w:rPr>
                <w:rFonts w:cs="Arial"/>
              </w:rPr>
              <w:t xml:space="preserve">are </w:t>
            </w:r>
            <w:r w:rsidRPr="005F0406">
              <w:rPr>
                <w:rFonts w:cs="Arial"/>
              </w:rPr>
              <w:t>available in accessible formats.  Alternative formats upon request.</w:t>
            </w:r>
          </w:p>
        </w:tc>
        <w:tc>
          <w:tcPr>
            <w:tcW w:w="851" w:type="dxa"/>
          </w:tcPr>
          <w:p w14:paraId="45A85A33" w14:textId="77777777" w:rsidR="008F1CC5" w:rsidRPr="00B01C93" w:rsidRDefault="008F1CC5" w:rsidP="008F1CC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BC21044" w14:textId="5310EFF4" w:rsidR="008F1CC5" w:rsidRPr="00040417" w:rsidRDefault="00BF652B" w:rsidP="00040417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hyperlink r:id="rId25" w:history="1">
              <w:r w:rsidR="00040417">
                <w:rPr>
                  <w:rStyle w:val="Hyperlink"/>
                  <w:rFonts w:cs="Arial"/>
                </w:rPr>
                <w:t>Guidelines for accessible printed information checklist</w:t>
              </w:r>
            </w:hyperlink>
          </w:p>
        </w:tc>
        <w:tc>
          <w:tcPr>
            <w:tcW w:w="1985" w:type="dxa"/>
          </w:tcPr>
          <w:p w14:paraId="7EF6BF57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5B17671D" w14:textId="77777777" w:rsidR="008F1CC5" w:rsidRPr="00B01C93" w:rsidRDefault="008F1CC5" w:rsidP="00C77C17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712F7985" w14:textId="587C4446" w:rsidR="00040417" w:rsidRDefault="00040417" w:rsidP="00040417">
      <w:pPr>
        <w:pStyle w:val="Heading3"/>
      </w:pPr>
      <w:r w:rsidRPr="00040417">
        <w:lastRenderedPageBreak/>
        <w:t>Workforce Composition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2: Planning - Workforce Composition. Indicate Yes/No, Responsibility and Timeframe for each action."/>
      </w:tblPr>
      <w:tblGrid>
        <w:gridCol w:w="2978"/>
        <w:gridCol w:w="3685"/>
        <w:gridCol w:w="851"/>
        <w:gridCol w:w="3827"/>
        <w:gridCol w:w="1985"/>
        <w:gridCol w:w="1559"/>
      </w:tblGrid>
      <w:tr w:rsidR="00A60144" w:rsidRPr="00B01C93" w14:paraId="61ABE613" w14:textId="77777777" w:rsidTr="00874A84">
        <w:trPr>
          <w:cantSplit/>
          <w:trHeight w:val="635"/>
          <w:tblHeader/>
        </w:trPr>
        <w:tc>
          <w:tcPr>
            <w:tcW w:w="2978" w:type="dxa"/>
            <w:shd w:val="clear" w:color="auto" w:fill="1D67FF"/>
          </w:tcPr>
          <w:p w14:paraId="2DF71764" w14:textId="77777777" w:rsidR="00A60144" w:rsidRPr="00AB39C9" w:rsidRDefault="00A60144" w:rsidP="00A60144">
            <w:pPr>
              <w:rPr>
                <w:rFonts w:cs="Arial"/>
                <w:color w:val="FFFFFF" w:themeColor="background1"/>
              </w:rPr>
            </w:pPr>
            <w:bookmarkStart w:id="3" w:name="RowTitle_Plan2"/>
            <w:bookmarkEnd w:id="3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685" w:type="dxa"/>
            <w:shd w:val="clear" w:color="auto" w:fill="1D67FF"/>
          </w:tcPr>
          <w:p w14:paraId="7B493596" w14:textId="77777777" w:rsidR="00A60144" w:rsidRPr="00AB39C9" w:rsidRDefault="00A60144" w:rsidP="00A60144">
            <w:pPr>
              <w:pStyle w:val="ListParagraph"/>
              <w:ind w:left="360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1D67FF"/>
          </w:tcPr>
          <w:p w14:paraId="1BE84E43" w14:textId="74836010" w:rsidR="00A60144" w:rsidRPr="00874A84" w:rsidRDefault="00A60144" w:rsidP="00A60144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1D67FF"/>
          </w:tcPr>
          <w:p w14:paraId="3A0F2546" w14:textId="77777777" w:rsidR="00A60144" w:rsidRPr="00AB39C9" w:rsidRDefault="00A60144" w:rsidP="00A60144">
            <w:pPr>
              <w:pStyle w:val="ListParagraph"/>
              <w:ind w:left="360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1D67FF"/>
          </w:tcPr>
          <w:p w14:paraId="7215CC76" w14:textId="77777777" w:rsidR="00A60144" w:rsidRPr="00AB39C9" w:rsidRDefault="00A60144" w:rsidP="00C77C17">
            <w:pPr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1D67FF"/>
          </w:tcPr>
          <w:p w14:paraId="4951C97F" w14:textId="77777777" w:rsidR="00A60144" w:rsidRPr="00AB39C9" w:rsidRDefault="00A60144" w:rsidP="00A60144">
            <w:pPr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A60144" w:rsidRPr="00B01C93" w14:paraId="57E58247" w14:textId="77777777" w:rsidTr="00C77C17">
        <w:trPr>
          <w:cantSplit/>
          <w:trHeight w:val="1053"/>
        </w:trPr>
        <w:tc>
          <w:tcPr>
            <w:tcW w:w="2978" w:type="dxa"/>
          </w:tcPr>
          <w:p w14:paraId="1AA6580C" w14:textId="51AF7E1F" w:rsidR="00A60144" w:rsidRDefault="00A60144" w:rsidP="00A60144">
            <w:pPr>
              <w:rPr>
                <w:rFonts w:cs="Arial"/>
              </w:rPr>
            </w:pPr>
            <w:r>
              <w:rPr>
                <w:rFonts w:cs="Arial"/>
              </w:rPr>
              <w:t xml:space="preserve">Agency promotes job </w:t>
            </w:r>
            <w:r w:rsidR="00E17EE4">
              <w:rPr>
                <w:rFonts w:cs="Arial"/>
              </w:rPr>
              <w:br/>
            </w:r>
            <w:r>
              <w:rPr>
                <w:rFonts w:cs="Arial"/>
              </w:rPr>
              <w:t>re-design and customised employment options.</w:t>
            </w:r>
          </w:p>
        </w:tc>
        <w:tc>
          <w:tcPr>
            <w:tcW w:w="3685" w:type="dxa"/>
          </w:tcPr>
          <w:p w14:paraId="7A8C8279" w14:textId="77777777" w:rsidR="00A60144" w:rsidRPr="005F0406" w:rsidRDefault="00A60144" w:rsidP="00D14D69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5F0406">
              <w:rPr>
                <w:rFonts w:cs="Arial"/>
              </w:rPr>
              <w:t>Agency is connected to a disability employment provider.</w:t>
            </w:r>
          </w:p>
        </w:tc>
        <w:tc>
          <w:tcPr>
            <w:tcW w:w="851" w:type="dxa"/>
          </w:tcPr>
          <w:p w14:paraId="7B764C0C" w14:textId="77777777" w:rsidR="00A60144" w:rsidRPr="00B01C93" w:rsidRDefault="00A60144" w:rsidP="00A60144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4505E60" w14:textId="32A834A5" w:rsidR="00A60144" w:rsidRDefault="002C1D60" w:rsidP="00D14D69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A60144" w:rsidRPr="00567AAA">
              <w:rPr>
                <w:rFonts w:cs="Arial"/>
              </w:rPr>
              <w:t xml:space="preserve"> </w:t>
            </w:r>
            <w:r w:rsidR="00A60144" w:rsidRPr="00524D9B">
              <w:rPr>
                <w:rFonts w:cs="Arial"/>
              </w:rPr>
              <w:t xml:space="preserve">Working with Disability Employment Providers </w:t>
            </w:r>
          </w:p>
          <w:p w14:paraId="1A413FA6" w14:textId="6082A47D" w:rsidR="00286954" w:rsidRPr="00286954" w:rsidRDefault="002C1D60" w:rsidP="00D14D69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23B44">
              <w:rPr>
                <w:rFonts w:cs="Arial"/>
              </w:rPr>
              <w:t>actsheet</w:t>
            </w:r>
            <w:r>
              <w:rPr>
                <w:rFonts w:cs="Arial"/>
              </w:rPr>
              <w:t>:</w:t>
            </w:r>
            <w:r w:rsidR="00286954">
              <w:rPr>
                <w:rFonts w:cs="Arial"/>
              </w:rPr>
              <w:t xml:space="preserve"> Customised E</w:t>
            </w:r>
            <w:r w:rsidR="00286954" w:rsidRPr="00323B44">
              <w:rPr>
                <w:rFonts w:cs="Arial"/>
              </w:rPr>
              <w:t xml:space="preserve">mployment for the </w:t>
            </w:r>
            <w:r w:rsidR="00286954">
              <w:rPr>
                <w:rFonts w:cs="Arial"/>
              </w:rPr>
              <w:t xml:space="preserve">Public Sector </w:t>
            </w:r>
          </w:p>
        </w:tc>
        <w:tc>
          <w:tcPr>
            <w:tcW w:w="1985" w:type="dxa"/>
          </w:tcPr>
          <w:p w14:paraId="543394AD" w14:textId="77777777" w:rsidR="00A60144" w:rsidRPr="00B01C93" w:rsidRDefault="00A60144" w:rsidP="00C77C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59DB94BA" w14:textId="77777777" w:rsidR="00A60144" w:rsidRPr="00B01C93" w:rsidRDefault="00A60144" w:rsidP="00A60144">
            <w:pPr>
              <w:spacing w:after="160" w:line="259" w:lineRule="auto"/>
              <w:rPr>
                <w:rFonts w:cs="Arial"/>
              </w:rPr>
            </w:pPr>
          </w:p>
        </w:tc>
      </w:tr>
      <w:tr w:rsidR="00A60144" w:rsidRPr="00B01C93" w14:paraId="49B4D3D9" w14:textId="77777777" w:rsidTr="00C77C17">
        <w:trPr>
          <w:cantSplit/>
          <w:trHeight w:val="1195"/>
        </w:trPr>
        <w:tc>
          <w:tcPr>
            <w:tcW w:w="2978" w:type="dxa"/>
          </w:tcPr>
          <w:p w14:paraId="1AC3CE6A" w14:textId="2040D6AE" w:rsidR="00A60144" w:rsidRDefault="00A60144" w:rsidP="00A60144">
            <w:pPr>
              <w:rPr>
                <w:rFonts w:cs="Arial"/>
              </w:rPr>
            </w:pPr>
            <w:r>
              <w:rPr>
                <w:rFonts w:cs="Arial"/>
              </w:rPr>
              <w:t>People with disability are included when working out the s</w:t>
            </w:r>
            <w:r w:rsidRPr="007A7B7F">
              <w:rPr>
                <w:rFonts w:cs="Arial"/>
              </w:rPr>
              <w:t>taffing requirements</w:t>
            </w:r>
            <w:r w:rsidR="006601B7">
              <w:rPr>
                <w:rFonts w:cs="Arial"/>
              </w:rPr>
              <w:t xml:space="preserve"> of the Agency.</w:t>
            </w:r>
          </w:p>
        </w:tc>
        <w:tc>
          <w:tcPr>
            <w:tcW w:w="3685" w:type="dxa"/>
          </w:tcPr>
          <w:p w14:paraId="64D26C35" w14:textId="77777777" w:rsidR="007966D9" w:rsidRPr="007966D9" w:rsidRDefault="007966D9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7966D9">
              <w:rPr>
                <w:rFonts w:cs="Arial"/>
              </w:rPr>
              <w:t>Different pathways and options for employment of people with disability are used (e.g. targeting positions, c</w:t>
            </w:r>
            <w:r w:rsidR="00A60144" w:rsidRPr="007966D9">
              <w:rPr>
                <w:rFonts w:cs="Arial"/>
              </w:rPr>
              <w:t>ustomised employment</w:t>
            </w:r>
            <w:r w:rsidRPr="007966D9">
              <w:rPr>
                <w:rFonts w:cs="Arial"/>
              </w:rPr>
              <w:t xml:space="preserve">, </w:t>
            </w:r>
            <w:proofErr w:type="gramStart"/>
            <w:r w:rsidRPr="007966D9">
              <w:rPr>
                <w:rFonts w:cs="Arial"/>
              </w:rPr>
              <w:t>j</w:t>
            </w:r>
            <w:r w:rsidR="00A60144" w:rsidRPr="007966D9">
              <w:rPr>
                <w:rFonts w:cs="Arial"/>
              </w:rPr>
              <w:t>ob</w:t>
            </w:r>
            <w:proofErr w:type="gramEnd"/>
            <w:r w:rsidR="00A60144" w:rsidRPr="007966D9">
              <w:rPr>
                <w:rFonts w:cs="Arial"/>
              </w:rPr>
              <w:t xml:space="preserve"> analysis</w:t>
            </w:r>
            <w:r w:rsidRPr="007966D9">
              <w:rPr>
                <w:rFonts w:cs="Arial"/>
              </w:rPr>
              <w:t>).</w:t>
            </w:r>
          </w:p>
          <w:p w14:paraId="778E13D4" w14:textId="77777777" w:rsidR="00A60144" w:rsidRPr="007966D9" w:rsidRDefault="001B0AD7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010598">
              <w:rPr>
                <w:rFonts w:cs="Arial"/>
              </w:rPr>
              <w:t>inks to disability employment providers are utilised.</w:t>
            </w:r>
          </w:p>
        </w:tc>
        <w:tc>
          <w:tcPr>
            <w:tcW w:w="851" w:type="dxa"/>
          </w:tcPr>
          <w:p w14:paraId="209B9F68" w14:textId="77777777" w:rsidR="00A60144" w:rsidRPr="00B01C93" w:rsidRDefault="00A60144" w:rsidP="00A60144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D3F2822" w14:textId="3A2081EF" w:rsidR="00D947A5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947A5">
              <w:rPr>
                <w:rFonts w:cs="Arial"/>
              </w:rPr>
              <w:t>Factsheet</w:t>
            </w:r>
            <w:r>
              <w:rPr>
                <w:rFonts w:cs="Arial"/>
              </w:rPr>
              <w:t>:</w:t>
            </w:r>
            <w:r w:rsidR="00D947A5" w:rsidRPr="00D947A5">
              <w:rPr>
                <w:rFonts w:cs="Arial"/>
              </w:rPr>
              <w:t xml:space="preserve"> Application of </w:t>
            </w:r>
            <w:r w:rsidR="00547BB6">
              <w:rPr>
                <w:rFonts w:cs="Arial"/>
              </w:rPr>
              <w:t xml:space="preserve">Section </w:t>
            </w:r>
            <w:r w:rsidR="00D947A5" w:rsidRPr="00D947A5">
              <w:rPr>
                <w:rFonts w:cs="Arial"/>
              </w:rPr>
              <w:t xml:space="preserve">66 of the WA Equal Opportunity Act </w:t>
            </w:r>
          </w:p>
          <w:p w14:paraId="4AF3618A" w14:textId="49A0364C" w:rsidR="00A60144" w:rsidRPr="001B0AD7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B0AD7">
              <w:rPr>
                <w:rFonts w:cs="Arial"/>
              </w:rPr>
              <w:t>Factsheet</w:t>
            </w:r>
            <w:r>
              <w:rPr>
                <w:rFonts w:cs="Arial"/>
              </w:rPr>
              <w:t>:</w:t>
            </w:r>
            <w:r w:rsidR="001B0AD7" w:rsidRPr="001B0AD7">
              <w:rPr>
                <w:rFonts w:cs="Arial"/>
              </w:rPr>
              <w:t xml:space="preserve"> Working with Disability Employment Providers </w:t>
            </w:r>
          </w:p>
        </w:tc>
        <w:tc>
          <w:tcPr>
            <w:tcW w:w="1985" w:type="dxa"/>
          </w:tcPr>
          <w:p w14:paraId="75F1C605" w14:textId="77777777" w:rsidR="00A60144" w:rsidRPr="00B01C93" w:rsidRDefault="00A60144" w:rsidP="00C77C17">
            <w:pPr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57469451" w14:textId="77777777" w:rsidR="00A60144" w:rsidRPr="00B01C93" w:rsidRDefault="00A60144" w:rsidP="00A60144">
            <w:pPr>
              <w:rPr>
                <w:rFonts w:cs="Arial"/>
              </w:rPr>
            </w:pPr>
          </w:p>
        </w:tc>
      </w:tr>
      <w:tr w:rsidR="00A60144" w:rsidRPr="00B01C93" w14:paraId="196C4BED" w14:textId="77777777" w:rsidTr="00C77C17">
        <w:trPr>
          <w:cantSplit/>
          <w:trHeight w:val="1831"/>
        </w:trPr>
        <w:tc>
          <w:tcPr>
            <w:tcW w:w="2978" w:type="dxa"/>
          </w:tcPr>
          <w:p w14:paraId="392FFF4E" w14:textId="77777777" w:rsidR="00A60144" w:rsidRDefault="00A60144" w:rsidP="00A6014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There are different o</w:t>
            </w:r>
            <w:r w:rsidRPr="003D359B">
              <w:rPr>
                <w:rFonts w:cs="Arial"/>
              </w:rPr>
              <w:t xml:space="preserve">pportunities for </w:t>
            </w:r>
            <w:r>
              <w:rPr>
                <w:rFonts w:cs="Arial"/>
              </w:rPr>
              <w:t>people with disability</w:t>
            </w:r>
            <w:r w:rsidRPr="003D35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including </w:t>
            </w:r>
            <w:r w:rsidRPr="003D359B">
              <w:rPr>
                <w:rFonts w:cs="Arial"/>
              </w:rPr>
              <w:t>traineeships, internships and graduate programs</w:t>
            </w:r>
            <w:r>
              <w:rPr>
                <w:rFonts w:cs="Arial"/>
              </w:rPr>
              <w:t>.</w:t>
            </w:r>
            <w:r w:rsidRPr="003D359B">
              <w:rPr>
                <w:rFonts w:cs="Arial"/>
              </w:rPr>
              <w:t xml:space="preserve"> </w:t>
            </w:r>
          </w:p>
        </w:tc>
        <w:tc>
          <w:tcPr>
            <w:tcW w:w="3685" w:type="dxa"/>
          </w:tcPr>
          <w:p w14:paraId="01621427" w14:textId="77777777" w:rsidR="00A60144" w:rsidRDefault="00A60144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CD7B4C">
              <w:rPr>
                <w:rFonts w:cs="Arial"/>
              </w:rPr>
              <w:t>Traineeships, internships and graduate programs are</w:t>
            </w:r>
            <w:r>
              <w:rPr>
                <w:rFonts w:cs="Arial"/>
              </w:rPr>
              <w:t xml:space="preserve"> funded through annual </w:t>
            </w:r>
            <w:r w:rsidRPr="00CD7B4C">
              <w:rPr>
                <w:rFonts w:cs="Arial"/>
              </w:rPr>
              <w:t xml:space="preserve">budget </w:t>
            </w:r>
            <w:r>
              <w:rPr>
                <w:rFonts w:cs="Arial"/>
              </w:rPr>
              <w:t>processes.</w:t>
            </w:r>
          </w:p>
          <w:p w14:paraId="2AABD437" w14:textId="77777777" w:rsidR="00A60144" w:rsidRPr="00010598" w:rsidRDefault="00A60144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010598">
              <w:rPr>
                <w:rFonts w:cs="Arial"/>
              </w:rPr>
              <w:t>Partnerships with tertiary organisations developed.</w:t>
            </w:r>
          </w:p>
        </w:tc>
        <w:tc>
          <w:tcPr>
            <w:tcW w:w="851" w:type="dxa"/>
          </w:tcPr>
          <w:p w14:paraId="1CF916BA" w14:textId="77777777" w:rsidR="00A60144" w:rsidRPr="00B01C93" w:rsidRDefault="00A60144" w:rsidP="00A60144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AE9AD42" w14:textId="1DD2CC00" w:rsidR="00A60144" w:rsidRPr="00286954" w:rsidRDefault="002C1D60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="00A60144" w:rsidRPr="00286954">
              <w:rPr>
                <w:rFonts w:cs="Arial"/>
              </w:rPr>
              <w:t xml:space="preserve"> </w:t>
            </w:r>
            <w:r w:rsidR="00286954" w:rsidRPr="00286954">
              <w:rPr>
                <w:rFonts w:cs="Arial"/>
              </w:rPr>
              <w:t xml:space="preserve">Managers, Supervisors and Retention of Employees with Disability </w:t>
            </w:r>
          </w:p>
          <w:p w14:paraId="11A88A58" w14:textId="06FBB850" w:rsidR="007966D9" w:rsidRPr="007966D9" w:rsidRDefault="002C1D60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D947A5">
              <w:rPr>
                <w:rFonts w:cs="Arial"/>
              </w:rPr>
              <w:t>Factsheet</w:t>
            </w:r>
            <w:r>
              <w:rPr>
                <w:rFonts w:cs="Arial"/>
              </w:rPr>
              <w:t>:</w:t>
            </w:r>
            <w:r w:rsidR="007966D9" w:rsidRPr="00D947A5">
              <w:rPr>
                <w:rFonts w:cs="Arial"/>
              </w:rPr>
              <w:t xml:space="preserve"> Application of s66 of the WA Equal Opportunity Act </w:t>
            </w:r>
          </w:p>
        </w:tc>
        <w:tc>
          <w:tcPr>
            <w:tcW w:w="1985" w:type="dxa"/>
          </w:tcPr>
          <w:p w14:paraId="09D00722" w14:textId="77777777" w:rsidR="00A60144" w:rsidRPr="00B01C93" w:rsidRDefault="00A60144" w:rsidP="00C77C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CAE652E" w14:textId="77777777" w:rsidR="00A60144" w:rsidRPr="00B01C93" w:rsidRDefault="00A60144" w:rsidP="00A60144">
            <w:pPr>
              <w:rPr>
                <w:rFonts w:cs="Arial"/>
              </w:rPr>
            </w:pPr>
          </w:p>
        </w:tc>
      </w:tr>
    </w:tbl>
    <w:p w14:paraId="628B1678" w14:textId="34A59859" w:rsidR="00286954" w:rsidRDefault="00286954" w:rsidP="00B01C93">
      <w:pPr>
        <w:rPr>
          <w:rFonts w:cs="Arial"/>
        </w:rPr>
      </w:pPr>
    </w:p>
    <w:p w14:paraId="0CE9DAA1" w14:textId="1C53ED70" w:rsidR="00AB39C9" w:rsidRDefault="00AB39C9">
      <w:pPr>
        <w:rPr>
          <w:rFonts w:cs="Arial"/>
        </w:rPr>
      </w:pPr>
      <w:r>
        <w:rPr>
          <w:rFonts w:cs="Arial"/>
        </w:rPr>
        <w:br w:type="page"/>
      </w:r>
    </w:p>
    <w:p w14:paraId="5FBD3787" w14:textId="77777777" w:rsidR="002320EB" w:rsidRPr="00C77C17" w:rsidRDefault="00CB1DDE" w:rsidP="00C77C17">
      <w:pPr>
        <w:pStyle w:val="Heading2"/>
      </w:pPr>
      <w:r w:rsidRPr="00C77C17">
        <w:lastRenderedPageBreak/>
        <w:t xml:space="preserve">Step 3: </w:t>
      </w:r>
      <w:r w:rsidR="002320EB" w:rsidRPr="00C77C17">
        <w:t>Implement</w:t>
      </w:r>
    </w:p>
    <w:p w14:paraId="7908283C" w14:textId="77777777" w:rsidR="002320EB" w:rsidRPr="00C77C17" w:rsidRDefault="002320EB" w:rsidP="00C77C17">
      <w:r w:rsidRPr="00C77C17">
        <w:rPr>
          <w:b/>
        </w:rPr>
        <w:t>Objective:</w:t>
      </w:r>
      <w:r w:rsidRPr="00C77C17">
        <w:t xml:space="preserve"> Recruitment processes, premises and facilities are inclusive and accessible for people with disability.</w:t>
      </w:r>
    </w:p>
    <w:p w14:paraId="48FC6FBF" w14:textId="7DBD0DE3" w:rsidR="00B01C93" w:rsidRPr="00C77C17" w:rsidRDefault="00C77C17" w:rsidP="00C77C17">
      <w:pPr>
        <w:pStyle w:val="Heading3"/>
      </w:pPr>
      <w:r w:rsidRPr="00C77C17">
        <w:t>Premises and Facilities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3: Implement - Premises and Facilities. Indicate Yes/No, Responsibility and Timeframe for each action."/>
      </w:tblPr>
      <w:tblGrid>
        <w:gridCol w:w="2978"/>
        <w:gridCol w:w="3685"/>
        <w:gridCol w:w="851"/>
        <w:gridCol w:w="3827"/>
        <w:gridCol w:w="1985"/>
        <w:gridCol w:w="1559"/>
      </w:tblGrid>
      <w:tr w:rsidR="00AB39C9" w:rsidRPr="00AB39C9" w14:paraId="24FB0D8E" w14:textId="77777777" w:rsidTr="00C77C17">
        <w:trPr>
          <w:cantSplit/>
          <w:trHeight w:val="552"/>
          <w:tblHeader/>
        </w:trPr>
        <w:tc>
          <w:tcPr>
            <w:tcW w:w="2978" w:type="dxa"/>
            <w:shd w:val="clear" w:color="auto" w:fill="6950A1"/>
          </w:tcPr>
          <w:p w14:paraId="1757C63C" w14:textId="77777777" w:rsidR="00860F7E" w:rsidRPr="00AB39C9" w:rsidRDefault="00860F7E" w:rsidP="005F719D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bookmarkStart w:id="4" w:name="RowTitle_Implement1"/>
            <w:bookmarkEnd w:id="4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685" w:type="dxa"/>
            <w:shd w:val="clear" w:color="auto" w:fill="6950A1"/>
          </w:tcPr>
          <w:p w14:paraId="1D5CA917" w14:textId="77777777" w:rsidR="00860F7E" w:rsidRPr="00AB39C9" w:rsidRDefault="00C746AD" w:rsidP="00C746AD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6950A1"/>
          </w:tcPr>
          <w:p w14:paraId="06CFA12A" w14:textId="77777777" w:rsidR="00860F7E" w:rsidRPr="00AB39C9" w:rsidRDefault="003E67AD" w:rsidP="00C77C17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6950A1"/>
          </w:tcPr>
          <w:p w14:paraId="66667882" w14:textId="77777777" w:rsidR="00860F7E" w:rsidRPr="00AB39C9" w:rsidRDefault="00C746AD" w:rsidP="005F719D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6950A1"/>
          </w:tcPr>
          <w:p w14:paraId="042A1289" w14:textId="77777777" w:rsidR="00860F7E" w:rsidRPr="00AB39C9" w:rsidRDefault="00860F7E" w:rsidP="005F719D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6950A1"/>
          </w:tcPr>
          <w:p w14:paraId="5D15B62F" w14:textId="77777777" w:rsidR="00860F7E" w:rsidRPr="00AB39C9" w:rsidRDefault="00860F7E" w:rsidP="005F719D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547BB6" w:rsidRPr="00B01C93" w14:paraId="06C32D13" w14:textId="77777777" w:rsidTr="006A06CB">
        <w:trPr>
          <w:cantSplit/>
          <w:trHeight w:val="2587"/>
        </w:trPr>
        <w:tc>
          <w:tcPr>
            <w:tcW w:w="2978" w:type="dxa"/>
            <w:vMerge w:val="restart"/>
          </w:tcPr>
          <w:p w14:paraId="3EE54C22" w14:textId="5E563FB9" w:rsidR="00547BB6" w:rsidRPr="00B01C93" w:rsidRDefault="00547BB6" w:rsidP="005F719D">
            <w:pPr>
              <w:rPr>
                <w:rFonts w:cs="Arial"/>
              </w:rPr>
            </w:pPr>
            <w:r>
              <w:rPr>
                <w:rFonts w:cs="Arial"/>
              </w:rPr>
              <w:t>Buildings, facilities and outdoor spaces are accessible. (Links to DAIP outcomes 1 and 2)</w:t>
            </w:r>
          </w:p>
        </w:tc>
        <w:tc>
          <w:tcPr>
            <w:tcW w:w="3685" w:type="dxa"/>
          </w:tcPr>
          <w:p w14:paraId="7DA69C59" w14:textId="77777777" w:rsidR="00547BB6" w:rsidRDefault="00547BB6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6C5731">
              <w:rPr>
                <w:rFonts w:cs="Arial"/>
              </w:rPr>
              <w:t>Undertake an initial access audit</w:t>
            </w:r>
            <w:r>
              <w:rPr>
                <w:rFonts w:cs="Arial"/>
              </w:rPr>
              <w:t>.</w:t>
            </w:r>
          </w:p>
          <w:p w14:paraId="7BC90707" w14:textId="77777777" w:rsidR="00547BB6" w:rsidRPr="00067286" w:rsidRDefault="00547BB6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C5731">
              <w:rPr>
                <w:rFonts w:cs="Arial"/>
              </w:rPr>
              <w:t>nnual</w:t>
            </w:r>
            <w:r>
              <w:rPr>
                <w:rFonts w:cs="Arial"/>
              </w:rPr>
              <w:t xml:space="preserve"> accessibility</w:t>
            </w:r>
            <w:r w:rsidRPr="006C57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assessment of buildings, facilities and outdoor spaces is</w:t>
            </w:r>
            <w:r w:rsidRPr="006C5731">
              <w:rPr>
                <w:rFonts w:cs="Arial"/>
              </w:rPr>
              <w:t xml:space="preserve"> incorporated into annual OH&amp;S audit</w:t>
            </w:r>
            <w:r>
              <w:rPr>
                <w:rFonts w:cs="Arial"/>
              </w:rPr>
              <w:t>s.</w:t>
            </w:r>
          </w:p>
          <w:p w14:paraId="6A1F8BC1" w14:textId="77777777" w:rsidR="00547BB6" w:rsidRPr="00067286" w:rsidRDefault="00547BB6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Incorporate adjustments into forward budgets (if required).</w:t>
            </w:r>
          </w:p>
        </w:tc>
        <w:tc>
          <w:tcPr>
            <w:tcW w:w="851" w:type="dxa"/>
          </w:tcPr>
          <w:p w14:paraId="574160D3" w14:textId="77777777" w:rsidR="00547BB6" w:rsidRPr="00B01C93" w:rsidRDefault="00547BB6" w:rsidP="00C77C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7C59B3C6" w14:textId="6F64C9E3" w:rsidR="00547BB6" w:rsidRPr="006A06CB" w:rsidRDefault="00BF652B" w:rsidP="006A06C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="Arial"/>
                <w:color w:val="auto"/>
                <w:u w:val="none"/>
              </w:rPr>
            </w:pPr>
            <w:hyperlink r:id="rId26" w:history="1">
              <w:r w:rsidR="00547BB6">
                <w:rPr>
                  <w:rStyle w:val="Hyperlink"/>
                  <w:rFonts w:cs="Arial"/>
                </w:rPr>
                <w:t>Accessible events checklist</w:t>
              </w:r>
            </w:hyperlink>
          </w:p>
          <w:p w14:paraId="02DBA3DC" w14:textId="113F9F76" w:rsidR="00547BB6" w:rsidRPr="006A06CB" w:rsidRDefault="00BF652B" w:rsidP="009519E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27" w:history="1">
              <w:proofErr w:type="spellStart"/>
              <w:r w:rsidR="00547BB6" w:rsidRPr="009519E7">
                <w:rPr>
                  <w:rStyle w:val="Hyperlink"/>
                  <w:rFonts w:cs="Arial"/>
                </w:rPr>
                <w:t>JobAccess</w:t>
              </w:r>
              <w:proofErr w:type="spellEnd"/>
              <w:r w:rsidR="00547BB6" w:rsidRPr="009519E7">
                <w:rPr>
                  <w:rStyle w:val="Hyperlink"/>
                  <w:rFonts w:cs="Arial"/>
                </w:rPr>
                <w:t xml:space="preserve"> - Workplace modifications made easy</w:t>
              </w:r>
            </w:hyperlink>
            <w:r w:rsidR="00547BB6" w:rsidRPr="005A44AE">
              <w:rPr>
                <w:rFonts w:cs="Arial"/>
              </w:rPr>
              <w:t xml:space="preserve"> </w:t>
            </w:r>
          </w:p>
          <w:p w14:paraId="3F29E745" w14:textId="22310E6F" w:rsidR="00547BB6" w:rsidRPr="00FE4A9B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28" w:history="1">
              <w:r w:rsidR="00547BB6" w:rsidRPr="009519E7">
                <w:rPr>
                  <w:rStyle w:val="Hyperlink"/>
                  <w:rFonts w:cs="Arial"/>
                </w:rPr>
                <w:t>Employment Assistance Fund</w:t>
              </w:r>
            </w:hyperlink>
            <w:r w:rsidR="00547BB6" w:rsidRPr="00FE4A9B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459A0C53" w14:textId="77777777" w:rsidR="00547BB6" w:rsidRPr="00B01C93" w:rsidRDefault="00547BB6" w:rsidP="006A06CB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1D796DB" w14:textId="77777777" w:rsidR="00547BB6" w:rsidRPr="00B01C93" w:rsidRDefault="00547BB6" w:rsidP="006A06CB">
            <w:pPr>
              <w:spacing w:after="160" w:line="259" w:lineRule="auto"/>
              <w:rPr>
                <w:rFonts w:cs="Arial"/>
              </w:rPr>
            </w:pPr>
          </w:p>
        </w:tc>
      </w:tr>
      <w:tr w:rsidR="00547BB6" w:rsidRPr="00B01C93" w14:paraId="41F3D9AB" w14:textId="77777777" w:rsidTr="006A06CB">
        <w:trPr>
          <w:cantSplit/>
          <w:trHeight w:val="852"/>
        </w:trPr>
        <w:tc>
          <w:tcPr>
            <w:tcW w:w="2978" w:type="dxa"/>
            <w:vMerge/>
          </w:tcPr>
          <w:p w14:paraId="08A4D965" w14:textId="130980EC" w:rsidR="00547BB6" w:rsidRDefault="00547BB6" w:rsidP="005F719D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3734A09A" w14:textId="77777777" w:rsidR="00547BB6" w:rsidRPr="00286954" w:rsidRDefault="00547BB6" w:rsidP="00D14D69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010598">
              <w:rPr>
                <w:rFonts w:cs="Arial"/>
              </w:rPr>
              <w:t>External venues used for work purposes (e.g. events) are accessible.</w:t>
            </w:r>
          </w:p>
        </w:tc>
        <w:tc>
          <w:tcPr>
            <w:tcW w:w="851" w:type="dxa"/>
          </w:tcPr>
          <w:p w14:paraId="79021486" w14:textId="77777777" w:rsidR="00547BB6" w:rsidRPr="00B01C93" w:rsidRDefault="00547BB6" w:rsidP="00C77C17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5FDA5E0D" w14:textId="639AB03D" w:rsidR="00547BB6" w:rsidRPr="003315AC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29" w:history="1">
              <w:r w:rsidR="00547BB6" w:rsidRPr="009519E7">
                <w:rPr>
                  <w:rStyle w:val="Hyperlink"/>
                  <w:rFonts w:cs="Arial"/>
                </w:rPr>
                <w:t>Accessible events checklist</w:t>
              </w:r>
            </w:hyperlink>
            <w:r w:rsidR="00547BB6" w:rsidRPr="00010598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3F7BBAC6" w14:textId="0B24004B" w:rsidR="00547BB6" w:rsidRPr="00B01C93" w:rsidRDefault="00547BB6" w:rsidP="006A06CB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8B92602" w14:textId="77777777" w:rsidR="00547BB6" w:rsidRPr="00B01C93" w:rsidRDefault="00547BB6" w:rsidP="006A06CB">
            <w:pPr>
              <w:rPr>
                <w:rFonts w:cs="Arial"/>
              </w:rPr>
            </w:pPr>
          </w:p>
        </w:tc>
      </w:tr>
    </w:tbl>
    <w:p w14:paraId="7FDAD26D" w14:textId="2A8C2D8F" w:rsidR="00C77C17" w:rsidRPr="00C77C17" w:rsidRDefault="00C77C17" w:rsidP="00C77C17">
      <w:pPr>
        <w:pStyle w:val="Heading3"/>
      </w:pPr>
      <w:r w:rsidRPr="00087127">
        <w:lastRenderedPageBreak/>
        <w:t>Recruitment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3: Implement - Recruitment. Indicate Yes/No, Responsibility and Timeframe for each action."/>
      </w:tblPr>
      <w:tblGrid>
        <w:gridCol w:w="2978"/>
        <w:gridCol w:w="3685"/>
        <w:gridCol w:w="851"/>
        <w:gridCol w:w="3827"/>
        <w:gridCol w:w="1985"/>
        <w:gridCol w:w="1559"/>
      </w:tblGrid>
      <w:tr w:rsidR="00F427A9" w:rsidRPr="00F427A9" w14:paraId="575BF648" w14:textId="77777777" w:rsidTr="007E5AF5">
        <w:trPr>
          <w:cantSplit/>
          <w:trHeight w:val="763"/>
          <w:tblHeader/>
        </w:trPr>
        <w:tc>
          <w:tcPr>
            <w:tcW w:w="2978" w:type="dxa"/>
            <w:shd w:val="clear" w:color="auto" w:fill="69529F"/>
          </w:tcPr>
          <w:p w14:paraId="6D108B2D" w14:textId="6E99CF80" w:rsidR="00F427A9" w:rsidRPr="00F427A9" w:rsidRDefault="00F427A9" w:rsidP="00F427A9">
            <w:bookmarkStart w:id="5" w:name="RowTitle_Implement2"/>
            <w:bookmarkEnd w:id="5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685" w:type="dxa"/>
            <w:shd w:val="clear" w:color="auto" w:fill="69529F"/>
          </w:tcPr>
          <w:p w14:paraId="2EB83EFA" w14:textId="1DBA5784" w:rsidR="00F427A9" w:rsidRPr="00F427A9" w:rsidRDefault="00F427A9" w:rsidP="00F427A9"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69529F"/>
          </w:tcPr>
          <w:p w14:paraId="6D54B996" w14:textId="10BC19BB" w:rsidR="00F427A9" w:rsidRPr="00F427A9" w:rsidRDefault="00F427A9" w:rsidP="007E5AF5"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69529F"/>
          </w:tcPr>
          <w:p w14:paraId="6660953E" w14:textId="1B33C5F2" w:rsidR="00F427A9" w:rsidRPr="00F427A9" w:rsidRDefault="00F427A9" w:rsidP="00F427A9"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69529F"/>
          </w:tcPr>
          <w:p w14:paraId="224A5F24" w14:textId="2C3D926F" w:rsidR="00F427A9" w:rsidRPr="00F427A9" w:rsidRDefault="00F427A9" w:rsidP="007E5AF5"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69529F"/>
          </w:tcPr>
          <w:p w14:paraId="1A30A5F9" w14:textId="512764AB" w:rsidR="00F427A9" w:rsidRPr="00F427A9" w:rsidRDefault="00F427A9" w:rsidP="007E5AF5"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E259C3" w:rsidRPr="00B01C93" w14:paraId="2A3218CE" w14:textId="77777777" w:rsidTr="007E5AF5">
        <w:trPr>
          <w:cantSplit/>
          <w:trHeight w:val="1305"/>
        </w:trPr>
        <w:tc>
          <w:tcPr>
            <w:tcW w:w="2978" w:type="dxa"/>
          </w:tcPr>
          <w:p w14:paraId="7680D1A3" w14:textId="77777777" w:rsidR="00E259C3" w:rsidRDefault="00E259C3" w:rsidP="00E259C3">
            <w:pPr>
              <w:rPr>
                <w:rFonts w:cs="Arial"/>
              </w:rPr>
            </w:pPr>
            <w:r>
              <w:rPr>
                <w:rFonts w:cs="Arial"/>
              </w:rPr>
              <w:t>The Agency has an established relationship with a disability employment provider.</w:t>
            </w:r>
          </w:p>
        </w:tc>
        <w:tc>
          <w:tcPr>
            <w:tcW w:w="3685" w:type="dxa"/>
          </w:tcPr>
          <w:p w14:paraId="46F74A9B" w14:textId="77777777" w:rsidR="00E259C3" w:rsidRPr="00567AAA" w:rsidRDefault="00E259C3" w:rsidP="00D14D69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567AAA">
              <w:rPr>
                <w:rFonts w:cs="Arial"/>
              </w:rPr>
              <w:t>Link with a disability employment provider.</w:t>
            </w:r>
          </w:p>
        </w:tc>
        <w:tc>
          <w:tcPr>
            <w:tcW w:w="851" w:type="dxa"/>
          </w:tcPr>
          <w:p w14:paraId="17F607D5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549742F4" w14:textId="5A94D84E" w:rsidR="00E259C3" w:rsidRPr="00567AAA" w:rsidRDefault="002C1D60" w:rsidP="00D14D69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E259C3" w:rsidRPr="00567AAA">
              <w:rPr>
                <w:rFonts w:cs="Arial"/>
              </w:rPr>
              <w:t xml:space="preserve"> </w:t>
            </w:r>
            <w:r w:rsidR="00E259C3" w:rsidRPr="00524D9B">
              <w:rPr>
                <w:rFonts w:cs="Arial"/>
              </w:rPr>
              <w:t xml:space="preserve">Working with Disability Employment Providers </w:t>
            </w:r>
          </w:p>
        </w:tc>
        <w:tc>
          <w:tcPr>
            <w:tcW w:w="1985" w:type="dxa"/>
          </w:tcPr>
          <w:p w14:paraId="49F07CE8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29F4AA32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</w:tr>
      <w:tr w:rsidR="00286954" w:rsidRPr="00B01C93" w14:paraId="5BDF836B" w14:textId="77777777" w:rsidTr="007E5AF5">
        <w:trPr>
          <w:cantSplit/>
          <w:trHeight w:val="1797"/>
        </w:trPr>
        <w:tc>
          <w:tcPr>
            <w:tcW w:w="2978" w:type="dxa"/>
          </w:tcPr>
          <w:p w14:paraId="7BB61668" w14:textId="6FEB22DE" w:rsidR="00286954" w:rsidRDefault="00286954" w:rsidP="00E259C3">
            <w:pPr>
              <w:rPr>
                <w:rFonts w:cs="Arial"/>
              </w:rPr>
            </w:pPr>
            <w:r>
              <w:rPr>
                <w:rFonts w:cs="Arial"/>
              </w:rPr>
              <w:t>Job advertisements are inclusive and accessible. (Links to DAIP outcome 3).</w:t>
            </w:r>
          </w:p>
        </w:tc>
        <w:tc>
          <w:tcPr>
            <w:tcW w:w="3685" w:type="dxa"/>
          </w:tcPr>
          <w:p w14:paraId="13868261" w14:textId="77777777" w:rsidR="00286954" w:rsidRPr="00286954" w:rsidRDefault="00286954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Utilise the </w:t>
            </w:r>
            <w:r w:rsidRPr="00423F4D">
              <w:rPr>
                <w:rFonts w:cs="Arial"/>
              </w:rPr>
              <w:t>NDS Disability</w:t>
            </w:r>
            <w:r>
              <w:rPr>
                <w:rFonts w:cs="Arial"/>
              </w:rPr>
              <w:t xml:space="preserve"> Employment</w:t>
            </w:r>
            <w:r w:rsidRPr="00423F4D">
              <w:rPr>
                <w:rFonts w:cs="Arial"/>
              </w:rPr>
              <w:t xml:space="preserve"> Confident </w:t>
            </w:r>
            <w:r>
              <w:rPr>
                <w:rFonts w:cs="Arial"/>
              </w:rPr>
              <w:t>c</w:t>
            </w:r>
            <w:r w:rsidRPr="00423F4D">
              <w:rPr>
                <w:rFonts w:cs="Arial"/>
              </w:rPr>
              <w:t>hecklist</w:t>
            </w:r>
            <w:r>
              <w:rPr>
                <w:rFonts w:cs="Arial"/>
              </w:rPr>
              <w:t>s</w:t>
            </w:r>
            <w:r w:rsidRPr="005A44AE">
              <w:rPr>
                <w:rFonts w:cs="Arial"/>
              </w:rPr>
              <w:t xml:space="preserve"> for advertising positions</w:t>
            </w:r>
            <w:r>
              <w:rPr>
                <w:rFonts w:cs="Arial"/>
              </w:rPr>
              <w:t>.</w:t>
            </w:r>
          </w:p>
          <w:p w14:paraId="2A447A9D" w14:textId="77777777" w:rsidR="00286954" w:rsidRPr="00286954" w:rsidRDefault="00286954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Utilise the checklist for accessible information.</w:t>
            </w:r>
          </w:p>
        </w:tc>
        <w:tc>
          <w:tcPr>
            <w:tcW w:w="851" w:type="dxa"/>
          </w:tcPr>
          <w:p w14:paraId="2020956E" w14:textId="77777777" w:rsidR="00286954" w:rsidRPr="00B01C93" w:rsidRDefault="00286954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1D115FE0" w14:textId="5015346B" w:rsidR="00286954" w:rsidRP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="00286954" w:rsidRPr="00286954">
              <w:rPr>
                <w:rFonts w:cs="Arial"/>
              </w:rPr>
              <w:t xml:space="preserve"> Advertising Positions, JDFs and Recruitment Material </w:t>
            </w:r>
          </w:p>
          <w:p w14:paraId="3E97CFB8" w14:textId="0FDE76ED" w:rsidR="00286954" w:rsidRPr="00286954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30" w:history="1">
              <w:proofErr w:type="spellStart"/>
              <w:r w:rsidR="00286954" w:rsidRPr="009519E7">
                <w:rPr>
                  <w:rStyle w:val="Hyperlink"/>
                  <w:rFonts w:cs="Arial"/>
                </w:rPr>
                <w:t>JobAccess</w:t>
              </w:r>
              <w:proofErr w:type="spellEnd"/>
              <w:r w:rsidR="00286954" w:rsidRPr="009519E7">
                <w:rPr>
                  <w:rStyle w:val="Hyperlink"/>
                  <w:rFonts w:cs="Arial"/>
                </w:rPr>
                <w:t xml:space="preserve"> - Design and advertise your job</w:t>
              </w:r>
            </w:hyperlink>
            <w:r w:rsidR="00286954" w:rsidRPr="00421831">
              <w:rPr>
                <w:rFonts w:cs="Arial"/>
              </w:rPr>
              <w:t xml:space="preserve"> </w:t>
            </w:r>
          </w:p>
          <w:p w14:paraId="61089A49" w14:textId="26E139E4" w:rsidR="00286954" w:rsidRPr="00286954" w:rsidRDefault="00BF652B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31" w:history="1">
              <w:r w:rsidR="007E5AF5">
                <w:rPr>
                  <w:rStyle w:val="Hyperlink"/>
                  <w:rFonts w:cs="Arial"/>
                </w:rPr>
                <w:t>Guidelines for accessible printed information checklist</w:t>
              </w:r>
            </w:hyperlink>
            <w:r w:rsidR="00286954" w:rsidRPr="00010598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2213D78F" w14:textId="77777777" w:rsidR="00286954" w:rsidRPr="00B01C93" w:rsidRDefault="00286954" w:rsidP="007E5AF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E415825" w14:textId="77777777" w:rsidR="00286954" w:rsidRPr="00B01C93" w:rsidRDefault="00286954" w:rsidP="007E5AF5">
            <w:pPr>
              <w:spacing w:after="160" w:line="259" w:lineRule="auto"/>
              <w:rPr>
                <w:rFonts w:cs="Arial"/>
              </w:rPr>
            </w:pPr>
          </w:p>
        </w:tc>
      </w:tr>
      <w:tr w:rsidR="00E259C3" w:rsidRPr="00B01C93" w14:paraId="75AF2ED0" w14:textId="77777777" w:rsidTr="007E5AF5">
        <w:trPr>
          <w:cantSplit/>
          <w:trHeight w:val="849"/>
        </w:trPr>
        <w:tc>
          <w:tcPr>
            <w:tcW w:w="2978" w:type="dxa"/>
          </w:tcPr>
          <w:p w14:paraId="28C18301" w14:textId="77777777" w:rsidR="00E259C3" w:rsidRDefault="00B16AB4" w:rsidP="00E259C3">
            <w:pPr>
              <w:rPr>
                <w:rFonts w:cs="Arial"/>
              </w:rPr>
            </w:pPr>
            <w:r>
              <w:rPr>
                <w:rFonts w:cs="Arial"/>
              </w:rPr>
              <w:t>Agency targets</w:t>
            </w:r>
            <w:r w:rsidR="00E259C3">
              <w:rPr>
                <w:rFonts w:cs="Arial"/>
              </w:rPr>
              <w:t xml:space="preserve"> some vacancies/positio</w:t>
            </w:r>
            <w:r w:rsidR="005D2AEC">
              <w:rPr>
                <w:rFonts w:cs="Arial"/>
              </w:rPr>
              <w:t xml:space="preserve">ns for people with disability. </w:t>
            </w:r>
          </w:p>
        </w:tc>
        <w:tc>
          <w:tcPr>
            <w:tcW w:w="3685" w:type="dxa"/>
          </w:tcPr>
          <w:p w14:paraId="22CB7CC1" w14:textId="11EAE038" w:rsidR="00B16AB4" w:rsidRDefault="00B16AB4" w:rsidP="00D14D6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Application of </w:t>
            </w:r>
            <w:r w:rsidR="00547BB6">
              <w:rPr>
                <w:rFonts w:cs="Arial"/>
              </w:rPr>
              <w:t>Section 66</w:t>
            </w:r>
            <w:r w:rsidRPr="005F27DD">
              <w:rPr>
                <w:rFonts w:cs="Arial"/>
              </w:rPr>
              <w:t xml:space="preserve"> of the WA Equal Opportunity Act</w:t>
            </w:r>
          </w:p>
          <w:p w14:paraId="737DC536" w14:textId="77777777" w:rsidR="00E259C3" w:rsidRPr="00567AAA" w:rsidRDefault="00E259C3" w:rsidP="00D14D6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567AAA">
              <w:rPr>
                <w:rFonts w:cs="Arial"/>
              </w:rPr>
              <w:t>Link with a disability employment provider</w:t>
            </w:r>
            <w:r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3B03A54C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15E9380B" w14:textId="3FD069FF" w:rsidR="00B16AB4" w:rsidRPr="00B16AB4" w:rsidRDefault="002C1D60" w:rsidP="00D14D6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547BB6">
              <w:rPr>
                <w:rFonts w:cs="Arial"/>
              </w:rPr>
              <w:t xml:space="preserve"> Application of Section </w:t>
            </w:r>
            <w:r w:rsidR="00B16AB4" w:rsidRPr="005F27DD">
              <w:rPr>
                <w:rFonts w:cs="Arial"/>
              </w:rPr>
              <w:t>66 of the WA Equal Opportunity Act</w:t>
            </w:r>
            <w:r w:rsidR="00B16AB4">
              <w:rPr>
                <w:rFonts w:cs="Arial"/>
              </w:rPr>
              <w:t xml:space="preserve"> </w:t>
            </w:r>
          </w:p>
          <w:p w14:paraId="2F17B2E6" w14:textId="5262F76A" w:rsidR="00E259C3" w:rsidRPr="00567AAA" w:rsidRDefault="002C1D60" w:rsidP="00D14D6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E259C3" w:rsidRPr="00567AAA">
              <w:rPr>
                <w:rFonts w:cs="Arial"/>
              </w:rPr>
              <w:t xml:space="preserve"> </w:t>
            </w:r>
            <w:r w:rsidR="00E259C3" w:rsidRPr="00524D9B">
              <w:rPr>
                <w:rFonts w:cs="Arial"/>
              </w:rPr>
              <w:t xml:space="preserve">Working with Disability Employment Providers </w:t>
            </w:r>
          </w:p>
        </w:tc>
        <w:tc>
          <w:tcPr>
            <w:tcW w:w="1985" w:type="dxa"/>
          </w:tcPr>
          <w:p w14:paraId="3B36DE2C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42F615CD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</w:tr>
      <w:tr w:rsidR="00E259C3" w:rsidRPr="00B01C93" w14:paraId="5A2D5010" w14:textId="77777777" w:rsidTr="007E5AF5">
        <w:trPr>
          <w:cantSplit/>
          <w:trHeight w:val="1416"/>
        </w:trPr>
        <w:tc>
          <w:tcPr>
            <w:tcW w:w="2978" w:type="dxa"/>
          </w:tcPr>
          <w:p w14:paraId="5CA3DD7E" w14:textId="3DBBE0E7" w:rsidR="00E259C3" w:rsidRDefault="00E259C3" w:rsidP="00E92DA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‘Guaranteed interviewing’ is </w:t>
            </w:r>
            <w:r w:rsidR="00E92DA1">
              <w:rPr>
                <w:rFonts w:cs="Arial"/>
              </w:rPr>
              <w:t>considered</w:t>
            </w:r>
            <w:r>
              <w:rPr>
                <w:rFonts w:cs="Arial"/>
              </w:rPr>
              <w:t xml:space="preserve"> for candidates with disability.</w:t>
            </w:r>
          </w:p>
        </w:tc>
        <w:tc>
          <w:tcPr>
            <w:tcW w:w="3685" w:type="dxa"/>
          </w:tcPr>
          <w:p w14:paraId="15751566" w14:textId="77777777" w:rsidR="00E259C3" w:rsidRDefault="00E259C3" w:rsidP="00D14D6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Policy and processes are in place for ‘guaranteed interviews’.</w:t>
            </w:r>
          </w:p>
          <w:p w14:paraId="47C2AFBD" w14:textId="77777777" w:rsidR="00E259C3" w:rsidRPr="00010598" w:rsidRDefault="00E259C3" w:rsidP="00D14D6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010598">
              <w:rPr>
                <w:rFonts w:cs="Arial"/>
              </w:rPr>
              <w:t>The policy is promoted to Managers</w:t>
            </w:r>
            <w:r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12DCBCA8" w14:textId="77777777" w:rsidR="00E259C3" w:rsidRPr="007E5AF5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393E2816" w14:textId="540076D5" w:rsidR="00B731A1" w:rsidRPr="00B731A1" w:rsidRDefault="002C1D60" w:rsidP="00D14D6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B731A1">
              <w:rPr>
                <w:rFonts w:cs="Arial"/>
              </w:rPr>
              <w:t xml:space="preserve"> Application of </w:t>
            </w:r>
            <w:r w:rsidR="00547BB6">
              <w:rPr>
                <w:rFonts w:cs="Arial"/>
              </w:rPr>
              <w:t xml:space="preserve">Section </w:t>
            </w:r>
            <w:r w:rsidR="00B731A1" w:rsidRPr="005F27DD">
              <w:rPr>
                <w:rFonts w:cs="Arial"/>
              </w:rPr>
              <w:t>66 of the WA Equal Opportunity Act</w:t>
            </w:r>
            <w:r w:rsidR="00B731A1">
              <w:rPr>
                <w:rFonts w:cs="Arial"/>
              </w:rPr>
              <w:t xml:space="preserve"> </w:t>
            </w:r>
          </w:p>
          <w:p w14:paraId="2094B088" w14:textId="356D42E9" w:rsidR="00B731A1" w:rsidRPr="009519E7" w:rsidRDefault="002E2769" w:rsidP="00D14D6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Example of</w:t>
            </w:r>
            <w:r w:rsidR="00E259C3" w:rsidRPr="001B17DD">
              <w:rPr>
                <w:rFonts w:cs="Arial"/>
              </w:rPr>
              <w:t xml:space="preserve"> ‘guaranteed interview’ program </w:t>
            </w:r>
            <w:r>
              <w:rPr>
                <w:rFonts w:cs="Arial"/>
              </w:rPr>
              <w:t xml:space="preserve">- </w:t>
            </w:r>
            <w:hyperlink r:id="rId32" w:history="1">
              <w:r w:rsidR="00E259C3" w:rsidRPr="009519E7">
                <w:rPr>
                  <w:rStyle w:val="Hyperlink"/>
                  <w:rFonts w:cs="Arial"/>
                </w:rPr>
                <w:t>Australian Government</w:t>
              </w:r>
              <w:r w:rsidRPr="009519E7">
                <w:rPr>
                  <w:rStyle w:val="Hyperlink"/>
                  <w:rFonts w:cs="Arial"/>
                </w:rPr>
                <w:t xml:space="preserve">’s </w:t>
              </w:r>
              <w:proofErr w:type="spellStart"/>
              <w:r w:rsidRPr="009519E7">
                <w:rPr>
                  <w:rStyle w:val="Hyperlink"/>
                  <w:rFonts w:cs="Arial"/>
                </w:rPr>
                <w:t>Recruitability</w:t>
              </w:r>
              <w:proofErr w:type="spellEnd"/>
            </w:hyperlink>
          </w:p>
        </w:tc>
        <w:tc>
          <w:tcPr>
            <w:tcW w:w="1985" w:type="dxa"/>
          </w:tcPr>
          <w:p w14:paraId="03451166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0BB92E2E" w14:textId="77777777" w:rsidR="00E259C3" w:rsidRPr="00B01C93" w:rsidRDefault="00E259C3" w:rsidP="007E5AF5">
            <w:pPr>
              <w:spacing w:after="160" w:line="259" w:lineRule="auto"/>
              <w:rPr>
                <w:rFonts w:cs="Arial"/>
              </w:rPr>
            </w:pPr>
          </w:p>
        </w:tc>
      </w:tr>
      <w:tr w:rsidR="00B11924" w:rsidRPr="00B01C93" w14:paraId="3713570F" w14:textId="77777777" w:rsidTr="007E5AF5">
        <w:trPr>
          <w:cantSplit/>
          <w:trHeight w:val="1274"/>
        </w:trPr>
        <w:tc>
          <w:tcPr>
            <w:tcW w:w="2978" w:type="dxa"/>
          </w:tcPr>
          <w:p w14:paraId="17654CDF" w14:textId="77777777" w:rsidR="00B11924" w:rsidRDefault="00286954" w:rsidP="00286954">
            <w:pPr>
              <w:rPr>
                <w:rFonts w:cs="Arial"/>
              </w:rPr>
            </w:pPr>
            <w:r>
              <w:rPr>
                <w:rFonts w:cs="Arial"/>
              </w:rPr>
              <w:t>Workplace adjustments policy is in place</w:t>
            </w:r>
            <w:r w:rsidR="00B11924">
              <w:rPr>
                <w:rFonts w:cs="Arial"/>
              </w:rPr>
              <w:t>.</w:t>
            </w:r>
          </w:p>
        </w:tc>
        <w:tc>
          <w:tcPr>
            <w:tcW w:w="3685" w:type="dxa"/>
          </w:tcPr>
          <w:p w14:paraId="2442D41D" w14:textId="77777777" w:rsidR="00B11924" w:rsidRPr="00B11924" w:rsidRDefault="00286954" w:rsidP="00D14D6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Workplace adjustments are offered at all stages of the recruitment process.</w:t>
            </w:r>
          </w:p>
        </w:tc>
        <w:tc>
          <w:tcPr>
            <w:tcW w:w="851" w:type="dxa"/>
          </w:tcPr>
          <w:p w14:paraId="32D032DB" w14:textId="77777777" w:rsidR="00B11924" w:rsidRPr="00B01C93" w:rsidRDefault="00B11924" w:rsidP="007E5AF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783BB89F" w14:textId="3D5F970E" w:rsidR="0028695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Checklist:</w:t>
            </w:r>
            <w:r w:rsidR="00B11924">
              <w:rPr>
                <w:rFonts w:cs="Arial"/>
              </w:rPr>
              <w:t xml:space="preserve"> Accessible Interviewing </w:t>
            </w:r>
          </w:p>
          <w:p w14:paraId="2626AD64" w14:textId="24104A88" w:rsidR="00B11924" w:rsidRPr="00B11924" w:rsidRDefault="002C1D60" w:rsidP="00D14D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  <w:szCs w:val="24"/>
              </w:rPr>
              <w:t>Factsheet</w:t>
            </w:r>
            <w:r>
              <w:rPr>
                <w:rFonts w:cs="Arial"/>
                <w:szCs w:val="24"/>
              </w:rPr>
              <w:t>:</w:t>
            </w:r>
            <w:r w:rsidR="00286954">
              <w:rPr>
                <w:rFonts w:cs="Arial"/>
              </w:rPr>
              <w:t xml:space="preserve"> </w:t>
            </w:r>
            <w:r w:rsidR="00286954" w:rsidRPr="00286954">
              <w:rPr>
                <w:rFonts w:cs="Arial"/>
                <w:szCs w:val="24"/>
              </w:rPr>
              <w:t xml:space="preserve">Sharing Information Regarding Disability </w:t>
            </w:r>
          </w:p>
        </w:tc>
        <w:tc>
          <w:tcPr>
            <w:tcW w:w="1985" w:type="dxa"/>
          </w:tcPr>
          <w:p w14:paraId="34D69219" w14:textId="77777777" w:rsidR="00B11924" w:rsidRPr="00B01C93" w:rsidRDefault="00B11924" w:rsidP="007E5AF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6AF8879" w14:textId="77777777" w:rsidR="00B11924" w:rsidRPr="00B01C93" w:rsidRDefault="00B11924" w:rsidP="007E5AF5">
            <w:pPr>
              <w:rPr>
                <w:rFonts w:cs="Arial"/>
              </w:rPr>
            </w:pPr>
          </w:p>
        </w:tc>
      </w:tr>
      <w:tr w:rsidR="003D58C1" w:rsidRPr="00B01C93" w14:paraId="5C58BAE3" w14:textId="77777777" w:rsidTr="007E5AF5">
        <w:trPr>
          <w:cantSplit/>
          <w:trHeight w:val="1831"/>
        </w:trPr>
        <w:tc>
          <w:tcPr>
            <w:tcW w:w="2978" w:type="dxa"/>
          </w:tcPr>
          <w:p w14:paraId="7BFFB0C3" w14:textId="77777777" w:rsidR="003D58C1" w:rsidRDefault="003D58C1" w:rsidP="003D58C1">
            <w:pPr>
              <w:rPr>
                <w:rFonts w:cs="Arial"/>
              </w:rPr>
            </w:pPr>
            <w:r>
              <w:rPr>
                <w:rFonts w:cs="Arial"/>
              </w:rPr>
              <w:t>Contracted recruitment agencies work towards the Agency’s set target to increase rates of employees with disability.</w:t>
            </w:r>
          </w:p>
        </w:tc>
        <w:tc>
          <w:tcPr>
            <w:tcW w:w="3685" w:type="dxa"/>
          </w:tcPr>
          <w:p w14:paraId="1B2D32A3" w14:textId="77777777" w:rsidR="003D58C1" w:rsidRPr="00B11924" w:rsidRDefault="00B11924" w:rsidP="00D14D6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Contractors apply</w:t>
            </w:r>
            <w:r w:rsidR="003D58C1" w:rsidRPr="00B11924">
              <w:rPr>
                <w:rFonts w:cs="Arial"/>
              </w:rPr>
              <w:t xml:space="preserve"> </w:t>
            </w:r>
            <w:r w:rsidR="00B731A1" w:rsidRPr="00B11924">
              <w:rPr>
                <w:rFonts w:cs="Arial"/>
              </w:rPr>
              <w:t xml:space="preserve">inclusive and accessible </w:t>
            </w:r>
            <w:r w:rsidRPr="00B11924">
              <w:rPr>
                <w:rFonts w:cs="Arial"/>
              </w:rPr>
              <w:t>practices</w:t>
            </w:r>
            <w:r>
              <w:rPr>
                <w:rFonts w:cs="Arial"/>
              </w:rPr>
              <w:t>,</w:t>
            </w:r>
            <w:r w:rsidRPr="00B11924">
              <w:rPr>
                <w:rFonts w:cs="Arial"/>
              </w:rPr>
              <w:t xml:space="preserve"> and </w:t>
            </w:r>
            <w:r w:rsidR="003D58C1" w:rsidRPr="00B11924">
              <w:rPr>
                <w:rFonts w:cs="Arial"/>
              </w:rPr>
              <w:t>are provided with relevant resources as part of their contract conditions.</w:t>
            </w:r>
          </w:p>
          <w:p w14:paraId="2FFC4C31" w14:textId="477522DB" w:rsidR="003D58C1" w:rsidRPr="00010598" w:rsidRDefault="003D58C1" w:rsidP="00D14D6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10598">
              <w:rPr>
                <w:rFonts w:cs="Arial"/>
              </w:rPr>
              <w:t>Contractors report the number of enquir</w:t>
            </w:r>
            <w:r w:rsidR="00E93B36">
              <w:rPr>
                <w:rFonts w:cs="Arial"/>
              </w:rPr>
              <w:t>i</w:t>
            </w:r>
            <w:r w:rsidRPr="00010598">
              <w:rPr>
                <w:rFonts w:cs="Arial"/>
              </w:rPr>
              <w:t>es, applications and interviews of people with disability as part of contract reporting.</w:t>
            </w:r>
          </w:p>
        </w:tc>
        <w:tc>
          <w:tcPr>
            <w:tcW w:w="851" w:type="dxa"/>
          </w:tcPr>
          <w:p w14:paraId="7D03B762" w14:textId="77777777" w:rsidR="003D58C1" w:rsidRPr="00B01C93" w:rsidRDefault="003D58C1" w:rsidP="007E5AF5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29F24AA" w14:textId="4500E5A4" w:rsidR="003D58C1" w:rsidRPr="00CE17DB" w:rsidRDefault="00BF652B" w:rsidP="00D14D6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hyperlink r:id="rId33" w:history="1">
              <w:r w:rsidR="003D58C1" w:rsidRPr="009519E7">
                <w:rPr>
                  <w:rStyle w:val="Hyperlink"/>
                  <w:rFonts w:cs="Arial"/>
                </w:rPr>
                <w:t>DAIP agents and contractor requirements</w:t>
              </w:r>
            </w:hyperlink>
            <w:r w:rsidR="003D58C1" w:rsidRPr="00CE17DB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7E4E3D2F" w14:textId="77777777" w:rsidR="003D58C1" w:rsidRPr="00B01C93" w:rsidRDefault="003D58C1" w:rsidP="007E5AF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A8E3374" w14:textId="77777777" w:rsidR="003D58C1" w:rsidRPr="00B01C93" w:rsidRDefault="003D58C1" w:rsidP="007E5AF5">
            <w:pPr>
              <w:rPr>
                <w:rFonts w:cs="Arial"/>
              </w:rPr>
            </w:pPr>
          </w:p>
        </w:tc>
      </w:tr>
    </w:tbl>
    <w:p w14:paraId="6DF4093C" w14:textId="3176349E" w:rsidR="002320EB" w:rsidRPr="006F2ADC" w:rsidRDefault="00CB1DDE" w:rsidP="006F2ADC">
      <w:pPr>
        <w:pStyle w:val="Heading2"/>
      </w:pPr>
      <w:r w:rsidRPr="006F2ADC">
        <w:lastRenderedPageBreak/>
        <w:t xml:space="preserve">Step 4: </w:t>
      </w:r>
      <w:r w:rsidR="002320EB" w:rsidRPr="006F2ADC">
        <w:t>Employment</w:t>
      </w:r>
    </w:p>
    <w:p w14:paraId="46133284" w14:textId="77777777" w:rsidR="00B01C93" w:rsidRPr="006F2ADC" w:rsidRDefault="002320EB" w:rsidP="006F2ADC">
      <w:r w:rsidRPr="006F2ADC">
        <w:rPr>
          <w:b/>
        </w:rPr>
        <w:t>Objective:</w:t>
      </w:r>
      <w:r w:rsidRPr="006F2ADC">
        <w:t xml:space="preserve"> Employer has access and career pathway strategies to retain employees with disability.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4: Employment. Indicate Yes/No, Responsibility and Timeframe for each action."/>
      </w:tblPr>
      <w:tblGrid>
        <w:gridCol w:w="3545"/>
        <w:gridCol w:w="3827"/>
        <w:gridCol w:w="851"/>
        <w:gridCol w:w="3118"/>
        <w:gridCol w:w="1985"/>
        <w:gridCol w:w="1559"/>
      </w:tblGrid>
      <w:tr w:rsidR="00AB39C9" w:rsidRPr="00AB39C9" w14:paraId="04CDD17B" w14:textId="77777777" w:rsidTr="00874A84">
        <w:trPr>
          <w:cantSplit/>
          <w:trHeight w:val="552"/>
          <w:tblHeader/>
        </w:trPr>
        <w:tc>
          <w:tcPr>
            <w:tcW w:w="3545" w:type="dxa"/>
            <w:shd w:val="clear" w:color="auto" w:fill="C84E11"/>
          </w:tcPr>
          <w:p w14:paraId="6985C532" w14:textId="77777777" w:rsidR="00860F7E" w:rsidRPr="00AB39C9" w:rsidRDefault="00860F7E" w:rsidP="001D6E7E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bookmarkStart w:id="6" w:name="RowTitle_Employment"/>
            <w:bookmarkEnd w:id="6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827" w:type="dxa"/>
            <w:shd w:val="clear" w:color="auto" w:fill="C84E11"/>
          </w:tcPr>
          <w:p w14:paraId="4BEB07CC" w14:textId="77777777" w:rsidR="00860F7E" w:rsidRPr="00AB39C9" w:rsidRDefault="00C746AD" w:rsidP="001D6E7E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C84E11"/>
          </w:tcPr>
          <w:p w14:paraId="129707E3" w14:textId="77777777" w:rsidR="00860F7E" w:rsidRPr="00AB39C9" w:rsidRDefault="003E67AD" w:rsidP="001D6E7E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118" w:type="dxa"/>
            <w:shd w:val="clear" w:color="auto" w:fill="C84E11"/>
          </w:tcPr>
          <w:p w14:paraId="47163CB9" w14:textId="77777777" w:rsidR="00860F7E" w:rsidRPr="00AB39C9" w:rsidRDefault="00C746AD" w:rsidP="001D6E7E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C84E11"/>
          </w:tcPr>
          <w:p w14:paraId="3B2453F5" w14:textId="77777777" w:rsidR="00860F7E" w:rsidRPr="00AB39C9" w:rsidRDefault="00860F7E" w:rsidP="001D6E7E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C84E11"/>
          </w:tcPr>
          <w:p w14:paraId="7BB5B42B" w14:textId="77777777" w:rsidR="00860F7E" w:rsidRPr="00AB39C9" w:rsidRDefault="00860F7E" w:rsidP="001D6E7E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087127" w:rsidRPr="00B01C93" w14:paraId="71D66754" w14:textId="77777777" w:rsidTr="001D6E7E">
        <w:trPr>
          <w:cantSplit/>
          <w:trHeight w:val="975"/>
        </w:trPr>
        <w:tc>
          <w:tcPr>
            <w:tcW w:w="3545" w:type="dxa"/>
          </w:tcPr>
          <w:p w14:paraId="66EA18E6" w14:textId="77777777" w:rsidR="00087127" w:rsidRDefault="00087127" w:rsidP="001D6E7E">
            <w:pPr>
              <w:rPr>
                <w:rFonts w:cs="Arial"/>
              </w:rPr>
            </w:pPr>
            <w:r>
              <w:rPr>
                <w:rFonts w:cs="Arial"/>
              </w:rPr>
              <w:t xml:space="preserve">Disability awareness is a part of staff </w:t>
            </w:r>
            <w:r w:rsidR="00F46ACB">
              <w:rPr>
                <w:rFonts w:cs="Arial"/>
              </w:rPr>
              <w:t>induction</w:t>
            </w:r>
            <w:r>
              <w:rPr>
                <w:rFonts w:cs="Arial"/>
              </w:rPr>
              <w:t xml:space="preserve"> training</w:t>
            </w:r>
            <w:r w:rsidR="00B40E6F">
              <w:rPr>
                <w:rFonts w:cs="Arial"/>
              </w:rPr>
              <w:t>.</w:t>
            </w:r>
          </w:p>
        </w:tc>
        <w:tc>
          <w:tcPr>
            <w:tcW w:w="3827" w:type="dxa"/>
          </w:tcPr>
          <w:p w14:paraId="3DCA18C1" w14:textId="77777777" w:rsidR="00087127" w:rsidRPr="00567AAA" w:rsidRDefault="00087127" w:rsidP="001D6E7E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567AAA">
              <w:rPr>
                <w:rFonts w:cs="Arial"/>
              </w:rPr>
              <w:t xml:space="preserve">The Agency’s </w:t>
            </w:r>
            <w:r w:rsidR="00F46ACB">
              <w:rPr>
                <w:rFonts w:cs="Arial"/>
              </w:rPr>
              <w:t>induction</w:t>
            </w:r>
            <w:r w:rsidRPr="00567AAA">
              <w:rPr>
                <w:rFonts w:cs="Arial"/>
              </w:rPr>
              <w:t xml:space="preserve"> program includes disability awareness training</w:t>
            </w:r>
            <w:r w:rsidR="00F67BA7">
              <w:rPr>
                <w:rFonts w:cs="Arial"/>
              </w:rPr>
              <w:t>.</w:t>
            </w:r>
            <w:r w:rsidRPr="00567AAA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14:paraId="0D247EDB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4C2349C3" w14:textId="64A89E89" w:rsidR="00087127" w:rsidRPr="00286954" w:rsidRDefault="002C1D60" w:rsidP="001D6E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Online training module: </w:t>
            </w:r>
            <w:r w:rsidR="00286954">
              <w:rPr>
                <w:rFonts w:cs="Arial"/>
              </w:rPr>
              <w:t xml:space="preserve">Disability Awareness </w:t>
            </w:r>
          </w:p>
        </w:tc>
        <w:tc>
          <w:tcPr>
            <w:tcW w:w="1985" w:type="dxa"/>
          </w:tcPr>
          <w:p w14:paraId="00D18C25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01FA13CE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</w:tr>
      <w:tr w:rsidR="00087127" w:rsidRPr="00B01C93" w14:paraId="2138928C" w14:textId="77777777" w:rsidTr="001D6E7E">
        <w:trPr>
          <w:cantSplit/>
          <w:trHeight w:val="1831"/>
        </w:trPr>
        <w:tc>
          <w:tcPr>
            <w:tcW w:w="3545" w:type="dxa"/>
          </w:tcPr>
          <w:p w14:paraId="4946EE45" w14:textId="77777777" w:rsidR="00087127" w:rsidRDefault="00F46ACB" w:rsidP="001D6E7E">
            <w:pPr>
              <w:rPr>
                <w:rFonts w:cs="Arial"/>
              </w:rPr>
            </w:pPr>
            <w:r>
              <w:rPr>
                <w:rFonts w:cs="Arial"/>
              </w:rPr>
              <w:t>Induction</w:t>
            </w:r>
            <w:r w:rsidR="00087127">
              <w:rPr>
                <w:rFonts w:cs="Arial"/>
              </w:rPr>
              <w:t xml:space="preserve"> </w:t>
            </w:r>
            <w:r w:rsidR="00E55C72">
              <w:rPr>
                <w:rFonts w:cs="Arial"/>
              </w:rPr>
              <w:t xml:space="preserve">programs accommodate workplace </w:t>
            </w:r>
            <w:r w:rsidR="00087127">
              <w:rPr>
                <w:rFonts w:cs="Arial"/>
              </w:rPr>
              <w:t>adjustments.</w:t>
            </w:r>
          </w:p>
        </w:tc>
        <w:tc>
          <w:tcPr>
            <w:tcW w:w="3827" w:type="dxa"/>
          </w:tcPr>
          <w:p w14:paraId="412FBC2F" w14:textId="77777777" w:rsidR="00087127" w:rsidRDefault="00F46ACB" w:rsidP="001D6E7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Induction</w:t>
            </w:r>
            <w:r w:rsidR="0025393E">
              <w:rPr>
                <w:rFonts w:cs="Arial"/>
              </w:rPr>
              <w:t xml:space="preserve"> material is accessible and</w:t>
            </w:r>
            <w:r w:rsidR="00087127">
              <w:rPr>
                <w:rFonts w:cs="Arial"/>
              </w:rPr>
              <w:t xml:space="preserve"> available in alternative formats if </w:t>
            </w:r>
            <w:r w:rsidR="00787976">
              <w:rPr>
                <w:rFonts w:cs="Arial"/>
              </w:rPr>
              <w:t>r</w:t>
            </w:r>
            <w:r w:rsidR="00087127">
              <w:rPr>
                <w:rFonts w:cs="Arial"/>
              </w:rPr>
              <w:t>equested</w:t>
            </w:r>
            <w:r w:rsidR="00F67BA7">
              <w:rPr>
                <w:rFonts w:cs="Arial"/>
              </w:rPr>
              <w:t>.</w:t>
            </w:r>
          </w:p>
          <w:p w14:paraId="5F533F39" w14:textId="2BAFED83" w:rsidR="00087127" w:rsidRPr="00873F36" w:rsidRDefault="00087127" w:rsidP="001D6E7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Suppor</w:t>
            </w:r>
            <w:r w:rsidR="0025393E">
              <w:rPr>
                <w:rFonts w:cs="Arial"/>
              </w:rPr>
              <w:t xml:space="preserve">t workers / external trainers </w:t>
            </w:r>
            <w:r>
              <w:rPr>
                <w:rFonts w:cs="Arial"/>
              </w:rPr>
              <w:t>are welcomed</w:t>
            </w:r>
            <w:r w:rsidR="00F67BA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17AD59FB" w14:textId="77777777" w:rsidR="00087127" w:rsidRPr="003315AC" w:rsidRDefault="00087127" w:rsidP="001D6E7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Implement a peer</w:t>
            </w:r>
            <w:r w:rsidR="00B119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system for </w:t>
            </w:r>
            <w:r w:rsidR="00F46ACB">
              <w:rPr>
                <w:rFonts w:cs="Arial"/>
              </w:rPr>
              <w:t>induction</w:t>
            </w:r>
            <w:r>
              <w:rPr>
                <w:rFonts w:cs="Arial"/>
              </w:rPr>
              <w:t xml:space="preserve"> and/or the beginning of employment. </w:t>
            </w:r>
          </w:p>
        </w:tc>
        <w:tc>
          <w:tcPr>
            <w:tcW w:w="851" w:type="dxa"/>
          </w:tcPr>
          <w:p w14:paraId="7061B7B7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6FD1D6E5" w14:textId="3EFB2DDC" w:rsidR="00286954" w:rsidRPr="00286954" w:rsidRDefault="00BF652B" w:rsidP="001D6E7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="Arial"/>
                <w:color w:val="auto"/>
                <w:u w:val="none"/>
              </w:rPr>
            </w:pPr>
            <w:hyperlink r:id="rId34" w:history="1">
              <w:r w:rsidR="00087127" w:rsidRPr="009519E7">
                <w:rPr>
                  <w:rStyle w:val="Hyperlink"/>
                  <w:rFonts w:cs="Arial"/>
                </w:rPr>
                <w:t>Accessible information checklist</w:t>
              </w:r>
            </w:hyperlink>
          </w:p>
          <w:p w14:paraId="62A6E0B6" w14:textId="55DFD5BB" w:rsidR="00087127" w:rsidRPr="001D6E7E" w:rsidRDefault="002C1D60" w:rsidP="001D6E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8695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="00286954">
              <w:rPr>
                <w:rFonts w:cs="Arial"/>
              </w:rPr>
              <w:t xml:space="preserve"> M</w:t>
            </w:r>
            <w:r w:rsidR="00286954" w:rsidRPr="00286954">
              <w:rPr>
                <w:rFonts w:cs="Arial"/>
              </w:rPr>
              <w:t xml:space="preserve">anagers, Supervisors and Retention of Employees with Disability </w:t>
            </w:r>
          </w:p>
        </w:tc>
        <w:tc>
          <w:tcPr>
            <w:tcW w:w="1985" w:type="dxa"/>
          </w:tcPr>
          <w:p w14:paraId="3707965C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39202502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</w:tr>
      <w:tr w:rsidR="008841A2" w:rsidRPr="00B01C93" w14:paraId="521EBBCC" w14:textId="77777777" w:rsidTr="001D6E7E">
        <w:trPr>
          <w:cantSplit/>
          <w:trHeight w:val="2975"/>
        </w:trPr>
        <w:tc>
          <w:tcPr>
            <w:tcW w:w="3545" w:type="dxa"/>
          </w:tcPr>
          <w:p w14:paraId="125AD004" w14:textId="77777777" w:rsidR="008841A2" w:rsidRDefault="008841A2" w:rsidP="001D6E7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Agency has a </w:t>
            </w:r>
            <w:r w:rsidR="00E55C72">
              <w:rPr>
                <w:rFonts w:cs="Arial"/>
              </w:rPr>
              <w:t>workplace</w:t>
            </w:r>
            <w:r w:rsidR="00362068">
              <w:rPr>
                <w:rFonts w:cs="Arial"/>
              </w:rPr>
              <w:t xml:space="preserve"> adjustments policy and p</w:t>
            </w:r>
            <w:r>
              <w:rPr>
                <w:rFonts w:cs="Arial"/>
              </w:rPr>
              <w:t>rocedures.</w:t>
            </w:r>
          </w:p>
        </w:tc>
        <w:tc>
          <w:tcPr>
            <w:tcW w:w="3827" w:type="dxa"/>
          </w:tcPr>
          <w:p w14:paraId="40EAE40C" w14:textId="77777777" w:rsidR="008841A2" w:rsidRDefault="008841A2" w:rsidP="001D6E7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HR d</w:t>
            </w:r>
            <w:r w:rsidR="00362068">
              <w:rPr>
                <w:rFonts w:cs="Arial"/>
              </w:rPr>
              <w:t xml:space="preserve">evelop an Agency </w:t>
            </w:r>
            <w:r w:rsidR="00E55C72">
              <w:rPr>
                <w:rFonts w:cs="Arial"/>
              </w:rPr>
              <w:t>Workplace</w:t>
            </w:r>
            <w:r w:rsidR="00E55C72" w:rsidRPr="003F66DC">
              <w:rPr>
                <w:rFonts w:cs="Arial"/>
              </w:rPr>
              <w:t xml:space="preserve"> </w:t>
            </w:r>
            <w:r w:rsidRPr="003F66DC">
              <w:rPr>
                <w:rFonts w:cs="Arial"/>
              </w:rPr>
              <w:t>Adjustments Policy and Procedures</w:t>
            </w:r>
            <w:r w:rsidR="00F67BA7">
              <w:rPr>
                <w:rFonts w:cs="Arial"/>
              </w:rPr>
              <w:t>.</w:t>
            </w:r>
          </w:p>
          <w:p w14:paraId="0E3B7BDA" w14:textId="11DDDE5A" w:rsidR="00B11924" w:rsidRPr="009519E7" w:rsidRDefault="00B11924" w:rsidP="001D6E7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A52AE">
              <w:rPr>
                <w:rFonts w:cs="Arial"/>
              </w:rPr>
              <w:t>Managers access the Employment Assistance Fund</w:t>
            </w:r>
            <w:r>
              <w:rPr>
                <w:rFonts w:cs="Arial"/>
              </w:rPr>
              <w:t>,</w:t>
            </w:r>
            <w:r w:rsidRPr="007A52AE">
              <w:rPr>
                <w:rFonts w:cs="Arial"/>
              </w:rPr>
              <w:t xml:space="preserve"> where</w:t>
            </w:r>
            <w:r>
              <w:rPr>
                <w:rFonts w:cs="Arial"/>
              </w:rPr>
              <w:t xml:space="preserve"> eligibility is met, for reasonable</w:t>
            </w:r>
            <w:r w:rsidRPr="007A52AE">
              <w:rPr>
                <w:rFonts w:cs="Arial"/>
              </w:rPr>
              <w:t xml:space="preserve"> adjustments</w:t>
            </w:r>
            <w:r w:rsidR="001D6E7E">
              <w:rPr>
                <w:rFonts w:cs="Arial"/>
              </w:rPr>
              <w:t xml:space="preserve">. </w:t>
            </w:r>
            <w:r w:rsidR="001617A8">
              <w:rPr>
                <w:rFonts w:cs="Arial"/>
              </w:rPr>
              <w:t xml:space="preserve">Disability Employment Services can </w:t>
            </w:r>
            <w:r>
              <w:rPr>
                <w:rFonts w:cs="Arial"/>
              </w:rPr>
              <w:t>assist with the application process.</w:t>
            </w:r>
          </w:p>
        </w:tc>
        <w:tc>
          <w:tcPr>
            <w:tcW w:w="851" w:type="dxa"/>
          </w:tcPr>
          <w:p w14:paraId="1B0B055B" w14:textId="77777777" w:rsidR="008841A2" w:rsidRPr="00B01C93" w:rsidRDefault="008841A2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10D93F84" w14:textId="09A98950" w:rsidR="009519E7" w:rsidRPr="009519E7" w:rsidRDefault="00BF652B" w:rsidP="001D6E7E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="Arial"/>
                <w:color w:val="auto"/>
                <w:u w:val="none"/>
              </w:rPr>
            </w:pPr>
            <w:hyperlink r:id="rId35" w:history="1">
              <w:r w:rsidR="00CB382D">
                <w:rPr>
                  <w:rStyle w:val="Hyperlink"/>
                  <w:rFonts w:cs="Arial"/>
                </w:rPr>
                <w:t>National Employment Standards: Flexible working arrangements</w:t>
              </w:r>
            </w:hyperlink>
          </w:p>
          <w:p w14:paraId="79665B0E" w14:textId="4BA78425" w:rsidR="008841A2" w:rsidRPr="009519E7" w:rsidRDefault="00BF652B" w:rsidP="001D6E7E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hyperlink r:id="rId36" w:history="1">
              <w:proofErr w:type="spellStart"/>
              <w:r w:rsidR="00EA02D8">
                <w:rPr>
                  <w:rStyle w:val="Hyperlink"/>
                  <w:rFonts w:cs="Arial"/>
                </w:rPr>
                <w:t>JobAccess</w:t>
              </w:r>
              <w:proofErr w:type="spellEnd"/>
              <w:r w:rsidR="00EA02D8">
                <w:rPr>
                  <w:rStyle w:val="Hyperlink"/>
                  <w:rFonts w:cs="Arial"/>
                </w:rPr>
                <w:t xml:space="preserve"> - Reasonable Adjustment Policy template</w:t>
              </w:r>
            </w:hyperlink>
            <w:r w:rsidR="008841A2" w:rsidRPr="009519E7">
              <w:rPr>
                <w:rFonts w:cs="Arial"/>
              </w:rPr>
              <w:t xml:space="preserve"> </w:t>
            </w:r>
          </w:p>
          <w:p w14:paraId="66C01973" w14:textId="324D2E19" w:rsidR="008841A2" w:rsidRPr="00C93F62" w:rsidRDefault="00BF652B" w:rsidP="001D6E7E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hyperlink r:id="rId37" w:history="1">
              <w:proofErr w:type="spellStart"/>
              <w:r w:rsidR="009519E7" w:rsidRPr="009519E7">
                <w:rPr>
                  <w:rStyle w:val="Hyperlink"/>
                  <w:rFonts w:cs="Arial"/>
                </w:rPr>
                <w:t>JobAccess</w:t>
              </w:r>
              <w:proofErr w:type="spellEnd"/>
              <w:r w:rsidR="009519E7" w:rsidRPr="009519E7">
                <w:rPr>
                  <w:rStyle w:val="Hyperlink"/>
                  <w:rFonts w:cs="Arial"/>
                </w:rPr>
                <w:t xml:space="preserve"> - </w:t>
              </w:r>
              <w:r w:rsidR="008841A2" w:rsidRPr="009519E7">
                <w:rPr>
                  <w:rStyle w:val="Hyperlink"/>
                  <w:rFonts w:cs="Arial"/>
                </w:rPr>
                <w:t>Making physical workplace adjustments</w:t>
              </w:r>
            </w:hyperlink>
            <w:r w:rsidR="008841A2" w:rsidRPr="00C93F62">
              <w:rPr>
                <w:rFonts w:cs="Arial"/>
              </w:rPr>
              <w:t xml:space="preserve"> </w:t>
            </w:r>
          </w:p>
          <w:p w14:paraId="729D4A3C" w14:textId="7670A7BC" w:rsidR="008841A2" w:rsidRPr="00C93F62" w:rsidRDefault="00BF652B" w:rsidP="001D6E7E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hyperlink r:id="rId38" w:history="1">
              <w:proofErr w:type="spellStart"/>
              <w:r w:rsidR="00EA02D8">
                <w:rPr>
                  <w:rStyle w:val="Hyperlink"/>
                  <w:rFonts w:cs="Arial"/>
                </w:rPr>
                <w:t>JobAccess</w:t>
              </w:r>
              <w:proofErr w:type="spellEnd"/>
              <w:r w:rsidR="00EA02D8">
                <w:rPr>
                  <w:rStyle w:val="Hyperlink"/>
                  <w:rFonts w:cs="Arial"/>
                </w:rPr>
                <w:t xml:space="preserve"> - Sourcing assistive technology</w:t>
              </w:r>
            </w:hyperlink>
            <w:r w:rsidR="008841A2" w:rsidRPr="00C93F62">
              <w:rPr>
                <w:rFonts w:cs="Arial"/>
              </w:rPr>
              <w:t xml:space="preserve"> </w:t>
            </w:r>
          </w:p>
          <w:p w14:paraId="1735CA7F" w14:textId="7D67E594" w:rsidR="00B11924" w:rsidRDefault="00BF652B" w:rsidP="001D6E7E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hyperlink r:id="rId39" w:history="1">
              <w:r w:rsidR="00B11924" w:rsidRPr="009519E7">
                <w:rPr>
                  <w:rStyle w:val="Hyperlink"/>
                  <w:rFonts w:cs="Arial"/>
                </w:rPr>
                <w:t>Employment Assistance Fund</w:t>
              </w:r>
            </w:hyperlink>
          </w:p>
          <w:p w14:paraId="05A636CB" w14:textId="306A7CD4" w:rsidR="008841A2" w:rsidRPr="0025393E" w:rsidRDefault="002C1D60" w:rsidP="001D6E7E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B11924" w:rsidRPr="00567AAA">
              <w:rPr>
                <w:rFonts w:cs="Arial"/>
              </w:rPr>
              <w:t xml:space="preserve"> </w:t>
            </w:r>
            <w:r w:rsidR="00B11924" w:rsidRPr="00524D9B">
              <w:rPr>
                <w:rFonts w:cs="Arial"/>
              </w:rPr>
              <w:t xml:space="preserve">Working with Disability Employment Providers </w:t>
            </w:r>
          </w:p>
        </w:tc>
        <w:tc>
          <w:tcPr>
            <w:tcW w:w="1985" w:type="dxa"/>
          </w:tcPr>
          <w:p w14:paraId="5490B641" w14:textId="77777777" w:rsidR="008841A2" w:rsidRPr="00B01C93" w:rsidRDefault="008841A2" w:rsidP="001D6E7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EACB168" w14:textId="77777777" w:rsidR="008841A2" w:rsidRPr="00B01C93" w:rsidRDefault="008841A2" w:rsidP="001D6E7E">
            <w:pPr>
              <w:spacing w:after="160" w:line="259" w:lineRule="auto"/>
              <w:rPr>
                <w:rFonts w:cs="Arial"/>
              </w:rPr>
            </w:pPr>
          </w:p>
        </w:tc>
      </w:tr>
      <w:tr w:rsidR="00087127" w:rsidRPr="00B01C93" w14:paraId="6D2D62FA" w14:textId="77777777" w:rsidTr="001D6E7E">
        <w:trPr>
          <w:cantSplit/>
          <w:trHeight w:val="1999"/>
        </w:trPr>
        <w:tc>
          <w:tcPr>
            <w:tcW w:w="3545" w:type="dxa"/>
          </w:tcPr>
          <w:p w14:paraId="001752DC" w14:textId="77777777" w:rsidR="00087127" w:rsidRDefault="00087127" w:rsidP="001D6E7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Agency work events are accessible (for example social functions, off-site events, group meetings).</w:t>
            </w:r>
            <w:r w:rsidR="007E36A2">
              <w:rPr>
                <w:rFonts w:cs="Arial"/>
              </w:rPr>
              <w:t xml:space="preserve"> (</w:t>
            </w:r>
            <w:r w:rsidR="00B11924">
              <w:rPr>
                <w:rFonts w:cs="Arial"/>
              </w:rPr>
              <w:t>L</w:t>
            </w:r>
            <w:r w:rsidR="007E36A2">
              <w:rPr>
                <w:rFonts w:cs="Arial"/>
              </w:rPr>
              <w:t>inks with DAIP outcome 1)</w:t>
            </w:r>
          </w:p>
        </w:tc>
        <w:tc>
          <w:tcPr>
            <w:tcW w:w="3827" w:type="dxa"/>
          </w:tcPr>
          <w:p w14:paraId="19D27BEB" w14:textId="77777777" w:rsidR="007A52AE" w:rsidRDefault="00087127" w:rsidP="001D6E7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B917D3">
              <w:rPr>
                <w:rFonts w:cs="Arial"/>
              </w:rPr>
              <w:t>Managers have processes in place for inclusion and ac</w:t>
            </w:r>
            <w:r w:rsidR="00B11924">
              <w:rPr>
                <w:rFonts w:cs="Arial"/>
              </w:rPr>
              <w:t xml:space="preserve">cess of </w:t>
            </w:r>
            <w:r w:rsidRPr="00B917D3">
              <w:rPr>
                <w:rFonts w:cs="Arial"/>
              </w:rPr>
              <w:t>staff at events.</w:t>
            </w:r>
          </w:p>
          <w:p w14:paraId="3AE8B07A" w14:textId="77777777" w:rsidR="001A0214" w:rsidRPr="00B11924" w:rsidRDefault="00087127" w:rsidP="001D6E7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7A52AE">
              <w:rPr>
                <w:rFonts w:cs="Arial"/>
              </w:rPr>
              <w:t>Access requirements are included on event invites (e.g. access and dietary requirements).</w:t>
            </w:r>
          </w:p>
        </w:tc>
        <w:tc>
          <w:tcPr>
            <w:tcW w:w="851" w:type="dxa"/>
          </w:tcPr>
          <w:p w14:paraId="0BC7121B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146B8CAF" w14:textId="2A376582" w:rsidR="00087127" w:rsidRPr="00EA02D8" w:rsidRDefault="00BF652B" w:rsidP="00EA02D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hyperlink r:id="rId40" w:history="1">
              <w:r w:rsidR="00087127" w:rsidRPr="009519E7">
                <w:rPr>
                  <w:rStyle w:val="Hyperlink"/>
                  <w:rFonts w:cs="Arial"/>
                </w:rPr>
                <w:t>Accessible Events checklist</w:t>
              </w:r>
            </w:hyperlink>
          </w:p>
        </w:tc>
        <w:tc>
          <w:tcPr>
            <w:tcW w:w="1985" w:type="dxa"/>
          </w:tcPr>
          <w:p w14:paraId="7D00C7D9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21FFCB77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</w:tr>
      <w:tr w:rsidR="00087127" w:rsidRPr="00B01C93" w14:paraId="35538B6F" w14:textId="77777777" w:rsidTr="001D6E7E">
        <w:trPr>
          <w:cantSplit/>
          <w:trHeight w:val="1797"/>
        </w:trPr>
        <w:tc>
          <w:tcPr>
            <w:tcW w:w="3545" w:type="dxa"/>
          </w:tcPr>
          <w:p w14:paraId="013B0D5B" w14:textId="77777777" w:rsidR="00087127" w:rsidRDefault="00087127" w:rsidP="001D6E7E">
            <w:pPr>
              <w:rPr>
                <w:rFonts w:cs="Arial"/>
              </w:rPr>
            </w:pPr>
            <w:r>
              <w:rPr>
                <w:rFonts w:cs="Arial"/>
              </w:rPr>
              <w:t>Standard privacy and workforce policies and practices incorporate provisions to support people with disability an</w:t>
            </w:r>
            <w:r w:rsidR="00286954">
              <w:rPr>
                <w:rFonts w:cs="Arial"/>
              </w:rPr>
              <w:t>d are accessible and inclusive.</w:t>
            </w:r>
          </w:p>
        </w:tc>
        <w:tc>
          <w:tcPr>
            <w:tcW w:w="3827" w:type="dxa"/>
          </w:tcPr>
          <w:p w14:paraId="517C0B56" w14:textId="77777777" w:rsidR="00087127" w:rsidRPr="00CE17DB" w:rsidRDefault="00087127" w:rsidP="001D6E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E17DB">
              <w:rPr>
                <w:rFonts w:cs="Arial"/>
              </w:rPr>
              <w:t>Privacy policies</w:t>
            </w:r>
            <w:r w:rsidR="00991B03">
              <w:rPr>
                <w:rFonts w:cs="Arial"/>
              </w:rPr>
              <w:t>,</w:t>
            </w:r>
            <w:r w:rsidRPr="00CE17DB">
              <w:rPr>
                <w:rFonts w:cs="Arial"/>
              </w:rPr>
              <w:t xml:space="preserve"> procedures</w:t>
            </w:r>
            <w:r w:rsidR="00991B03">
              <w:rPr>
                <w:rFonts w:cs="Arial"/>
              </w:rPr>
              <w:t xml:space="preserve"> and guidelines</w:t>
            </w:r>
            <w:r w:rsidRPr="00CE17DB">
              <w:rPr>
                <w:rFonts w:cs="Arial"/>
              </w:rPr>
              <w:t xml:space="preserve"> include</w:t>
            </w:r>
            <w:r w:rsidR="00362068">
              <w:rPr>
                <w:rFonts w:cs="Arial"/>
              </w:rPr>
              <w:t xml:space="preserve"> provisions regarding</w:t>
            </w:r>
            <w:r w:rsidRPr="00CE17DB">
              <w:rPr>
                <w:rFonts w:cs="Arial"/>
              </w:rPr>
              <w:t xml:space="preserve"> an individual</w:t>
            </w:r>
            <w:r w:rsidR="00991B03">
              <w:rPr>
                <w:rFonts w:cs="Arial"/>
              </w:rPr>
              <w:t xml:space="preserve"> sharing information</w:t>
            </w:r>
            <w:r w:rsidRPr="00CE17DB">
              <w:rPr>
                <w:rFonts w:cs="Arial"/>
              </w:rPr>
              <w:t xml:space="preserve"> </w:t>
            </w:r>
            <w:r w:rsidR="00991B03">
              <w:rPr>
                <w:rFonts w:cs="Arial"/>
              </w:rPr>
              <w:t>(</w:t>
            </w:r>
            <w:r w:rsidRPr="00CE17DB">
              <w:rPr>
                <w:rFonts w:cs="Arial"/>
              </w:rPr>
              <w:t>disclosing</w:t>
            </w:r>
            <w:r w:rsidR="00991B03">
              <w:rPr>
                <w:rFonts w:cs="Arial"/>
              </w:rPr>
              <w:t xml:space="preserve">) about </w:t>
            </w:r>
            <w:r w:rsidRPr="00CE17DB">
              <w:rPr>
                <w:rFonts w:cs="Arial"/>
              </w:rPr>
              <w:t xml:space="preserve">disability. </w:t>
            </w:r>
          </w:p>
        </w:tc>
        <w:tc>
          <w:tcPr>
            <w:tcW w:w="851" w:type="dxa"/>
          </w:tcPr>
          <w:p w14:paraId="1ECBD3B0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5CADD222" w14:textId="14E4A79C" w:rsidR="00087127" w:rsidRPr="00EA02D8" w:rsidRDefault="002C1D60" w:rsidP="00EA02D8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Factsheet:</w:t>
            </w:r>
            <w:r w:rsidR="00EA75C2">
              <w:rPr>
                <w:rFonts w:cs="Arial"/>
              </w:rPr>
              <w:t xml:space="preserve"> Sharing Information Regarding Disability </w:t>
            </w:r>
          </w:p>
        </w:tc>
        <w:tc>
          <w:tcPr>
            <w:tcW w:w="1985" w:type="dxa"/>
          </w:tcPr>
          <w:p w14:paraId="13634928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62FA3F19" w14:textId="77777777" w:rsidR="00087127" w:rsidRPr="00B01C93" w:rsidRDefault="00087127" w:rsidP="001D6E7E">
            <w:pPr>
              <w:spacing w:after="160" w:line="259" w:lineRule="auto"/>
              <w:rPr>
                <w:rFonts w:cs="Arial"/>
              </w:rPr>
            </w:pPr>
          </w:p>
        </w:tc>
      </w:tr>
      <w:tr w:rsidR="00087127" w:rsidRPr="00B01C93" w14:paraId="4D40D2A1" w14:textId="77777777" w:rsidTr="001D6E7E">
        <w:trPr>
          <w:cantSplit/>
          <w:trHeight w:val="1271"/>
        </w:trPr>
        <w:tc>
          <w:tcPr>
            <w:tcW w:w="3545" w:type="dxa"/>
          </w:tcPr>
          <w:p w14:paraId="6118E3A2" w14:textId="77777777" w:rsidR="00087127" w:rsidRDefault="00A6786F" w:rsidP="001D6E7E">
            <w:pPr>
              <w:rPr>
                <w:rFonts w:cs="Arial"/>
              </w:rPr>
            </w:pPr>
            <w:r>
              <w:rPr>
                <w:rFonts w:cs="Arial"/>
              </w:rPr>
              <w:t>Staff surveys include questions relating</w:t>
            </w:r>
            <w:r w:rsidR="00087127">
              <w:rPr>
                <w:rFonts w:cs="Arial"/>
              </w:rPr>
              <w:t xml:space="preserve"> to disability access and inclusion.</w:t>
            </w:r>
          </w:p>
        </w:tc>
        <w:tc>
          <w:tcPr>
            <w:tcW w:w="3827" w:type="dxa"/>
          </w:tcPr>
          <w:p w14:paraId="12E1B48B" w14:textId="77777777" w:rsidR="00087127" w:rsidRPr="00CE17DB" w:rsidRDefault="00362068" w:rsidP="001D6E7E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087127" w:rsidRPr="00CE17DB">
              <w:rPr>
                <w:rFonts w:cs="Arial"/>
              </w:rPr>
              <w:t>R incorporate</w:t>
            </w:r>
            <w:r>
              <w:rPr>
                <w:rFonts w:cs="Arial"/>
              </w:rPr>
              <w:t>s</w:t>
            </w:r>
            <w:r w:rsidR="00087127" w:rsidRPr="00CE17DB">
              <w:rPr>
                <w:rFonts w:cs="Arial"/>
              </w:rPr>
              <w:t xml:space="preserve"> disability access and inclusion related questions into general staff surveys.</w:t>
            </w:r>
          </w:p>
        </w:tc>
        <w:tc>
          <w:tcPr>
            <w:tcW w:w="851" w:type="dxa"/>
          </w:tcPr>
          <w:p w14:paraId="77D7E12E" w14:textId="77777777" w:rsidR="00087127" w:rsidRPr="00B01C93" w:rsidRDefault="00087127" w:rsidP="001D6E7E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2FE693C1" w14:textId="04098D1D" w:rsidR="00087127" w:rsidRPr="00CE17DB" w:rsidRDefault="002C1D60" w:rsidP="001D6E7E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Template: </w:t>
            </w:r>
            <w:r w:rsidR="00EA75C2">
              <w:rPr>
                <w:rFonts w:cs="Arial"/>
              </w:rPr>
              <w:t>Sample Staff S</w:t>
            </w:r>
            <w:r w:rsidR="00087127" w:rsidRPr="00CE17DB">
              <w:rPr>
                <w:rFonts w:cs="Arial"/>
              </w:rPr>
              <w:t>urvey</w:t>
            </w:r>
          </w:p>
        </w:tc>
        <w:tc>
          <w:tcPr>
            <w:tcW w:w="1985" w:type="dxa"/>
          </w:tcPr>
          <w:p w14:paraId="3BBF1846" w14:textId="77777777" w:rsidR="00087127" w:rsidRPr="00B01C93" w:rsidRDefault="00087127" w:rsidP="001D6E7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D130202" w14:textId="77777777" w:rsidR="00087127" w:rsidRPr="00B01C93" w:rsidRDefault="00087127" w:rsidP="001D6E7E">
            <w:pPr>
              <w:rPr>
                <w:rFonts w:cs="Arial"/>
              </w:rPr>
            </w:pPr>
          </w:p>
        </w:tc>
      </w:tr>
      <w:tr w:rsidR="00087127" w:rsidRPr="00B01C93" w14:paraId="2DABB49B" w14:textId="77777777" w:rsidTr="001D6E7E">
        <w:trPr>
          <w:cantSplit/>
          <w:trHeight w:val="1265"/>
        </w:trPr>
        <w:tc>
          <w:tcPr>
            <w:tcW w:w="3545" w:type="dxa"/>
          </w:tcPr>
          <w:p w14:paraId="4ADD4467" w14:textId="77777777" w:rsidR="00087127" w:rsidRDefault="00087127" w:rsidP="001D6E7E">
            <w:pPr>
              <w:rPr>
                <w:rFonts w:cs="Arial"/>
              </w:rPr>
            </w:pPr>
            <w:r>
              <w:rPr>
                <w:rFonts w:cs="Arial"/>
              </w:rPr>
              <w:t>The Agency has a mentoring program for supporting and advancing employees with disability.</w:t>
            </w:r>
          </w:p>
        </w:tc>
        <w:tc>
          <w:tcPr>
            <w:tcW w:w="3827" w:type="dxa"/>
          </w:tcPr>
          <w:p w14:paraId="2595FC0F" w14:textId="77777777" w:rsidR="001A0214" w:rsidRPr="00362068" w:rsidRDefault="00362068" w:rsidP="001D6E7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087127">
              <w:rPr>
                <w:rFonts w:cs="Arial"/>
              </w:rPr>
              <w:t>R puts into place a mentoring program.</w:t>
            </w:r>
          </w:p>
        </w:tc>
        <w:tc>
          <w:tcPr>
            <w:tcW w:w="851" w:type="dxa"/>
          </w:tcPr>
          <w:p w14:paraId="05F3A0B9" w14:textId="77777777" w:rsidR="00087127" w:rsidRPr="00B01C93" w:rsidRDefault="00087127" w:rsidP="001D6E7E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6E698171" w14:textId="7D77375F" w:rsidR="00087127" w:rsidRPr="00CE17DB" w:rsidRDefault="00EA75C2" w:rsidP="001D6E7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Mentoring P</w:t>
            </w:r>
            <w:r w:rsidR="00087127" w:rsidRPr="00CE17DB">
              <w:rPr>
                <w:rFonts w:cs="Arial"/>
              </w:rPr>
              <w:t xml:space="preserve">rogram </w:t>
            </w:r>
          </w:p>
        </w:tc>
        <w:tc>
          <w:tcPr>
            <w:tcW w:w="1985" w:type="dxa"/>
          </w:tcPr>
          <w:p w14:paraId="6097BAA5" w14:textId="77777777" w:rsidR="00087127" w:rsidRPr="00B01C93" w:rsidRDefault="00087127" w:rsidP="001D6E7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7E029AD" w14:textId="77777777" w:rsidR="00087127" w:rsidRPr="00B01C93" w:rsidRDefault="00087127" w:rsidP="001D6E7E">
            <w:pPr>
              <w:rPr>
                <w:rFonts w:cs="Arial"/>
              </w:rPr>
            </w:pPr>
          </w:p>
        </w:tc>
      </w:tr>
      <w:tr w:rsidR="008841A2" w:rsidRPr="00B01C93" w14:paraId="689DB656" w14:textId="77777777" w:rsidTr="001D6E7E">
        <w:trPr>
          <w:cantSplit/>
          <w:trHeight w:val="1955"/>
        </w:trPr>
        <w:tc>
          <w:tcPr>
            <w:tcW w:w="3545" w:type="dxa"/>
          </w:tcPr>
          <w:p w14:paraId="2F3C6139" w14:textId="19CD7008" w:rsidR="008841A2" w:rsidRDefault="00395D26" w:rsidP="001D6E7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Employees with disability have equal opportunities for career progression and skills development</w:t>
            </w:r>
            <w:r w:rsidR="008841A2">
              <w:rPr>
                <w:rFonts w:cs="Arial"/>
              </w:rPr>
              <w:t>.</w:t>
            </w:r>
          </w:p>
        </w:tc>
        <w:tc>
          <w:tcPr>
            <w:tcW w:w="3827" w:type="dxa"/>
          </w:tcPr>
          <w:p w14:paraId="3A6A830D" w14:textId="77777777" w:rsidR="008841A2" w:rsidRPr="00B11924" w:rsidRDefault="008841A2" w:rsidP="001D6E7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Managers i</w:t>
            </w:r>
            <w:r w:rsidRPr="0051437F">
              <w:rPr>
                <w:rFonts w:cs="Arial"/>
              </w:rPr>
              <w:t>ncorporat</w:t>
            </w:r>
            <w:r>
              <w:rPr>
                <w:rFonts w:cs="Arial"/>
              </w:rPr>
              <w:t>e</w:t>
            </w:r>
            <w:r w:rsidRPr="0051437F">
              <w:rPr>
                <w:rFonts w:cs="Arial"/>
              </w:rPr>
              <w:t xml:space="preserve"> strategies into</w:t>
            </w:r>
            <w:r>
              <w:rPr>
                <w:rFonts w:cs="Arial"/>
              </w:rPr>
              <w:t xml:space="preserve"> employees’ annual performance </w:t>
            </w:r>
            <w:r w:rsidR="00D4640A">
              <w:rPr>
                <w:rFonts w:cs="Arial"/>
              </w:rPr>
              <w:t xml:space="preserve">review </w:t>
            </w:r>
            <w:r w:rsidR="00362068">
              <w:rPr>
                <w:rFonts w:cs="Arial"/>
              </w:rPr>
              <w:t>to</w:t>
            </w:r>
            <w:r w:rsidR="00D4640A">
              <w:rPr>
                <w:rFonts w:cs="Arial"/>
              </w:rPr>
              <w:t xml:space="preserve"> identify workplace adjustments</w:t>
            </w:r>
            <w:r>
              <w:rPr>
                <w:rFonts w:cs="Arial"/>
              </w:rPr>
              <w:t>,</w:t>
            </w:r>
            <w:r w:rsidR="00D4640A">
              <w:rPr>
                <w:rFonts w:cs="Arial"/>
              </w:rPr>
              <w:t xml:space="preserve"> career</w:t>
            </w:r>
            <w:r w:rsidR="00362068">
              <w:rPr>
                <w:rFonts w:cs="Arial"/>
              </w:rPr>
              <w:t xml:space="preserve"> opportunities</w:t>
            </w:r>
            <w:r w:rsidRPr="0051437F">
              <w:rPr>
                <w:rFonts w:cs="Arial"/>
              </w:rPr>
              <w:t xml:space="preserve"> etc</w:t>
            </w:r>
            <w:r w:rsidR="00F67BA7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23325E2B" w14:textId="77777777" w:rsidR="008841A2" w:rsidRPr="00B01C93" w:rsidRDefault="008841A2" w:rsidP="001D6E7E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5E53664B" w14:textId="3E56D747" w:rsidR="00D4640A" w:rsidRPr="00B11924" w:rsidRDefault="002C1D60" w:rsidP="001D6E7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B11924">
              <w:rPr>
                <w:rFonts w:cs="Arial"/>
              </w:rPr>
              <w:t>F</w:t>
            </w:r>
            <w:r>
              <w:rPr>
                <w:rFonts w:cs="Arial"/>
              </w:rPr>
              <w:t>actsheet:</w:t>
            </w:r>
            <w:r w:rsidR="008841A2" w:rsidRPr="00B11924">
              <w:rPr>
                <w:rFonts w:cs="Arial"/>
              </w:rPr>
              <w:t xml:space="preserve"> </w:t>
            </w:r>
            <w:r w:rsidR="00EA75C2" w:rsidRPr="00B11924">
              <w:rPr>
                <w:rFonts w:cs="Arial"/>
              </w:rPr>
              <w:t xml:space="preserve">Career Pathways </w:t>
            </w:r>
          </w:p>
          <w:p w14:paraId="462B1ED0" w14:textId="13699C56" w:rsidR="008841A2" w:rsidRPr="00EA02D8" w:rsidRDefault="00BF652B" w:rsidP="00EA02D8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FF"/>
                <w:u w:val="single"/>
              </w:rPr>
            </w:pPr>
            <w:hyperlink r:id="rId41" w:history="1">
              <w:proofErr w:type="spellStart"/>
              <w:r w:rsidR="009519E7" w:rsidRPr="009519E7">
                <w:rPr>
                  <w:rStyle w:val="Hyperlink"/>
                  <w:rFonts w:cs="Arial"/>
                </w:rPr>
                <w:t>JobAccess</w:t>
              </w:r>
              <w:proofErr w:type="spellEnd"/>
              <w:r w:rsidR="009519E7" w:rsidRPr="009519E7">
                <w:rPr>
                  <w:rStyle w:val="Hyperlink"/>
                  <w:rFonts w:cs="Arial"/>
                </w:rPr>
                <w:t xml:space="preserve"> - </w:t>
              </w:r>
              <w:r w:rsidR="008841A2" w:rsidRPr="009519E7">
                <w:rPr>
                  <w:rStyle w:val="Hyperlink"/>
                  <w:rFonts w:cs="Arial"/>
                </w:rPr>
                <w:t>Managing an employee with a disability</w:t>
              </w:r>
            </w:hyperlink>
          </w:p>
        </w:tc>
        <w:tc>
          <w:tcPr>
            <w:tcW w:w="1985" w:type="dxa"/>
          </w:tcPr>
          <w:p w14:paraId="7F49F4B0" w14:textId="77777777" w:rsidR="008841A2" w:rsidRPr="00B01C93" w:rsidRDefault="008841A2" w:rsidP="001D6E7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33D100D" w14:textId="77777777" w:rsidR="008841A2" w:rsidRPr="00B01C93" w:rsidRDefault="008841A2" w:rsidP="001D6E7E">
            <w:pPr>
              <w:rPr>
                <w:rFonts w:cs="Arial"/>
              </w:rPr>
            </w:pPr>
          </w:p>
        </w:tc>
      </w:tr>
    </w:tbl>
    <w:p w14:paraId="0568E580" w14:textId="77777777" w:rsidR="00B01C93" w:rsidRPr="00B01C93" w:rsidRDefault="00B01C93" w:rsidP="00B01C93">
      <w:pPr>
        <w:rPr>
          <w:rFonts w:cs="Arial"/>
        </w:rPr>
      </w:pPr>
    </w:p>
    <w:p w14:paraId="24391454" w14:textId="75798F84" w:rsidR="00AB39C9" w:rsidRDefault="00AB39C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3CCD902A" w14:textId="77777777" w:rsidR="002320EB" w:rsidRPr="00CC5BBB" w:rsidRDefault="00CB1DDE" w:rsidP="00CC5BBB">
      <w:pPr>
        <w:pStyle w:val="Heading2"/>
      </w:pPr>
      <w:r w:rsidRPr="00CC5BBB">
        <w:lastRenderedPageBreak/>
        <w:t xml:space="preserve">Step 5: </w:t>
      </w:r>
      <w:r w:rsidR="002320EB" w:rsidRPr="00CC5BBB">
        <w:t>Review and Evaluation</w:t>
      </w:r>
    </w:p>
    <w:p w14:paraId="35207732" w14:textId="64C374B3" w:rsidR="002320EB" w:rsidRPr="00CC5BBB" w:rsidRDefault="002320EB" w:rsidP="00CC5BBB">
      <w:r w:rsidRPr="00CC5BBB">
        <w:rPr>
          <w:b/>
        </w:rPr>
        <w:t>Objective:</w:t>
      </w:r>
      <w:r w:rsidRPr="00CC5BBB">
        <w:t xml:space="preserve"> Employment rates of people with disability are routinely monito</w:t>
      </w:r>
      <w:r w:rsidR="006601B7">
        <w:t>red.</w:t>
      </w:r>
      <w:r w:rsidRPr="00CC5BBB">
        <w:t xml:space="preserve"> Improvement actions are recommended to Executive.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  <w:tblDescription w:val="Plan for achieving Step 5: Review and Evaluation. Indicate Yes/No, Responsibility and Timeframe for each action."/>
      </w:tblPr>
      <w:tblGrid>
        <w:gridCol w:w="3545"/>
        <w:gridCol w:w="3118"/>
        <w:gridCol w:w="851"/>
        <w:gridCol w:w="3827"/>
        <w:gridCol w:w="1985"/>
        <w:gridCol w:w="1559"/>
      </w:tblGrid>
      <w:tr w:rsidR="00AB39C9" w:rsidRPr="00AB39C9" w14:paraId="7CF3694D" w14:textId="77777777" w:rsidTr="005B5A91">
        <w:trPr>
          <w:cantSplit/>
          <w:trHeight w:val="552"/>
          <w:tblHeader/>
        </w:trPr>
        <w:tc>
          <w:tcPr>
            <w:tcW w:w="3545" w:type="dxa"/>
            <w:shd w:val="clear" w:color="auto" w:fill="418500"/>
          </w:tcPr>
          <w:p w14:paraId="39898E22" w14:textId="77777777" w:rsidR="00860F7E" w:rsidRPr="00AB39C9" w:rsidRDefault="00860F7E" w:rsidP="006F2ADC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bookmarkStart w:id="7" w:name="RowTitle_ReviewEvaluation"/>
            <w:bookmarkEnd w:id="7"/>
            <w:r w:rsidRPr="00AB39C9">
              <w:rPr>
                <w:rFonts w:cs="Arial"/>
                <w:b/>
                <w:color w:val="FFFFFF" w:themeColor="background1"/>
              </w:rPr>
              <w:t>Outcome</w:t>
            </w:r>
          </w:p>
        </w:tc>
        <w:tc>
          <w:tcPr>
            <w:tcW w:w="3118" w:type="dxa"/>
            <w:shd w:val="clear" w:color="auto" w:fill="418500"/>
          </w:tcPr>
          <w:p w14:paraId="6D1E8770" w14:textId="77777777" w:rsidR="00860F7E" w:rsidRPr="00AB39C9" w:rsidRDefault="00E607EB" w:rsidP="006F2ADC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Strategies</w:t>
            </w:r>
          </w:p>
        </w:tc>
        <w:tc>
          <w:tcPr>
            <w:tcW w:w="851" w:type="dxa"/>
            <w:shd w:val="clear" w:color="auto" w:fill="418500"/>
          </w:tcPr>
          <w:p w14:paraId="473ED2C4" w14:textId="77777777" w:rsidR="00860F7E" w:rsidRPr="00AB39C9" w:rsidRDefault="003E67AD" w:rsidP="006F2ADC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noProof/>
                <w:color w:val="FFFFFF" w:themeColor="background1"/>
                <w:szCs w:val="24"/>
              </w:rPr>
              <w:t>Yes or No</w:t>
            </w:r>
          </w:p>
        </w:tc>
        <w:tc>
          <w:tcPr>
            <w:tcW w:w="3827" w:type="dxa"/>
            <w:shd w:val="clear" w:color="auto" w:fill="418500"/>
          </w:tcPr>
          <w:p w14:paraId="50288570" w14:textId="77777777" w:rsidR="00860F7E" w:rsidRPr="00AB39C9" w:rsidRDefault="00E607EB" w:rsidP="006F2ADC">
            <w:pPr>
              <w:rPr>
                <w:rFonts w:cs="Arial"/>
                <w:b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Resources</w:t>
            </w:r>
          </w:p>
        </w:tc>
        <w:tc>
          <w:tcPr>
            <w:tcW w:w="1985" w:type="dxa"/>
            <w:shd w:val="clear" w:color="auto" w:fill="418500"/>
          </w:tcPr>
          <w:p w14:paraId="3D940A88" w14:textId="77777777" w:rsidR="00860F7E" w:rsidRPr="00AB39C9" w:rsidRDefault="00860F7E" w:rsidP="006F2ADC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Responsibility</w:t>
            </w:r>
          </w:p>
        </w:tc>
        <w:tc>
          <w:tcPr>
            <w:tcW w:w="1559" w:type="dxa"/>
            <w:shd w:val="clear" w:color="auto" w:fill="418500"/>
          </w:tcPr>
          <w:p w14:paraId="7364CC02" w14:textId="77777777" w:rsidR="00860F7E" w:rsidRPr="00AB39C9" w:rsidRDefault="00860F7E" w:rsidP="006F2ADC">
            <w:pPr>
              <w:spacing w:after="160" w:line="259" w:lineRule="auto"/>
              <w:rPr>
                <w:rFonts w:cs="Arial"/>
                <w:color w:val="FFFFFF" w:themeColor="background1"/>
              </w:rPr>
            </w:pPr>
            <w:r w:rsidRPr="00AB39C9">
              <w:rPr>
                <w:rFonts w:cs="Arial"/>
                <w:b/>
                <w:color w:val="FFFFFF" w:themeColor="background1"/>
              </w:rPr>
              <w:t>Timeframe</w:t>
            </w:r>
          </w:p>
        </w:tc>
      </w:tr>
      <w:tr w:rsidR="002D36BF" w:rsidRPr="00B01C93" w14:paraId="780D317B" w14:textId="77777777" w:rsidTr="006F2ADC">
        <w:trPr>
          <w:cantSplit/>
          <w:trHeight w:val="1028"/>
        </w:trPr>
        <w:tc>
          <w:tcPr>
            <w:tcW w:w="3545" w:type="dxa"/>
            <w:vMerge w:val="restart"/>
          </w:tcPr>
          <w:p w14:paraId="211BA37D" w14:textId="77777777" w:rsidR="002D36BF" w:rsidRDefault="002D36BF" w:rsidP="006F2ADC">
            <w:pPr>
              <w:rPr>
                <w:rFonts w:cs="Arial"/>
              </w:rPr>
            </w:pPr>
            <w:r>
              <w:rPr>
                <w:rFonts w:cs="Arial"/>
              </w:rPr>
              <w:t>When due for review and update, Governance and HR policies include the requirements of people with disability.</w:t>
            </w:r>
          </w:p>
        </w:tc>
        <w:tc>
          <w:tcPr>
            <w:tcW w:w="3118" w:type="dxa"/>
          </w:tcPr>
          <w:p w14:paraId="2592A923" w14:textId="591BE29C" w:rsidR="002D36BF" w:rsidRPr="006F2ADC" w:rsidRDefault="002D36BF" w:rsidP="006F2AD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NDS Checklists are incorporated into review processes.</w:t>
            </w:r>
          </w:p>
        </w:tc>
        <w:tc>
          <w:tcPr>
            <w:tcW w:w="851" w:type="dxa"/>
          </w:tcPr>
          <w:p w14:paraId="066F59BE" w14:textId="77777777" w:rsidR="002D36BF" w:rsidRPr="00B01C93" w:rsidRDefault="002D36BF" w:rsidP="006F2ADC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0BFDDE88" w14:textId="61172266" w:rsidR="002D36BF" w:rsidRPr="006F2ADC" w:rsidRDefault="002D36BF" w:rsidP="006F2AD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E2014">
              <w:rPr>
                <w:rFonts w:cs="Arial"/>
              </w:rPr>
              <w:t>Checklist</w:t>
            </w:r>
            <w:r>
              <w:rPr>
                <w:rFonts w:cs="Arial"/>
              </w:rPr>
              <w:t>:</w:t>
            </w:r>
            <w:r w:rsidRPr="00BE2014">
              <w:rPr>
                <w:rFonts w:cs="Arial"/>
              </w:rPr>
              <w:t xml:space="preserve"> Governance </w:t>
            </w:r>
          </w:p>
        </w:tc>
        <w:tc>
          <w:tcPr>
            <w:tcW w:w="1985" w:type="dxa"/>
          </w:tcPr>
          <w:p w14:paraId="254EAF1F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6A0F614" w14:textId="77777777" w:rsidR="002D36BF" w:rsidRPr="00B01C93" w:rsidRDefault="002D36BF" w:rsidP="006F2ADC">
            <w:pPr>
              <w:spacing w:after="160" w:line="259" w:lineRule="auto"/>
              <w:rPr>
                <w:rFonts w:cs="Arial"/>
              </w:rPr>
            </w:pPr>
          </w:p>
        </w:tc>
      </w:tr>
      <w:tr w:rsidR="002D36BF" w:rsidRPr="00B01C93" w14:paraId="5A19A1B9" w14:textId="77777777" w:rsidTr="006F2ADC">
        <w:trPr>
          <w:cantSplit/>
          <w:trHeight w:val="2214"/>
        </w:trPr>
        <w:tc>
          <w:tcPr>
            <w:tcW w:w="3545" w:type="dxa"/>
            <w:vMerge/>
          </w:tcPr>
          <w:p w14:paraId="2D30422E" w14:textId="3B519473" w:rsidR="002D36BF" w:rsidRDefault="002D36BF" w:rsidP="006F2ADC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2F67BA59" w14:textId="77777777" w:rsidR="002D36BF" w:rsidRPr="00CE17DB" w:rsidRDefault="002D36BF" w:rsidP="006F2AD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Co-design is used to review policies.</w:t>
            </w:r>
          </w:p>
          <w:p w14:paraId="3964C7CB" w14:textId="77777777" w:rsidR="002D36BF" w:rsidRDefault="002D36BF" w:rsidP="006F2AD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7A52AE">
              <w:rPr>
                <w:rFonts w:cs="Arial"/>
              </w:rPr>
              <w:t>Establish an internal Diversity Advisory Group (including people with disability), as a consultation mechanism.</w:t>
            </w:r>
          </w:p>
        </w:tc>
        <w:tc>
          <w:tcPr>
            <w:tcW w:w="851" w:type="dxa"/>
          </w:tcPr>
          <w:p w14:paraId="6A5179F4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52C08338" w14:textId="5CB7F1CA" w:rsidR="002D36BF" w:rsidRPr="008841A2" w:rsidRDefault="00BF652B" w:rsidP="006F2AD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hyperlink r:id="rId42" w:history="1">
              <w:r w:rsidR="002D36BF">
                <w:rPr>
                  <w:rStyle w:val="Hyperlink"/>
                  <w:rFonts w:cs="Arial"/>
                </w:rPr>
                <w:t>Co-design Guide tool</w:t>
              </w:r>
            </w:hyperlink>
            <w:r w:rsidR="002D36BF" w:rsidRPr="00CE17DB"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14:paraId="3E76E5AB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255A14B" w14:textId="77777777" w:rsidR="002D36BF" w:rsidRPr="00B01C93" w:rsidRDefault="002D36BF" w:rsidP="006F2ADC">
            <w:pPr>
              <w:rPr>
                <w:rFonts w:cs="Arial"/>
              </w:rPr>
            </w:pPr>
          </w:p>
        </w:tc>
      </w:tr>
      <w:tr w:rsidR="002D36BF" w:rsidRPr="00B01C93" w14:paraId="766D22CB" w14:textId="77777777" w:rsidTr="006F2ADC">
        <w:trPr>
          <w:cantSplit/>
          <w:trHeight w:val="1274"/>
        </w:trPr>
        <w:tc>
          <w:tcPr>
            <w:tcW w:w="3545" w:type="dxa"/>
            <w:vMerge w:val="restart"/>
          </w:tcPr>
          <w:p w14:paraId="245E0A34" w14:textId="77777777" w:rsidR="002D36BF" w:rsidRDefault="002D36BF" w:rsidP="006F2ADC">
            <w:pPr>
              <w:rPr>
                <w:rFonts w:cs="Arial"/>
              </w:rPr>
            </w:pPr>
            <w:r>
              <w:rPr>
                <w:rFonts w:cs="Arial"/>
              </w:rPr>
              <w:t>There is an increase of employees with disability at the Agency.</w:t>
            </w:r>
          </w:p>
        </w:tc>
        <w:tc>
          <w:tcPr>
            <w:tcW w:w="3118" w:type="dxa"/>
          </w:tcPr>
          <w:p w14:paraId="46BA381E" w14:textId="77777777" w:rsidR="002D36BF" w:rsidRPr="008841A2" w:rsidRDefault="002D36BF" w:rsidP="006F2AD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Disability employment statistics are recorded and reported quarterly and in annual report.</w:t>
            </w:r>
          </w:p>
        </w:tc>
        <w:tc>
          <w:tcPr>
            <w:tcW w:w="851" w:type="dxa"/>
          </w:tcPr>
          <w:p w14:paraId="7107BED2" w14:textId="77777777" w:rsidR="002D36BF" w:rsidRPr="00B01C93" w:rsidRDefault="002D36BF" w:rsidP="006F2ADC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3827" w:type="dxa"/>
          </w:tcPr>
          <w:p w14:paraId="4C129DDD" w14:textId="313CE47B" w:rsidR="002D36BF" w:rsidRPr="00CC5BBB" w:rsidRDefault="00BF652B" w:rsidP="006F2AD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="Arial"/>
              </w:rPr>
            </w:pPr>
            <w:hyperlink r:id="rId43" w:history="1">
              <w:r w:rsidR="002D36BF" w:rsidRPr="009519E7">
                <w:rPr>
                  <w:rStyle w:val="Hyperlink"/>
                  <w:rFonts w:cs="Arial"/>
                </w:rPr>
                <w:t>WA Public Sector annual reporting guidelines</w:t>
              </w:r>
            </w:hyperlink>
          </w:p>
        </w:tc>
        <w:tc>
          <w:tcPr>
            <w:tcW w:w="1985" w:type="dxa"/>
          </w:tcPr>
          <w:p w14:paraId="013EFD28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882A126" w14:textId="77777777" w:rsidR="002D36BF" w:rsidRPr="00B01C93" w:rsidRDefault="002D36BF" w:rsidP="006F2ADC">
            <w:pPr>
              <w:spacing w:after="160" w:line="259" w:lineRule="auto"/>
              <w:rPr>
                <w:rFonts w:cs="Arial"/>
              </w:rPr>
            </w:pPr>
          </w:p>
        </w:tc>
      </w:tr>
      <w:tr w:rsidR="002D36BF" w:rsidRPr="00B01C93" w14:paraId="77491855" w14:textId="77777777" w:rsidTr="006F2ADC">
        <w:trPr>
          <w:cantSplit/>
          <w:trHeight w:val="1254"/>
        </w:trPr>
        <w:tc>
          <w:tcPr>
            <w:tcW w:w="3545" w:type="dxa"/>
            <w:vMerge/>
          </w:tcPr>
          <w:p w14:paraId="53DCB1F1" w14:textId="65F60996" w:rsidR="002D36BF" w:rsidRDefault="002D36BF" w:rsidP="006F2ADC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54A34F7A" w14:textId="77777777" w:rsidR="002D36BF" w:rsidRPr="00B11924" w:rsidRDefault="002D36BF" w:rsidP="006F2AD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Results for DAIP outcomes are reported in DAIP progress reports.</w:t>
            </w:r>
          </w:p>
        </w:tc>
        <w:tc>
          <w:tcPr>
            <w:tcW w:w="851" w:type="dxa"/>
          </w:tcPr>
          <w:p w14:paraId="182CEEDD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1560F91" w14:textId="2BAD0A01" w:rsidR="002D36BF" w:rsidRPr="00CC5BBB" w:rsidRDefault="00BF652B" w:rsidP="00CC5BB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Style w:val="Hyperlink"/>
                <w:rFonts w:cs="Arial"/>
                <w:color w:val="auto"/>
                <w:u w:val="none"/>
              </w:rPr>
            </w:pPr>
            <w:hyperlink r:id="rId44" w:history="1">
              <w:r w:rsidR="002D36BF" w:rsidRPr="009519E7">
                <w:rPr>
                  <w:rStyle w:val="Hyperlink"/>
                  <w:rFonts w:cs="Arial"/>
                </w:rPr>
                <w:t>Implementing your Disability Access and Inclusion Plan</w:t>
              </w:r>
            </w:hyperlink>
          </w:p>
        </w:tc>
        <w:tc>
          <w:tcPr>
            <w:tcW w:w="1985" w:type="dxa"/>
          </w:tcPr>
          <w:p w14:paraId="5D9FE2F3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9D263BC" w14:textId="77777777" w:rsidR="002D36BF" w:rsidRPr="00B01C93" w:rsidRDefault="002D36BF" w:rsidP="006F2ADC">
            <w:pPr>
              <w:rPr>
                <w:rFonts w:cs="Arial"/>
              </w:rPr>
            </w:pPr>
          </w:p>
        </w:tc>
      </w:tr>
      <w:tr w:rsidR="002D36BF" w:rsidRPr="00B01C93" w14:paraId="6FFCCC8F" w14:textId="77777777" w:rsidTr="006F2ADC">
        <w:trPr>
          <w:cantSplit/>
          <w:trHeight w:val="1953"/>
        </w:trPr>
        <w:tc>
          <w:tcPr>
            <w:tcW w:w="3545" w:type="dxa"/>
            <w:vMerge/>
          </w:tcPr>
          <w:p w14:paraId="4A376A71" w14:textId="2ADAB5F5" w:rsidR="002D36BF" w:rsidRDefault="002D36BF" w:rsidP="006F2ADC">
            <w:pPr>
              <w:rPr>
                <w:rFonts w:cs="Arial"/>
              </w:rPr>
            </w:pPr>
          </w:p>
        </w:tc>
        <w:tc>
          <w:tcPr>
            <w:tcW w:w="3118" w:type="dxa"/>
          </w:tcPr>
          <w:p w14:paraId="4AFB4ABD" w14:textId="77777777" w:rsidR="002D36BF" w:rsidRDefault="002D36BF" w:rsidP="006F2AD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Quarterly monitoring of the actions and outcomes of the assessment is undertaken.</w:t>
            </w:r>
          </w:p>
          <w:p w14:paraId="256F1EC3" w14:textId="77777777" w:rsidR="002D36BF" w:rsidRDefault="002D36BF" w:rsidP="006F2AD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7A52AE">
              <w:rPr>
                <w:rFonts w:cs="Arial"/>
              </w:rPr>
              <w:t>Improvement actions are recommended to Corporate Executive.</w:t>
            </w:r>
          </w:p>
        </w:tc>
        <w:tc>
          <w:tcPr>
            <w:tcW w:w="851" w:type="dxa"/>
          </w:tcPr>
          <w:p w14:paraId="32FBDA1C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13DC801A" w14:textId="2ECEEE1A" w:rsidR="002D36BF" w:rsidRPr="00CC5BBB" w:rsidRDefault="002D36BF" w:rsidP="006F2ADC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="Arial"/>
                <w:color w:val="auto"/>
                <w:u w:val="none"/>
              </w:rPr>
            </w:pPr>
            <w:r>
              <w:rPr>
                <w:rFonts w:cs="Arial"/>
              </w:rPr>
              <w:t xml:space="preserve">Self-Assessment and Action Plan </w:t>
            </w:r>
          </w:p>
        </w:tc>
        <w:tc>
          <w:tcPr>
            <w:tcW w:w="1985" w:type="dxa"/>
          </w:tcPr>
          <w:p w14:paraId="0D2B3447" w14:textId="77777777" w:rsidR="002D36BF" w:rsidRPr="00B01C93" w:rsidRDefault="002D36BF" w:rsidP="006F2ADC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D812F34" w14:textId="77777777" w:rsidR="002D36BF" w:rsidRPr="00B01C93" w:rsidRDefault="002D36BF" w:rsidP="006F2ADC">
            <w:pPr>
              <w:rPr>
                <w:rFonts w:cs="Arial"/>
              </w:rPr>
            </w:pPr>
          </w:p>
        </w:tc>
      </w:tr>
    </w:tbl>
    <w:p w14:paraId="36B1A957" w14:textId="77777777" w:rsidR="00DF325C" w:rsidRPr="002822EC" w:rsidRDefault="00DF325C" w:rsidP="00540CE1">
      <w:pPr>
        <w:rPr>
          <w:rFonts w:cs="Arial"/>
        </w:rPr>
      </w:pPr>
    </w:p>
    <w:sectPr w:rsidR="00DF325C" w:rsidRPr="002822EC" w:rsidSect="00282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AFF1" w14:textId="77777777" w:rsidR="00BF652B" w:rsidRDefault="00BF652B" w:rsidP="004710AC">
      <w:pPr>
        <w:spacing w:after="0" w:line="240" w:lineRule="auto"/>
      </w:pPr>
      <w:r>
        <w:separator/>
      </w:r>
    </w:p>
  </w:endnote>
  <w:endnote w:type="continuationSeparator" w:id="0">
    <w:p w14:paraId="242FCEC8" w14:textId="77777777" w:rsidR="00BF652B" w:rsidRDefault="00BF652B" w:rsidP="004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4BF3C" w14:textId="10D4C502" w:rsidR="00E17EE4" w:rsidRDefault="00E1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F6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1741C3A" w14:textId="77777777" w:rsidR="00E17EE4" w:rsidRDefault="00E17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44E5" w14:textId="77777777" w:rsidR="00427F6A" w:rsidRPr="00F85ABF" w:rsidRDefault="00427F6A" w:rsidP="00427F6A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14:paraId="3B882E05" w14:textId="77777777" w:rsidR="006D380F" w:rsidRDefault="006D380F" w:rsidP="006D380F">
    <w:pPr>
      <w:pStyle w:val="Footer"/>
      <w:rPr>
        <w:lang w:val="en-SG"/>
      </w:rPr>
    </w:pPr>
  </w:p>
  <w:p w14:paraId="6A9127A9" w14:textId="281CCEED" w:rsidR="006D380F" w:rsidRDefault="006D380F">
    <w:pPr>
      <w:pStyle w:val="Footer"/>
    </w:pPr>
    <w:r w:rsidRPr="005A5098">
      <w:rPr>
        <w:noProof/>
      </w:rPr>
      <w:drawing>
        <wp:inline distT="0" distB="0" distL="0" distR="0" wp14:anchorId="0E8C1336" wp14:editId="2EC9C593">
          <wp:extent cx="2308828" cy="400197"/>
          <wp:effectExtent l="0" t="0" r="0" b="0"/>
          <wp:docPr id="9" name="Picture 9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0DAD72C5" wp14:editId="5218A54A">
          <wp:extent cx="1504950" cy="392430"/>
          <wp:effectExtent l="0" t="0" r="0" b="7620"/>
          <wp:docPr id="10" name="Picture 10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62F6" w14:textId="77777777" w:rsidR="00BF652B" w:rsidRDefault="00BF652B" w:rsidP="004710AC">
      <w:pPr>
        <w:spacing w:after="0" w:line="240" w:lineRule="auto"/>
      </w:pPr>
      <w:r>
        <w:separator/>
      </w:r>
    </w:p>
  </w:footnote>
  <w:footnote w:type="continuationSeparator" w:id="0">
    <w:p w14:paraId="0C3361B4" w14:textId="77777777" w:rsidR="00BF652B" w:rsidRDefault="00BF652B" w:rsidP="0047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F3F"/>
    <w:multiLevelType w:val="hybridMultilevel"/>
    <w:tmpl w:val="4D285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2B81"/>
    <w:multiLevelType w:val="hybridMultilevel"/>
    <w:tmpl w:val="9EDC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3F1A"/>
    <w:multiLevelType w:val="hybridMultilevel"/>
    <w:tmpl w:val="FA3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108E6"/>
    <w:multiLevelType w:val="hybridMultilevel"/>
    <w:tmpl w:val="1B2E13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3C1E"/>
    <w:multiLevelType w:val="hybridMultilevel"/>
    <w:tmpl w:val="1E88C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09C5"/>
    <w:multiLevelType w:val="hybridMultilevel"/>
    <w:tmpl w:val="BFF6C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3626D"/>
    <w:multiLevelType w:val="hybridMultilevel"/>
    <w:tmpl w:val="3BE2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73EC9"/>
    <w:multiLevelType w:val="hybridMultilevel"/>
    <w:tmpl w:val="C52EF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467F"/>
    <w:multiLevelType w:val="hybridMultilevel"/>
    <w:tmpl w:val="3F703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06E5D"/>
    <w:multiLevelType w:val="hybridMultilevel"/>
    <w:tmpl w:val="9ABE0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D7E82"/>
    <w:multiLevelType w:val="hybridMultilevel"/>
    <w:tmpl w:val="F7CCF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1A5E"/>
    <w:multiLevelType w:val="hybridMultilevel"/>
    <w:tmpl w:val="619AC4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79C"/>
    <w:multiLevelType w:val="hybridMultilevel"/>
    <w:tmpl w:val="E26A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2954"/>
    <w:multiLevelType w:val="hybridMultilevel"/>
    <w:tmpl w:val="586A5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24781"/>
    <w:multiLevelType w:val="hybridMultilevel"/>
    <w:tmpl w:val="D870F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D1D18"/>
    <w:multiLevelType w:val="hybridMultilevel"/>
    <w:tmpl w:val="7E10A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11AB"/>
    <w:multiLevelType w:val="hybridMultilevel"/>
    <w:tmpl w:val="DD745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425ED"/>
    <w:multiLevelType w:val="hybridMultilevel"/>
    <w:tmpl w:val="A9BC4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E497B"/>
    <w:multiLevelType w:val="hybridMultilevel"/>
    <w:tmpl w:val="BAB8C0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A3769"/>
    <w:multiLevelType w:val="hybridMultilevel"/>
    <w:tmpl w:val="303E2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61FB0"/>
    <w:multiLevelType w:val="hybridMultilevel"/>
    <w:tmpl w:val="A6D0E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A15B6"/>
    <w:multiLevelType w:val="hybridMultilevel"/>
    <w:tmpl w:val="211A3B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BD6"/>
    <w:multiLevelType w:val="hybridMultilevel"/>
    <w:tmpl w:val="2E328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E28DC"/>
    <w:multiLevelType w:val="hybridMultilevel"/>
    <w:tmpl w:val="77AEA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E6D4A"/>
    <w:multiLevelType w:val="hybridMultilevel"/>
    <w:tmpl w:val="E1F03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A468D"/>
    <w:multiLevelType w:val="hybridMultilevel"/>
    <w:tmpl w:val="CE3ED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D1CC6"/>
    <w:multiLevelType w:val="hybridMultilevel"/>
    <w:tmpl w:val="A5483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E1F88"/>
    <w:multiLevelType w:val="hybridMultilevel"/>
    <w:tmpl w:val="54E09590"/>
    <w:lvl w:ilvl="0" w:tplc="96DC0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B0602"/>
    <w:multiLevelType w:val="hybridMultilevel"/>
    <w:tmpl w:val="D9EE0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D53A5"/>
    <w:multiLevelType w:val="hybridMultilevel"/>
    <w:tmpl w:val="3384B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28"/>
  </w:num>
  <w:num w:numId="5">
    <w:abstractNumId w:val="25"/>
  </w:num>
  <w:num w:numId="6">
    <w:abstractNumId w:val="10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23"/>
  </w:num>
  <w:num w:numId="12">
    <w:abstractNumId w:val="8"/>
  </w:num>
  <w:num w:numId="13">
    <w:abstractNumId w:val="6"/>
  </w:num>
  <w:num w:numId="14">
    <w:abstractNumId w:val="1"/>
  </w:num>
  <w:num w:numId="15">
    <w:abstractNumId w:val="16"/>
  </w:num>
  <w:num w:numId="16">
    <w:abstractNumId w:val="19"/>
  </w:num>
  <w:num w:numId="17">
    <w:abstractNumId w:val="26"/>
  </w:num>
  <w:num w:numId="18">
    <w:abstractNumId w:val="9"/>
  </w:num>
  <w:num w:numId="19">
    <w:abstractNumId w:val="20"/>
  </w:num>
  <w:num w:numId="20">
    <w:abstractNumId w:val="24"/>
  </w:num>
  <w:num w:numId="21">
    <w:abstractNumId w:val="0"/>
  </w:num>
  <w:num w:numId="22">
    <w:abstractNumId w:val="5"/>
  </w:num>
  <w:num w:numId="23">
    <w:abstractNumId w:val="14"/>
  </w:num>
  <w:num w:numId="24">
    <w:abstractNumId w:val="2"/>
  </w:num>
  <w:num w:numId="25">
    <w:abstractNumId w:val="27"/>
  </w:num>
  <w:num w:numId="26">
    <w:abstractNumId w:val="29"/>
  </w:num>
  <w:num w:numId="27">
    <w:abstractNumId w:val="21"/>
  </w:num>
  <w:num w:numId="28">
    <w:abstractNumId w:val="11"/>
  </w:num>
  <w:num w:numId="29">
    <w:abstractNumId w:val="3"/>
  </w:num>
  <w:num w:numId="3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EC"/>
    <w:rsid w:val="00006439"/>
    <w:rsid w:val="00010598"/>
    <w:rsid w:val="00010E99"/>
    <w:rsid w:val="0002097E"/>
    <w:rsid w:val="00040417"/>
    <w:rsid w:val="00042967"/>
    <w:rsid w:val="000573CE"/>
    <w:rsid w:val="00067286"/>
    <w:rsid w:val="000716C3"/>
    <w:rsid w:val="0007668D"/>
    <w:rsid w:val="00087127"/>
    <w:rsid w:val="0009074E"/>
    <w:rsid w:val="000A00F5"/>
    <w:rsid w:val="000A387A"/>
    <w:rsid w:val="000C01D7"/>
    <w:rsid w:val="000C065E"/>
    <w:rsid w:val="000C33F2"/>
    <w:rsid w:val="000D00E2"/>
    <w:rsid w:val="000D0A30"/>
    <w:rsid w:val="000E6603"/>
    <w:rsid w:val="000F4709"/>
    <w:rsid w:val="00104F68"/>
    <w:rsid w:val="00120F0A"/>
    <w:rsid w:val="00127699"/>
    <w:rsid w:val="00134BA2"/>
    <w:rsid w:val="001368C0"/>
    <w:rsid w:val="001426D7"/>
    <w:rsid w:val="001433D6"/>
    <w:rsid w:val="00152965"/>
    <w:rsid w:val="001617A8"/>
    <w:rsid w:val="00174CBE"/>
    <w:rsid w:val="0018393F"/>
    <w:rsid w:val="00193A81"/>
    <w:rsid w:val="00196603"/>
    <w:rsid w:val="001A0214"/>
    <w:rsid w:val="001B0AD7"/>
    <w:rsid w:val="001B17DD"/>
    <w:rsid w:val="001B75F7"/>
    <w:rsid w:val="001B78A5"/>
    <w:rsid w:val="001D199F"/>
    <w:rsid w:val="001D6E7E"/>
    <w:rsid w:val="001E0B44"/>
    <w:rsid w:val="001E287B"/>
    <w:rsid w:val="001E7063"/>
    <w:rsid w:val="001F41E3"/>
    <w:rsid w:val="001F5846"/>
    <w:rsid w:val="0020080E"/>
    <w:rsid w:val="002149ED"/>
    <w:rsid w:val="002276A2"/>
    <w:rsid w:val="002307B2"/>
    <w:rsid w:val="00231EC1"/>
    <w:rsid w:val="002320EB"/>
    <w:rsid w:val="00250AB3"/>
    <w:rsid w:val="0025393E"/>
    <w:rsid w:val="00254EFF"/>
    <w:rsid w:val="00257BB3"/>
    <w:rsid w:val="002822EC"/>
    <w:rsid w:val="00286954"/>
    <w:rsid w:val="002C1D60"/>
    <w:rsid w:val="002C1EFA"/>
    <w:rsid w:val="002C35DD"/>
    <w:rsid w:val="002C4C52"/>
    <w:rsid w:val="002D36BF"/>
    <w:rsid w:val="002D62F9"/>
    <w:rsid w:val="002E0E05"/>
    <w:rsid w:val="002E2769"/>
    <w:rsid w:val="002E28BB"/>
    <w:rsid w:val="002E3990"/>
    <w:rsid w:val="002E6273"/>
    <w:rsid w:val="002F3052"/>
    <w:rsid w:val="003067DE"/>
    <w:rsid w:val="003100E9"/>
    <w:rsid w:val="003107CF"/>
    <w:rsid w:val="0031394B"/>
    <w:rsid w:val="00325513"/>
    <w:rsid w:val="003315AC"/>
    <w:rsid w:val="00335FAE"/>
    <w:rsid w:val="0033757C"/>
    <w:rsid w:val="00357646"/>
    <w:rsid w:val="00362068"/>
    <w:rsid w:val="00371E1A"/>
    <w:rsid w:val="0037279D"/>
    <w:rsid w:val="00372E37"/>
    <w:rsid w:val="00384019"/>
    <w:rsid w:val="00394D7D"/>
    <w:rsid w:val="00395D26"/>
    <w:rsid w:val="003962ED"/>
    <w:rsid w:val="003B2DF7"/>
    <w:rsid w:val="003B58B8"/>
    <w:rsid w:val="003C0B9A"/>
    <w:rsid w:val="003C0E64"/>
    <w:rsid w:val="003C17CF"/>
    <w:rsid w:val="003D414B"/>
    <w:rsid w:val="003D58C1"/>
    <w:rsid w:val="003E2352"/>
    <w:rsid w:val="003E67AD"/>
    <w:rsid w:val="003E6F00"/>
    <w:rsid w:val="003E73DF"/>
    <w:rsid w:val="003F11A3"/>
    <w:rsid w:val="003F554F"/>
    <w:rsid w:val="00411319"/>
    <w:rsid w:val="004125DA"/>
    <w:rsid w:val="00427F6A"/>
    <w:rsid w:val="00430FCF"/>
    <w:rsid w:val="00462D3C"/>
    <w:rsid w:val="004710AC"/>
    <w:rsid w:val="004B0E35"/>
    <w:rsid w:val="004B649B"/>
    <w:rsid w:val="004C1E4E"/>
    <w:rsid w:val="004C6350"/>
    <w:rsid w:val="004D0158"/>
    <w:rsid w:val="004E25BB"/>
    <w:rsid w:val="004E2E15"/>
    <w:rsid w:val="004F4649"/>
    <w:rsid w:val="004F657A"/>
    <w:rsid w:val="00524D9B"/>
    <w:rsid w:val="00533561"/>
    <w:rsid w:val="00533E6B"/>
    <w:rsid w:val="00540CE1"/>
    <w:rsid w:val="00547A62"/>
    <w:rsid w:val="00547BB6"/>
    <w:rsid w:val="00556ABA"/>
    <w:rsid w:val="00560B36"/>
    <w:rsid w:val="005616A9"/>
    <w:rsid w:val="005620C0"/>
    <w:rsid w:val="00562CCA"/>
    <w:rsid w:val="00567AAA"/>
    <w:rsid w:val="005B5A91"/>
    <w:rsid w:val="005B60B6"/>
    <w:rsid w:val="005D2AEC"/>
    <w:rsid w:val="005E6571"/>
    <w:rsid w:val="005F0406"/>
    <w:rsid w:val="005F27DD"/>
    <w:rsid w:val="005F719D"/>
    <w:rsid w:val="006126C6"/>
    <w:rsid w:val="0061799F"/>
    <w:rsid w:val="0062037E"/>
    <w:rsid w:val="00641CC7"/>
    <w:rsid w:val="00643B4E"/>
    <w:rsid w:val="006475E4"/>
    <w:rsid w:val="00650259"/>
    <w:rsid w:val="00651BA8"/>
    <w:rsid w:val="006601B7"/>
    <w:rsid w:val="00667DD2"/>
    <w:rsid w:val="00670FF4"/>
    <w:rsid w:val="00682293"/>
    <w:rsid w:val="00692CEA"/>
    <w:rsid w:val="006937B9"/>
    <w:rsid w:val="006A06CB"/>
    <w:rsid w:val="006B79A3"/>
    <w:rsid w:val="006C3B0E"/>
    <w:rsid w:val="006C79DA"/>
    <w:rsid w:val="006D380F"/>
    <w:rsid w:val="006D48B9"/>
    <w:rsid w:val="006E1CDF"/>
    <w:rsid w:val="006E3A14"/>
    <w:rsid w:val="006F2ADC"/>
    <w:rsid w:val="007107EA"/>
    <w:rsid w:val="00725A2D"/>
    <w:rsid w:val="007269EF"/>
    <w:rsid w:val="00726B7D"/>
    <w:rsid w:val="00736049"/>
    <w:rsid w:val="007437B9"/>
    <w:rsid w:val="00754D0D"/>
    <w:rsid w:val="0076049F"/>
    <w:rsid w:val="0077119D"/>
    <w:rsid w:val="00774650"/>
    <w:rsid w:val="00787976"/>
    <w:rsid w:val="007915CB"/>
    <w:rsid w:val="007966D9"/>
    <w:rsid w:val="007A52AE"/>
    <w:rsid w:val="007B04E6"/>
    <w:rsid w:val="007C4FED"/>
    <w:rsid w:val="007D135F"/>
    <w:rsid w:val="007E36A2"/>
    <w:rsid w:val="007E5AF5"/>
    <w:rsid w:val="007F6303"/>
    <w:rsid w:val="007F7BD5"/>
    <w:rsid w:val="00834D00"/>
    <w:rsid w:val="00860F7E"/>
    <w:rsid w:val="00874A84"/>
    <w:rsid w:val="008841A2"/>
    <w:rsid w:val="008A203A"/>
    <w:rsid w:val="008B2148"/>
    <w:rsid w:val="008B4752"/>
    <w:rsid w:val="008B7D19"/>
    <w:rsid w:val="008C4AB0"/>
    <w:rsid w:val="008C7503"/>
    <w:rsid w:val="008D1F93"/>
    <w:rsid w:val="008D51E6"/>
    <w:rsid w:val="008D6686"/>
    <w:rsid w:val="008E626F"/>
    <w:rsid w:val="008F1CC5"/>
    <w:rsid w:val="00900726"/>
    <w:rsid w:val="00905DC8"/>
    <w:rsid w:val="009137D7"/>
    <w:rsid w:val="00914D7E"/>
    <w:rsid w:val="00933F91"/>
    <w:rsid w:val="00934524"/>
    <w:rsid w:val="009426FB"/>
    <w:rsid w:val="0095090F"/>
    <w:rsid w:val="009519E7"/>
    <w:rsid w:val="00954074"/>
    <w:rsid w:val="009578B2"/>
    <w:rsid w:val="00960581"/>
    <w:rsid w:val="00973F71"/>
    <w:rsid w:val="00977A11"/>
    <w:rsid w:val="00991B03"/>
    <w:rsid w:val="00992556"/>
    <w:rsid w:val="00995C4C"/>
    <w:rsid w:val="009A1991"/>
    <w:rsid w:val="009B3889"/>
    <w:rsid w:val="009B79F3"/>
    <w:rsid w:val="009C1714"/>
    <w:rsid w:val="009D1055"/>
    <w:rsid w:val="009E631C"/>
    <w:rsid w:val="00A0407C"/>
    <w:rsid w:val="00A12B96"/>
    <w:rsid w:val="00A143A7"/>
    <w:rsid w:val="00A25907"/>
    <w:rsid w:val="00A27918"/>
    <w:rsid w:val="00A30FF2"/>
    <w:rsid w:val="00A32B62"/>
    <w:rsid w:val="00A36555"/>
    <w:rsid w:val="00A4110F"/>
    <w:rsid w:val="00A60144"/>
    <w:rsid w:val="00A6035C"/>
    <w:rsid w:val="00A6786F"/>
    <w:rsid w:val="00A7223D"/>
    <w:rsid w:val="00A81F97"/>
    <w:rsid w:val="00A831E7"/>
    <w:rsid w:val="00A85D0C"/>
    <w:rsid w:val="00A9585C"/>
    <w:rsid w:val="00AB39C9"/>
    <w:rsid w:val="00AC37E5"/>
    <w:rsid w:val="00AE7DF0"/>
    <w:rsid w:val="00AF3971"/>
    <w:rsid w:val="00AF7499"/>
    <w:rsid w:val="00AF7C31"/>
    <w:rsid w:val="00B01C93"/>
    <w:rsid w:val="00B05BD1"/>
    <w:rsid w:val="00B05C78"/>
    <w:rsid w:val="00B06FE8"/>
    <w:rsid w:val="00B11924"/>
    <w:rsid w:val="00B16AB4"/>
    <w:rsid w:val="00B25901"/>
    <w:rsid w:val="00B40E6F"/>
    <w:rsid w:val="00B422D7"/>
    <w:rsid w:val="00B43A1E"/>
    <w:rsid w:val="00B46A67"/>
    <w:rsid w:val="00B6107C"/>
    <w:rsid w:val="00B731A1"/>
    <w:rsid w:val="00BB36B8"/>
    <w:rsid w:val="00BB62D6"/>
    <w:rsid w:val="00BC2313"/>
    <w:rsid w:val="00BC2D5D"/>
    <w:rsid w:val="00BC42DC"/>
    <w:rsid w:val="00BC704B"/>
    <w:rsid w:val="00BF35AB"/>
    <w:rsid w:val="00BF652B"/>
    <w:rsid w:val="00BF75B1"/>
    <w:rsid w:val="00C0509D"/>
    <w:rsid w:val="00C06E5D"/>
    <w:rsid w:val="00C171C6"/>
    <w:rsid w:val="00C30DBF"/>
    <w:rsid w:val="00C55F1C"/>
    <w:rsid w:val="00C6036A"/>
    <w:rsid w:val="00C746AD"/>
    <w:rsid w:val="00C77C17"/>
    <w:rsid w:val="00C87E71"/>
    <w:rsid w:val="00C93F62"/>
    <w:rsid w:val="00C94067"/>
    <w:rsid w:val="00CA71C3"/>
    <w:rsid w:val="00CB1DDE"/>
    <w:rsid w:val="00CB382D"/>
    <w:rsid w:val="00CC5BBB"/>
    <w:rsid w:val="00CD5D4A"/>
    <w:rsid w:val="00CE17DB"/>
    <w:rsid w:val="00CE7772"/>
    <w:rsid w:val="00CF0F49"/>
    <w:rsid w:val="00CF480F"/>
    <w:rsid w:val="00D10D61"/>
    <w:rsid w:val="00D14D69"/>
    <w:rsid w:val="00D33FB1"/>
    <w:rsid w:val="00D4640A"/>
    <w:rsid w:val="00D523C7"/>
    <w:rsid w:val="00D57787"/>
    <w:rsid w:val="00D75F54"/>
    <w:rsid w:val="00D87AE7"/>
    <w:rsid w:val="00D93F91"/>
    <w:rsid w:val="00D947A5"/>
    <w:rsid w:val="00DA1AD0"/>
    <w:rsid w:val="00DB1B11"/>
    <w:rsid w:val="00DB4882"/>
    <w:rsid w:val="00DC0818"/>
    <w:rsid w:val="00DD220F"/>
    <w:rsid w:val="00DD77E0"/>
    <w:rsid w:val="00DD7A46"/>
    <w:rsid w:val="00DE3965"/>
    <w:rsid w:val="00DE7353"/>
    <w:rsid w:val="00DF1218"/>
    <w:rsid w:val="00DF325C"/>
    <w:rsid w:val="00E13DDE"/>
    <w:rsid w:val="00E17EE4"/>
    <w:rsid w:val="00E20B6B"/>
    <w:rsid w:val="00E259C3"/>
    <w:rsid w:val="00E3008D"/>
    <w:rsid w:val="00E37790"/>
    <w:rsid w:val="00E514AE"/>
    <w:rsid w:val="00E515EB"/>
    <w:rsid w:val="00E55C72"/>
    <w:rsid w:val="00E607EB"/>
    <w:rsid w:val="00E9279E"/>
    <w:rsid w:val="00E92DA1"/>
    <w:rsid w:val="00E93B36"/>
    <w:rsid w:val="00E95BA4"/>
    <w:rsid w:val="00E96FA8"/>
    <w:rsid w:val="00EA02D8"/>
    <w:rsid w:val="00EA75C2"/>
    <w:rsid w:val="00EB65CE"/>
    <w:rsid w:val="00EC128B"/>
    <w:rsid w:val="00EC2F4B"/>
    <w:rsid w:val="00EF4FBC"/>
    <w:rsid w:val="00EF65D6"/>
    <w:rsid w:val="00EF7107"/>
    <w:rsid w:val="00EF71EA"/>
    <w:rsid w:val="00F22D5B"/>
    <w:rsid w:val="00F35EF2"/>
    <w:rsid w:val="00F427A9"/>
    <w:rsid w:val="00F46ACB"/>
    <w:rsid w:val="00F476E8"/>
    <w:rsid w:val="00F51752"/>
    <w:rsid w:val="00F67BA7"/>
    <w:rsid w:val="00F704FC"/>
    <w:rsid w:val="00F71B66"/>
    <w:rsid w:val="00F7508D"/>
    <w:rsid w:val="00F8004E"/>
    <w:rsid w:val="00F83346"/>
    <w:rsid w:val="00F85A1C"/>
    <w:rsid w:val="00FB3916"/>
    <w:rsid w:val="00FC7494"/>
    <w:rsid w:val="00FD501B"/>
    <w:rsid w:val="00FE4A9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344A"/>
  <w15:chartTrackingRefBased/>
  <w15:docId w15:val="{62924AE5-86DE-4FE9-85B9-BA79507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69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D14D69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D14D69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D14D69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D14D69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14D6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14D69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14D69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14D6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14D69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6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69"/>
    <w:rPr>
      <w:rFonts w:ascii="Arial" w:eastAsia="Times New Roman" w:hAnsi="Arial" w:cs="Tahoma"/>
      <w:sz w:val="24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D14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EC"/>
    <w:rPr>
      <w:sz w:val="20"/>
      <w:szCs w:val="20"/>
    </w:rPr>
  </w:style>
  <w:style w:type="character" w:styleId="Hyperlink">
    <w:name w:val="Hyperlink"/>
    <w:uiPriority w:val="99"/>
    <w:unhideWhenUsed/>
    <w:rsid w:val="00D14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69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1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69"/>
    <w:rPr>
      <w:rFonts w:ascii="Arial" w:eastAsia="Times New Roman" w:hAnsi="Arial" w:cs="Times New Roman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A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5"/>
    <w:rsid w:val="00D14D69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D14D69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D14D69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D14D69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D69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D69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D69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D69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D69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D14D6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0A387A"/>
    <w:pPr>
      <w:spacing w:before="240" w:after="720" w:line="240" w:lineRule="auto"/>
      <w:contextualSpacing/>
    </w:pPr>
    <w:rPr>
      <w:rFonts w:cs="Calibri"/>
      <w:spacing w:val="5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0A387A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0A387A"/>
    <w:pPr>
      <w:numPr>
        <w:ilvl w:val="1"/>
      </w:numPr>
      <w:spacing w:before="200"/>
    </w:pPr>
    <w:rPr>
      <w:b/>
      <w:spacing w:val="15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0A387A"/>
    <w:rPr>
      <w:rFonts w:ascii="Arial" w:eastAsia="Times New Roman" w:hAnsi="Arial" w:cs="Times New Roman"/>
      <w:b/>
      <w:spacing w:val="15"/>
      <w:sz w:val="32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D14D6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D14D69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D14D69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D14D69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D14D69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D6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D69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D14D69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D14D69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D14D6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14D69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D69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D14D69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D1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.gov.au/government/multi-step-guides/annual-report-guidelines-201920" TargetMode="External"/><Relationship Id="rId18" Type="http://schemas.openxmlformats.org/officeDocument/2006/relationships/hyperlink" Target="https://www.healthdirect.gov.au/health-topics/conditions" TargetMode="External"/><Relationship Id="rId26" Type="http://schemas.openxmlformats.org/officeDocument/2006/relationships/hyperlink" Target="http://www.disability.wa.gov.au/Global/Publications/Understanding%20disability/Built%20environment/Accessible%20events%20checklist.pdf" TargetMode="External"/><Relationship Id="rId39" Type="http://schemas.openxmlformats.org/officeDocument/2006/relationships/hyperlink" Target="https://www.jobaccess.gov.au/employment-assistance-fund-ea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icsector.wa.gov.au/sites/default/files/documents/workforce_and_diversity_planning_-_a_guide_for_agencies_0.pdf" TargetMode="External"/><Relationship Id="rId34" Type="http://schemas.openxmlformats.org/officeDocument/2006/relationships/hyperlink" Target="http://www.disability.wa.gov.au/Global/Publications/Understanding%20disability/Built%20environment/Accessible%20information%20checklist.pdf" TargetMode="External"/><Relationship Id="rId42" Type="http://schemas.openxmlformats.org/officeDocument/2006/relationships/hyperlink" Target="https://www.pwdwa.org/documents/connect_with_me/co-design-guide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.gov.au/government/publications/people-disability-action-plan-improve-wa-public-sector-employment-outcomes-2020-2025" TargetMode="External"/><Relationship Id="rId17" Type="http://schemas.openxmlformats.org/officeDocument/2006/relationships/hyperlink" Target="https://www.pwdwa.org/our_campaigns/on_board_with_me.html" TargetMode="External"/><Relationship Id="rId25" Type="http://schemas.openxmlformats.org/officeDocument/2006/relationships/hyperlink" Target="http://www.disability.wa.gov.au/Global/Publications/Understanding%20disability/Built%20environment/Accessible%20information%20checklist.pdf" TargetMode="External"/><Relationship Id="rId33" Type="http://schemas.openxmlformats.org/officeDocument/2006/relationships/hyperlink" Target="http://www.disability.wa.gov.au/business-and-government1/business-and-government/disability-access-and-inclusion-plans/daip-progress-reporting/" TargetMode="External"/><Relationship Id="rId38" Type="http://schemas.openxmlformats.org/officeDocument/2006/relationships/hyperlink" Target="https://www.jobaccess.gov.au/node/7779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dpwd.com.au/" TargetMode="External"/><Relationship Id="rId20" Type="http://schemas.openxmlformats.org/officeDocument/2006/relationships/hyperlink" Target="https://www.dca.org.au/topics/disability-accessibility" TargetMode="External"/><Relationship Id="rId29" Type="http://schemas.openxmlformats.org/officeDocument/2006/relationships/hyperlink" Target="http://www.disability.wa.gov.au/Global/Publications/Understanding%20disability/Built%20environment/Accessible%20events%20checklist.pdf" TargetMode="External"/><Relationship Id="rId41" Type="http://schemas.openxmlformats.org/officeDocument/2006/relationships/hyperlink" Target="https://www.jobaccess.gov.au/node/77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roviders.dhhs.vic.gov.au/communicate-and-consult-people-disability" TargetMode="External"/><Relationship Id="rId32" Type="http://schemas.openxmlformats.org/officeDocument/2006/relationships/hyperlink" Target="https://www.apsc.gov.au/recruitability" TargetMode="External"/><Relationship Id="rId37" Type="http://schemas.openxmlformats.org/officeDocument/2006/relationships/hyperlink" Target="https://www.jobaccess.gov.au/node/77796" TargetMode="External"/><Relationship Id="rId40" Type="http://schemas.openxmlformats.org/officeDocument/2006/relationships/hyperlink" Target="http://www.disability.wa.gov.au/Global/Publications/Understanding%20disability/Built%20environment/Accessible%20events%20checklist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sability.wa.gov.au/understanding-disability1/understanding-disability/communication/accessible_information/" TargetMode="External"/><Relationship Id="rId23" Type="http://schemas.openxmlformats.org/officeDocument/2006/relationships/hyperlink" Target="http://www.disability.wa.gov.au/business-and-government1/business-and-government/disability-access-and-inclusion-plans/implementing-your-daip/" TargetMode="External"/><Relationship Id="rId28" Type="http://schemas.openxmlformats.org/officeDocument/2006/relationships/hyperlink" Target="https://www.jobaccess.gov.au/node/77746" TargetMode="External"/><Relationship Id="rId36" Type="http://schemas.openxmlformats.org/officeDocument/2006/relationships/hyperlink" Target="https://www.jobaccess.gov.au/sites/default/files/3.2%20Reasonable%20adjustment%20policy%20template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ublicsector.wa.gov.au/sites/default/files/documents/public_sector_commissioners_circular_2017-04_equal_employment_opportunity_managementplans_and_workforce_planning_in_the_public_sector.pdf" TargetMode="External"/><Relationship Id="rId31" Type="http://schemas.openxmlformats.org/officeDocument/2006/relationships/hyperlink" Target="http://www.disability.wa.gov.au/Global/Publications/Understanding%20disability/Built%20environment/Accessible%20information%20checklist.pdf" TargetMode="External"/><Relationship Id="rId44" Type="http://schemas.openxmlformats.org/officeDocument/2006/relationships/hyperlink" Target="http://www.disability.wa.gov.au/business-and-government1/business-and-government/disability-access-and-inclusion-plans/implementing-your-da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psc.gov.au/aps-disability-champions-network-role-disability-champions" TargetMode="External"/><Relationship Id="rId22" Type="http://schemas.openxmlformats.org/officeDocument/2006/relationships/hyperlink" Target="http://www.disability.wa.gov.au/business-and-government1/business-and-government/disability-access-and-inclusion-plans/" TargetMode="External"/><Relationship Id="rId27" Type="http://schemas.openxmlformats.org/officeDocument/2006/relationships/hyperlink" Target="https://www.jobaccess.gov.au/node/77776" TargetMode="External"/><Relationship Id="rId30" Type="http://schemas.openxmlformats.org/officeDocument/2006/relationships/hyperlink" Target="https://www.jobaccess.gov.au/node/77761" TargetMode="External"/><Relationship Id="rId35" Type="http://schemas.openxmlformats.org/officeDocument/2006/relationships/hyperlink" Target="https://www.fairwork.gov.au/employee-entitlements/flexibility-in-the-workplace/flexible-working-arrangements" TargetMode="External"/><Relationship Id="rId43" Type="http://schemas.openxmlformats.org/officeDocument/2006/relationships/hyperlink" Target="https://www.wa.gov.au/government/multi-step-guides/annual-report-guidelines-2019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586D-FD41-4EE4-98FF-81DD6B12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101</TotalTime>
  <Pages>23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Employment Confidence: Improving employment outcomes for people with disability</vt:lpstr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Confidence: Improving employment outcomes for people with disability</dc:title>
  <dc:subject/>
  <dc:creator>NDS</dc:creator>
  <cp:keywords>Disability; Employment; SelfAssessment; ActionPlan; Accessible</cp:keywords>
  <dc:description/>
  <cp:lastModifiedBy>Suzanne George</cp:lastModifiedBy>
  <cp:revision>13</cp:revision>
  <cp:lastPrinted>2020-06-02T07:30:00Z</cp:lastPrinted>
  <dcterms:created xsi:type="dcterms:W3CDTF">2020-07-01T03:20:00Z</dcterms:created>
  <dcterms:modified xsi:type="dcterms:W3CDTF">2020-09-11T04:43:00Z</dcterms:modified>
</cp:coreProperties>
</file>