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EE" w:rsidRPr="0029144D" w:rsidRDefault="0029144D" w:rsidP="0029144D">
      <w:pPr>
        <w:pStyle w:val="Title"/>
      </w:pPr>
      <w:r w:rsidRPr="0029144D">
        <w:rPr>
          <w:b/>
        </w:rPr>
        <w:t>Disability Employer Resource</w:t>
      </w:r>
      <w:r>
        <w:br/>
      </w:r>
      <w:r w:rsidR="003517EE" w:rsidRPr="0029144D">
        <w:t xml:space="preserve">Customised Employment </w:t>
      </w:r>
      <w:r w:rsidR="00B236A8" w:rsidRPr="0029144D">
        <w:t>in the Public Sector</w:t>
      </w:r>
    </w:p>
    <w:p w:rsidR="00C307BE" w:rsidRDefault="003517EE" w:rsidP="00D21D15">
      <w:r w:rsidRPr="00D21D15">
        <w:t xml:space="preserve">Customised Employment is a flexible process designed to personalise the employment relationship between a job </w:t>
      </w:r>
      <w:r w:rsidR="00CA3525" w:rsidRPr="00D21D15">
        <w:t xml:space="preserve">seeker and an employer </w:t>
      </w:r>
      <w:r w:rsidRPr="00D21D15">
        <w:t xml:space="preserve">that meets the needs of both. </w:t>
      </w:r>
    </w:p>
    <w:p w:rsidR="001A1561" w:rsidRPr="00D21D15" w:rsidRDefault="001A1561" w:rsidP="001A1561">
      <w:pPr>
        <w:pStyle w:val="Heading1"/>
      </w:pPr>
      <w:r w:rsidRPr="00D21D15">
        <w:t xml:space="preserve">Customised Employment: </w:t>
      </w:r>
    </w:p>
    <w:p w:rsidR="001A1561" w:rsidRPr="00D21D15" w:rsidRDefault="001A1561" w:rsidP="001A1561">
      <w:pPr>
        <w:pStyle w:val="ListParagraph"/>
        <w:numPr>
          <w:ilvl w:val="0"/>
          <w:numId w:val="28"/>
        </w:numPr>
      </w:pPr>
      <w:r w:rsidRPr="00D21D15">
        <w:t xml:space="preserve">is the outcome that results from an individualised, person-centred </w:t>
      </w:r>
      <w:r>
        <w:t xml:space="preserve">employment </w:t>
      </w:r>
      <w:r w:rsidRPr="00D21D15">
        <w:t>process</w:t>
      </w:r>
    </w:p>
    <w:p w:rsidR="001A1561" w:rsidRPr="00D21D15" w:rsidRDefault="001A1561" w:rsidP="001A1561">
      <w:proofErr w:type="gramStart"/>
      <w:r w:rsidRPr="00D21D15">
        <w:t>and</w:t>
      </w:r>
      <w:proofErr w:type="gramEnd"/>
    </w:p>
    <w:p w:rsidR="001A1561" w:rsidRPr="00D21D15" w:rsidRDefault="001A1561" w:rsidP="001A1561">
      <w:pPr>
        <w:pStyle w:val="ListParagraph"/>
        <w:numPr>
          <w:ilvl w:val="0"/>
          <w:numId w:val="28"/>
        </w:numPr>
      </w:pPr>
      <w:proofErr w:type="gramStart"/>
      <w:r w:rsidRPr="00D21D15">
        <w:t>meets</w:t>
      </w:r>
      <w:proofErr w:type="gramEnd"/>
      <w:r w:rsidRPr="00D21D15">
        <w:t xml:space="preserve"> the individual’s employment needs, the conditions necessary for their success and the needs of the business.</w:t>
      </w:r>
    </w:p>
    <w:p w:rsidR="001A1561" w:rsidRPr="00D21D15" w:rsidRDefault="001A1561" w:rsidP="001A1561">
      <w:r w:rsidRPr="00D21D15">
        <w:t xml:space="preserve">The job seeker works with their Customised Employment support team throughout the process. The team is a group of multiple partners, including </w:t>
      </w:r>
      <w:r>
        <w:t>an employment specialist, with the job seeker a</w:t>
      </w:r>
      <w:r w:rsidRPr="00D21D15">
        <w:t>s the ultimate decision-maker.</w:t>
      </w:r>
    </w:p>
    <w:p w:rsidR="001A1561" w:rsidRPr="00D21D15" w:rsidRDefault="001A1561" w:rsidP="001A1561">
      <w:r w:rsidRPr="00D21D15">
        <w:t xml:space="preserve">Customised Employment is a </w:t>
      </w:r>
      <w:r>
        <w:t>process-driven concept with two</w:t>
      </w:r>
      <w:r w:rsidRPr="00D21D15">
        <w:t xml:space="preserve"> essential components</w:t>
      </w:r>
      <w:r>
        <w:t xml:space="preserve"> followed by post-employment support</w:t>
      </w:r>
      <w:r w:rsidRPr="00D21D15">
        <w:t xml:space="preserve">: </w:t>
      </w:r>
    </w:p>
    <w:p w:rsidR="001A1561" w:rsidRPr="00D21D15" w:rsidRDefault="001A1561" w:rsidP="001A1561">
      <w:pPr>
        <w:pStyle w:val="Heading2"/>
        <w:numPr>
          <w:ilvl w:val="0"/>
          <w:numId w:val="32"/>
        </w:numPr>
      </w:pPr>
      <w:r w:rsidRPr="00D21D15">
        <w:t xml:space="preserve">Discovery </w:t>
      </w:r>
    </w:p>
    <w:p w:rsidR="001A1561" w:rsidRDefault="001A1561" w:rsidP="001A1561">
      <w:r>
        <w:t>Discovery</w:t>
      </w:r>
      <w:r w:rsidRPr="00D21D15">
        <w:t xml:space="preserve"> </w:t>
      </w:r>
      <w:r>
        <w:t xml:space="preserve">is a seven </w:t>
      </w:r>
      <w:r w:rsidRPr="00D21D15">
        <w:t xml:space="preserve">stage </w:t>
      </w:r>
      <w:r>
        <w:t xml:space="preserve">process that </w:t>
      </w:r>
      <w:r w:rsidRPr="00D21D15">
        <w:t>gathers information from the job seeker and their Customised Employment support team to determine the job seeker's skills, abilities, interests and preferences related to potential employment</w:t>
      </w:r>
      <w:r>
        <w:t>.</w:t>
      </w:r>
      <w:r w:rsidRPr="00D21D15">
        <w:t xml:space="preserve"> The discovery process</w:t>
      </w:r>
      <w:r>
        <w:t xml:space="preserve"> involves:</w:t>
      </w:r>
    </w:p>
    <w:p w:rsidR="001A1561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t>Getting to know the indiv</w:t>
      </w:r>
      <w:r w:rsidRPr="00D21D15">
        <w:t>id</w:t>
      </w:r>
      <w:r>
        <w:t>ual job seeker, their interest and preferences;</w:t>
      </w:r>
    </w:p>
    <w:p w:rsidR="001A1561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t>Analysing the individual’s job skills;</w:t>
      </w:r>
    </w:p>
    <w:p w:rsidR="001A1561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t>Identifying potential employment pathways;</w:t>
      </w:r>
    </w:p>
    <w:p w:rsidR="001A1561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t>Collecting information on potential workplaces and investigate employment opportunities through the process of informational interviewing;</w:t>
      </w:r>
    </w:p>
    <w:p w:rsidR="000966F3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lastRenderedPageBreak/>
        <w:t xml:space="preserve">Planning for job seeking – including an analysis of the benefits determined </w:t>
      </w:r>
    </w:p>
    <w:p w:rsidR="001A1561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t>from the informational interviews;</w:t>
      </w:r>
    </w:p>
    <w:p w:rsidR="001A1561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t xml:space="preserve">Preparing for work – resume development </w:t>
      </w:r>
      <w:proofErr w:type="spellStart"/>
      <w:r>
        <w:t>etc</w:t>
      </w:r>
      <w:proofErr w:type="spellEnd"/>
    </w:p>
    <w:p w:rsidR="001A1561" w:rsidRDefault="001A1561" w:rsidP="007D48EC">
      <w:pPr>
        <w:pStyle w:val="ListParagraph"/>
        <w:numPr>
          <w:ilvl w:val="0"/>
          <w:numId w:val="28"/>
        </w:numPr>
        <w:ind w:left="567" w:hanging="567"/>
      </w:pPr>
      <w:r>
        <w:t>Reviewing the plan and activities</w:t>
      </w:r>
    </w:p>
    <w:p w:rsidR="001A1561" w:rsidRDefault="001A1561" w:rsidP="001A1561"/>
    <w:p w:rsidR="001A1561" w:rsidRPr="005B11E7" w:rsidRDefault="001A1561" w:rsidP="001A1561">
      <w:pPr>
        <w:pStyle w:val="ListParagraph"/>
        <w:numPr>
          <w:ilvl w:val="0"/>
          <w:numId w:val="32"/>
        </w:numPr>
        <w:rPr>
          <w:b/>
          <w:sz w:val="32"/>
          <w:szCs w:val="32"/>
        </w:rPr>
      </w:pPr>
      <w:r w:rsidRPr="005B11E7">
        <w:rPr>
          <w:b/>
          <w:sz w:val="32"/>
          <w:szCs w:val="32"/>
        </w:rPr>
        <w:t>Job Carving</w:t>
      </w:r>
    </w:p>
    <w:p w:rsidR="001A1561" w:rsidRDefault="001A1561" w:rsidP="001A1561">
      <w:r w:rsidRPr="00D21D15">
        <w:t>T</w:t>
      </w:r>
      <w:r>
        <w:t>he job seeker, with support from their Customised Employment team, commences the process of job seeking and sourcing an appropriate employer.</w:t>
      </w:r>
    </w:p>
    <w:p w:rsidR="001A1561" w:rsidRPr="00D21D15" w:rsidRDefault="001A1561" w:rsidP="001A1561">
      <w:r w:rsidRPr="00D21D15">
        <w:t>The Customised Employm</w:t>
      </w:r>
      <w:r>
        <w:t xml:space="preserve">ent support team works with a potential </w:t>
      </w:r>
      <w:r w:rsidRPr="00D21D15">
        <w:t>employer to identify unmet need in the workpl</w:t>
      </w:r>
      <w:r>
        <w:t xml:space="preserve">ace to assist in job creation.  The parties then </w:t>
      </w:r>
      <w:r w:rsidRPr="00D21D15">
        <w:t>work collaboratively to negotiate a customised job</w:t>
      </w:r>
      <w:r>
        <w:t>, ensuring</w:t>
      </w:r>
      <w:r w:rsidRPr="00D21D15">
        <w:t xml:space="preserve"> </w:t>
      </w:r>
      <w:r>
        <w:t xml:space="preserve">the </w:t>
      </w:r>
      <w:r w:rsidRPr="00D21D15">
        <w:t xml:space="preserve">supports and terms of employment will match </w:t>
      </w:r>
      <w:r>
        <w:t xml:space="preserve">both </w:t>
      </w:r>
      <w:r w:rsidRPr="00D21D15">
        <w:t xml:space="preserve">the </w:t>
      </w:r>
      <w:r>
        <w:t>job seeker</w:t>
      </w:r>
      <w:r w:rsidRPr="00D21D15">
        <w:t xml:space="preserve">'s interests, skills and </w:t>
      </w:r>
      <w:r>
        <w:t xml:space="preserve">the </w:t>
      </w:r>
      <w:r w:rsidRPr="00D21D15">
        <w:t xml:space="preserve">conditions necessary for successful </w:t>
      </w:r>
      <w:r>
        <w:t>employment, and also fill the un</w:t>
      </w:r>
      <w:r w:rsidRPr="00D21D15">
        <w:t xml:space="preserve">met needs of the employer.  </w:t>
      </w:r>
    </w:p>
    <w:p w:rsidR="001A1561" w:rsidRPr="00D21D15" w:rsidRDefault="001A1561" w:rsidP="001A1561">
      <w:pPr>
        <w:pStyle w:val="Heading2"/>
      </w:pPr>
      <w:r w:rsidRPr="00D21D15">
        <w:t xml:space="preserve">Post-Employment Support </w:t>
      </w:r>
    </w:p>
    <w:p w:rsidR="001A1561" w:rsidRPr="00D21D15" w:rsidRDefault="001A1561" w:rsidP="001A1561">
      <w:r w:rsidRPr="00D21D15">
        <w:t xml:space="preserve">The Customised Employment support team set-up on-going post-employment supports to ensure satisfaction of both the individual and the employer. </w:t>
      </w:r>
    </w:p>
    <w:p w:rsidR="001A1561" w:rsidRDefault="001A1561" w:rsidP="001A1561">
      <w:r w:rsidRPr="00D21D15">
        <w:t xml:space="preserve">To find out more about customised employment – see </w:t>
      </w:r>
      <w:hyperlink r:id="rId7" w:history="1">
        <w:r>
          <w:rPr>
            <w:rStyle w:val="Hyperlink"/>
          </w:rPr>
          <w:t>NDS: Colin's success with Customised Employment</w:t>
        </w:r>
      </w:hyperlink>
      <w:r w:rsidRPr="00D21D15">
        <w:t xml:space="preserve"> </w:t>
      </w:r>
    </w:p>
    <w:p w:rsidR="001A1561" w:rsidRPr="00D21D15" w:rsidRDefault="001A1561" w:rsidP="00D21D15">
      <w:r w:rsidRPr="001A1561">
        <w:rPr>
          <w:highlight w:val="yellow"/>
        </w:rPr>
        <w:t>EXTRA LINK HERE</w:t>
      </w:r>
    </w:p>
    <w:sectPr w:rsidR="001A1561" w:rsidRPr="00D21D15" w:rsidSect="001A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99" w:rsidRDefault="00272599" w:rsidP="00B236A8">
      <w:pPr>
        <w:spacing w:after="0" w:line="240" w:lineRule="auto"/>
      </w:pPr>
      <w:r>
        <w:separator/>
      </w:r>
    </w:p>
  </w:endnote>
  <w:endnote w:type="continuationSeparator" w:id="0">
    <w:p w:rsidR="00272599" w:rsidRDefault="00272599" w:rsidP="00B2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4" w:rsidRDefault="009C6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4" w:rsidRDefault="009C6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4D" w:rsidRPr="00F85ABF" w:rsidRDefault="0029144D" w:rsidP="0029144D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29144D" w:rsidRDefault="0029144D" w:rsidP="0029144D">
    <w:pPr>
      <w:pStyle w:val="Footer"/>
      <w:rPr>
        <w:lang w:val="en-SG"/>
      </w:rPr>
    </w:pPr>
  </w:p>
  <w:p w:rsidR="0029144D" w:rsidRDefault="0029144D" w:rsidP="009C63A4">
    <w:pPr>
      <w:pStyle w:val="Footer"/>
      <w:tabs>
        <w:tab w:val="clear" w:pos="9026"/>
        <w:tab w:val="right" w:pos="13608"/>
      </w:tabs>
      <w:ind w:right="379"/>
    </w:pPr>
    <w:r w:rsidRPr="005A5098">
      <w:rPr>
        <w:noProof/>
      </w:rPr>
      <w:drawing>
        <wp:inline distT="0" distB="0" distL="0" distR="0" wp14:anchorId="644F2C4D" wp14:editId="4C636043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1B70BF76" wp14:editId="4F6DD288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A1561" w:rsidRPr="0029144D" w:rsidRDefault="001A1561" w:rsidP="00291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99" w:rsidRDefault="00272599" w:rsidP="00B236A8">
      <w:pPr>
        <w:spacing w:after="0" w:line="240" w:lineRule="auto"/>
      </w:pPr>
      <w:r>
        <w:separator/>
      </w:r>
    </w:p>
  </w:footnote>
  <w:footnote w:type="continuationSeparator" w:id="0">
    <w:p w:rsidR="00272599" w:rsidRDefault="00272599" w:rsidP="00B2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4" w:rsidRDefault="009C6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4" w:rsidRDefault="009C6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4" w:rsidRDefault="009C6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574C"/>
    <w:multiLevelType w:val="hybridMultilevel"/>
    <w:tmpl w:val="8A380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EA8"/>
    <w:multiLevelType w:val="hybridMultilevel"/>
    <w:tmpl w:val="247E39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4B0F"/>
    <w:multiLevelType w:val="hybridMultilevel"/>
    <w:tmpl w:val="5DBE9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B5D83"/>
    <w:multiLevelType w:val="hybridMultilevel"/>
    <w:tmpl w:val="81F62CF0"/>
    <w:lvl w:ilvl="0" w:tplc="96DC0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1D25"/>
    <w:multiLevelType w:val="hybridMultilevel"/>
    <w:tmpl w:val="21A669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00C3"/>
    <w:multiLevelType w:val="hybridMultilevel"/>
    <w:tmpl w:val="81B6803A"/>
    <w:lvl w:ilvl="0" w:tplc="A508D7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44C2F"/>
    <w:multiLevelType w:val="hybridMultilevel"/>
    <w:tmpl w:val="08200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23"/>
  </w:num>
  <w:num w:numId="13">
    <w:abstractNumId w:val="15"/>
  </w:num>
  <w:num w:numId="14">
    <w:abstractNumId w:val="12"/>
  </w:num>
  <w:num w:numId="15">
    <w:abstractNumId w:val="30"/>
  </w:num>
  <w:num w:numId="16">
    <w:abstractNumId w:val="26"/>
  </w:num>
  <w:num w:numId="17">
    <w:abstractNumId w:val="19"/>
  </w:num>
  <w:num w:numId="18">
    <w:abstractNumId w:val="11"/>
  </w:num>
  <w:num w:numId="19">
    <w:abstractNumId w:val="0"/>
  </w:num>
  <w:num w:numId="20">
    <w:abstractNumId w:val="22"/>
  </w:num>
  <w:num w:numId="21">
    <w:abstractNumId w:val="14"/>
  </w:num>
  <w:num w:numId="22">
    <w:abstractNumId w:val="13"/>
  </w:num>
  <w:num w:numId="23">
    <w:abstractNumId w:val="31"/>
  </w:num>
  <w:num w:numId="24">
    <w:abstractNumId w:val="16"/>
  </w:num>
  <w:num w:numId="25">
    <w:abstractNumId w:val="10"/>
  </w:num>
  <w:num w:numId="26">
    <w:abstractNumId w:val="29"/>
  </w:num>
  <w:num w:numId="27">
    <w:abstractNumId w:val="21"/>
  </w:num>
  <w:num w:numId="28">
    <w:abstractNumId w:val="18"/>
  </w:num>
  <w:num w:numId="29">
    <w:abstractNumId w:val="4"/>
  </w:num>
  <w:num w:numId="30">
    <w:abstractNumId w:val="24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EE"/>
    <w:rsid w:val="00022FB7"/>
    <w:rsid w:val="00046FD7"/>
    <w:rsid w:val="0006033D"/>
    <w:rsid w:val="00065E90"/>
    <w:rsid w:val="000966F3"/>
    <w:rsid w:val="000A4849"/>
    <w:rsid w:val="000C1B09"/>
    <w:rsid w:val="000E788F"/>
    <w:rsid w:val="00127699"/>
    <w:rsid w:val="00172A14"/>
    <w:rsid w:val="001A1561"/>
    <w:rsid w:val="001F3BA5"/>
    <w:rsid w:val="00272599"/>
    <w:rsid w:val="00290A6F"/>
    <w:rsid w:val="0029144D"/>
    <w:rsid w:val="002B6CD9"/>
    <w:rsid w:val="002C3A2A"/>
    <w:rsid w:val="003517EE"/>
    <w:rsid w:val="003E7042"/>
    <w:rsid w:val="00684B94"/>
    <w:rsid w:val="006C690B"/>
    <w:rsid w:val="007278F3"/>
    <w:rsid w:val="007A7478"/>
    <w:rsid w:val="007D48EC"/>
    <w:rsid w:val="007E1780"/>
    <w:rsid w:val="008B2AA1"/>
    <w:rsid w:val="008F0B22"/>
    <w:rsid w:val="00906F25"/>
    <w:rsid w:val="009815CC"/>
    <w:rsid w:val="009C63A4"/>
    <w:rsid w:val="00A20CB3"/>
    <w:rsid w:val="00A335C1"/>
    <w:rsid w:val="00A621F1"/>
    <w:rsid w:val="00A94215"/>
    <w:rsid w:val="00A957B9"/>
    <w:rsid w:val="00B236A8"/>
    <w:rsid w:val="00C307BE"/>
    <w:rsid w:val="00C350F4"/>
    <w:rsid w:val="00CA3525"/>
    <w:rsid w:val="00D21D15"/>
    <w:rsid w:val="00DC77DA"/>
    <w:rsid w:val="00DE5C4B"/>
    <w:rsid w:val="00E00A08"/>
    <w:rsid w:val="00E07EF4"/>
    <w:rsid w:val="00E34A92"/>
    <w:rsid w:val="00F0459C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4F2DB-0DA1-443B-B7F4-9969EB8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D9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2B6CD9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2B6CD9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2B6CD9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2B6CD9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B6CD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B6CD9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B6CD9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B6CD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B6CD9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6C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9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9"/>
    <w:rPr>
      <w:rFonts w:ascii="Arial" w:eastAsia="Times New Roman" w:hAnsi="Arial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2B6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C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2B6CD9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2B6CD9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2B6CD9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2B6CD9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CD9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CD9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CD9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CD9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CD9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D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D9"/>
    <w:rPr>
      <w:rFonts w:ascii="Arial" w:eastAsia="Times New Roman" w:hAnsi="Arial" w:cs="Tahoma"/>
      <w:sz w:val="24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2B6CD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29144D"/>
    <w:pPr>
      <w:spacing w:before="0" w:after="360" w:line="240" w:lineRule="auto"/>
      <w:contextualSpacing/>
    </w:pPr>
    <w:rPr>
      <w:rFonts w:cs="Calibri"/>
      <w:b w:val="0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29144D"/>
    <w:rPr>
      <w:rFonts w:ascii="Arial" w:eastAsia="Times New Roman" w:hAnsi="Arial" w:cs="Calibri"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2B6CD9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2B6CD9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B6CD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2B6CD9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2B6CD9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2B6CD9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B6CD9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CD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CD9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2B6CD9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2B6CD9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2B6CD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B6CD9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6CD9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2B6CD9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2B6C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6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ds.org.au/news/dream-jobs-and-drag-cars-colins-success-with-customised-employ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Customised Employment in the Public Sector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Customised Employment in the Public Sector</dc:title>
  <dc:subject/>
  <dc:creator>NDS</dc:creator>
  <cp:keywords>FactSheet; CustomisedEmployment; Employment; Job; Work; Accessible</cp:keywords>
  <dc:description/>
  <cp:lastModifiedBy>Suzanne George</cp:lastModifiedBy>
  <cp:revision>9</cp:revision>
  <dcterms:created xsi:type="dcterms:W3CDTF">2020-06-29T04:00:00Z</dcterms:created>
  <dcterms:modified xsi:type="dcterms:W3CDTF">2020-09-11T04:11:00Z</dcterms:modified>
</cp:coreProperties>
</file>