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94B6C" w14:textId="2A9A5694" w:rsidR="004E59F2" w:rsidRDefault="00FF498A" w:rsidP="004E59F2">
      <w:pPr>
        <w:pStyle w:val="Title"/>
        <w:spacing w:after="120" w:line="276" w:lineRule="auto"/>
        <w:contextualSpacing w:val="0"/>
      </w:pPr>
      <w:r>
        <w:t>D</w:t>
      </w:r>
      <w:r w:rsidR="00167575">
        <w:t xml:space="preserve">epartment of </w:t>
      </w:r>
      <w:r w:rsidR="009F7253">
        <w:t xml:space="preserve">Health and </w:t>
      </w:r>
      <w:r w:rsidR="00167575">
        <w:t>Human Services</w:t>
      </w:r>
      <w:r>
        <w:t xml:space="preserve"> and </w:t>
      </w:r>
      <w:r w:rsidR="004E59F2" w:rsidRPr="00C52D5B">
        <w:t>N</w:t>
      </w:r>
      <w:r w:rsidR="00167575">
        <w:t>ational Disability Services</w:t>
      </w:r>
      <w:r>
        <w:t xml:space="preserve"> Webinar</w:t>
      </w:r>
      <w:r w:rsidR="004E59F2" w:rsidRPr="00C52D5B">
        <w:t xml:space="preserve">: Safer and Stronger </w:t>
      </w:r>
      <w:r>
        <w:t>accessible slides</w:t>
      </w:r>
    </w:p>
    <w:p w14:paraId="783D51FB" w14:textId="3D737C44" w:rsidR="00C52D5B" w:rsidRDefault="00834486" w:rsidP="004E59F2">
      <w:pPr>
        <w:spacing w:after="120" w:line="276" w:lineRule="auto"/>
        <w:rPr>
          <w:lang w:val="en-US"/>
        </w:rPr>
      </w:pPr>
      <w:r>
        <w:rPr>
          <w:noProof/>
          <w:lang w:eastAsia="en-AU"/>
        </w:rPr>
        <w:drawing>
          <wp:inline distT="0" distB="0" distL="0" distR="0" wp14:anchorId="444E2A4E" wp14:editId="367EA28C">
            <wp:extent cx="2693447" cy="942975"/>
            <wp:effectExtent l="0" t="0" r="0" b="0"/>
            <wp:docPr id="1" name="Picture 1" descr="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721" cy="952874"/>
                    </a:xfrm>
                    <a:prstGeom prst="rect">
                      <a:avLst/>
                    </a:prstGeom>
                  </pic:spPr>
                </pic:pic>
              </a:graphicData>
            </a:graphic>
          </wp:inline>
        </w:drawing>
      </w:r>
      <w:r>
        <w:rPr>
          <w:lang w:val="en-US"/>
        </w:rPr>
        <w:t xml:space="preserve"> </w:t>
      </w:r>
      <w:r w:rsidR="00C52D5B">
        <w:rPr>
          <w:noProof/>
          <w:lang w:eastAsia="en-AU"/>
        </w:rPr>
        <w:drawing>
          <wp:inline distT="0" distB="0" distL="0" distR="0" wp14:anchorId="2A212DE2" wp14:editId="4503EBA4">
            <wp:extent cx="2985179" cy="981075"/>
            <wp:effectExtent l="0" t="0" r="5715" b="0"/>
            <wp:docPr id="2" name="Picture 2" descr="Department Health and Human Services, Victorain State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Health and Human Services, Victorain State Gover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111" cy="982696"/>
                    </a:xfrm>
                    <a:prstGeom prst="rect">
                      <a:avLst/>
                    </a:prstGeom>
                    <a:noFill/>
                  </pic:spPr>
                </pic:pic>
              </a:graphicData>
            </a:graphic>
          </wp:inline>
        </w:drawing>
      </w:r>
    </w:p>
    <w:p w14:paraId="07D2952A" w14:textId="637F0464" w:rsidR="009267C2" w:rsidRDefault="009267C2" w:rsidP="004E59F2">
      <w:pPr>
        <w:spacing w:after="120" w:line="276" w:lineRule="auto"/>
        <w:rPr>
          <w:lang w:val="en-US"/>
        </w:rPr>
      </w:pPr>
      <w:r w:rsidRPr="009267C2">
        <w:rPr>
          <w:lang w:val="en-US"/>
        </w:rPr>
        <w:t>Document in English language</w:t>
      </w:r>
    </w:p>
    <w:p w14:paraId="3846F1D1" w14:textId="29E2A988" w:rsidR="002751DE" w:rsidRPr="009267C2" w:rsidRDefault="002751DE" w:rsidP="004E59F2">
      <w:pPr>
        <w:pStyle w:val="Heading1"/>
        <w:spacing w:before="120" w:after="120" w:line="276" w:lineRule="auto"/>
        <w:rPr>
          <w:lang w:val="en-US"/>
        </w:rPr>
      </w:pPr>
      <w:r>
        <w:rPr>
          <w:lang w:val="en-US"/>
        </w:rPr>
        <w:t>Slide 1</w:t>
      </w:r>
    </w:p>
    <w:p w14:paraId="06EF5EF6" w14:textId="61AE7DCA" w:rsidR="00C52D5B" w:rsidRDefault="00167575" w:rsidP="004E59F2">
      <w:pPr>
        <w:pStyle w:val="Heading2"/>
        <w:spacing w:before="120" w:line="276" w:lineRule="auto"/>
      </w:pPr>
      <w:bookmarkStart w:id="0" w:name="_Hlk58164146"/>
      <w:r>
        <w:t>National Disability Services</w:t>
      </w:r>
      <w:bookmarkEnd w:id="0"/>
      <w:r w:rsidR="00C52D5B" w:rsidRPr="00C52D5B">
        <w:t xml:space="preserve">: Safer and Stronger – Disability Services and </w:t>
      </w:r>
      <w:r w:rsidR="004831B0" w:rsidRPr="004831B0">
        <w:t>Covid</w:t>
      </w:r>
      <w:r w:rsidR="00C52D5B" w:rsidRPr="00C52D5B">
        <w:t>-19 webinar</w:t>
      </w:r>
    </w:p>
    <w:p w14:paraId="23E26E46" w14:textId="3E9683F4" w:rsidR="00C52D5B" w:rsidRDefault="00C52D5B" w:rsidP="004E59F2">
      <w:pPr>
        <w:spacing w:after="120" w:line="276" w:lineRule="auto"/>
        <w:rPr>
          <w:rFonts w:eastAsiaTheme="majorEastAsia"/>
        </w:rPr>
      </w:pPr>
      <w:r w:rsidRPr="00C52D5B">
        <w:rPr>
          <w:rFonts w:eastAsiaTheme="majorEastAsia"/>
        </w:rPr>
        <w:t>Friday 4th December 2020, 10:00am – 11:00am (AEDT)</w:t>
      </w:r>
    </w:p>
    <w:p w14:paraId="1A09D50E" w14:textId="0F12C6A5" w:rsidR="002751DE" w:rsidRPr="009267C2" w:rsidRDefault="002751DE" w:rsidP="004E59F2">
      <w:pPr>
        <w:pStyle w:val="Heading1"/>
        <w:spacing w:before="120" w:after="120" w:line="276" w:lineRule="auto"/>
      </w:pPr>
      <w:r>
        <w:t>Slide 2</w:t>
      </w:r>
    </w:p>
    <w:p w14:paraId="0EAE7D3C" w14:textId="77777777" w:rsidR="00C52D5B" w:rsidRDefault="00C52D5B" w:rsidP="00CE790D">
      <w:pPr>
        <w:pStyle w:val="Heading2"/>
      </w:pPr>
      <w:r w:rsidRPr="00C52D5B">
        <w:t>Welcome and Introductions</w:t>
      </w:r>
    </w:p>
    <w:p w14:paraId="2EECCA2C" w14:textId="47B65486" w:rsidR="002751DE" w:rsidRPr="009267C2" w:rsidRDefault="00C52D5B" w:rsidP="004E59F2">
      <w:pPr>
        <w:spacing w:after="120" w:line="276" w:lineRule="auto"/>
      </w:pPr>
      <w:r w:rsidRPr="00C52D5B">
        <w:t xml:space="preserve">Sarah Fordyce – Victorian State Manager (Acting), </w:t>
      </w:r>
      <w:r w:rsidR="00F3454A">
        <w:t>National Disability Services</w:t>
      </w:r>
    </w:p>
    <w:p w14:paraId="4BAB113C" w14:textId="04A139BA" w:rsidR="009267C2" w:rsidRPr="009267C2" w:rsidRDefault="002751DE" w:rsidP="004E59F2">
      <w:pPr>
        <w:pStyle w:val="Heading1"/>
        <w:spacing w:before="120" w:after="120" w:line="276" w:lineRule="auto"/>
      </w:pPr>
      <w:r>
        <w:t>Slide 3</w:t>
      </w:r>
    </w:p>
    <w:p w14:paraId="7CC10B00" w14:textId="0B2581DC" w:rsidR="009267C2" w:rsidRPr="009267C2" w:rsidRDefault="00C52D5B" w:rsidP="004E59F2">
      <w:pPr>
        <w:pStyle w:val="Heading2"/>
        <w:spacing w:before="120" w:line="276" w:lineRule="auto"/>
      </w:pPr>
      <w:r>
        <w:t>Agenda</w:t>
      </w:r>
    </w:p>
    <w:p w14:paraId="7E6BEFE8" w14:textId="747E8471" w:rsidR="00C52D5B" w:rsidRPr="00C52D5B" w:rsidRDefault="00F3454A" w:rsidP="004E59F2">
      <w:pPr>
        <w:pStyle w:val="Heading2"/>
        <w:spacing w:before="120" w:line="276" w:lineRule="auto"/>
      </w:pPr>
      <w:r w:rsidRPr="00F3454A">
        <w:t xml:space="preserve">Department </w:t>
      </w:r>
      <w:r w:rsidR="009F7253" w:rsidRPr="00F3454A">
        <w:t xml:space="preserve">of </w:t>
      </w:r>
      <w:r w:rsidR="009F7253">
        <w:t>Health and</w:t>
      </w:r>
      <w:r w:rsidRPr="00F3454A">
        <w:t xml:space="preserve"> Human Services</w:t>
      </w:r>
      <w:r w:rsidR="00C52D5B" w:rsidRPr="00C52D5B">
        <w:t xml:space="preserve"> update</w:t>
      </w:r>
    </w:p>
    <w:p w14:paraId="0DDF910B" w14:textId="48A1F504" w:rsidR="00C52D5B" w:rsidRPr="00C52D5B" w:rsidRDefault="00C52D5B" w:rsidP="004E59F2">
      <w:pPr>
        <w:pStyle w:val="ListParagraph"/>
        <w:numPr>
          <w:ilvl w:val="0"/>
          <w:numId w:val="23"/>
        </w:numPr>
        <w:spacing w:after="120"/>
        <w:contextualSpacing w:val="0"/>
      </w:pPr>
      <w:r w:rsidRPr="00C52D5B">
        <w:t xml:space="preserve">Lorraine Langley, Director, Mainstream Interface and Disability Justice, Disability and Communities Branch, </w:t>
      </w:r>
      <w:r w:rsidR="00F3454A" w:rsidRPr="00F3454A">
        <w:t>Department of</w:t>
      </w:r>
      <w:r w:rsidR="009F7253">
        <w:t xml:space="preserve"> Health and</w:t>
      </w:r>
      <w:r w:rsidR="00F3454A" w:rsidRPr="00F3454A">
        <w:t xml:space="preserve"> Human Services</w:t>
      </w:r>
    </w:p>
    <w:p w14:paraId="54CC0CEA" w14:textId="77777777" w:rsidR="00C52D5B" w:rsidRPr="00C52D5B" w:rsidRDefault="00C52D5B" w:rsidP="004E59F2">
      <w:pPr>
        <w:pStyle w:val="Heading2"/>
        <w:spacing w:before="120" w:line="276" w:lineRule="auto"/>
      </w:pPr>
      <w:r w:rsidRPr="00C52D5B">
        <w:t>Public Health update</w:t>
      </w:r>
    </w:p>
    <w:p w14:paraId="33185682" w14:textId="511D1E2B" w:rsidR="00C52D5B" w:rsidRPr="00C52D5B" w:rsidRDefault="00C52D5B" w:rsidP="004E59F2">
      <w:pPr>
        <w:numPr>
          <w:ilvl w:val="0"/>
          <w:numId w:val="3"/>
        </w:numPr>
        <w:spacing w:after="120" w:line="276" w:lineRule="auto"/>
      </w:pPr>
      <w:r w:rsidRPr="00C52D5B">
        <w:t xml:space="preserve">Professor John Catford, Senior Medical Adviser, </w:t>
      </w:r>
      <w:r w:rsidR="00F3454A" w:rsidRPr="00F3454A">
        <w:t xml:space="preserve">Department of </w:t>
      </w:r>
      <w:r w:rsidR="009F7253">
        <w:t xml:space="preserve">Health and </w:t>
      </w:r>
      <w:r w:rsidR="00F3454A" w:rsidRPr="00F3454A">
        <w:t>Human Services</w:t>
      </w:r>
    </w:p>
    <w:p w14:paraId="47BB897A" w14:textId="77777777" w:rsidR="00C52D5B" w:rsidRPr="00C52D5B" w:rsidRDefault="00C52D5B" w:rsidP="004E59F2">
      <w:pPr>
        <w:pStyle w:val="Heading2"/>
        <w:spacing w:before="120" w:line="276" w:lineRule="auto"/>
      </w:pPr>
      <w:r w:rsidRPr="00C52D5B">
        <w:lastRenderedPageBreak/>
        <w:t>NDIA update</w:t>
      </w:r>
    </w:p>
    <w:p w14:paraId="0095D568" w14:textId="3557EA5F" w:rsidR="00C52D5B" w:rsidRPr="00C52D5B" w:rsidRDefault="00C52D5B" w:rsidP="004E59F2">
      <w:pPr>
        <w:numPr>
          <w:ilvl w:val="0"/>
          <w:numId w:val="3"/>
        </w:numPr>
        <w:spacing w:after="120" w:line="276" w:lineRule="auto"/>
      </w:pPr>
      <w:r w:rsidRPr="00C52D5B">
        <w:t>Toni Van Hamond, Director, Market &amp; Provider Engagement V</w:t>
      </w:r>
      <w:r w:rsidR="007E37D6">
        <w:t>ic</w:t>
      </w:r>
      <w:r w:rsidRPr="00C52D5B">
        <w:t xml:space="preserve">/Tas, </w:t>
      </w:r>
      <w:r w:rsidR="00150CFE" w:rsidRPr="00150CFE">
        <w:t>National Disability Insurance Agency</w:t>
      </w:r>
    </w:p>
    <w:p w14:paraId="0F28A038" w14:textId="77777777" w:rsidR="00C52D5B" w:rsidRPr="00C52D5B" w:rsidRDefault="00C52D5B" w:rsidP="004E59F2">
      <w:pPr>
        <w:pStyle w:val="Heading2"/>
        <w:spacing w:before="120" w:line="276" w:lineRule="auto"/>
      </w:pPr>
      <w:r w:rsidRPr="00C52D5B">
        <w:t>Provider Perspective</w:t>
      </w:r>
    </w:p>
    <w:p w14:paraId="249748FB" w14:textId="77777777" w:rsidR="00C52D5B" w:rsidRPr="00C52D5B" w:rsidRDefault="00C52D5B" w:rsidP="004E59F2">
      <w:pPr>
        <w:numPr>
          <w:ilvl w:val="0"/>
          <w:numId w:val="3"/>
        </w:numPr>
        <w:spacing w:after="120" w:line="276" w:lineRule="auto"/>
      </w:pPr>
      <w:r w:rsidRPr="00C52D5B">
        <w:t>Andrea McLeod, General Manager – Disability, Early Years and Palliative care, Melbourne City Mission</w:t>
      </w:r>
    </w:p>
    <w:p w14:paraId="5AD792D8" w14:textId="05FB26F2" w:rsidR="00C52D5B" w:rsidRPr="00C52D5B" w:rsidRDefault="00C52D5B" w:rsidP="004E59F2">
      <w:pPr>
        <w:pStyle w:val="Heading2"/>
        <w:spacing w:before="120" w:line="276" w:lineRule="auto"/>
      </w:pPr>
      <w:r w:rsidRPr="00C52D5B">
        <w:t>Q&amp;A</w:t>
      </w:r>
    </w:p>
    <w:p w14:paraId="39FEFCC7" w14:textId="0DC7FE4E" w:rsidR="00C52D5B" w:rsidRDefault="00C52D5B" w:rsidP="004E59F2">
      <w:pPr>
        <w:numPr>
          <w:ilvl w:val="0"/>
          <w:numId w:val="3"/>
        </w:numPr>
        <w:spacing w:after="120" w:line="276" w:lineRule="auto"/>
      </w:pPr>
      <w:r w:rsidRPr="00C52D5B">
        <w:t xml:space="preserve">Facilitated by Sarah Fordyce, </w:t>
      </w:r>
      <w:r w:rsidR="00F3454A" w:rsidRPr="00F3454A">
        <w:t>National Disability Services</w:t>
      </w:r>
    </w:p>
    <w:p w14:paraId="72549906" w14:textId="06342165" w:rsidR="009267C2" w:rsidRPr="009267C2" w:rsidRDefault="002751DE" w:rsidP="004E59F2">
      <w:pPr>
        <w:pStyle w:val="Heading1"/>
        <w:spacing w:before="120" w:after="120" w:line="276" w:lineRule="auto"/>
      </w:pPr>
      <w:r>
        <w:t>Slide 4</w:t>
      </w:r>
    </w:p>
    <w:p w14:paraId="42A366AE" w14:textId="0F6528B9" w:rsidR="0055623E" w:rsidRPr="0055623E" w:rsidRDefault="001377AD" w:rsidP="004E59F2">
      <w:pPr>
        <w:pStyle w:val="Heading2"/>
        <w:spacing w:before="120" w:line="276" w:lineRule="auto"/>
      </w:pPr>
      <w:r w:rsidRPr="001377AD">
        <w:t xml:space="preserve">Department of </w:t>
      </w:r>
      <w:r w:rsidR="009F7253">
        <w:t xml:space="preserve">Health and </w:t>
      </w:r>
      <w:r w:rsidRPr="001377AD">
        <w:t>Human Services</w:t>
      </w:r>
      <w:r w:rsidR="0055623E" w:rsidRPr="0055623E">
        <w:t xml:space="preserve"> Update</w:t>
      </w:r>
    </w:p>
    <w:p w14:paraId="574983AD" w14:textId="528827F6" w:rsidR="009267C2" w:rsidRDefault="0055623E" w:rsidP="004E59F2">
      <w:pPr>
        <w:spacing w:after="120" w:line="276" w:lineRule="auto"/>
      </w:pPr>
      <w:r w:rsidRPr="0055623E">
        <w:t>Lorraine Langley</w:t>
      </w:r>
      <w:r w:rsidR="00E068FC">
        <w:t xml:space="preserve">, </w:t>
      </w:r>
      <w:r w:rsidRPr="0055623E">
        <w:t>Director,</w:t>
      </w:r>
      <w:r>
        <w:t xml:space="preserve"> </w:t>
      </w:r>
      <w:r w:rsidRPr="0055623E">
        <w:t>Mainstream Interface and Disability Justice, Disability and Communities Branch</w:t>
      </w:r>
      <w:r w:rsidR="00E068FC">
        <w:t xml:space="preserve">, </w:t>
      </w:r>
      <w:r w:rsidRPr="0055623E">
        <w:t>Department of Health and Human Services</w:t>
      </w:r>
    </w:p>
    <w:p w14:paraId="1A21FECF" w14:textId="34295D93" w:rsidR="002751DE" w:rsidRPr="009267C2" w:rsidRDefault="002751DE" w:rsidP="004E59F2">
      <w:pPr>
        <w:pStyle w:val="Heading1"/>
        <w:spacing w:before="120" w:after="120" w:line="276" w:lineRule="auto"/>
      </w:pPr>
      <w:r>
        <w:t>Slide 5</w:t>
      </w:r>
    </w:p>
    <w:p w14:paraId="2D51697C" w14:textId="77777777" w:rsidR="001B569D" w:rsidRDefault="0055623E" w:rsidP="004E59F2">
      <w:pPr>
        <w:pStyle w:val="Heading2"/>
        <w:spacing w:before="120" w:line="276" w:lineRule="auto"/>
      </w:pPr>
      <w:r w:rsidRPr="0055623E">
        <w:t>NDS Safer and Stronger Webinar</w:t>
      </w:r>
    </w:p>
    <w:p w14:paraId="39B6BAE6" w14:textId="37B169A4" w:rsidR="0055623E" w:rsidRDefault="004831B0" w:rsidP="004E59F2">
      <w:pPr>
        <w:pStyle w:val="Heading2"/>
        <w:spacing w:before="120" w:line="276" w:lineRule="auto"/>
      </w:pPr>
      <w:r w:rsidRPr="004831B0">
        <w:t>Covid</w:t>
      </w:r>
      <w:r w:rsidR="0055623E" w:rsidRPr="0055623E">
        <w:t>-19 and Disability</w:t>
      </w:r>
    </w:p>
    <w:p w14:paraId="092C2F9F" w14:textId="77777777" w:rsidR="0055623E" w:rsidRDefault="0055623E" w:rsidP="004E59F2">
      <w:pPr>
        <w:spacing w:after="120" w:line="276" w:lineRule="auto"/>
        <w:rPr>
          <w:lang w:val="en-US"/>
        </w:rPr>
      </w:pPr>
      <w:r w:rsidRPr="0055623E">
        <w:rPr>
          <w:lang w:val="en-US"/>
        </w:rPr>
        <w:t>Update 4 December 2020</w:t>
      </w:r>
    </w:p>
    <w:p w14:paraId="5D52591E" w14:textId="605A7D1D" w:rsidR="0055623E" w:rsidRPr="0055623E" w:rsidRDefault="0055623E" w:rsidP="004E59F2">
      <w:pPr>
        <w:spacing w:after="120" w:line="276" w:lineRule="auto"/>
        <w:rPr>
          <w:lang w:val="en-US"/>
        </w:rPr>
      </w:pPr>
      <w:r w:rsidRPr="0055623E">
        <w:rPr>
          <w:lang w:val="en-US"/>
        </w:rPr>
        <w:t>Lorraine Langley, Director, Disability and Communities Branch</w:t>
      </w:r>
      <w:r w:rsidR="00F3454A">
        <w:rPr>
          <w:lang w:val="en-US"/>
        </w:rPr>
        <w:t xml:space="preserve">, </w:t>
      </w:r>
      <w:r w:rsidR="00F3454A" w:rsidRPr="0055623E">
        <w:t>Department of Health and Human Services</w:t>
      </w:r>
    </w:p>
    <w:p w14:paraId="3B31B977" w14:textId="5C0402AC" w:rsidR="0055623E" w:rsidRDefault="0055623E" w:rsidP="004E59F2">
      <w:pPr>
        <w:spacing w:after="120" w:line="276" w:lineRule="auto"/>
        <w:rPr>
          <w:lang w:val="en-US"/>
        </w:rPr>
      </w:pPr>
      <w:r w:rsidRPr="0055623E">
        <w:rPr>
          <w:lang w:val="en-US"/>
        </w:rPr>
        <w:t>Visit</w:t>
      </w:r>
      <w:r>
        <w:rPr>
          <w:lang w:val="en-US"/>
        </w:rPr>
        <w:t>:</w:t>
      </w:r>
      <w:r w:rsidRPr="0055623E">
        <w:rPr>
          <w:lang w:val="en-US"/>
        </w:rPr>
        <w:t xml:space="preserve"> </w:t>
      </w:r>
      <w:hyperlink r:id="rId13" w:history="1">
        <w:r w:rsidR="009F7253">
          <w:rPr>
            <w:rStyle w:val="Hyperlink"/>
            <w:lang w:val="en-US"/>
          </w:rPr>
          <w:t>Department of Health and Human Services Coronavirus website</w:t>
        </w:r>
      </w:hyperlink>
    </w:p>
    <w:p w14:paraId="5DE74AE7" w14:textId="4AD39B27" w:rsidR="009267C2" w:rsidRPr="009267C2" w:rsidRDefault="0055623E" w:rsidP="004E59F2">
      <w:pPr>
        <w:spacing w:after="120" w:line="276" w:lineRule="auto"/>
        <w:rPr>
          <w:lang w:val="en-US"/>
        </w:rPr>
      </w:pPr>
      <w:r w:rsidRPr="0055623E">
        <w:rPr>
          <w:lang w:val="en-US"/>
        </w:rPr>
        <w:t>COVID-19 hotline</w:t>
      </w:r>
      <w:r>
        <w:rPr>
          <w:lang w:val="en-US"/>
        </w:rPr>
        <w:t>:</w:t>
      </w:r>
      <w:r w:rsidRPr="0055623E">
        <w:rPr>
          <w:lang w:val="en-US"/>
        </w:rPr>
        <w:t xml:space="preserve"> 1800 675 398</w:t>
      </w:r>
    </w:p>
    <w:p w14:paraId="0A2350E7" w14:textId="72FB01E0" w:rsidR="002751DE" w:rsidRPr="009267C2" w:rsidRDefault="002751DE" w:rsidP="004E59F2">
      <w:pPr>
        <w:pStyle w:val="Heading1"/>
        <w:spacing w:before="120" w:after="120" w:line="276" w:lineRule="auto"/>
      </w:pPr>
      <w:r>
        <w:t>Slide 6</w:t>
      </w:r>
    </w:p>
    <w:p w14:paraId="5ADECDAE" w14:textId="77777777" w:rsidR="0055623E" w:rsidRDefault="0055623E" w:rsidP="004E59F2">
      <w:pPr>
        <w:pStyle w:val="Heading2"/>
        <w:spacing w:before="120" w:line="276" w:lineRule="auto"/>
      </w:pPr>
      <w:r w:rsidRPr="0055623E">
        <w:t>Overview</w:t>
      </w:r>
    </w:p>
    <w:p w14:paraId="50E7989C" w14:textId="610FF4B4" w:rsidR="0055623E" w:rsidRDefault="0055623E" w:rsidP="004E59F2">
      <w:pPr>
        <w:pStyle w:val="Heading3"/>
        <w:spacing w:line="276" w:lineRule="auto"/>
      </w:pPr>
      <w:r w:rsidRPr="0055623E">
        <w:t>Key updates</w:t>
      </w:r>
    </w:p>
    <w:p w14:paraId="68CE99B1" w14:textId="511690D9" w:rsidR="0055623E" w:rsidRPr="0055623E" w:rsidRDefault="0055623E" w:rsidP="004E59F2">
      <w:pPr>
        <w:numPr>
          <w:ilvl w:val="0"/>
          <w:numId w:val="26"/>
        </w:numPr>
        <w:spacing w:after="120" w:line="276" w:lineRule="auto"/>
      </w:pPr>
      <w:r w:rsidRPr="0055623E">
        <w:t xml:space="preserve">Establishment of the Human Services </w:t>
      </w:r>
      <w:r w:rsidR="004831B0" w:rsidRPr="008A6C12">
        <w:t>C</w:t>
      </w:r>
      <w:r w:rsidR="004831B0">
        <w:t>ovid</w:t>
      </w:r>
      <w:r w:rsidRPr="0055623E">
        <w:t>-19 Readiness and Response Centre</w:t>
      </w:r>
    </w:p>
    <w:p w14:paraId="58EB1A27" w14:textId="77777777" w:rsidR="0055623E" w:rsidRPr="0055623E" w:rsidRDefault="0055623E" w:rsidP="004E59F2">
      <w:pPr>
        <w:numPr>
          <w:ilvl w:val="0"/>
          <w:numId w:val="26"/>
        </w:numPr>
        <w:spacing w:after="120" w:line="276" w:lineRule="auto"/>
      </w:pPr>
      <w:r w:rsidRPr="0055623E">
        <w:t>Machinery of Government changes</w:t>
      </w:r>
    </w:p>
    <w:p w14:paraId="4E5737DD" w14:textId="723A1E0D" w:rsidR="0055623E" w:rsidRPr="0055623E" w:rsidRDefault="0055623E" w:rsidP="004E59F2">
      <w:pPr>
        <w:numPr>
          <w:ilvl w:val="0"/>
          <w:numId w:val="26"/>
        </w:numPr>
        <w:spacing w:after="120" w:line="276" w:lineRule="auto"/>
      </w:pPr>
      <w:r w:rsidRPr="0055623E">
        <w:t xml:space="preserve">Roadmap restrictions </w:t>
      </w:r>
      <w:hyperlink r:id="rId14" w:history="1">
        <w:r w:rsidR="001377AD">
          <w:rPr>
            <w:rStyle w:val="Hyperlink"/>
          </w:rPr>
          <w:t>Disability Services Sector Coronavirus website</w:t>
        </w:r>
      </w:hyperlink>
    </w:p>
    <w:p w14:paraId="0306F022" w14:textId="77777777" w:rsidR="0055623E" w:rsidRPr="0055623E" w:rsidRDefault="0055623E" w:rsidP="004E59F2">
      <w:pPr>
        <w:numPr>
          <w:ilvl w:val="0"/>
          <w:numId w:val="26"/>
        </w:numPr>
        <w:spacing w:after="120" w:line="276" w:lineRule="auto"/>
      </w:pPr>
      <w:r w:rsidRPr="0055623E">
        <w:t>Screening and record keeping</w:t>
      </w:r>
    </w:p>
    <w:p w14:paraId="3C36E978" w14:textId="6EBB21B3" w:rsidR="0055623E" w:rsidRPr="0055623E" w:rsidRDefault="00F3454A" w:rsidP="004E59F2">
      <w:pPr>
        <w:numPr>
          <w:ilvl w:val="0"/>
          <w:numId w:val="26"/>
        </w:numPr>
        <w:spacing w:after="120" w:line="276" w:lineRule="auto"/>
      </w:pPr>
      <w:r w:rsidRPr="0055623E">
        <w:t>P</w:t>
      </w:r>
      <w:r>
        <w:t>ersonal Protective Equipment</w:t>
      </w:r>
      <w:r w:rsidR="0055623E" w:rsidRPr="0055623E">
        <w:t xml:space="preserve"> update</w:t>
      </w:r>
    </w:p>
    <w:p w14:paraId="21A78560" w14:textId="77777777" w:rsidR="0055623E" w:rsidRPr="0055623E" w:rsidRDefault="0055623E" w:rsidP="004E59F2">
      <w:pPr>
        <w:numPr>
          <w:ilvl w:val="0"/>
          <w:numId w:val="26"/>
        </w:numPr>
        <w:spacing w:after="120" w:line="276" w:lineRule="auto"/>
      </w:pPr>
      <w:r w:rsidRPr="0055623E">
        <w:t>Worker mobility</w:t>
      </w:r>
    </w:p>
    <w:p w14:paraId="32B48A1E" w14:textId="0672456D" w:rsidR="0055623E" w:rsidRPr="0055623E" w:rsidRDefault="00F3454A" w:rsidP="004E59F2">
      <w:pPr>
        <w:numPr>
          <w:ilvl w:val="0"/>
          <w:numId w:val="26"/>
        </w:numPr>
        <w:spacing w:after="120" w:line="276" w:lineRule="auto"/>
      </w:pPr>
      <w:r w:rsidRPr="00F3454A">
        <w:lastRenderedPageBreak/>
        <w:t>Infection Prevention and Control</w:t>
      </w:r>
      <w:r w:rsidR="0055623E" w:rsidRPr="0055623E">
        <w:t xml:space="preserve"> training</w:t>
      </w:r>
    </w:p>
    <w:p w14:paraId="53237D5C" w14:textId="77777777" w:rsidR="0055623E" w:rsidRPr="0055623E" w:rsidRDefault="0055623E" w:rsidP="004E59F2">
      <w:pPr>
        <w:pStyle w:val="Heading3"/>
        <w:spacing w:line="276" w:lineRule="auto"/>
      </w:pPr>
      <w:r w:rsidRPr="0055623E">
        <w:t>Current priorities</w:t>
      </w:r>
    </w:p>
    <w:p w14:paraId="138D11CF" w14:textId="2A9F31E3" w:rsidR="0055623E" w:rsidRPr="0055623E" w:rsidRDefault="0055623E" w:rsidP="004E59F2">
      <w:pPr>
        <w:pStyle w:val="ListParagraph"/>
        <w:numPr>
          <w:ilvl w:val="0"/>
          <w:numId w:val="3"/>
        </w:numPr>
        <w:spacing w:after="120"/>
        <w:contextualSpacing w:val="0"/>
      </w:pPr>
      <w:r w:rsidRPr="0055623E">
        <w:t xml:space="preserve">No active disability </w:t>
      </w:r>
      <w:r w:rsidR="00925055" w:rsidRPr="0055623E">
        <w:t>cases</w:t>
      </w:r>
      <w:r w:rsidR="00925055">
        <w:t xml:space="preserve">: </w:t>
      </w:r>
      <w:r w:rsidRPr="0055623E">
        <w:t>last active case cleared on 30 October</w:t>
      </w:r>
    </w:p>
    <w:p w14:paraId="25F0EE72" w14:textId="4977F031" w:rsidR="0055623E" w:rsidRPr="0055623E" w:rsidRDefault="0055623E" w:rsidP="004E59F2">
      <w:pPr>
        <w:pStyle w:val="ListParagraph"/>
        <w:numPr>
          <w:ilvl w:val="0"/>
          <w:numId w:val="3"/>
        </w:numPr>
        <w:spacing w:after="120"/>
        <w:contextualSpacing w:val="0"/>
      </w:pPr>
      <w:r w:rsidRPr="0055623E">
        <w:t>Strengthening supports for providers to prevent, prepare for and manage outbreaks</w:t>
      </w:r>
    </w:p>
    <w:p w14:paraId="49C8027A" w14:textId="1C37AA69" w:rsidR="002751DE" w:rsidRDefault="002751DE" w:rsidP="004E59F2">
      <w:pPr>
        <w:pStyle w:val="Heading1"/>
        <w:spacing w:before="120" w:after="120" w:line="276" w:lineRule="auto"/>
      </w:pPr>
      <w:r>
        <w:t>Slide 7</w:t>
      </w:r>
    </w:p>
    <w:p w14:paraId="1D7E898E" w14:textId="52CEEC0A" w:rsidR="00925055" w:rsidRDefault="00925055" w:rsidP="004E59F2">
      <w:pPr>
        <w:pStyle w:val="Heading2"/>
        <w:spacing w:before="120" w:line="276" w:lineRule="auto"/>
      </w:pPr>
      <w:r w:rsidRPr="00925055">
        <w:t xml:space="preserve">The Human Services </w:t>
      </w:r>
      <w:r w:rsidR="004831B0" w:rsidRPr="004831B0">
        <w:t>Covid</w:t>
      </w:r>
      <w:r w:rsidRPr="00925055">
        <w:t>-19 Readiness and Response Centre</w:t>
      </w:r>
    </w:p>
    <w:p w14:paraId="25E47438" w14:textId="56AC86E1" w:rsidR="00925055" w:rsidRPr="00925055" w:rsidRDefault="00925055" w:rsidP="004E59F2">
      <w:pPr>
        <w:pStyle w:val="ListParagraph"/>
        <w:numPr>
          <w:ilvl w:val="0"/>
          <w:numId w:val="27"/>
        </w:numPr>
        <w:spacing w:after="120"/>
        <w:ind w:left="714" w:hanging="357"/>
        <w:contextualSpacing w:val="0"/>
        <w:rPr>
          <w:rFonts w:eastAsiaTheme="majorEastAsia"/>
        </w:rPr>
      </w:pPr>
      <w:r w:rsidRPr="00925055">
        <w:rPr>
          <w:rFonts w:eastAsiaTheme="majorEastAsia"/>
        </w:rPr>
        <w:t xml:space="preserve">The Victorian Government has established a new dedicated Human Services </w:t>
      </w:r>
      <w:r w:rsidR="004831B0" w:rsidRPr="004831B0">
        <w:t>Covid</w:t>
      </w:r>
      <w:r w:rsidRPr="00925055">
        <w:rPr>
          <w:rFonts w:eastAsiaTheme="majorEastAsia"/>
        </w:rPr>
        <w:t>-19 Readiness and Response Centre</w:t>
      </w:r>
      <w:r w:rsidR="00F868B1">
        <w:rPr>
          <w:rFonts w:eastAsiaTheme="majorEastAsia"/>
        </w:rPr>
        <w:t xml:space="preserve"> </w:t>
      </w:r>
      <w:r w:rsidR="00AA4493">
        <w:rPr>
          <w:rFonts w:eastAsiaTheme="majorEastAsia"/>
        </w:rPr>
        <w:t>(</w:t>
      </w:r>
      <w:r w:rsidR="00AA4493" w:rsidRPr="00AA4493">
        <w:rPr>
          <w:rFonts w:eastAsiaTheme="majorEastAsia"/>
        </w:rPr>
        <w:t>H</w:t>
      </w:r>
      <w:r w:rsidR="00AA4493">
        <w:rPr>
          <w:rFonts w:eastAsiaTheme="majorEastAsia"/>
        </w:rPr>
        <w:t>.</w:t>
      </w:r>
      <w:r w:rsidR="00AA4493" w:rsidRPr="00AA4493">
        <w:rPr>
          <w:rFonts w:eastAsiaTheme="majorEastAsia"/>
        </w:rPr>
        <w:t>S</w:t>
      </w:r>
      <w:r w:rsidR="00AA4493">
        <w:rPr>
          <w:rFonts w:eastAsiaTheme="majorEastAsia"/>
        </w:rPr>
        <w:t>.</w:t>
      </w:r>
      <w:r w:rsidR="00AA4493" w:rsidRPr="00AA4493">
        <w:rPr>
          <w:rFonts w:eastAsiaTheme="majorEastAsia"/>
        </w:rPr>
        <w:t>C</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C</w:t>
      </w:r>
      <w:r w:rsidR="00AA4493">
        <w:rPr>
          <w:rFonts w:eastAsiaTheme="majorEastAsia"/>
        </w:rPr>
        <w:t xml:space="preserve">.) </w:t>
      </w:r>
      <w:r w:rsidRPr="00925055">
        <w:rPr>
          <w:rFonts w:eastAsiaTheme="majorEastAsia"/>
        </w:rPr>
        <w:t xml:space="preserve">bringing together a number of readiness and response functions that have operated as distinct operations across the community services sector, to ongoing departmental management under the </w:t>
      </w:r>
      <w:r w:rsidR="00167575" w:rsidRPr="00925055">
        <w:rPr>
          <w:rFonts w:eastAsiaTheme="majorEastAsia"/>
        </w:rPr>
        <w:t xml:space="preserve">Human Services </w:t>
      </w:r>
      <w:r w:rsidR="004831B0" w:rsidRPr="004831B0">
        <w:rPr>
          <w:rFonts w:eastAsiaTheme="majorEastAsia"/>
        </w:rPr>
        <w:t>Covid</w:t>
      </w:r>
      <w:r w:rsidR="00167575" w:rsidRPr="00925055">
        <w:rPr>
          <w:rFonts w:eastAsiaTheme="majorEastAsia"/>
        </w:rPr>
        <w:t>-19 Readiness and Response Centre</w:t>
      </w:r>
      <w:r w:rsidRPr="00925055">
        <w:rPr>
          <w:rFonts w:eastAsiaTheme="majorEastAsia"/>
        </w:rPr>
        <w:t>.</w:t>
      </w:r>
    </w:p>
    <w:p w14:paraId="484B41D0" w14:textId="05995DD5" w:rsidR="00925055" w:rsidRPr="00925055" w:rsidRDefault="00925055" w:rsidP="004E59F2">
      <w:pPr>
        <w:pStyle w:val="ListParagraph"/>
        <w:numPr>
          <w:ilvl w:val="0"/>
          <w:numId w:val="27"/>
        </w:numPr>
        <w:spacing w:after="120"/>
        <w:ind w:left="714" w:hanging="357"/>
        <w:contextualSpacing w:val="0"/>
        <w:rPr>
          <w:rFonts w:eastAsiaTheme="majorEastAsia"/>
        </w:rPr>
      </w:pPr>
      <w:r w:rsidRPr="00925055">
        <w:rPr>
          <w:rFonts w:eastAsiaTheme="majorEastAsia"/>
        </w:rPr>
        <w:t xml:space="preserve">The </w:t>
      </w:r>
      <w:r w:rsidR="00167575" w:rsidRPr="00167575">
        <w:rPr>
          <w:rFonts w:eastAsiaTheme="majorEastAsia"/>
        </w:rPr>
        <w:t>Victorian Disability Response Centre</w:t>
      </w:r>
      <w:r w:rsidRPr="00925055">
        <w:rPr>
          <w:rFonts w:eastAsiaTheme="majorEastAsia"/>
        </w:rPr>
        <w:t xml:space="preserve"> will continue as a core governance and oversight mechanism between the department, </w:t>
      </w:r>
      <w:r w:rsidR="00167575">
        <w:rPr>
          <w:rFonts w:eastAsiaTheme="majorEastAsia"/>
        </w:rPr>
        <w:t>Department of Social Services</w:t>
      </w:r>
      <w:r w:rsidRPr="00925055">
        <w:rPr>
          <w:rFonts w:eastAsiaTheme="majorEastAsia"/>
        </w:rPr>
        <w:t xml:space="preserve">, the </w:t>
      </w:r>
      <w:r w:rsidR="00150CFE" w:rsidRPr="00150CFE">
        <w:rPr>
          <w:rFonts w:eastAsiaTheme="majorEastAsia"/>
        </w:rPr>
        <w:t>National Disability Insurance Agency</w:t>
      </w:r>
      <w:r w:rsidRPr="00925055">
        <w:rPr>
          <w:rFonts w:eastAsiaTheme="majorEastAsia"/>
        </w:rPr>
        <w:t xml:space="preserve"> and </w:t>
      </w:r>
      <w:r w:rsidR="001377AD" w:rsidRPr="001377AD">
        <w:rPr>
          <w:rFonts w:eastAsiaTheme="majorEastAsia"/>
        </w:rPr>
        <w:t>National Disability Insurance Scheme</w:t>
      </w:r>
      <w:r w:rsidRPr="00925055">
        <w:rPr>
          <w:rFonts w:eastAsiaTheme="majorEastAsia"/>
        </w:rPr>
        <w:t xml:space="preserve"> Quality and Safeguards Commission,</w:t>
      </w:r>
      <w:r>
        <w:rPr>
          <w:rFonts w:eastAsiaTheme="majorEastAsia"/>
        </w:rPr>
        <w:t xml:space="preserve"> </w:t>
      </w:r>
      <w:r w:rsidRPr="00925055">
        <w:rPr>
          <w:rFonts w:eastAsiaTheme="majorEastAsia"/>
        </w:rPr>
        <w:t>reflecting the shared responsibility of the Victorian and Commonwealth Governments within the disability sector.</w:t>
      </w:r>
    </w:p>
    <w:p w14:paraId="4BA69D4E" w14:textId="4136384B" w:rsidR="00925055" w:rsidRPr="00925055" w:rsidRDefault="00925055" w:rsidP="004E59F2">
      <w:pPr>
        <w:pStyle w:val="ListParagraph"/>
        <w:numPr>
          <w:ilvl w:val="0"/>
          <w:numId w:val="27"/>
        </w:numPr>
        <w:spacing w:after="120"/>
        <w:ind w:left="714" w:hanging="357"/>
        <w:contextualSpacing w:val="0"/>
        <w:rPr>
          <w:rFonts w:eastAsiaTheme="majorEastAsia"/>
        </w:rPr>
      </w:pPr>
      <w:r w:rsidRPr="00925055">
        <w:rPr>
          <w:rFonts w:eastAsiaTheme="majorEastAsia"/>
        </w:rPr>
        <w:t xml:space="preserve">Operational functions of the </w:t>
      </w:r>
      <w:r w:rsidR="00167575" w:rsidRPr="00167575">
        <w:rPr>
          <w:rFonts w:eastAsiaTheme="majorEastAsia"/>
        </w:rPr>
        <w:t>Victorian Disability Response Centre</w:t>
      </w:r>
      <w:r w:rsidRPr="00925055">
        <w:rPr>
          <w:rFonts w:eastAsiaTheme="majorEastAsia"/>
        </w:rPr>
        <w:t xml:space="preserve"> are transitioning to the </w:t>
      </w:r>
      <w:r w:rsidR="00AA4493" w:rsidRPr="00AA4493">
        <w:rPr>
          <w:rFonts w:eastAsiaTheme="majorEastAsia"/>
        </w:rPr>
        <w:t>H</w:t>
      </w:r>
      <w:r w:rsidR="00AA4493">
        <w:rPr>
          <w:rFonts w:eastAsiaTheme="majorEastAsia"/>
        </w:rPr>
        <w:t>.</w:t>
      </w:r>
      <w:r w:rsidR="00AA4493" w:rsidRPr="00AA4493">
        <w:rPr>
          <w:rFonts w:eastAsiaTheme="majorEastAsia"/>
        </w:rPr>
        <w:t>S</w:t>
      </w:r>
      <w:r w:rsidR="00AA4493">
        <w:rPr>
          <w:rFonts w:eastAsiaTheme="majorEastAsia"/>
        </w:rPr>
        <w:t>.</w:t>
      </w:r>
      <w:r w:rsidR="00AA4493" w:rsidRPr="00AA4493">
        <w:rPr>
          <w:rFonts w:eastAsiaTheme="majorEastAsia"/>
        </w:rPr>
        <w:t>C</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C</w:t>
      </w:r>
      <w:r w:rsidRPr="00925055">
        <w:rPr>
          <w:rFonts w:eastAsiaTheme="majorEastAsia"/>
        </w:rPr>
        <w:t xml:space="preserve"> and these processes are anticipated to be completed by 7 December, with a core group of disability staff remaining embedded in the </w:t>
      </w:r>
      <w:r w:rsidR="00AA4493" w:rsidRPr="00AA4493">
        <w:rPr>
          <w:rFonts w:eastAsiaTheme="majorEastAsia"/>
        </w:rPr>
        <w:t>H</w:t>
      </w:r>
      <w:r w:rsidR="00AA4493">
        <w:rPr>
          <w:rFonts w:eastAsiaTheme="majorEastAsia"/>
        </w:rPr>
        <w:t>.</w:t>
      </w:r>
      <w:r w:rsidR="00AA4493" w:rsidRPr="00AA4493">
        <w:rPr>
          <w:rFonts w:eastAsiaTheme="majorEastAsia"/>
        </w:rPr>
        <w:t>S</w:t>
      </w:r>
      <w:r w:rsidR="00AA4493">
        <w:rPr>
          <w:rFonts w:eastAsiaTheme="majorEastAsia"/>
        </w:rPr>
        <w:t>.</w:t>
      </w:r>
      <w:r w:rsidR="00AA4493" w:rsidRPr="00AA4493">
        <w:rPr>
          <w:rFonts w:eastAsiaTheme="majorEastAsia"/>
        </w:rPr>
        <w:t>C</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C</w:t>
      </w:r>
      <w:r w:rsidR="00AA4493" w:rsidRPr="00925055">
        <w:rPr>
          <w:rFonts w:eastAsiaTheme="majorEastAsia"/>
        </w:rPr>
        <w:t xml:space="preserve"> </w:t>
      </w:r>
      <w:r w:rsidRPr="00925055">
        <w:rPr>
          <w:rFonts w:eastAsiaTheme="majorEastAsia"/>
        </w:rPr>
        <w:t>until the end of February 2021.</w:t>
      </w:r>
    </w:p>
    <w:p w14:paraId="3B384AFD" w14:textId="3922FF08" w:rsidR="002751DE" w:rsidRPr="002751DE" w:rsidRDefault="002751DE" w:rsidP="004E59F2">
      <w:pPr>
        <w:pStyle w:val="Heading1"/>
        <w:spacing w:before="120" w:after="120" w:line="276" w:lineRule="auto"/>
      </w:pPr>
      <w:r>
        <w:t>Slide 8</w:t>
      </w:r>
    </w:p>
    <w:p w14:paraId="45FB097B" w14:textId="3F9445F6" w:rsidR="00777E4D" w:rsidRDefault="00777E4D" w:rsidP="004E59F2">
      <w:pPr>
        <w:pStyle w:val="Heading2"/>
        <w:spacing w:before="120" w:line="276" w:lineRule="auto"/>
      </w:pPr>
      <w:r w:rsidRPr="00925055">
        <w:t xml:space="preserve">The Human Services </w:t>
      </w:r>
      <w:r w:rsidR="004831B0" w:rsidRPr="004831B0">
        <w:t>Covid</w:t>
      </w:r>
      <w:r w:rsidRPr="00925055">
        <w:t>-19 Readiness and Response Centre</w:t>
      </w:r>
      <w:r>
        <w:t xml:space="preserve"> continued</w:t>
      </w:r>
    </w:p>
    <w:p w14:paraId="6FC69895" w14:textId="6FC58ED3" w:rsidR="00777E4D" w:rsidRDefault="00777E4D" w:rsidP="004E59F2">
      <w:pPr>
        <w:pStyle w:val="ListParagraph"/>
        <w:numPr>
          <w:ilvl w:val="0"/>
          <w:numId w:val="28"/>
        </w:numPr>
        <w:spacing w:after="120"/>
        <w:contextualSpacing w:val="0"/>
      </w:pPr>
      <w:r w:rsidRPr="00777E4D">
        <w:t>The</w:t>
      </w:r>
      <w:r w:rsidR="00167575" w:rsidRPr="00167575">
        <w:rPr>
          <w:rFonts w:eastAsiaTheme="majorEastAsia"/>
        </w:rPr>
        <w:t xml:space="preserve"> </w:t>
      </w:r>
      <w:r w:rsidR="00AA4493" w:rsidRPr="00AA4493">
        <w:rPr>
          <w:rFonts w:eastAsiaTheme="majorEastAsia"/>
        </w:rPr>
        <w:t>H</w:t>
      </w:r>
      <w:r w:rsidR="00AA4493">
        <w:rPr>
          <w:rFonts w:eastAsiaTheme="majorEastAsia"/>
        </w:rPr>
        <w:t>.</w:t>
      </w:r>
      <w:r w:rsidR="00AA4493" w:rsidRPr="00AA4493">
        <w:rPr>
          <w:rFonts w:eastAsiaTheme="majorEastAsia"/>
        </w:rPr>
        <w:t>S</w:t>
      </w:r>
      <w:r w:rsidR="00AA4493">
        <w:rPr>
          <w:rFonts w:eastAsiaTheme="majorEastAsia"/>
        </w:rPr>
        <w:t>.</w:t>
      </w:r>
      <w:r w:rsidR="00AA4493" w:rsidRPr="00AA4493">
        <w:rPr>
          <w:rFonts w:eastAsiaTheme="majorEastAsia"/>
        </w:rPr>
        <w:t>C</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C</w:t>
      </w:r>
      <w:r w:rsidR="00AA4493" w:rsidRPr="00777E4D">
        <w:t xml:space="preserve"> </w:t>
      </w:r>
      <w:r w:rsidRPr="00777E4D">
        <w:t xml:space="preserve">will utilise the existing outbreak response protocols developed by the </w:t>
      </w:r>
      <w:r w:rsidR="001377AD" w:rsidRPr="00167575">
        <w:rPr>
          <w:rFonts w:eastAsiaTheme="majorEastAsia"/>
        </w:rPr>
        <w:t>Victorian Disability Response Centre</w:t>
      </w:r>
      <w:r w:rsidRPr="00777E4D">
        <w:t xml:space="preserve"> to support disability services and participants should future outbreaks occur. Service provider notifications of positive </w:t>
      </w:r>
      <w:r w:rsidR="004831B0" w:rsidRPr="004831B0">
        <w:rPr>
          <w:rFonts w:eastAsiaTheme="majorEastAsia"/>
        </w:rPr>
        <w:t>Covid</w:t>
      </w:r>
      <w:r w:rsidRPr="00777E4D">
        <w:t xml:space="preserve">-19 cases will continue to be received through the existing email inbox, </w:t>
      </w:r>
      <w:hyperlink r:id="rId15" w:history="1">
        <w:r w:rsidR="00225E1C">
          <w:rPr>
            <w:rStyle w:val="Hyperlink"/>
          </w:rPr>
          <w:t>D.R.R.G. email address</w:t>
        </w:r>
      </w:hyperlink>
    </w:p>
    <w:p w14:paraId="30D87721" w14:textId="2F34C5AB" w:rsidR="00777E4D" w:rsidRPr="00777E4D" w:rsidRDefault="00777E4D" w:rsidP="004E59F2">
      <w:pPr>
        <w:pStyle w:val="ListParagraph"/>
        <w:numPr>
          <w:ilvl w:val="0"/>
          <w:numId w:val="28"/>
        </w:numPr>
        <w:spacing w:after="120"/>
        <w:contextualSpacing w:val="0"/>
      </w:pPr>
      <w:r w:rsidRPr="00777E4D">
        <w:t>The</w:t>
      </w:r>
      <w:r w:rsidR="00167575" w:rsidRPr="00167575">
        <w:rPr>
          <w:rFonts w:eastAsiaTheme="majorEastAsia"/>
        </w:rPr>
        <w:t xml:space="preserve"> </w:t>
      </w:r>
      <w:r w:rsidR="00AA4493" w:rsidRPr="00AA4493">
        <w:rPr>
          <w:rFonts w:eastAsiaTheme="majorEastAsia"/>
        </w:rPr>
        <w:t>H</w:t>
      </w:r>
      <w:r w:rsidR="00AA4493">
        <w:rPr>
          <w:rFonts w:eastAsiaTheme="majorEastAsia"/>
        </w:rPr>
        <w:t>.</w:t>
      </w:r>
      <w:r w:rsidR="00AA4493" w:rsidRPr="00AA4493">
        <w:rPr>
          <w:rFonts w:eastAsiaTheme="majorEastAsia"/>
        </w:rPr>
        <w:t>S</w:t>
      </w:r>
      <w:r w:rsidR="00AA4493">
        <w:rPr>
          <w:rFonts w:eastAsiaTheme="majorEastAsia"/>
        </w:rPr>
        <w:t>.</w:t>
      </w:r>
      <w:r w:rsidR="00AA4493" w:rsidRPr="00AA4493">
        <w:rPr>
          <w:rFonts w:eastAsiaTheme="majorEastAsia"/>
        </w:rPr>
        <w:t>C</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C</w:t>
      </w:r>
      <w:r w:rsidR="00AA4493" w:rsidRPr="00777E4D">
        <w:t xml:space="preserve"> </w:t>
      </w:r>
      <w:r w:rsidRPr="00777E4D">
        <w:t xml:space="preserve">will continue the infection prevention and outbreak preparedness activities of the </w:t>
      </w:r>
      <w:r w:rsidR="00167575" w:rsidRPr="00167575">
        <w:t>Victorian Disability Response Centre</w:t>
      </w:r>
      <w:r w:rsidRPr="00777E4D">
        <w:t xml:space="preserve"> including working with the Infection Prevention Control and Outbreak Nurses team in public health, metropolitan and regional health services and National Disability Services.</w:t>
      </w:r>
    </w:p>
    <w:p w14:paraId="7B5EEF26" w14:textId="2FA8098A" w:rsidR="00777E4D" w:rsidRPr="00777E4D" w:rsidRDefault="00777E4D" w:rsidP="004E59F2">
      <w:pPr>
        <w:pStyle w:val="ListParagraph"/>
        <w:numPr>
          <w:ilvl w:val="0"/>
          <w:numId w:val="28"/>
        </w:numPr>
        <w:spacing w:after="120"/>
        <w:contextualSpacing w:val="0"/>
      </w:pPr>
      <w:r w:rsidRPr="00777E4D">
        <w:lastRenderedPageBreak/>
        <w:t xml:space="preserve">The Disability and Communities Branch will retain its wider program and relationship management role with the disability sector, and support communications and engagement activities undertaken by </w:t>
      </w:r>
      <w:r w:rsidR="00AA4493" w:rsidRPr="00AA4493">
        <w:rPr>
          <w:rFonts w:eastAsiaTheme="majorEastAsia"/>
        </w:rPr>
        <w:t>H</w:t>
      </w:r>
      <w:r w:rsidR="00AA4493">
        <w:rPr>
          <w:rFonts w:eastAsiaTheme="majorEastAsia"/>
        </w:rPr>
        <w:t>.</w:t>
      </w:r>
      <w:r w:rsidR="00AA4493" w:rsidRPr="00AA4493">
        <w:rPr>
          <w:rFonts w:eastAsiaTheme="majorEastAsia"/>
        </w:rPr>
        <w:t>S</w:t>
      </w:r>
      <w:r w:rsidR="00AA4493">
        <w:rPr>
          <w:rFonts w:eastAsiaTheme="majorEastAsia"/>
        </w:rPr>
        <w:t>.</w:t>
      </w:r>
      <w:r w:rsidR="00AA4493" w:rsidRPr="00AA4493">
        <w:rPr>
          <w:rFonts w:eastAsiaTheme="majorEastAsia"/>
        </w:rPr>
        <w:t>C</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C</w:t>
      </w:r>
      <w:r w:rsidRPr="00777E4D">
        <w:t>.</w:t>
      </w:r>
    </w:p>
    <w:p w14:paraId="767DD643" w14:textId="6A8706EF" w:rsidR="009267C2" w:rsidRDefault="00777E4D" w:rsidP="004E59F2">
      <w:pPr>
        <w:pStyle w:val="ListParagraph"/>
        <w:numPr>
          <w:ilvl w:val="0"/>
          <w:numId w:val="28"/>
        </w:numPr>
        <w:spacing w:after="120"/>
        <w:contextualSpacing w:val="0"/>
      </w:pPr>
      <w:r w:rsidRPr="00777E4D">
        <w:t xml:space="preserve">The </w:t>
      </w:r>
      <w:r w:rsidR="00AA4493" w:rsidRPr="00AA4493">
        <w:rPr>
          <w:rFonts w:eastAsiaTheme="majorEastAsia"/>
        </w:rPr>
        <w:t>H</w:t>
      </w:r>
      <w:r w:rsidR="00AA4493">
        <w:rPr>
          <w:rFonts w:eastAsiaTheme="majorEastAsia"/>
        </w:rPr>
        <w:t>.</w:t>
      </w:r>
      <w:r w:rsidR="00AA4493" w:rsidRPr="00AA4493">
        <w:rPr>
          <w:rFonts w:eastAsiaTheme="majorEastAsia"/>
        </w:rPr>
        <w:t>S</w:t>
      </w:r>
      <w:r w:rsidR="00AA4493">
        <w:rPr>
          <w:rFonts w:eastAsiaTheme="majorEastAsia"/>
        </w:rPr>
        <w:t>.</w:t>
      </w:r>
      <w:r w:rsidR="00AA4493" w:rsidRPr="00AA4493">
        <w:rPr>
          <w:rFonts w:eastAsiaTheme="majorEastAsia"/>
        </w:rPr>
        <w:t>C</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R</w:t>
      </w:r>
      <w:r w:rsidR="00AA4493">
        <w:rPr>
          <w:rFonts w:eastAsiaTheme="majorEastAsia"/>
        </w:rPr>
        <w:t>.</w:t>
      </w:r>
      <w:r w:rsidR="00AA4493" w:rsidRPr="00AA4493">
        <w:rPr>
          <w:rFonts w:eastAsiaTheme="majorEastAsia"/>
        </w:rPr>
        <w:t>C</w:t>
      </w:r>
      <w:r w:rsidR="00AA4493" w:rsidRPr="00777E4D">
        <w:t xml:space="preserve"> </w:t>
      </w:r>
      <w:r w:rsidRPr="00777E4D">
        <w:t>will work closely with the Disability and Communities Branch to ensure responses are tailored to the particular needs of people with disability and the broader disability sector.</w:t>
      </w:r>
    </w:p>
    <w:p w14:paraId="414F964B" w14:textId="3CD0FFC9" w:rsidR="00C21FFA" w:rsidRPr="009267C2" w:rsidRDefault="00C21FFA" w:rsidP="004E59F2">
      <w:pPr>
        <w:pStyle w:val="Heading1"/>
        <w:spacing w:before="120" w:after="120" w:line="276" w:lineRule="auto"/>
      </w:pPr>
      <w:r>
        <w:t>Slide 9</w:t>
      </w:r>
    </w:p>
    <w:p w14:paraId="2F57824E" w14:textId="77777777" w:rsidR="001742D6" w:rsidRPr="001742D6" w:rsidRDefault="001742D6" w:rsidP="004E59F2">
      <w:pPr>
        <w:pStyle w:val="Heading2"/>
        <w:spacing w:before="120" w:line="276" w:lineRule="auto"/>
        <w:rPr>
          <w:rFonts w:eastAsiaTheme="minorEastAsia" w:cstheme="minorBidi"/>
          <w:sz w:val="24"/>
          <w:szCs w:val="24"/>
        </w:rPr>
      </w:pPr>
      <w:r w:rsidRPr="001742D6">
        <w:t>Machinery of Government Changes</w:t>
      </w:r>
    </w:p>
    <w:p w14:paraId="74BE273A" w14:textId="77777777" w:rsidR="001742D6" w:rsidRPr="001742D6" w:rsidRDefault="001742D6" w:rsidP="004E59F2">
      <w:pPr>
        <w:pStyle w:val="ListParagraph"/>
        <w:numPr>
          <w:ilvl w:val="0"/>
          <w:numId w:val="29"/>
        </w:numPr>
        <w:spacing w:after="120"/>
        <w:ind w:left="714" w:hanging="357"/>
        <w:contextualSpacing w:val="0"/>
      </w:pPr>
      <w:r w:rsidRPr="001742D6">
        <w:t>On 30 November, the Premier announced that the Department of Health and Human Services would be separated into two new departments to allow for dedicated focus on our health system and on Victoria’s social recovery.</w:t>
      </w:r>
    </w:p>
    <w:p w14:paraId="3DF3DA53" w14:textId="77777777" w:rsidR="001742D6" w:rsidRPr="001742D6" w:rsidRDefault="001742D6" w:rsidP="004E59F2">
      <w:pPr>
        <w:pStyle w:val="ListParagraph"/>
        <w:numPr>
          <w:ilvl w:val="0"/>
          <w:numId w:val="29"/>
        </w:numPr>
        <w:spacing w:after="120"/>
        <w:ind w:left="714" w:hanging="357"/>
        <w:contextualSpacing w:val="0"/>
      </w:pPr>
      <w:r w:rsidRPr="001742D6">
        <w:t>The new Department of Health and the new Department of Families, Fairness and Housing will commence operation from 1 February 2021.</w:t>
      </w:r>
    </w:p>
    <w:p w14:paraId="4F0B7E8A" w14:textId="77777777" w:rsidR="001742D6" w:rsidRPr="001742D6" w:rsidRDefault="001742D6" w:rsidP="004E59F2">
      <w:pPr>
        <w:pStyle w:val="ListParagraph"/>
        <w:numPr>
          <w:ilvl w:val="0"/>
          <w:numId w:val="29"/>
        </w:numPr>
        <w:spacing w:after="120"/>
        <w:ind w:left="714" w:hanging="357"/>
        <w:contextualSpacing w:val="0"/>
      </w:pPr>
      <w:r w:rsidRPr="001742D6">
        <w:t>The Department of Health will be responsible for the Health, Ambulance Services, Mental Health and Ageing portfolios, and continuing to lead the Government’s public health response to the pandemic.</w:t>
      </w:r>
    </w:p>
    <w:p w14:paraId="07024C8D" w14:textId="677B24F7" w:rsidR="001742D6" w:rsidRPr="001742D6" w:rsidRDefault="001742D6" w:rsidP="004E59F2">
      <w:pPr>
        <w:pStyle w:val="ListParagraph"/>
        <w:numPr>
          <w:ilvl w:val="0"/>
          <w:numId w:val="29"/>
        </w:numPr>
        <w:spacing w:after="120"/>
        <w:ind w:left="714" w:hanging="357"/>
        <w:contextualSpacing w:val="0"/>
      </w:pPr>
      <w:r w:rsidRPr="001742D6">
        <w:t xml:space="preserve">The Department of Families, Fairness and Housing will include the current </w:t>
      </w:r>
      <w:r w:rsidR="00F3454A" w:rsidRPr="0055623E">
        <w:t>Department of Health and Human Services</w:t>
      </w:r>
      <w:r w:rsidRPr="001742D6">
        <w:t xml:space="preserve"> portfolios of Disability, Child Protection, Prevention of Family Violence and Housing.  It will also be responsible for the key policy areas of Multicultural Affairs, </w:t>
      </w:r>
      <w:r w:rsidR="00F868B1" w:rsidRPr="00F868B1">
        <w:t>L.G.B.T.Q.I</w:t>
      </w:r>
      <w:r w:rsidR="00F868B1">
        <w:t>.plus</w:t>
      </w:r>
      <w:r w:rsidRPr="001742D6">
        <w:t xml:space="preserve"> Equality, Veterans, and the offices for Women and Youth – transferring from the Department of Premier and Cabinet.</w:t>
      </w:r>
    </w:p>
    <w:p w14:paraId="0BF15566" w14:textId="391DCA84" w:rsidR="009267C2" w:rsidRPr="009267C2" w:rsidRDefault="001742D6" w:rsidP="004E59F2">
      <w:pPr>
        <w:pStyle w:val="ListParagraph"/>
        <w:numPr>
          <w:ilvl w:val="0"/>
          <w:numId w:val="29"/>
        </w:numPr>
        <w:spacing w:after="120"/>
        <w:ind w:left="714" w:hanging="357"/>
        <w:contextualSpacing w:val="0"/>
      </w:pPr>
      <w:r w:rsidRPr="001742D6">
        <w:t xml:space="preserve">Professor Euan Wallace will lead the new Department of Health and continue as </w:t>
      </w:r>
      <w:r w:rsidR="00F3454A" w:rsidRPr="0055623E">
        <w:t>Department of Health and Human Services</w:t>
      </w:r>
      <w:r w:rsidRPr="001742D6">
        <w:t xml:space="preserve"> Secretary in the interim. Sandy Pitcher has been appointed Secretary of the Department of Families, Fairness and Housing</w:t>
      </w:r>
      <w:r>
        <w:t>.</w:t>
      </w:r>
    </w:p>
    <w:p w14:paraId="24E17C08" w14:textId="3A4571E3" w:rsidR="00C21FFA" w:rsidRDefault="00C21FFA" w:rsidP="004E59F2">
      <w:pPr>
        <w:pStyle w:val="Heading1"/>
        <w:spacing w:before="120" w:after="120" w:line="276" w:lineRule="auto"/>
      </w:pPr>
      <w:r>
        <w:t>Slide 10</w:t>
      </w:r>
    </w:p>
    <w:p w14:paraId="751675E0" w14:textId="77777777" w:rsidR="001742D6" w:rsidRDefault="001742D6" w:rsidP="004E59F2">
      <w:pPr>
        <w:pStyle w:val="Heading2"/>
        <w:spacing w:before="120" w:line="276" w:lineRule="auto"/>
      </w:pPr>
      <w:r w:rsidRPr="001742D6">
        <w:t>Roadmap to re-opening – Last Step</w:t>
      </w:r>
    </w:p>
    <w:p w14:paraId="015119B0" w14:textId="2DECCC57" w:rsidR="001742D6" w:rsidRPr="001742D6" w:rsidRDefault="001742D6" w:rsidP="004E59F2">
      <w:pPr>
        <w:pStyle w:val="ListParagraph"/>
        <w:numPr>
          <w:ilvl w:val="0"/>
          <w:numId w:val="30"/>
        </w:numPr>
        <w:spacing w:after="120"/>
        <w:ind w:left="714" w:hanging="357"/>
        <w:contextualSpacing w:val="0"/>
      </w:pPr>
      <w:r w:rsidRPr="001742D6">
        <w:t>The Victorian Government Coronavirus (</w:t>
      </w:r>
      <w:r w:rsidR="004831B0" w:rsidRPr="004831B0">
        <w:rPr>
          <w:rFonts w:eastAsiaTheme="majorEastAsia"/>
        </w:rPr>
        <w:t>Covid</w:t>
      </w:r>
      <w:r w:rsidRPr="001742D6">
        <w:t>-19) roadmap for reopening (the roadmap) sets out the steps and trigger points for easing of restrictions across Victoria.</w:t>
      </w:r>
    </w:p>
    <w:p w14:paraId="1F5321F9" w14:textId="5F32DBEE" w:rsidR="001742D6" w:rsidRPr="001742D6" w:rsidRDefault="001742D6" w:rsidP="004E59F2">
      <w:pPr>
        <w:pStyle w:val="ListParagraph"/>
        <w:numPr>
          <w:ilvl w:val="0"/>
          <w:numId w:val="30"/>
        </w:numPr>
        <w:spacing w:after="120"/>
        <w:ind w:left="714" w:hanging="357"/>
        <w:contextualSpacing w:val="0"/>
      </w:pPr>
      <w:r w:rsidRPr="001742D6">
        <w:t xml:space="preserve">The steps enable a safe, steady and sustainable path out of restrictions and into </w:t>
      </w:r>
      <w:r w:rsidR="004831B0" w:rsidRPr="004831B0">
        <w:rPr>
          <w:rFonts w:eastAsiaTheme="majorEastAsia"/>
        </w:rPr>
        <w:t>Covid</w:t>
      </w:r>
      <w:r w:rsidRPr="001742D6">
        <w:t xml:space="preserve"> Normal and are based on Public Health advice.</w:t>
      </w:r>
    </w:p>
    <w:p w14:paraId="534B074D" w14:textId="64D8D1F2" w:rsidR="001742D6" w:rsidRPr="001742D6" w:rsidRDefault="001742D6" w:rsidP="004E59F2">
      <w:pPr>
        <w:pStyle w:val="ListParagraph"/>
        <w:numPr>
          <w:ilvl w:val="0"/>
          <w:numId w:val="30"/>
        </w:numPr>
        <w:spacing w:after="120"/>
        <w:ind w:left="714" w:hanging="357"/>
        <w:contextualSpacing w:val="0"/>
      </w:pPr>
      <w:r w:rsidRPr="001742D6">
        <w:t>Victoria is currently in the Last Step of the roadmap which specifies that disability services remain restricted.</w:t>
      </w:r>
    </w:p>
    <w:p w14:paraId="00640302" w14:textId="77777777" w:rsidR="001742D6" w:rsidRPr="001742D6" w:rsidRDefault="001742D6" w:rsidP="004E59F2">
      <w:pPr>
        <w:pStyle w:val="ListParagraph"/>
        <w:numPr>
          <w:ilvl w:val="0"/>
          <w:numId w:val="30"/>
        </w:numPr>
        <w:spacing w:after="120"/>
        <w:ind w:left="714" w:hanging="357"/>
        <w:contextualSpacing w:val="0"/>
      </w:pPr>
      <w:r w:rsidRPr="001742D6">
        <w:lastRenderedPageBreak/>
        <w:t>Under the Last Step of the roadmap, people with disability can attend centre-based disability services if they choose to do so. This includes people who live in disability residential services.</w:t>
      </w:r>
    </w:p>
    <w:p w14:paraId="17D4206C" w14:textId="5A920510" w:rsidR="001742D6" w:rsidRPr="001742D6" w:rsidRDefault="001742D6" w:rsidP="004E59F2">
      <w:pPr>
        <w:pStyle w:val="ListParagraph"/>
        <w:numPr>
          <w:ilvl w:val="0"/>
          <w:numId w:val="30"/>
        </w:numPr>
        <w:spacing w:after="120"/>
        <w:ind w:left="714" w:hanging="357"/>
        <w:contextualSpacing w:val="0"/>
      </w:pPr>
      <w:r w:rsidRPr="001742D6">
        <w:t xml:space="preserve">Centre-based disability day services must ensure </w:t>
      </w:r>
      <w:r w:rsidR="004831B0" w:rsidRPr="004831B0">
        <w:rPr>
          <w:rFonts w:eastAsiaTheme="majorEastAsia"/>
        </w:rPr>
        <w:t>Covid</w:t>
      </w:r>
      <w:r w:rsidR="004831B0">
        <w:t xml:space="preserve"> </w:t>
      </w:r>
      <w:r w:rsidRPr="001742D6">
        <w:t>Safe principles are implemented including face masks being worn (unless an exemption applies), physical distancing, and that both density requirements and gathering limits are met.</w:t>
      </w:r>
    </w:p>
    <w:p w14:paraId="5E2F7D0F" w14:textId="2F8ED9D5" w:rsidR="009267C2" w:rsidRPr="009267C2" w:rsidRDefault="001742D6" w:rsidP="004E59F2">
      <w:pPr>
        <w:pStyle w:val="ListParagraph"/>
        <w:numPr>
          <w:ilvl w:val="0"/>
          <w:numId w:val="30"/>
        </w:numPr>
        <w:spacing w:after="120"/>
        <w:ind w:left="714" w:hanging="357"/>
        <w:contextualSpacing w:val="0"/>
      </w:pPr>
      <w:r w:rsidRPr="001742D6">
        <w:t>Under the Last Step, people with disability may also attend short-term accommodation and respite services.</w:t>
      </w:r>
    </w:p>
    <w:p w14:paraId="0577EFA2" w14:textId="60F744B9" w:rsidR="004D49A1" w:rsidRPr="004D49A1" w:rsidRDefault="004D49A1" w:rsidP="004E59F2">
      <w:pPr>
        <w:pStyle w:val="Heading1"/>
        <w:spacing w:before="120" w:after="120" w:line="276" w:lineRule="auto"/>
      </w:pPr>
      <w:r>
        <w:t>Slide 11</w:t>
      </w:r>
    </w:p>
    <w:p w14:paraId="453956A4" w14:textId="77777777" w:rsidR="00060157" w:rsidRDefault="00060157" w:rsidP="004E59F2">
      <w:pPr>
        <w:pStyle w:val="Heading2"/>
        <w:spacing w:before="120" w:line="276" w:lineRule="auto"/>
      </w:pPr>
      <w:r w:rsidRPr="00060157">
        <w:t>Last step requirements for centre-based services</w:t>
      </w:r>
    </w:p>
    <w:p w14:paraId="24904322" w14:textId="3F338DC3" w:rsidR="00060157" w:rsidRPr="00060157" w:rsidRDefault="00060157" w:rsidP="004E59F2">
      <w:pPr>
        <w:pStyle w:val="ListParagraph"/>
        <w:numPr>
          <w:ilvl w:val="0"/>
          <w:numId w:val="31"/>
        </w:numPr>
        <w:spacing w:after="120"/>
        <w:ind w:left="714" w:hanging="357"/>
        <w:contextualSpacing w:val="0"/>
      </w:pPr>
      <w:r w:rsidRPr="00060157">
        <w:t>Centre-based disability</w:t>
      </w:r>
      <w:r>
        <w:t xml:space="preserve"> </w:t>
      </w:r>
      <w:r w:rsidRPr="00060157">
        <w:t>services, like all indoor settings,</w:t>
      </w:r>
      <w:r>
        <w:t xml:space="preserve"> </w:t>
      </w:r>
      <w:r w:rsidRPr="00060157">
        <w:t>are considered high risk environments for people with disability due to difficulties with physical distancing, as such settings have less ventilation than outdoor spaces and pose a greater risk of coronavirus spreading through droplets in the air.</w:t>
      </w:r>
    </w:p>
    <w:p w14:paraId="4D6C2A52" w14:textId="2F623AC5" w:rsidR="00060157" w:rsidRPr="00060157" w:rsidRDefault="00060157" w:rsidP="004E59F2">
      <w:pPr>
        <w:pStyle w:val="ListParagraph"/>
        <w:numPr>
          <w:ilvl w:val="0"/>
          <w:numId w:val="31"/>
        </w:numPr>
        <w:spacing w:after="120"/>
        <w:ind w:left="714" w:hanging="357"/>
        <w:contextualSpacing w:val="0"/>
      </w:pPr>
      <w:r w:rsidRPr="00060157">
        <w:t xml:space="preserve">Restrictions remain on the number of people who can attend indoor community facilities. Indoor centre-based disability services may operate with a maximum of 150 people indoors in the facility, including clients, support workers and other staff, with a maximum of 20 people in a group in each room or designated space as long as density and other </w:t>
      </w:r>
      <w:r w:rsidR="004831B0" w:rsidRPr="004831B0">
        <w:rPr>
          <w:rFonts w:eastAsiaTheme="majorEastAsia"/>
        </w:rPr>
        <w:t>Covid</w:t>
      </w:r>
      <w:r w:rsidRPr="00060157">
        <w:t xml:space="preserve"> safe requirements are met.</w:t>
      </w:r>
    </w:p>
    <w:p w14:paraId="49A063C1" w14:textId="77777777" w:rsidR="00060157" w:rsidRPr="00060157" w:rsidRDefault="00060157" w:rsidP="004E59F2">
      <w:pPr>
        <w:pStyle w:val="ListParagraph"/>
        <w:numPr>
          <w:ilvl w:val="0"/>
          <w:numId w:val="31"/>
        </w:numPr>
        <w:spacing w:after="120"/>
        <w:ind w:left="714" w:hanging="357"/>
        <w:contextualSpacing w:val="0"/>
      </w:pPr>
      <w:r w:rsidRPr="00060157">
        <w:t>The density requirement is 1 person per 4 square metres in communal areas.</w:t>
      </w:r>
    </w:p>
    <w:p w14:paraId="7EE6157F" w14:textId="500F006B" w:rsidR="009267C2" w:rsidRDefault="00060157" w:rsidP="004E59F2">
      <w:pPr>
        <w:pStyle w:val="ListParagraph"/>
        <w:numPr>
          <w:ilvl w:val="0"/>
          <w:numId w:val="31"/>
        </w:numPr>
        <w:spacing w:after="120"/>
        <w:ind w:left="714" w:hanging="357"/>
        <w:contextualSpacing w:val="0"/>
      </w:pPr>
      <w:r w:rsidRPr="00060157">
        <w:t>Centre</w:t>
      </w:r>
      <w:r w:rsidR="00F3454A">
        <w:t xml:space="preserve"> </w:t>
      </w:r>
      <w:r w:rsidRPr="00060157">
        <w:t xml:space="preserve">based disability services should also consider whether outdoor sessions can be undertaken. Outdoor centre-based disability services may operate with a maximum of 300 people, including clients, support workers and other staff, with a maximum of 50 people in a group as long as density and other </w:t>
      </w:r>
      <w:r w:rsidR="004831B0" w:rsidRPr="004831B0">
        <w:rPr>
          <w:rFonts w:eastAsiaTheme="majorEastAsia"/>
        </w:rPr>
        <w:t>Covid</w:t>
      </w:r>
      <w:r w:rsidRPr="00060157">
        <w:t xml:space="preserve"> safe requirements are met.</w:t>
      </w:r>
    </w:p>
    <w:p w14:paraId="3C76CC73" w14:textId="6B357AAC" w:rsidR="00C36236" w:rsidRDefault="00C36236" w:rsidP="004E59F2">
      <w:pPr>
        <w:pStyle w:val="Heading1"/>
        <w:spacing w:before="120" w:after="120" w:line="276" w:lineRule="auto"/>
      </w:pPr>
      <w:r>
        <w:t>Slide 12</w:t>
      </w:r>
    </w:p>
    <w:p w14:paraId="7DB01B28" w14:textId="0718C75A" w:rsidR="005E364A" w:rsidRDefault="005E364A" w:rsidP="004E59F2">
      <w:pPr>
        <w:pStyle w:val="Heading2"/>
        <w:spacing w:before="120" w:line="276" w:lineRule="auto"/>
      </w:pPr>
      <w:r w:rsidRPr="005E364A">
        <w:t>Screening and record keeping</w:t>
      </w:r>
    </w:p>
    <w:p w14:paraId="06AE4F44" w14:textId="3DA32230" w:rsidR="005E364A" w:rsidRPr="005E364A" w:rsidRDefault="005E364A" w:rsidP="004E59F2">
      <w:pPr>
        <w:pStyle w:val="ListParagraph"/>
        <w:numPr>
          <w:ilvl w:val="0"/>
          <w:numId w:val="32"/>
        </w:numPr>
        <w:spacing w:after="120"/>
        <w:ind w:left="714" w:hanging="357"/>
        <w:contextualSpacing w:val="0"/>
      </w:pPr>
      <w:r w:rsidRPr="005E364A">
        <w:t>All disability services should undertake symptom screening of their staff at commencement of each work service including temperature checks.</w:t>
      </w:r>
    </w:p>
    <w:p w14:paraId="6823930E" w14:textId="0AA4DE66" w:rsidR="005E364A" w:rsidRPr="005E364A" w:rsidRDefault="005E364A" w:rsidP="004E59F2">
      <w:pPr>
        <w:pStyle w:val="ListParagraph"/>
        <w:numPr>
          <w:ilvl w:val="0"/>
          <w:numId w:val="32"/>
        </w:numPr>
        <w:spacing w:after="120"/>
        <w:ind w:left="714" w:hanging="357"/>
        <w:contextualSpacing w:val="0"/>
      </w:pPr>
      <w:r w:rsidRPr="005E364A">
        <w:t>Records must be kept of all people who enter</w:t>
      </w:r>
      <w:r>
        <w:t xml:space="preserve"> </w:t>
      </w:r>
      <w:r w:rsidRPr="005E364A">
        <w:t>a worksite for longer than 15 minutes, including a centre</w:t>
      </w:r>
      <w:r w:rsidR="00F60066">
        <w:t xml:space="preserve"> </w:t>
      </w:r>
      <w:r w:rsidRPr="005E364A">
        <w:t>based disability service, for contact tracing.</w:t>
      </w:r>
    </w:p>
    <w:p w14:paraId="37CD787F" w14:textId="1FFD11C6" w:rsidR="005E364A" w:rsidRPr="005E364A" w:rsidRDefault="005E364A" w:rsidP="004E59F2">
      <w:pPr>
        <w:pStyle w:val="ListParagraph"/>
        <w:numPr>
          <w:ilvl w:val="0"/>
          <w:numId w:val="32"/>
        </w:numPr>
        <w:spacing w:after="120"/>
        <w:ind w:left="714" w:hanging="357"/>
        <w:contextualSpacing w:val="0"/>
      </w:pPr>
      <w:r w:rsidRPr="005E364A">
        <w:t>Centre based and residential service providers must ensure their staff, staff from other services and visitors are screened and provide written declaration before having contact with participants of the services</w:t>
      </w:r>
      <w:r>
        <w:t>.</w:t>
      </w:r>
    </w:p>
    <w:p w14:paraId="5CA46DE8" w14:textId="06671E86" w:rsidR="005E364A" w:rsidRDefault="005E364A" w:rsidP="004E59F2">
      <w:pPr>
        <w:pStyle w:val="ListParagraph"/>
        <w:numPr>
          <w:ilvl w:val="0"/>
          <w:numId w:val="32"/>
        </w:numPr>
        <w:spacing w:after="120"/>
        <w:ind w:left="714" w:hanging="357"/>
        <w:contextualSpacing w:val="0"/>
      </w:pPr>
      <w:r w:rsidRPr="005E364A">
        <w:lastRenderedPageBreak/>
        <w:t>Written declarations can be provided in writing or via text message or via an app.</w:t>
      </w:r>
      <w:r>
        <w:t xml:space="preserve"> </w:t>
      </w:r>
      <w:r w:rsidR="001377AD" w:rsidRPr="001377AD">
        <w:t xml:space="preserve">Department </w:t>
      </w:r>
      <w:r w:rsidR="009F7253" w:rsidRPr="00F3454A">
        <w:t xml:space="preserve">of </w:t>
      </w:r>
      <w:r w:rsidR="009F7253">
        <w:t xml:space="preserve">Health and </w:t>
      </w:r>
      <w:r w:rsidR="001377AD" w:rsidRPr="001377AD">
        <w:t>Human Services</w:t>
      </w:r>
      <w:r w:rsidRPr="005E364A">
        <w:t xml:space="preserve"> has developed templates that may be used as a guide </w:t>
      </w:r>
      <w:hyperlink r:id="rId16" w:history="1">
        <w:r w:rsidR="001377AD">
          <w:rPr>
            <w:rStyle w:val="Hyperlink"/>
          </w:rPr>
          <w:t>Disability Services Sector Coronavirus webpage</w:t>
        </w:r>
      </w:hyperlink>
      <w:r w:rsidR="00225E1C">
        <w:t>.</w:t>
      </w:r>
    </w:p>
    <w:p w14:paraId="788CC6B1" w14:textId="31DF031C" w:rsidR="00C36236" w:rsidRPr="009267C2" w:rsidRDefault="00C36236" w:rsidP="004E59F2">
      <w:pPr>
        <w:pStyle w:val="Heading1"/>
        <w:spacing w:before="120" w:after="120" w:line="276" w:lineRule="auto"/>
      </w:pPr>
      <w:r>
        <w:t>Slide 13</w:t>
      </w:r>
    </w:p>
    <w:p w14:paraId="1689AACF" w14:textId="562DA17F" w:rsidR="009267C2" w:rsidRDefault="00F60066" w:rsidP="004E59F2">
      <w:pPr>
        <w:pStyle w:val="Heading2"/>
        <w:spacing w:before="120" w:line="276" w:lineRule="auto"/>
      </w:pPr>
      <w:r w:rsidRPr="00F60066">
        <w:t>Other key public health guidance and support</w:t>
      </w:r>
      <w:r>
        <w:t xml:space="preserve">: </w:t>
      </w:r>
      <w:r w:rsidR="00F3454A">
        <w:t>Personal Protective Equipment</w:t>
      </w:r>
    </w:p>
    <w:p w14:paraId="5BFED800" w14:textId="2E4DDFFD" w:rsidR="00F60066" w:rsidRDefault="00F60066" w:rsidP="004E59F2">
      <w:pPr>
        <w:pStyle w:val="ListParagraph"/>
        <w:numPr>
          <w:ilvl w:val="0"/>
          <w:numId w:val="33"/>
        </w:numPr>
        <w:spacing w:after="120"/>
        <w:ind w:left="714" w:hanging="357"/>
        <w:contextualSpacing w:val="0"/>
      </w:pPr>
      <w:r w:rsidRPr="00F60066">
        <w:t xml:space="preserve">We continue to review and update our public health guidance in consultation with our public health colleagues. The updated Sector Plan and a number of factsheets have recently been published on the website </w:t>
      </w:r>
      <w:hyperlink r:id="rId17" w:history="1">
        <w:r w:rsidR="001377AD">
          <w:rPr>
            <w:rStyle w:val="Hyperlink"/>
          </w:rPr>
          <w:t>Disability Services Sector Coronavirus webpage</w:t>
        </w:r>
      </w:hyperlink>
      <w:r w:rsidRPr="00F60066">
        <w:t>.</w:t>
      </w:r>
    </w:p>
    <w:p w14:paraId="5AB16D56" w14:textId="7F9BB445" w:rsidR="00F60066" w:rsidRPr="00F60066" w:rsidRDefault="00F3454A" w:rsidP="004E59F2">
      <w:pPr>
        <w:pStyle w:val="ListParagraph"/>
        <w:numPr>
          <w:ilvl w:val="0"/>
          <w:numId w:val="33"/>
        </w:numPr>
        <w:spacing w:after="120"/>
        <w:ind w:left="714" w:hanging="357"/>
        <w:contextualSpacing w:val="0"/>
      </w:pPr>
      <w:r w:rsidRPr="00F3454A">
        <w:t>Personal Protective Equipment</w:t>
      </w:r>
      <w:r w:rsidR="00F60066" w:rsidRPr="00F60066">
        <w:t xml:space="preserve"> guidance for the disability sector also continues to be regularly reviewed.</w:t>
      </w:r>
    </w:p>
    <w:p w14:paraId="63BC6750" w14:textId="23F8C8B3" w:rsidR="00F60066" w:rsidRPr="00F60066" w:rsidRDefault="00F60066" w:rsidP="004E59F2">
      <w:pPr>
        <w:pStyle w:val="ListParagraph"/>
        <w:numPr>
          <w:ilvl w:val="0"/>
          <w:numId w:val="33"/>
        </w:numPr>
        <w:spacing w:after="120"/>
        <w:ind w:left="714" w:hanging="357"/>
        <w:contextualSpacing w:val="0"/>
      </w:pPr>
      <w:r w:rsidRPr="00F60066">
        <w:t>Disability support workers are no longer required to wear eye protection when providing support to people with disability who do not have suspected or confirmed coronavirus (</w:t>
      </w:r>
      <w:r w:rsidR="004831B0" w:rsidRPr="004831B0">
        <w:rPr>
          <w:rFonts w:eastAsiaTheme="majorEastAsia"/>
        </w:rPr>
        <w:t>Covid</w:t>
      </w:r>
      <w:r w:rsidRPr="00F60066">
        <w:t>-19) or have been cleared of coronavirus.</w:t>
      </w:r>
      <w:r w:rsidR="006007F7">
        <w:t xml:space="preserve"> </w:t>
      </w:r>
      <w:r w:rsidRPr="00F60066">
        <w:t>Surgical masks are still required to be worn indoors and outdoors in this situation. Personal protective equipment, for example, gloves, gown or protective eye wear, for hands-on support should be used when there is a risk of splash or exposure to blood or body fluids.</w:t>
      </w:r>
    </w:p>
    <w:p w14:paraId="17F36B08" w14:textId="4DD4578E" w:rsidR="00F60066" w:rsidRPr="00F60066" w:rsidRDefault="00F60066" w:rsidP="004E59F2">
      <w:pPr>
        <w:pStyle w:val="ListParagraph"/>
        <w:numPr>
          <w:ilvl w:val="0"/>
          <w:numId w:val="33"/>
        </w:numPr>
        <w:spacing w:after="120"/>
        <w:ind w:left="714" w:hanging="357"/>
        <w:contextualSpacing w:val="0"/>
      </w:pPr>
      <w:r w:rsidRPr="00F60066">
        <w:t>People with disability, in common with all members of the community, should wear a fitted mask indoors in public settings (such as the supermarket and public transport) and outdoors where they cannot maintain physical distancing of 1.5 metres, unless they have a lawful reason not to do so.</w:t>
      </w:r>
    </w:p>
    <w:p w14:paraId="178E5125" w14:textId="42B7D741" w:rsidR="00C36236" w:rsidRDefault="00C36236" w:rsidP="004E59F2">
      <w:pPr>
        <w:pStyle w:val="Heading1"/>
        <w:spacing w:before="120" w:after="120" w:line="276" w:lineRule="auto"/>
      </w:pPr>
      <w:r>
        <w:t>Slide 1</w:t>
      </w:r>
      <w:r w:rsidR="00D322D5">
        <w:t>4</w:t>
      </w:r>
    </w:p>
    <w:p w14:paraId="20FDFBCD" w14:textId="71C139EA" w:rsidR="009267C2" w:rsidRDefault="00D322D5" w:rsidP="004E59F2">
      <w:pPr>
        <w:pStyle w:val="Heading2"/>
        <w:spacing w:before="120" w:line="276" w:lineRule="auto"/>
      </w:pPr>
      <w:r w:rsidRPr="00D322D5">
        <w:t>Worker mobility</w:t>
      </w:r>
    </w:p>
    <w:p w14:paraId="0E061DCA" w14:textId="13B98ADC" w:rsidR="00D322D5" w:rsidRPr="00D322D5" w:rsidRDefault="00D322D5" w:rsidP="004E59F2">
      <w:pPr>
        <w:pStyle w:val="ListParagraph"/>
        <w:numPr>
          <w:ilvl w:val="0"/>
          <w:numId w:val="34"/>
        </w:numPr>
        <w:spacing w:after="120"/>
        <w:ind w:left="714" w:hanging="357"/>
        <w:contextualSpacing w:val="0"/>
      </w:pPr>
      <w:r w:rsidRPr="00D322D5">
        <w:t>Workplace Directions remain in place that restrict the movement of workers across sites and require residential disability service providers to maintain systems that limit mobility and record where workers declare they have worked at more than one provider.</w:t>
      </w:r>
    </w:p>
    <w:p w14:paraId="1BB1895B" w14:textId="1ADCE7BD" w:rsidR="00D322D5" w:rsidRPr="00D322D5" w:rsidRDefault="00D322D5" w:rsidP="004E59F2">
      <w:pPr>
        <w:pStyle w:val="ListParagraph"/>
        <w:numPr>
          <w:ilvl w:val="0"/>
          <w:numId w:val="34"/>
        </w:numPr>
        <w:spacing w:after="120"/>
        <w:ind w:left="714" w:hanging="357"/>
        <w:contextualSpacing w:val="0"/>
      </w:pPr>
      <w:r w:rsidRPr="00D322D5">
        <w:t>The $15m</w:t>
      </w:r>
      <w:r w:rsidR="004E59F2">
        <w:t>illion</w:t>
      </w:r>
      <w:r w:rsidRPr="00D322D5">
        <w:t xml:space="preserve"> Disability Worker Mobility Reduction Payment initiative was introduced on 1 September</w:t>
      </w:r>
      <w:r>
        <w:t xml:space="preserve"> </w:t>
      </w:r>
      <w:r w:rsidRPr="00D322D5">
        <w:t>2020 to assist service providers and workers to meet financial costs associated with restricting</w:t>
      </w:r>
      <w:r w:rsidR="00922F82">
        <w:t xml:space="preserve"> </w:t>
      </w:r>
      <w:r w:rsidRPr="00D322D5">
        <w:t>workers to a maximum of two sites. This builds on the efforts of providers to restructure rosters and</w:t>
      </w:r>
      <w:r w:rsidR="00922F82">
        <w:t xml:space="preserve"> </w:t>
      </w:r>
      <w:r w:rsidRPr="00D322D5">
        <w:t>cohort workers.</w:t>
      </w:r>
    </w:p>
    <w:p w14:paraId="04EF19AA" w14:textId="1812EF4B" w:rsidR="00D322D5" w:rsidRPr="00D322D5" w:rsidRDefault="00D322D5" w:rsidP="004E59F2">
      <w:pPr>
        <w:pStyle w:val="ListParagraph"/>
        <w:numPr>
          <w:ilvl w:val="0"/>
          <w:numId w:val="34"/>
        </w:numPr>
        <w:spacing w:after="120"/>
        <w:ind w:left="714" w:hanging="357"/>
        <w:contextualSpacing w:val="0"/>
      </w:pPr>
      <w:r w:rsidRPr="00D322D5">
        <w:t>Latest data from Victoria’s transfer accommodation providers indicates a consolidation of the trend to significant reductions in mobility with the proportion of workers at more than two sites moving from sitting at 1.5</w:t>
      </w:r>
      <w:r w:rsidR="00C6565C">
        <w:t xml:space="preserve"> per cent</w:t>
      </w:r>
      <w:r w:rsidRPr="00D322D5">
        <w:t xml:space="preserve"> in late November 2020 from a benchmark of 12.4</w:t>
      </w:r>
      <w:r w:rsidR="00C6565C">
        <w:t xml:space="preserve"> per cent</w:t>
      </w:r>
      <w:r w:rsidRPr="00D322D5">
        <w:t xml:space="preserve"> in July 2020.</w:t>
      </w:r>
    </w:p>
    <w:p w14:paraId="63B84BAC" w14:textId="34666F63" w:rsidR="00D322D5" w:rsidRPr="00D322D5" w:rsidRDefault="00D322D5" w:rsidP="004E59F2">
      <w:pPr>
        <w:pStyle w:val="ListParagraph"/>
        <w:numPr>
          <w:ilvl w:val="0"/>
          <w:numId w:val="34"/>
        </w:numPr>
        <w:spacing w:after="120"/>
        <w:ind w:left="714" w:hanging="357"/>
        <w:contextualSpacing w:val="0"/>
      </w:pPr>
      <w:r w:rsidRPr="00D322D5">
        <w:t>The proportion of workers at only one site has increased from 75.3</w:t>
      </w:r>
      <w:r w:rsidR="00C6565C">
        <w:t xml:space="preserve"> per cent</w:t>
      </w:r>
      <w:r w:rsidRPr="00D322D5">
        <w:t xml:space="preserve"> to 86.6</w:t>
      </w:r>
      <w:r w:rsidR="00C6565C">
        <w:t xml:space="preserve"> per cent</w:t>
      </w:r>
      <w:r w:rsidRPr="00D322D5">
        <w:t xml:space="preserve"> for state funded transfer residential service providers.</w:t>
      </w:r>
    </w:p>
    <w:p w14:paraId="303BF92D" w14:textId="5FAAF07A" w:rsidR="00D322D5" w:rsidRPr="00D322D5" w:rsidRDefault="001377AD" w:rsidP="004E59F2">
      <w:pPr>
        <w:pStyle w:val="ListParagraph"/>
        <w:numPr>
          <w:ilvl w:val="0"/>
          <w:numId w:val="34"/>
        </w:numPr>
        <w:spacing w:after="120"/>
        <w:ind w:left="714" w:hanging="357"/>
        <w:contextualSpacing w:val="0"/>
      </w:pPr>
      <w:r w:rsidRPr="001377AD">
        <w:t xml:space="preserve">Department </w:t>
      </w:r>
      <w:r w:rsidR="009F7253" w:rsidRPr="00F3454A">
        <w:t xml:space="preserve">of </w:t>
      </w:r>
      <w:r w:rsidR="009F7253">
        <w:t xml:space="preserve">Health and </w:t>
      </w:r>
      <w:r w:rsidRPr="001377AD">
        <w:t>Human Services</w:t>
      </w:r>
      <w:r w:rsidR="00D322D5" w:rsidRPr="00D322D5">
        <w:t xml:space="preserve"> and the </w:t>
      </w:r>
      <w:r w:rsidR="00150CFE" w:rsidRPr="00150CFE">
        <w:t>National Disability Insurance Agency</w:t>
      </w:r>
      <w:r w:rsidR="00D322D5" w:rsidRPr="00D322D5">
        <w:t xml:space="preserve"> are working together to analyse the utilisation and impact of the payment scheme alongside public health advice on community infection rates to inform the need for further action.</w:t>
      </w:r>
    </w:p>
    <w:p w14:paraId="1CD7AED6" w14:textId="4E311F7D" w:rsidR="00D322D5" w:rsidRDefault="00D322D5" w:rsidP="004E59F2">
      <w:pPr>
        <w:pStyle w:val="ListParagraph"/>
        <w:numPr>
          <w:ilvl w:val="0"/>
          <w:numId w:val="34"/>
        </w:numPr>
        <w:spacing w:after="120"/>
        <w:ind w:left="714" w:hanging="357"/>
        <w:contextualSpacing w:val="0"/>
      </w:pPr>
      <w:r w:rsidRPr="00D322D5">
        <w:t xml:space="preserve">More information: </w:t>
      </w:r>
      <w:hyperlink r:id="rId18" w:history="1">
        <w:r>
          <w:rPr>
            <w:rStyle w:val="Hyperlink"/>
          </w:rPr>
          <w:t>Coronavirus roadmap for reopening Factsheet for disability service providers</w:t>
        </w:r>
      </w:hyperlink>
    </w:p>
    <w:p w14:paraId="746C9788" w14:textId="4A16640E" w:rsidR="00B867CC" w:rsidRPr="009267C2" w:rsidRDefault="00B867CC" w:rsidP="004E59F2">
      <w:pPr>
        <w:pStyle w:val="Heading1"/>
        <w:spacing w:before="120" w:after="120" w:line="276" w:lineRule="auto"/>
      </w:pPr>
      <w:r>
        <w:t>Slide 1</w:t>
      </w:r>
      <w:r w:rsidR="00395BA2">
        <w:t>5</w:t>
      </w:r>
    </w:p>
    <w:p w14:paraId="4058F0D7" w14:textId="7A460CEA" w:rsidR="009267C2" w:rsidRDefault="000438BB" w:rsidP="004E59F2">
      <w:pPr>
        <w:pStyle w:val="Heading2"/>
        <w:spacing w:before="120" w:line="276" w:lineRule="auto"/>
      </w:pPr>
      <w:r w:rsidRPr="000438BB">
        <w:t>Infection Prevention and Control training</w:t>
      </w:r>
    </w:p>
    <w:p w14:paraId="4AE53C1F" w14:textId="078536F5" w:rsidR="000438BB" w:rsidRPr="000438BB" w:rsidRDefault="000438BB" w:rsidP="004E59F2">
      <w:pPr>
        <w:pStyle w:val="ListParagraph"/>
        <w:numPr>
          <w:ilvl w:val="0"/>
          <w:numId w:val="35"/>
        </w:numPr>
        <w:spacing w:after="120"/>
        <w:ind w:left="714" w:hanging="357"/>
        <w:contextualSpacing w:val="0"/>
      </w:pPr>
      <w:r w:rsidRPr="000438BB">
        <w:t>Face-to-face training will be available for frontline disability staff during December.</w:t>
      </w:r>
    </w:p>
    <w:p w14:paraId="574058E3" w14:textId="796735BB" w:rsidR="000438BB" w:rsidRPr="000438BB" w:rsidRDefault="000438BB" w:rsidP="004E59F2">
      <w:pPr>
        <w:pStyle w:val="ListParagraph"/>
        <w:numPr>
          <w:ilvl w:val="0"/>
          <w:numId w:val="35"/>
        </w:numPr>
        <w:spacing w:after="120"/>
        <w:ind w:left="714" w:hanging="357"/>
        <w:contextualSpacing w:val="0"/>
      </w:pPr>
      <w:r w:rsidRPr="000438BB">
        <w:t>This Infection Prevention and Control training will focus on the department’s Personal Protective Equipment and Hand Hygiene guidelines and will include practical demonstrations and activities.</w:t>
      </w:r>
    </w:p>
    <w:p w14:paraId="5A9EDE52" w14:textId="03C733CB" w:rsidR="000438BB" w:rsidRPr="000438BB" w:rsidRDefault="000438BB" w:rsidP="004E59F2">
      <w:pPr>
        <w:pStyle w:val="ListParagraph"/>
        <w:numPr>
          <w:ilvl w:val="0"/>
          <w:numId w:val="35"/>
        </w:numPr>
        <w:spacing w:after="120"/>
        <w:ind w:left="714" w:hanging="357"/>
        <w:contextualSpacing w:val="0"/>
      </w:pPr>
      <w:r w:rsidRPr="000438BB">
        <w:t xml:space="preserve">We will be using a champions model to support those who have undertaken </w:t>
      </w:r>
      <w:r w:rsidR="00F3454A" w:rsidRPr="00F3454A">
        <w:t>Personal Protective Equipment</w:t>
      </w:r>
      <w:r w:rsidRPr="000438BB">
        <w:t xml:space="preserve"> training to share their learnings with other </w:t>
      </w:r>
      <w:r w:rsidR="004E59F2" w:rsidRPr="000438BB">
        <w:t>co-workers</w:t>
      </w:r>
      <w:r w:rsidRPr="000438BB">
        <w:t>.</w:t>
      </w:r>
    </w:p>
    <w:p w14:paraId="1BC3D22C" w14:textId="7B61FE56" w:rsidR="000438BB" w:rsidRPr="000438BB" w:rsidRDefault="000438BB" w:rsidP="004E59F2">
      <w:pPr>
        <w:pStyle w:val="ListParagraph"/>
        <w:numPr>
          <w:ilvl w:val="0"/>
          <w:numId w:val="35"/>
        </w:numPr>
        <w:spacing w:after="120"/>
        <w:ind w:left="714" w:hanging="357"/>
        <w:contextualSpacing w:val="0"/>
      </w:pPr>
      <w:r w:rsidRPr="000438BB">
        <w:t>Training sessions will commence from Monday December 7 in a range of metropolitan, regional and rural locations.</w:t>
      </w:r>
    </w:p>
    <w:p w14:paraId="4262A86B" w14:textId="0BE36941" w:rsidR="000438BB" w:rsidRPr="000438BB" w:rsidRDefault="000438BB" w:rsidP="004E59F2">
      <w:pPr>
        <w:pStyle w:val="ListParagraph"/>
        <w:numPr>
          <w:ilvl w:val="0"/>
          <w:numId w:val="35"/>
        </w:numPr>
        <w:spacing w:after="120"/>
        <w:ind w:left="714" w:hanging="357"/>
        <w:contextualSpacing w:val="0"/>
      </w:pPr>
      <w:r w:rsidRPr="000438BB">
        <w:t>The training is part of the Safer and Stronger project being delivered by National Disability Services Victoria and funded by the department.</w:t>
      </w:r>
    </w:p>
    <w:p w14:paraId="139257E7" w14:textId="186361D1" w:rsidR="000438BB" w:rsidRPr="000438BB" w:rsidRDefault="000438BB" w:rsidP="004E59F2">
      <w:pPr>
        <w:pStyle w:val="ListParagraph"/>
        <w:numPr>
          <w:ilvl w:val="0"/>
          <w:numId w:val="35"/>
        </w:numPr>
        <w:spacing w:after="120"/>
        <w:ind w:left="714" w:hanging="357"/>
        <w:contextualSpacing w:val="0"/>
      </w:pPr>
      <w:r w:rsidRPr="000438BB">
        <w:t xml:space="preserve">More information about locations, dates and bookings will be available via the department’s </w:t>
      </w:r>
      <w:hyperlink r:id="rId19" w:history="1">
        <w:r w:rsidRPr="00CF7FE3">
          <w:rPr>
            <w:rStyle w:val="Hyperlink"/>
          </w:rPr>
          <w:t>Infection prevention control resources webpage</w:t>
        </w:r>
      </w:hyperlink>
      <w:r w:rsidRPr="000438BB">
        <w:t xml:space="preserve"> and the </w:t>
      </w:r>
      <w:hyperlink r:id="rId20" w:history="1">
        <w:r w:rsidR="00F3454A">
          <w:rPr>
            <w:rStyle w:val="Hyperlink"/>
          </w:rPr>
          <w:t>National Disability Services events and training webpage</w:t>
        </w:r>
      </w:hyperlink>
      <w:r w:rsidRPr="000438BB">
        <w:t xml:space="preserve"> shortly.</w:t>
      </w:r>
    </w:p>
    <w:p w14:paraId="77A7DB9E" w14:textId="6F340095" w:rsidR="00395BA2" w:rsidRDefault="00395BA2" w:rsidP="004E59F2">
      <w:pPr>
        <w:pStyle w:val="Heading1"/>
        <w:spacing w:before="120" w:after="120" w:line="276" w:lineRule="auto"/>
      </w:pPr>
      <w:r>
        <w:t>Slide 16</w:t>
      </w:r>
    </w:p>
    <w:p w14:paraId="390755FB" w14:textId="7A66F25A" w:rsidR="00395BA2" w:rsidRPr="00395BA2" w:rsidRDefault="00395BA2" w:rsidP="004E59F2">
      <w:pPr>
        <w:pStyle w:val="Heading2"/>
        <w:spacing w:before="120" w:line="276" w:lineRule="auto"/>
      </w:pPr>
      <w:r w:rsidRPr="00395BA2">
        <w:t>Accessibility statement and publishing information</w:t>
      </w:r>
    </w:p>
    <w:p w14:paraId="15FB82F0" w14:textId="5921EB52" w:rsidR="00395BA2" w:rsidRPr="00395BA2" w:rsidRDefault="00395BA2" w:rsidP="004E59F2">
      <w:pPr>
        <w:spacing w:after="120" w:line="276" w:lineRule="auto"/>
      </w:pPr>
      <w:r w:rsidRPr="00395BA2">
        <w:t xml:space="preserve">To find out more information about coronavirus and how to stay safe visit </w:t>
      </w:r>
      <w:hyperlink r:id="rId21" w:history="1">
        <w:r w:rsidR="003D3F6A">
          <w:rPr>
            <w:rStyle w:val="Hyperlink"/>
          </w:rPr>
          <w:t>Coronavirus disease (Covid-19) webpage</w:t>
        </w:r>
      </w:hyperlink>
    </w:p>
    <w:p w14:paraId="6CDAE6FC" w14:textId="504B5F74" w:rsidR="00395BA2" w:rsidRPr="00395BA2" w:rsidRDefault="00395BA2" w:rsidP="004E59F2">
      <w:pPr>
        <w:spacing w:after="120" w:line="276" w:lineRule="auto"/>
      </w:pPr>
      <w:r w:rsidRPr="00395BA2">
        <w:t>If you need an interpreter, call T</w:t>
      </w:r>
      <w:r w:rsidR="00F868B1">
        <w:t>.</w:t>
      </w:r>
      <w:r w:rsidRPr="00395BA2">
        <w:t>I</w:t>
      </w:r>
      <w:r w:rsidR="00F868B1">
        <w:t>.</w:t>
      </w:r>
      <w:r w:rsidRPr="00395BA2">
        <w:t>S</w:t>
      </w:r>
      <w:r w:rsidR="00F868B1">
        <w:t>.</w:t>
      </w:r>
      <w:r w:rsidRPr="00395BA2">
        <w:t xml:space="preserve"> National on 131 450</w:t>
      </w:r>
    </w:p>
    <w:p w14:paraId="24DC3B6C" w14:textId="006D0987" w:rsidR="00395BA2" w:rsidRDefault="00395BA2" w:rsidP="004E59F2">
      <w:pPr>
        <w:spacing w:after="120" w:line="276" w:lineRule="auto"/>
      </w:pPr>
      <w:r w:rsidRPr="00395BA2">
        <w:t>For information in other languages, scan the Q</w:t>
      </w:r>
      <w:r w:rsidR="00F868B1">
        <w:t>.</w:t>
      </w:r>
      <w:r w:rsidRPr="00395BA2">
        <w:t>R</w:t>
      </w:r>
      <w:r w:rsidR="00F868B1">
        <w:t>.</w:t>
      </w:r>
      <w:r w:rsidRPr="00395BA2">
        <w:t xml:space="preserve"> code or visit </w:t>
      </w:r>
      <w:hyperlink r:id="rId22" w:history="1">
        <w:r w:rsidR="003D3F6A">
          <w:rPr>
            <w:rStyle w:val="Hyperlink"/>
          </w:rPr>
          <w:t>Translated resources – coronavirus (Covid-19) webpage</w:t>
        </w:r>
      </w:hyperlink>
    </w:p>
    <w:p w14:paraId="68D7CE04" w14:textId="4A4405C2" w:rsidR="00395BA2" w:rsidRPr="00395BA2" w:rsidRDefault="00395BA2" w:rsidP="004E59F2">
      <w:pPr>
        <w:spacing w:after="120" w:line="276" w:lineRule="auto"/>
      </w:pPr>
      <w:r>
        <w:rPr>
          <w:noProof/>
          <w:lang w:eastAsia="en-AU"/>
        </w:rPr>
        <w:drawing>
          <wp:inline distT="0" distB="0" distL="0" distR="0" wp14:anchorId="53DBD8A8" wp14:editId="2E9DAFC1">
            <wp:extent cx="1347470" cy="1347470"/>
            <wp:effectExtent l="0" t="0" r="5080" b="5080"/>
            <wp:docPr id="5" name="Picture 5" descr="Image of 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a QR co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pic:spPr>
                </pic:pic>
              </a:graphicData>
            </a:graphic>
          </wp:inline>
        </w:drawing>
      </w:r>
    </w:p>
    <w:p w14:paraId="0968FE27" w14:textId="25B8CCC5" w:rsidR="00395BA2" w:rsidRDefault="00395BA2" w:rsidP="004E59F2">
      <w:pPr>
        <w:spacing w:after="120" w:line="276" w:lineRule="auto"/>
      </w:pPr>
      <w:r w:rsidRPr="00395BA2">
        <w:t>For any questions call the Coronavirus hotline 1800 675 398 (24 hours).</w:t>
      </w:r>
    </w:p>
    <w:p w14:paraId="2FE06B0A" w14:textId="25D577FD" w:rsidR="00395BA2" w:rsidRPr="00395BA2" w:rsidRDefault="00395BA2" w:rsidP="004E59F2">
      <w:pPr>
        <w:spacing w:after="120" w:line="276" w:lineRule="auto"/>
      </w:pPr>
      <w:r w:rsidRPr="00395BA2">
        <w:t>Please keep Triple Zero (000) for emergencies only.</w:t>
      </w:r>
    </w:p>
    <w:p w14:paraId="4F771914" w14:textId="7903EF83" w:rsidR="00395BA2" w:rsidRPr="00395BA2" w:rsidRDefault="00395BA2" w:rsidP="004E59F2">
      <w:pPr>
        <w:spacing w:after="120" w:line="276" w:lineRule="auto"/>
      </w:pPr>
      <w:r w:rsidRPr="00395BA2">
        <w:t xml:space="preserve">To receive this presentation in another format phone 1300 651 160 using the National Relay Service 13 36 77 if required, or email </w:t>
      </w:r>
      <w:hyperlink r:id="rId24" w:history="1">
        <w:r w:rsidR="00D71ECF" w:rsidRPr="00D71ECF">
          <w:rPr>
            <w:rStyle w:val="Hyperlink"/>
          </w:rPr>
          <w:t>Emergency Management Communications email address</w:t>
        </w:r>
      </w:hyperlink>
      <w:r w:rsidR="00D71ECF">
        <w:t>.</w:t>
      </w:r>
    </w:p>
    <w:p w14:paraId="7DDDCCCA" w14:textId="77777777" w:rsidR="00395BA2" w:rsidRDefault="00395BA2" w:rsidP="004E59F2">
      <w:pPr>
        <w:spacing w:after="120" w:line="276" w:lineRule="auto"/>
      </w:pPr>
      <w:r w:rsidRPr="00395BA2">
        <w:t>Authorised and published by the Victorian Government, 1 Treasury Place, Melbourne.</w:t>
      </w:r>
    </w:p>
    <w:p w14:paraId="50BF1952" w14:textId="0BF72654" w:rsidR="00BA2058" w:rsidRDefault="00395BA2" w:rsidP="004E59F2">
      <w:pPr>
        <w:spacing w:after="120" w:line="276" w:lineRule="auto"/>
      </w:pPr>
      <w:r>
        <w:t>Copyright:</w:t>
      </w:r>
      <w:r w:rsidRPr="00395BA2">
        <w:t xml:space="preserve"> State of Victoria, Australia, Department of Health and Human Services, 4 December 2020</w:t>
      </w:r>
    </w:p>
    <w:p w14:paraId="51F2B581" w14:textId="77777777" w:rsidR="00395BA2" w:rsidRPr="009267C2" w:rsidRDefault="00395BA2" w:rsidP="004E59F2">
      <w:pPr>
        <w:pStyle w:val="Heading1"/>
        <w:spacing w:before="120" w:after="120" w:line="276" w:lineRule="auto"/>
      </w:pPr>
      <w:r>
        <w:t>Slide 17</w:t>
      </w:r>
    </w:p>
    <w:p w14:paraId="1084CE80" w14:textId="49FBAF53" w:rsidR="00395BA2" w:rsidRDefault="00E068FC" w:rsidP="004E59F2">
      <w:pPr>
        <w:pStyle w:val="Heading2"/>
        <w:spacing w:before="120" w:line="276" w:lineRule="auto"/>
      </w:pPr>
      <w:r w:rsidRPr="00E068FC">
        <w:t>Public Health Update</w:t>
      </w:r>
    </w:p>
    <w:p w14:paraId="5781CCE1" w14:textId="43EE9F88" w:rsidR="00E068FC" w:rsidRPr="00E068FC" w:rsidRDefault="00E068FC" w:rsidP="004E59F2">
      <w:pPr>
        <w:spacing w:after="120" w:line="276" w:lineRule="auto"/>
      </w:pPr>
      <w:r w:rsidRPr="00E068FC">
        <w:t>Professor John Catford</w:t>
      </w:r>
      <w:r>
        <w:t xml:space="preserve">, </w:t>
      </w:r>
      <w:r w:rsidRPr="00E068FC">
        <w:t>Senior Medical Adviser</w:t>
      </w:r>
      <w:r>
        <w:t xml:space="preserve">, </w:t>
      </w:r>
      <w:r w:rsidR="00F3454A" w:rsidRPr="00F3454A">
        <w:t>Department of Health and Human Services</w:t>
      </w:r>
    </w:p>
    <w:p w14:paraId="5A49EB80" w14:textId="6A1DB3BA" w:rsidR="00B867CC" w:rsidRPr="009267C2" w:rsidRDefault="00B867CC" w:rsidP="004E59F2">
      <w:pPr>
        <w:pStyle w:val="Heading1"/>
        <w:spacing w:before="120" w:after="120" w:line="276" w:lineRule="auto"/>
      </w:pPr>
      <w:r>
        <w:t>Slide 18</w:t>
      </w:r>
    </w:p>
    <w:p w14:paraId="23EA3D82" w14:textId="3FE2C756" w:rsidR="009267C2" w:rsidRDefault="00150CFE" w:rsidP="004E59F2">
      <w:pPr>
        <w:pStyle w:val="Heading2"/>
        <w:spacing w:before="120" w:line="276" w:lineRule="auto"/>
      </w:pPr>
      <w:r w:rsidRPr="00150CFE">
        <w:t>National Disability Insurance Agency</w:t>
      </w:r>
      <w:r w:rsidR="00914BA5" w:rsidRPr="00914BA5">
        <w:t xml:space="preserve"> update</w:t>
      </w:r>
    </w:p>
    <w:p w14:paraId="2D710A5F" w14:textId="5A50028E" w:rsidR="00914BA5" w:rsidRPr="00914BA5" w:rsidRDefault="00914BA5" w:rsidP="004E59F2">
      <w:pPr>
        <w:spacing w:after="120" w:line="276" w:lineRule="auto"/>
      </w:pPr>
      <w:r w:rsidRPr="00914BA5">
        <w:t>Toni Van Hamond</w:t>
      </w:r>
      <w:r>
        <w:t xml:space="preserve">, </w:t>
      </w:r>
      <w:r w:rsidRPr="00914BA5">
        <w:t>Director, Market &amp; Provider Engagement V</w:t>
      </w:r>
      <w:r w:rsidR="007E37D6">
        <w:t>ic</w:t>
      </w:r>
      <w:r w:rsidRPr="00914BA5">
        <w:t>/Tas</w:t>
      </w:r>
      <w:r>
        <w:t xml:space="preserve">, </w:t>
      </w:r>
      <w:r w:rsidR="00150CFE" w:rsidRPr="00150CFE">
        <w:t>National Disability Insurance Agency</w:t>
      </w:r>
    </w:p>
    <w:p w14:paraId="385DDEA8" w14:textId="34316952" w:rsidR="00885D4D" w:rsidRDefault="00885D4D" w:rsidP="004E59F2">
      <w:pPr>
        <w:pStyle w:val="Heading1"/>
        <w:spacing w:before="120" w:after="120" w:line="276" w:lineRule="auto"/>
      </w:pPr>
      <w:r>
        <w:t>Slide 19</w:t>
      </w:r>
    </w:p>
    <w:p w14:paraId="66A2439B" w14:textId="110BCDAE" w:rsidR="00E960D6" w:rsidRDefault="00E960D6" w:rsidP="004E59F2">
      <w:pPr>
        <w:pStyle w:val="Heading2"/>
        <w:spacing w:before="120" w:line="276" w:lineRule="auto"/>
      </w:pPr>
      <w:r w:rsidRPr="00E960D6">
        <w:t>Provider Perspective</w:t>
      </w:r>
    </w:p>
    <w:p w14:paraId="7A54E570" w14:textId="181496D2" w:rsidR="00E960D6" w:rsidRPr="00E960D6" w:rsidRDefault="00E960D6" w:rsidP="004E59F2">
      <w:pPr>
        <w:spacing w:after="120" w:line="276" w:lineRule="auto"/>
      </w:pPr>
      <w:r w:rsidRPr="00E960D6">
        <w:t>Andrea McLeod</w:t>
      </w:r>
      <w:r>
        <w:t xml:space="preserve">, </w:t>
      </w:r>
      <w:r w:rsidRPr="00E960D6">
        <w:rPr>
          <w:lang w:val="en-US"/>
        </w:rPr>
        <w:t xml:space="preserve">General Manager – Disability, Early Years and Palliative </w:t>
      </w:r>
      <w:r>
        <w:rPr>
          <w:lang w:val="en-US"/>
        </w:rPr>
        <w:t>C</w:t>
      </w:r>
      <w:r w:rsidRPr="00E960D6">
        <w:rPr>
          <w:lang w:val="en-US"/>
        </w:rPr>
        <w:t>are</w:t>
      </w:r>
      <w:r>
        <w:rPr>
          <w:lang w:val="en-US"/>
        </w:rPr>
        <w:t xml:space="preserve">, </w:t>
      </w:r>
      <w:r w:rsidRPr="00E960D6">
        <w:t>Melbourne City Mission</w:t>
      </w:r>
    </w:p>
    <w:p w14:paraId="64C67914" w14:textId="55081A9F" w:rsidR="00885D4D" w:rsidRPr="009267C2" w:rsidRDefault="00885D4D" w:rsidP="004E59F2">
      <w:pPr>
        <w:pStyle w:val="Heading1"/>
        <w:spacing w:before="120" w:after="120" w:line="276" w:lineRule="auto"/>
      </w:pPr>
      <w:r>
        <w:t>Slide 20</w:t>
      </w:r>
    </w:p>
    <w:p w14:paraId="4139BC69" w14:textId="6FA4B0CF" w:rsidR="00C519B3" w:rsidRDefault="006A3C1E" w:rsidP="004E59F2">
      <w:pPr>
        <w:pStyle w:val="Heading2"/>
        <w:spacing w:before="120" w:line="276" w:lineRule="auto"/>
      </w:pPr>
      <w:r w:rsidRPr="006A3C1E">
        <w:t>Melbourne City Mission</w:t>
      </w:r>
      <w:r w:rsidR="005C2F17" w:rsidRPr="005C2F17">
        <w:t>’s COVID Experience</w:t>
      </w:r>
    </w:p>
    <w:p w14:paraId="6432A98D" w14:textId="7B4FFBE3" w:rsidR="005C2F17" w:rsidRPr="005C2F17" w:rsidRDefault="005C2F17" w:rsidP="004E59F2">
      <w:pPr>
        <w:spacing w:after="120" w:line="276" w:lineRule="auto"/>
      </w:pPr>
      <w:bookmarkStart w:id="1" w:name="_GoBack"/>
      <w:r>
        <w:rPr>
          <w:noProof/>
          <w:lang w:eastAsia="en-AU"/>
        </w:rPr>
        <w:drawing>
          <wp:inline distT="0" distB="0" distL="0" distR="0" wp14:anchorId="467F1D0A" wp14:editId="4273C97F">
            <wp:extent cx="1790700" cy="876300"/>
            <wp:effectExtent l="0" t="0" r="0" b="0"/>
            <wp:docPr id="8" name="Graphic 8" descr="Melbourne City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lbourne City Mission logo"/>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6"/>
                        </a:ext>
                      </a:extLst>
                    </a:blip>
                    <a:stretch>
                      <a:fillRect/>
                    </a:stretch>
                  </pic:blipFill>
                  <pic:spPr>
                    <a:xfrm>
                      <a:off x="0" y="0"/>
                      <a:ext cx="1790700" cy="876300"/>
                    </a:xfrm>
                    <a:prstGeom prst="rect">
                      <a:avLst/>
                    </a:prstGeom>
                  </pic:spPr>
                </pic:pic>
              </a:graphicData>
            </a:graphic>
          </wp:inline>
        </w:drawing>
      </w:r>
      <w:bookmarkEnd w:id="1"/>
    </w:p>
    <w:p w14:paraId="757FBC47" w14:textId="73E86FA6" w:rsidR="00885D4D" w:rsidRDefault="00885D4D" w:rsidP="004E59F2">
      <w:pPr>
        <w:pStyle w:val="Heading1"/>
        <w:spacing w:before="120" w:after="120" w:line="276" w:lineRule="auto"/>
      </w:pPr>
      <w:r>
        <w:t>Slide 21</w:t>
      </w:r>
    </w:p>
    <w:p w14:paraId="66083CB1" w14:textId="75052628" w:rsidR="00C36092" w:rsidRDefault="008A6C12" w:rsidP="004E59F2">
      <w:pPr>
        <w:pStyle w:val="Heading2"/>
        <w:spacing w:before="120" w:line="276" w:lineRule="auto"/>
      </w:pPr>
      <w:r w:rsidRPr="008A6C12">
        <w:t>The Stor</w:t>
      </w:r>
      <w:r>
        <w:t>y</w:t>
      </w:r>
    </w:p>
    <w:p w14:paraId="202E26F1" w14:textId="470C0377" w:rsidR="008A6C12" w:rsidRPr="008A6C12" w:rsidRDefault="008A6C12" w:rsidP="004E59F2">
      <w:pPr>
        <w:spacing w:after="120" w:line="276" w:lineRule="auto"/>
      </w:pPr>
      <w:r w:rsidRPr="008A6C12">
        <w:rPr>
          <w:b/>
          <w:bCs/>
        </w:rPr>
        <w:t xml:space="preserve">On 16th July 2020 three out of five residents in a </w:t>
      </w:r>
      <w:r w:rsidR="001827D2" w:rsidRPr="001827D2">
        <w:rPr>
          <w:b/>
          <w:bCs/>
        </w:rPr>
        <w:t xml:space="preserve">Supported Independent Living </w:t>
      </w:r>
      <w:r w:rsidRPr="008A6C12">
        <w:rPr>
          <w:b/>
          <w:bCs/>
        </w:rPr>
        <w:t xml:space="preserve">house test positive for </w:t>
      </w:r>
      <w:r w:rsidR="004831B0" w:rsidRPr="004831B0">
        <w:rPr>
          <w:b/>
          <w:bCs/>
        </w:rPr>
        <w:t>Covid</w:t>
      </w:r>
      <w:r w:rsidRPr="008A6C12">
        <w:rPr>
          <w:b/>
          <w:bCs/>
        </w:rPr>
        <w:t>-19</w:t>
      </w:r>
      <w:r w:rsidRPr="008A6C12">
        <w:t xml:space="preserve"> </w:t>
      </w:r>
      <w:r w:rsidRPr="00C52D5B">
        <w:t>–</w:t>
      </w:r>
      <w:r w:rsidRPr="008A6C12">
        <w:t xml:space="preserve"> there were 317 positive cases of </w:t>
      </w:r>
      <w:r w:rsidR="004831B0" w:rsidRPr="008A6C12">
        <w:t>C</w:t>
      </w:r>
      <w:r w:rsidR="004831B0">
        <w:t>ovid</w:t>
      </w:r>
      <w:r w:rsidRPr="008A6C12">
        <w:t>-19 recorded on this day in Melbourne.</w:t>
      </w:r>
    </w:p>
    <w:p w14:paraId="2598AE77" w14:textId="61A80F64" w:rsidR="008A6C12" w:rsidRPr="008A6C12" w:rsidRDefault="008A6C12" w:rsidP="004E59F2">
      <w:pPr>
        <w:pStyle w:val="ListParagraph"/>
        <w:numPr>
          <w:ilvl w:val="0"/>
          <w:numId w:val="36"/>
        </w:numPr>
        <w:spacing w:after="120"/>
        <w:ind w:left="714" w:hanging="357"/>
        <w:contextualSpacing w:val="0"/>
      </w:pPr>
      <w:r w:rsidRPr="008A6C12">
        <w:t xml:space="preserve">The three residents had been displaying symptoms for more than 72 hours and all had seen a </w:t>
      </w:r>
      <w:r w:rsidR="00225E1C">
        <w:t>G.P</w:t>
      </w:r>
      <w:r w:rsidRPr="008A6C12">
        <w:t xml:space="preserve"> twice. The</w:t>
      </w:r>
      <w:r w:rsidR="00970738" w:rsidRPr="00970738">
        <w:t xml:space="preserve"> </w:t>
      </w:r>
      <w:r w:rsidR="00225E1C">
        <w:t>G.P</w:t>
      </w:r>
      <w:r w:rsidR="00970738" w:rsidRPr="008A6C12">
        <w:t xml:space="preserve"> </w:t>
      </w:r>
      <w:r w:rsidRPr="008A6C12">
        <w:t xml:space="preserve">said a </w:t>
      </w:r>
      <w:r w:rsidR="004831B0" w:rsidRPr="008A6C12">
        <w:t>C</w:t>
      </w:r>
      <w:r w:rsidR="004831B0">
        <w:t>ovid</w:t>
      </w:r>
      <w:r w:rsidRPr="008A6C12">
        <w:t xml:space="preserve"> test was not necessary.</w:t>
      </w:r>
    </w:p>
    <w:p w14:paraId="6D69C692" w14:textId="3B5A6ACC" w:rsidR="008A6C12" w:rsidRPr="008A6C12" w:rsidRDefault="008A6C12" w:rsidP="004E59F2">
      <w:pPr>
        <w:pStyle w:val="ListParagraph"/>
        <w:numPr>
          <w:ilvl w:val="0"/>
          <w:numId w:val="36"/>
        </w:numPr>
        <w:spacing w:after="120"/>
        <w:ind w:left="714" w:hanging="357"/>
        <w:contextualSpacing w:val="0"/>
      </w:pPr>
      <w:r w:rsidRPr="008A6C12">
        <w:t xml:space="preserve">Staff at the </w:t>
      </w:r>
      <w:r w:rsidR="001827D2" w:rsidRPr="001827D2">
        <w:t>Supported Independent Living</w:t>
      </w:r>
      <w:r w:rsidRPr="008A6C12">
        <w:t xml:space="preserve"> house did not report to management that three residents were displaying flu/cold-like symptoms.</w:t>
      </w:r>
    </w:p>
    <w:p w14:paraId="0DF3C9DA" w14:textId="6E8E659E" w:rsidR="008A6C12" w:rsidRPr="008A6C12" w:rsidRDefault="008A6C12" w:rsidP="004E59F2">
      <w:pPr>
        <w:pStyle w:val="ListParagraph"/>
        <w:numPr>
          <w:ilvl w:val="0"/>
          <w:numId w:val="36"/>
        </w:numPr>
        <w:spacing w:after="120"/>
        <w:ind w:left="714" w:hanging="357"/>
        <w:contextualSpacing w:val="0"/>
      </w:pPr>
      <w:r w:rsidRPr="008A6C12">
        <w:t xml:space="preserve">4 days post the first onset of symptoms, when management were alerted to the situation, the residents were immediately tested for </w:t>
      </w:r>
      <w:r w:rsidR="004831B0" w:rsidRPr="008A6C12">
        <w:t>C</w:t>
      </w:r>
      <w:r w:rsidR="004831B0">
        <w:t>ovid</w:t>
      </w:r>
      <w:r w:rsidRPr="008A6C12">
        <w:t>-19.</w:t>
      </w:r>
    </w:p>
    <w:p w14:paraId="5C935895" w14:textId="16620B9A" w:rsidR="008A6C12" w:rsidRPr="008A6C12" w:rsidRDefault="008A6C12" w:rsidP="004E59F2">
      <w:pPr>
        <w:pStyle w:val="ListParagraph"/>
        <w:numPr>
          <w:ilvl w:val="0"/>
          <w:numId w:val="36"/>
        </w:numPr>
        <w:spacing w:after="120"/>
        <w:ind w:left="714" w:hanging="357"/>
        <w:contextualSpacing w:val="0"/>
      </w:pPr>
      <w:r w:rsidRPr="008A6C12">
        <w:t xml:space="preserve">Staff went into full </w:t>
      </w:r>
      <w:r w:rsidR="00F3454A" w:rsidRPr="00F3454A">
        <w:t>Personal Protective Equipment</w:t>
      </w:r>
      <w:r w:rsidRPr="008A6C12">
        <w:t>. Close contacts were identified and staff were asked to get a C</w:t>
      </w:r>
      <w:r w:rsidR="00970738">
        <w:t>ovid</w:t>
      </w:r>
      <w:r w:rsidRPr="008A6C12">
        <w:t xml:space="preserve"> test and isolate for 14 days.</w:t>
      </w:r>
    </w:p>
    <w:p w14:paraId="1BBA224D" w14:textId="59486C13" w:rsidR="008A6C12" w:rsidRPr="008A6C12" w:rsidRDefault="008A6C12" w:rsidP="004E59F2">
      <w:pPr>
        <w:pStyle w:val="ListParagraph"/>
        <w:numPr>
          <w:ilvl w:val="0"/>
          <w:numId w:val="36"/>
        </w:numPr>
        <w:spacing w:after="120"/>
        <w:ind w:left="714" w:hanging="357"/>
        <w:contextualSpacing w:val="0"/>
      </w:pPr>
      <w:r w:rsidRPr="008A6C12">
        <w:t>Two residents (non</w:t>
      </w:r>
      <w:r w:rsidR="004E59F2">
        <w:t>-</w:t>
      </w:r>
      <w:r w:rsidRPr="008A6C12">
        <w:t xml:space="preserve">symptomatic) were not able to be tested due to behaviours of concern. As they were close contacts, they were put into isolation – one at the </w:t>
      </w:r>
      <w:r w:rsidR="001827D2" w:rsidRPr="001827D2">
        <w:t xml:space="preserve">Supported Independent Living </w:t>
      </w:r>
      <w:r w:rsidRPr="008A6C12">
        <w:t>house, and the other with family at a different location.</w:t>
      </w:r>
    </w:p>
    <w:p w14:paraId="4EC2931A" w14:textId="14DD5744" w:rsidR="008A6C12" w:rsidRPr="008A6C12" w:rsidRDefault="008A6C12" w:rsidP="004E59F2">
      <w:pPr>
        <w:pStyle w:val="ListParagraph"/>
        <w:numPr>
          <w:ilvl w:val="0"/>
          <w:numId w:val="36"/>
        </w:numPr>
        <w:spacing w:after="120"/>
        <w:ind w:left="714" w:hanging="357"/>
        <w:contextualSpacing w:val="0"/>
      </w:pPr>
      <w:r w:rsidRPr="008A6C12">
        <w:t>In the days following, a number of M</w:t>
      </w:r>
      <w:r w:rsidR="00F3454A">
        <w:t>elbourne City Mission</w:t>
      </w:r>
      <w:r w:rsidRPr="008A6C12">
        <w:t xml:space="preserve"> staff who had been working in the </w:t>
      </w:r>
      <w:r w:rsidR="001827D2" w:rsidRPr="001827D2">
        <w:t>Supported Independent Living</w:t>
      </w:r>
      <w:r w:rsidRPr="008A6C12">
        <w:t xml:space="preserve"> residence, tested positive for </w:t>
      </w:r>
      <w:r w:rsidR="004831B0" w:rsidRPr="008A6C12">
        <w:t>C</w:t>
      </w:r>
      <w:r w:rsidR="004831B0">
        <w:t>ovid</w:t>
      </w:r>
      <w:r w:rsidRPr="008A6C12">
        <w:t>-19.  Many of these staff were able to quarantine in the Hotels provided by Hotels for Heroes, while others were able to quarantine at home.</w:t>
      </w:r>
    </w:p>
    <w:p w14:paraId="6195C9BC" w14:textId="2BEFB61A" w:rsidR="008A6C12" w:rsidRPr="008A6C12" w:rsidRDefault="008A6C12" w:rsidP="00252E53">
      <w:pPr>
        <w:pStyle w:val="ListParagraph"/>
        <w:numPr>
          <w:ilvl w:val="0"/>
          <w:numId w:val="36"/>
        </w:numPr>
        <w:spacing w:after="120"/>
        <w:ind w:left="714" w:hanging="357"/>
        <w:contextualSpacing w:val="0"/>
      </w:pPr>
      <w:r w:rsidRPr="008A6C12">
        <w:t xml:space="preserve">A number of these staff had worked across other </w:t>
      </w:r>
      <w:r w:rsidR="001827D2" w:rsidRPr="001827D2">
        <w:t>Supported Independent Living</w:t>
      </w:r>
      <w:r w:rsidRPr="008A6C12">
        <w:t xml:space="preserve"> houses at </w:t>
      </w:r>
      <w:r w:rsidR="006A3C1E" w:rsidRPr="008A6C12">
        <w:t>M</w:t>
      </w:r>
      <w:r w:rsidR="006A3C1E">
        <w:t>elbourne City Mission</w:t>
      </w:r>
      <w:r w:rsidRPr="008A6C12">
        <w:t>, and in the community. Two also worked for an aged care provider.</w:t>
      </w:r>
    </w:p>
    <w:p w14:paraId="45A82FA5" w14:textId="77B2E207" w:rsidR="00C36092" w:rsidRDefault="00C36092" w:rsidP="004E59F2">
      <w:pPr>
        <w:pStyle w:val="Heading1"/>
        <w:spacing w:before="120" w:after="120" w:line="276" w:lineRule="auto"/>
      </w:pPr>
      <w:r>
        <w:t>Slide 22</w:t>
      </w:r>
    </w:p>
    <w:p w14:paraId="249622C7" w14:textId="2AF84628" w:rsidR="00504735" w:rsidRDefault="00504735" w:rsidP="004E59F2">
      <w:pPr>
        <w:pStyle w:val="Heading2"/>
        <w:spacing w:before="120" w:line="276" w:lineRule="auto"/>
      </w:pPr>
      <w:r w:rsidRPr="00504735">
        <w:t>What didn’t go well?</w:t>
      </w:r>
    </w:p>
    <w:p w14:paraId="119AB331" w14:textId="05B88596" w:rsidR="00504735" w:rsidRPr="00504735" w:rsidRDefault="00504735" w:rsidP="004E59F2">
      <w:pPr>
        <w:spacing w:after="120" w:line="276" w:lineRule="auto"/>
      </w:pPr>
      <w:r w:rsidRPr="00504735">
        <w:t xml:space="preserve">Once received the </w:t>
      </w:r>
      <w:r w:rsidR="004831B0" w:rsidRPr="008A6C12">
        <w:t>C</w:t>
      </w:r>
      <w:r w:rsidR="004831B0">
        <w:t>ovid</w:t>
      </w:r>
      <w:r w:rsidRPr="00504735">
        <w:t xml:space="preserve"> positive diagnosis, we were faced with a number of issues:</w:t>
      </w:r>
    </w:p>
    <w:p w14:paraId="76D927DA" w14:textId="20C77824" w:rsidR="00504735" w:rsidRPr="00504735" w:rsidRDefault="00504735" w:rsidP="004E59F2">
      <w:pPr>
        <w:pStyle w:val="ListParagraph"/>
        <w:numPr>
          <w:ilvl w:val="0"/>
          <w:numId w:val="37"/>
        </w:numPr>
        <w:spacing w:after="120"/>
        <w:ind w:left="714" w:hanging="357"/>
        <w:contextualSpacing w:val="0"/>
      </w:pPr>
      <w:r w:rsidRPr="00504735">
        <w:t>Staffing</w:t>
      </w:r>
      <w:r>
        <w:t>:</w:t>
      </w:r>
      <w:r w:rsidRPr="00504735">
        <w:t xml:space="preserve"> we struggled to find staff (internally and externally) who were prepared to work in a </w:t>
      </w:r>
      <w:r w:rsidR="004831B0" w:rsidRPr="008A6C12">
        <w:t>C</w:t>
      </w:r>
      <w:r w:rsidR="004831B0">
        <w:t>ovid</w:t>
      </w:r>
      <w:r w:rsidRPr="00504735">
        <w:t xml:space="preserve"> positive setting.</w:t>
      </w:r>
    </w:p>
    <w:p w14:paraId="03DADA39" w14:textId="0778E3C4" w:rsidR="00504735" w:rsidRPr="00504735" w:rsidRDefault="00504735" w:rsidP="004E59F2">
      <w:pPr>
        <w:pStyle w:val="ListParagraph"/>
        <w:numPr>
          <w:ilvl w:val="0"/>
          <w:numId w:val="37"/>
        </w:numPr>
        <w:spacing w:after="120"/>
        <w:ind w:left="714" w:hanging="357"/>
        <w:contextualSpacing w:val="0"/>
      </w:pPr>
      <w:r w:rsidRPr="00504735">
        <w:t>Multiple visits from multiple agencies wanting to check we were doing the right thing. This resulted in different advice and information (much of it conflicting); causing confusion and errors in practice.</w:t>
      </w:r>
    </w:p>
    <w:p w14:paraId="7DF27247" w14:textId="259C13BF" w:rsidR="00504735" w:rsidRPr="00504735" w:rsidRDefault="004831B0" w:rsidP="004E59F2">
      <w:pPr>
        <w:pStyle w:val="ListParagraph"/>
        <w:numPr>
          <w:ilvl w:val="0"/>
          <w:numId w:val="37"/>
        </w:numPr>
        <w:spacing w:after="120"/>
        <w:ind w:left="714" w:hanging="357"/>
        <w:contextualSpacing w:val="0"/>
      </w:pPr>
      <w:r w:rsidRPr="00F3454A">
        <w:t>Personal Protective Equipmen</w:t>
      </w:r>
      <w:r>
        <w:t>t</w:t>
      </w:r>
      <w:r w:rsidR="00504735" w:rsidRPr="00504735">
        <w:t xml:space="preserve"> supplies</w:t>
      </w:r>
      <w:r w:rsidR="00504735">
        <w:t>:</w:t>
      </w:r>
      <w:r w:rsidR="00504735" w:rsidRPr="00504735">
        <w:t xml:space="preserve"> we had grossly underestimated the amount of </w:t>
      </w:r>
      <w:r w:rsidR="00F3454A" w:rsidRPr="00F3454A">
        <w:t>Personal Protective Equipment</w:t>
      </w:r>
      <w:r w:rsidR="00504735" w:rsidRPr="00504735">
        <w:t xml:space="preserve"> that would be required.</w:t>
      </w:r>
    </w:p>
    <w:p w14:paraId="59170920" w14:textId="6F80603B" w:rsidR="00504735" w:rsidRPr="00504735" w:rsidRDefault="00504735" w:rsidP="004E59F2">
      <w:pPr>
        <w:pStyle w:val="ListParagraph"/>
        <w:numPr>
          <w:ilvl w:val="0"/>
          <w:numId w:val="37"/>
        </w:numPr>
        <w:spacing w:after="120"/>
        <w:ind w:left="714" w:hanging="357"/>
        <w:contextualSpacing w:val="0"/>
      </w:pPr>
      <w:r w:rsidRPr="00504735">
        <w:t xml:space="preserve">We had assumed we could put staff up in hotels for the duration they were working in the </w:t>
      </w:r>
      <w:r w:rsidR="004831B0" w:rsidRPr="008A6C12">
        <w:t>C</w:t>
      </w:r>
      <w:r w:rsidR="004831B0">
        <w:t>ovid</w:t>
      </w:r>
      <w:r w:rsidRPr="00504735">
        <w:t xml:space="preserve"> positive environment. Most hotels would </w:t>
      </w:r>
      <w:r w:rsidRPr="00504735">
        <w:rPr>
          <w:b/>
          <w:bCs/>
        </w:rPr>
        <w:t>not</w:t>
      </w:r>
      <w:r w:rsidRPr="00504735">
        <w:t xml:space="preserve"> accept our bookings as they were fearful. We struggled to find hotels that would take our staff.</w:t>
      </w:r>
    </w:p>
    <w:p w14:paraId="63C5E9DD" w14:textId="44DF8780" w:rsidR="00504735" w:rsidRPr="00504735" w:rsidRDefault="00504735" w:rsidP="004E59F2">
      <w:pPr>
        <w:pStyle w:val="ListParagraph"/>
        <w:numPr>
          <w:ilvl w:val="0"/>
          <w:numId w:val="37"/>
        </w:numPr>
        <w:spacing w:after="120"/>
        <w:ind w:left="714" w:hanging="357"/>
        <w:contextualSpacing w:val="0"/>
      </w:pPr>
      <w:r w:rsidRPr="00504735">
        <w:t>Capability of staff</w:t>
      </w:r>
      <w:r>
        <w:t>:</w:t>
      </w:r>
      <w:r w:rsidRPr="00504735">
        <w:t xml:space="preserve"> while we had run desk-top exercises, and had given staff information about donning and doffing </w:t>
      </w:r>
      <w:r w:rsidR="00F3454A" w:rsidRPr="00F3454A">
        <w:t>Personal Protective Equipment</w:t>
      </w:r>
      <w:r w:rsidRPr="00504735">
        <w:t xml:space="preserve">, it became apparent that staff were inconsistent in their application and therefore at risk of a breach of </w:t>
      </w:r>
      <w:r w:rsidR="00F3454A" w:rsidRPr="00F3454A">
        <w:t>Personal Protective Equipment</w:t>
      </w:r>
      <w:r w:rsidRPr="00504735">
        <w:t>.</w:t>
      </w:r>
    </w:p>
    <w:p w14:paraId="3AA9A9F0" w14:textId="0E2C799D" w:rsidR="00504735" w:rsidRPr="00504735" w:rsidRDefault="00504735" w:rsidP="004E59F2">
      <w:pPr>
        <w:pStyle w:val="ListParagraph"/>
        <w:numPr>
          <w:ilvl w:val="0"/>
          <w:numId w:val="37"/>
        </w:numPr>
        <w:spacing w:after="120"/>
        <w:ind w:left="714" w:hanging="357"/>
        <w:contextualSpacing w:val="0"/>
      </w:pPr>
      <w:r w:rsidRPr="00504735">
        <w:t>Communication</w:t>
      </w:r>
      <w:r>
        <w:t>:</w:t>
      </w:r>
      <w:r w:rsidRPr="00504735">
        <w:t xml:space="preserve"> a lot; often contradictory; changing constantly – hard to keep up.</w:t>
      </w:r>
    </w:p>
    <w:p w14:paraId="11A8287A" w14:textId="03DEAD51" w:rsidR="00504735" w:rsidRPr="00504735" w:rsidRDefault="00504735" w:rsidP="004E59F2">
      <w:pPr>
        <w:pStyle w:val="ListParagraph"/>
        <w:numPr>
          <w:ilvl w:val="0"/>
          <w:numId w:val="37"/>
        </w:numPr>
        <w:spacing w:after="120"/>
        <w:ind w:left="714" w:hanging="357"/>
        <w:contextualSpacing w:val="0"/>
      </w:pPr>
      <w:r w:rsidRPr="00504735">
        <w:t>Media</w:t>
      </w:r>
      <w:r w:rsidR="0033181E">
        <w:t xml:space="preserve">: </w:t>
      </w:r>
      <w:r w:rsidRPr="00504735">
        <w:t>drawing attention to our situation was not helpful.</w:t>
      </w:r>
    </w:p>
    <w:p w14:paraId="0939D8AF" w14:textId="6D2FC981" w:rsidR="00C36092" w:rsidRDefault="00C36092" w:rsidP="004E59F2">
      <w:pPr>
        <w:pStyle w:val="Heading1"/>
        <w:spacing w:before="120" w:after="120" w:line="276" w:lineRule="auto"/>
      </w:pPr>
      <w:r>
        <w:t>Slide 23</w:t>
      </w:r>
    </w:p>
    <w:p w14:paraId="5D52447C" w14:textId="7A180983" w:rsidR="008A4918" w:rsidRDefault="008A4918" w:rsidP="004E59F2">
      <w:pPr>
        <w:pStyle w:val="Heading2"/>
        <w:spacing w:before="120" w:line="276" w:lineRule="auto"/>
      </w:pPr>
      <w:r w:rsidRPr="008A4918">
        <w:t>What did go well?</w:t>
      </w:r>
    </w:p>
    <w:p w14:paraId="193044D5" w14:textId="7F61B5C0" w:rsidR="008A4918" w:rsidRPr="008A4918" w:rsidRDefault="00150CFE" w:rsidP="004E59F2">
      <w:pPr>
        <w:numPr>
          <w:ilvl w:val="0"/>
          <w:numId w:val="39"/>
        </w:numPr>
        <w:spacing w:after="120" w:line="276" w:lineRule="auto"/>
        <w:ind w:left="714" w:hanging="357"/>
      </w:pPr>
      <w:r w:rsidRPr="00150CFE">
        <w:t>National Disability Insurance Agency</w:t>
      </w:r>
      <w:r w:rsidR="003B1F02">
        <w:t>:</w:t>
      </w:r>
      <w:r w:rsidR="008A4918" w:rsidRPr="008A4918">
        <w:t xml:space="preserve"> very helpful providing us assistance and support late on a Friday afternoon</w:t>
      </w:r>
    </w:p>
    <w:p w14:paraId="6BCD70E6" w14:textId="0FD0DB1A" w:rsidR="008A4918" w:rsidRPr="008A4918" w:rsidRDefault="008A4918" w:rsidP="004E59F2">
      <w:pPr>
        <w:numPr>
          <w:ilvl w:val="0"/>
          <w:numId w:val="39"/>
        </w:numPr>
        <w:spacing w:after="120" w:line="276" w:lineRule="auto"/>
        <w:ind w:left="714" w:hanging="357"/>
      </w:pPr>
      <w:r w:rsidRPr="008A4918">
        <w:t>Assistance from other providers</w:t>
      </w:r>
      <w:r w:rsidR="003B1F02">
        <w:t>:</w:t>
      </w:r>
      <w:r w:rsidRPr="008A4918">
        <w:t xml:space="preserve"> loaning us staff; providing </w:t>
      </w:r>
      <w:r w:rsidR="00F3454A" w:rsidRPr="00F3454A">
        <w:t>Personal Protective Equipment</w:t>
      </w:r>
      <w:r w:rsidRPr="008A4918">
        <w:t>; generally providing collegial support</w:t>
      </w:r>
    </w:p>
    <w:p w14:paraId="4371195F" w14:textId="6D6B541B" w:rsidR="008A4918" w:rsidRPr="008A4918" w:rsidRDefault="008A4918" w:rsidP="004E59F2">
      <w:pPr>
        <w:numPr>
          <w:ilvl w:val="0"/>
          <w:numId w:val="39"/>
        </w:numPr>
        <w:spacing w:after="120" w:line="276" w:lineRule="auto"/>
        <w:ind w:left="714" w:hanging="357"/>
      </w:pPr>
      <w:r w:rsidRPr="008A4918">
        <w:t xml:space="preserve">Willingness of a relatively new nursing agency to step in at the </w:t>
      </w:r>
      <w:r w:rsidR="003B1F02">
        <w:t>eleventh</w:t>
      </w:r>
      <w:r w:rsidRPr="008A4918">
        <w:t xml:space="preserve"> hour and assist with providing us Enrolled Nurses for </w:t>
      </w:r>
      <w:r w:rsidR="003B1F02">
        <w:t>three</w:t>
      </w:r>
      <w:r w:rsidRPr="008A4918">
        <w:t xml:space="preserve"> weeks</w:t>
      </w:r>
    </w:p>
    <w:p w14:paraId="64E7280D" w14:textId="2247FE5C" w:rsidR="008A4918" w:rsidRPr="008A4918" w:rsidRDefault="008A4918" w:rsidP="004E59F2">
      <w:pPr>
        <w:numPr>
          <w:ilvl w:val="0"/>
          <w:numId w:val="39"/>
        </w:numPr>
        <w:spacing w:after="120" w:line="276" w:lineRule="auto"/>
        <w:ind w:left="714" w:hanging="357"/>
      </w:pPr>
      <w:r w:rsidRPr="008A4918">
        <w:t xml:space="preserve">Willingness of our </w:t>
      </w:r>
      <w:r w:rsidR="00F3454A" w:rsidRPr="008A6C12">
        <w:t>M</w:t>
      </w:r>
      <w:r w:rsidR="00F3454A">
        <w:t>elbourne City Mission</w:t>
      </w:r>
      <w:r w:rsidRPr="008A4918">
        <w:t xml:space="preserve"> staff to continue working day-in-day-out in a </w:t>
      </w:r>
      <w:r w:rsidR="004831B0" w:rsidRPr="008A6C12">
        <w:t>C</w:t>
      </w:r>
      <w:r w:rsidR="004831B0">
        <w:t>ovid</w:t>
      </w:r>
      <w:r w:rsidRPr="008A4918">
        <w:t xml:space="preserve"> positive environment</w:t>
      </w:r>
    </w:p>
    <w:p w14:paraId="12F87310" w14:textId="79FCECC7" w:rsidR="008A4918" w:rsidRPr="008A4918" w:rsidRDefault="008A4918" w:rsidP="004E59F2">
      <w:pPr>
        <w:numPr>
          <w:ilvl w:val="0"/>
          <w:numId w:val="39"/>
        </w:numPr>
        <w:spacing w:after="120" w:line="276" w:lineRule="auto"/>
        <w:ind w:left="714" w:hanging="357"/>
      </w:pPr>
      <w:r w:rsidRPr="008A4918">
        <w:t xml:space="preserve">Having a </w:t>
      </w:r>
      <w:r w:rsidR="004831B0" w:rsidRPr="008A6C12">
        <w:t>C</w:t>
      </w:r>
      <w:r w:rsidR="004831B0">
        <w:t>ovid</w:t>
      </w:r>
      <w:r w:rsidRPr="008A4918">
        <w:t xml:space="preserve"> Controller role within </w:t>
      </w:r>
      <w:r w:rsidR="00F3454A" w:rsidRPr="008A6C12">
        <w:t>M</w:t>
      </w:r>
      <w:r w:rsidR="00F3454A">
        <w:t>elbourne City Mission</w:t>
      </w:r>
      <w:r w:rsidRPr="008A4918">
        <w:t xml:space="preserve"> – a single point of truth</w:t>
      </w:r>
    </w:p>
    <w:p w14:paraId="6062D559" w14:textId="694F9F9B" w:rsidR="008A4918" w:rsidRPr="008A4918" w:rsidRDefault="008A4918" w:rsidP="004E59F2">
      <w:pPr>
        <w:numPr>
          <w:ilvl w:val="0"/>
          <w:numId w:val="39"/>
        </w:numPr>
        <w:spacing w:after="120" w:line="276" w:lineRule="auto"/>
        <w:ind w:left="714" w:hanging="357"/>
      </w:pPr>
      <w:r w:rsidRPr="008A4918">
        <w:t xml:space="preserve">Hotels for </w:t>
      </w:r>
      <w:r w:rsidR="003B1F02" w:rsidRPr="008A4918">
        <w:t>Heroes</w:t>
      </w:r>
      <w:r w:rsidRPr="008A4918">
        <w:t xml:space="preserve"> – providing much needed quarantine for our </w:t>
      </w:r>
      <w:r w:rsidR="004831B0" w:rsidRPr="008A6C12">
        <w:t>C</w:t>
      </w:r>
      <w:r w:rsidR="004831B0">
        <w:t>ovid</w:t>
      </w:r>
      <w:r w:rsidRPr="008A4918">
        <w:t xml:space="preserve"> positive staff and those who needed to </w:t>
      </w:r>
      <w:r w:rsidR="00167575" w:rsidRPr="008A4918">
        <w:t>self-isolate</w:t>
      </w:r>
      <w:r w:rsidRPr="008A4918">
        <w:t xml:space="preserve"> due to being a close contac</w:t>
      </w:r>
      <w:r w:rsidR="003B1F02">
        <w:t>t</w:t>
      </w:r>
      <w:r w:rsidRPr="008A4918">
        <w:t>.</w:t>
      </w:r>
    </w:p>
    <w:p w14:paraId="0731E872" w14:textId="305152E5" w:rsidR="008A4918" w:rsidRDefault="003B1F02" w:rsidP="004E59F2">
      <w:pPr>
        <w:pStyle w:val="Heading1"/>
        <w:spacing w:before="120" w:after="120" w:line="276" w:lineRule="auto"/>
      </w:pPr>
      <w:r>
        <w:t>Slide 24</w:t>
      </w:r>
    </w:p>
    <w:p w14:paraId="3AE5F987" w14:textId="0814649F" w:rsidR="003B1F02" w:rsidRDefault="003B1F02" w:rsidP="004E59F2">
      <w:pPr>
        <w:pStyle w:val="Heading2"/>
        <w:spacing w:before="120" w:line="276" w:lineRule="auto"/>
      </w:pPr>
      <w:r w:rsidRPr="003B1F02">
        <w:t>What changes have we made as a result?</w:t>
      </w:r>
    </w:p>
    <w:p w14:paraId="26C403E2" w14:textId="2156E44E" w:rsidR="003B1F02" w:rsidRPr="003B1F02" w:rsidRDefault="003B1F02" w:rsidP="004E59F2">
      <w:pPr>
        <w:pStyle w:val="ListParagraph"/>
        <w:numPr>
          <w:ilvl w:val="0"/>
          <w:numId w:val="40"/>
        </w:numPr>
        <w:spacing w:after="120"/>
        <w:ind w:left="714" w:hanging="357"/>
        <w:contextualSpacing w:val="0"/>
      </w:pPr>
      <w:r w:rsidRPr="003B1F02">
        <w:t xml:space="preserve">We have enough </w:t>
      </w:r>
      <w:r w:rsidR="00F3454A" w:rsidRPr="00F3454A">
        <w:t>Personal Protective Equipment</w:t>
      </w:r>
      <w:r w:rsidR="00F3454A">
        <w:t xml:space="preserve"> </w:t>
      </w:r>
      <w:r w:rsidRPr="003B1F02">
        <w:t>to sink the Titanic</w:t>
      </w:r>
    </w:p>
    <w:p w14:paraId="48D5C0B4" w14:textId="51639CD4" w:rsidR="003B1F02" w:rsidRPr="003B1F02" w:rsidRDefault="003B1F02" w:rsidP="004E59F2">
      <w:pPr>
        <w:pStyle w:val="ListParagraph"/>
        <w:numPr>
          <w:ilvl w:val="0"/>
          <w:numId w:val="40"/>
        </w:numPr>
        <w:spacing w:after="120"/>
        <w:ind w:left="714" w:hanging="357"/>
        <w:contextualSpacing w:val="0"/>
      </w:pPr>
      <w:r w:rsidRPr="003B1F02">
        <w:t xml:space="preserve">All staff have practiced, and are competent in, donning and doffing </w:t>
      </w:r>
      <w:r w:rsidR="00F3454A" w:rsidRPr="00F3454A">
        <w:t>Personal Protective Equipment</w:t>
      </w:r>
    </w:p>
    <w:p w14:paraId="4B4E9DCB" w14:textId="04E24B80" w:rsidR="003B1F02" w:rsidRPr="003B1F02" w:rsidRDefault="003B1F02" w:rsidP="004E59F2">
      <w:pPr>
        <w:pStyle w:val="ListParagraph"/>
        <w:numPr>
          <w:ilvl w:val="0"/>
          <w:numId w:val="40"/>
        </w:numPr>
        <w:spacing w:after="120"/>
        <w:ind w:left="714" w:hanging="357"/>
        <w:contextualSpacing w:val="0"/>
      </w:pPr>
      <w:r w:rsidRPr="003B1F02">
        <w:t>Everyone knows how to clean touch surfaces thoroughly</w:t>
      </w:r>
    </w:p>
    <w:p w14:paraId="22085DDF" w14:textId="6D120732" w:rsidR="003B1F02" w:rsidRPr="003B1F02" w:rsidRDefault="003B1F02" w:rsidP="004E59F2">
      <w:pPr>
        <w:pStyle w:val="ListParagraph"/>
        <w:numPr>
          <w:ilvl w:val="0"/>
          <w:numId w:val="40"/>
        </w:numPr>
        <w:spacing w:after="120"/>
        <w:ind w:left="714" w:hanging="357"/>
        <w:contextualSpacing w:val="0"/>
      </w:pPr>
      <w:r w:rsidRPr="003B1F02">
        <w:t xml:space="preserve">We have formed a Surge Workforce at </w:t>
      </w:r>
      <w:r w:rsidR="00F3454A" w:rsidRPr="008A6C12">
        <w:t>M</w:t>
      </w:r>
      <w:r w:rsidR="00F3454A">
        <w:t>elbourne City Mission</w:t>
      </w:r>
      <w:r>
        <w:t>.</w:t>
      </w:r>
      <w:r w:rsidRPr="003B1F02">
        <w:t xml:space="preserve"> </w:t>
      </w:r>
      <w:r>
        <w:t>M</w:t>
      </w:r>
      <w:r w:rsidRPr="003B1F02">
        <w:t xml:space="preserve">ore than 40 staff who have been trained, and have signed up to work in a </w:t>
      </w:r>
      <w:r w:rsidR="004831B0" w:rsidRPr="008A6C12">
        <w:t>C</w:t>
      </w:r>
      <w:r w:rsidR="004831B0">
        <w:t>ovid</w:t>
      </w:r>
      <w:r w:rsidRPr="003B1F02">
        <w:t xml:space="preserve"> positive setting when required. (</w:t>
      </w:r>
      <w:r>
        <w:t>note</w:t>
      </w:r>
      <w:r w:rsidRPr="003B1F02">
        <w:t xml:space="preserve">: </w:t>
      </w:r>
      <w:r>
        <w:t>t</w:t>
      </w:r>
      <w:r w:rsidRPr="003B1F02">
        <w:t>hey are being paid a retainer – 10% loading – to be part of the surge workforce)</w:t>
      </w:r>
    </w:p>
    <w:p w14:paraId="360607C8" w14:textId="7A51D150" w:rsidR="003B1F02" w:rsidRPr="003B1F02" w:rsidRDefault="003B1F02" w:rsidP="004E59F2">
      <w:pPr>
        <w:pStyle w:val="ListParagraph"/>
        <w:numPr>
          <w:ilvl w:val="0"/>
          <w:numId w:val="40"/>
        </w:numPr>
        <w:spacing w:after="120"/>
        <w:ind w:left="714" w:hanging="357"/>
        <w:contextualSpacing w:val="0"/>
      </w:pPr>
      <w:r w:rsidRPr="003B1F02">
        <w:t xml:space="preserve">Limiting staff working across our </w:t>
      </w:r>
      <w:r w:rsidR="001827D2" w:rsidRPr="001827D2">
        <w:t>Supported Independent Living</w:t>
      </w:r>
      <w:r w:rsidRPr="003B1F02">
        <w:t xml:space="preserve"> sites (2 house bubbles have been formed to minimise the risk of spread if there is an outbreak)</w:t>
      </w:r>
    </w:p>
    <w:p w14:paraId="20656058" w14:textId="4B7B19FC" w:rsidR="003B1F02" w:rsidRPr="003B1F02" w:rsidRDefault="003B1F02" w:rsidP="004E59F2">
      <w:pPr>
        <w:pStyle w:val="ListParagraph"/>
        <w:numPr>
          <w:ilvl w:val="0"/>
          <w:numId w:val="40"/>
        </w:numPr>
        <w:spacing w:after="120"/>
        <w:ind w:left="714" w:hanging="357"/>
        <w:contextualSpacing w:val="0"/>
      </w:pPr>
      <w:r w:rsidRPr="003B1F02">
        <w:t xml:space="preserve">Limiting staff working in </w:t>
      </w:r>
      <w:r w:rsidR="001827D2" w:rsidRPr="001827D2">
        <w:t>Supported Independent Living</w:t>
      </w:r>
      <w:r w:rsidRPr="003B1F02">
        <w:t xml:space="preserve"> and Community settings</w:t>
      </w:r>
    </w:p>
    <w:p w14:paraId="6C2DDDE4" w14:textId="25F256F7" w:rsidR="003B1F02" w:rsidRPr="003B1F02" w:rsidRDefault="003B1F02" w:rsidP="004E59F2">
      <w:pPr>
        <w:pStyle w:val="ListParagraph"/>
        <w:numPr>
          <w:ilvl w:val="0"/>
          <w:numId w:val="40"/>
        </w:numPr>
        <w:spacing w:after="120"/>
        <w:ind w:left="714" w:hanging="357"/>
        <w:contextualSpacing w:val="0"/>
      </w:pPr>
      <w:r w:rsidRPr="003B1F02">
        <w:t xml:space="preserve">We have enhanced the </w:t>
      </w:r>
      <w:r w:rsidR="004831B0" w:rsidRPr="008A6C12">
        <w:t>C</w:t>
      </w:r>
      <w:r w:rsidR="004831B0">
        <w:t>ovid</w:t>
      </w:r>
      <w:r w:rsidRPr="003B1F02">
        <w:t xml:space="preserve"> Controller role – it is now a Clinical Director/</w:t>
      </w:r>
      <w:r w:rsidR="004831B0" w:rsidRPr="004831B0">
        <w:t xml:space="preserve"> </w:t>
      </w:r>
      <w:r w:rsidR="004831B0" w:rsidRPr="008A6C12">
        <w:t>C</w:t>
      </w:r>
      <w:r w:rsidR="004831B0">
        <w:t>ovid</w:t>
      </w:r>
      <w:r w:rsidRPr="003B1F02">
        <w:t xml:space="preserve"> Controller position with an RN at the helm</w:t>
      </w:r>
    </w:p>
    <w:p w14:paraId="36A6706F" w14:textId="3CF1F9D7" w:rsidR="003B1F02" w:rsidRPr="003B1F02" w:rsidRDefault="003B1F02" w:rsidP="004E59F2">
      <w:pPr>
        <w:pStyle w:val="ListParagraph"/>
        <w:numPr>
          <w:ilvl w:val="0"/>
          <w:numId w:val="40"/>
        </w:numPr>
        <w:spacing w:after="120"/>
        <w:ind w:left="714" w:hanging="357"/>
        <w:contextualSpacing w:val="0"/>
      </w:pPr>
      <w:r w:rsidRPr="003B1F02">
        <w:t xml:space="preserve">We have reviewed, and re-reviewed all our </w:t>
      </w:r>
      <w:r w:rsidR="004831B0" w:rsidRPr="008A6C12">
        <w:t>C</w:t>
      </w:r>
      <w:r w:rsidR="004831B0">
        <w:t>ovid</w:t>
      </w:r>
      <w:r w:rsidRPr="003B1F02">
        <w:t xml:space="preserve"> Safe Plans</w:t>
      </w:r>
    </w:p>
    <w:p w14:paraId="1164E2CF" w14:textId="46CA1582" w:rsidR="003B1F02" w:rsidRDefault="003B1F02" w:rsidP="004E59F2">
      <w:pPr>
        <w:pStyle w:val="ListParagraph"/>
        <w:numPr>
          <w:ilvl w:val="0"/>
          <w:numId w:val="40"/>
        </w:numPr>
        <w:spacing w:after="120"/>
        <w:ind w:left="714" w:hanging="357"/>
        <w:contextualSpacing w:val="0"/>
      </w:pPr>
      <w:r w:rsidRPr="003B1F02">
        <w:t>We have two domestic houses at the ready where we can self-isolate or quarantine residents or staff</w:t>
      </w:r>
      <w:r>
        <w:t>.</w:t>
      </w:r>
    </w:p>
    <w:p w14:paraId="51A7F40B" w14:textId="6088A1FD" w:rsidR="001E2B1A" w:rsidRDefault="001E2B1A" w:rsidP="004E59F2">
      <w:pPr>
        <w:pStyle w:val="Heading1"/>
        <w:spacing w:before="120" w:after="120" w:line="276" w:lineRule="auto"/>
      </w:pPr>
      <w:r>
        <w:t>Slide 25</w:t>
      </w:r>
    </w:p>
    <w:p w14:paraId="74BB55A7" w14:textId="5D6904FC" w:rsidR="001E2B1A" w:rsidRDefault="001E2B1A" w:rsidP="004E59F2">
      <w:pPr>
        <w:pStyle w:val="Heading2"/>
        <w:spacing w:before="120" w:line="276" w:lineRule="auto"/>
      </w:pPr>
      <w:r w:rsidRPr="001E2B1A">
        <w:t>Q&amp;A</w:t>
      </w:r>
    </w:p>
    <w:p w14:paraId="20F113F0" w14:textId="3BB91718" w:rsidR="001E2B1A" w:rsidRDefault="001E2B1A" w:rsidP="004E59F2">
      <w:pPr>
        <w:spacing w:after="120" w:line="276" w:lineRule="auto"/>
      </w:pPr>
      <w:r w:rsidRPr="001E2B1A">
        <w:t xml:space="preserve">Questions from Q&amp;A box and those submitted in advance to </w:t>
      </w:r>
      <w:r w:rsidR="00F3454A">
        <w:t>National Disability Services</w:t>
      </w:r>
    </w:p>
    <w:p w14:paraId="65F91598" w14:textId="2B8A61F7" w:rsidR="001E2B1A" w:rsidRDefault="001E2B1A" w:rsidP="004E59F2">
      <w:pPr>
        <w:pStyle w:val="Heading1"/>
        <w:spacing w:before="120" w:after="120" w:line="276" w:lineRule="auto"/>
      </w:pPr>
      <w:r>
        <w:t>Slide 26</w:t>
      </w:r>
    </w:p>
    <w:p w14:paraId="39871F8F" w14:textId="7C3D44B2" w:rsidR="001E2B1A" w:rsidRDefault="001E2B1A" w:rsidP="004E59F2">
      <w:pPr>
        <w:spacing w:after="120" w:line="276" w:lineRule="auto"/>
      </w:pPr>
      <w:r w:rsidRPr="001E2B1A">
        <w:t>Short survey</w:t>
      </w:r>
      <w:r>
        <w:t xml:space="preserve">: </w:t>
      </w:r>
      <w:r w:rsidRPr="001E2B1A">
        <w:t>link in the chat box</w:t>
      </w:r>
    </w:p>
    <w:p w14:paraId="76DD0D9B" w14:textId="55816B81" w:rsidR="001E2B1A" w:rsidRDefault="001E2B1A" w:rsidP="004E59F2">
      <w:pPr>
        <w:spacing w:after="120" w:line="276" w:lineRule="auto"/>
      </w:pPr>
      <w:r w:rsidRPr="001E2B1A">
        <w:t>Thank you</w:t>
      </w:r>
    </w:p>
    <w:p w14:paraId="61062407" w14:textId="37C414B7" w:rsidR="001E2B1A" w:rsidRDefault="001E2B1A" w:rsidP="004E59F2">
      <w:pPr>
        <w:spacing w:after="120" w:line="276" w:lineRule="auto"/>
      </w:pPr>
      <w:r>
        <w:t>End of document.</w:t>
      </w:r>
    </w:p>
    <w:p w14:paraId="785B6F7E" w14:textId="66D12BC2" w:rsidR="00F3454A" w:rsidRDefault="00F3454A" w:rsidP="004E59F2">
      <w:pPr>
        <w:spacing w:after="120" w:line="276" w:lineRule="auto"/>
      </w:pPr>
    </w:p>
    <w:sectPr w:rsidR="00F3454A"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BE02" w14:textId="77777777" w:rsidR="00822CA7" w:rsidRDefault="00822CA7" w:rsidP="00D368C0">
      <w:pPr>
        <w:spacing w:before="0"/>
      </w:pPr>
      <w:r>
        <w:separator/>
      </w:r>
    </w:p>
  </w:endnote>
  <w:endnote w:type="continuationSeparator" w:id="0">
    <w:p w14:paraId="25791634" w14:textId="77777777" w:rsidR="00822CA7" w:rsidRDefault="00822CA7"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8C08" w14:textId="77777777" w:rsidR="00822CA7" w:rsidRDefault="00822CA7" w:rsidP="00D368C0">
      <w:pPr>
        <w:spacing w:before="0"/>
      </w:pPr>
      <w:r>
        <w:separator/>
      </w:r>
    </w:p>
  </w:footnote>
  <w:footnote w:type="continuationSeparator" w:id="0">
    <w:p w14:paraId="47318F9E" w14:textId="77777777" w:rsidR="00822CA7" w:rsidRDefault="00822CA7"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E2F"/>
    <w:multiLevelType w:val="hybridMultilevel"/>
    <w:tmpl w:val="079C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247B0"/>
    <w:multiLevelType w:val="hybridMultilevel"/>
    <w:tmpl w:val="FCE6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930C7"/>
    <w:multiLevelType w:val="hybridMultilevel"/>
    <w:tmpl w:val="DCE02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E1C05"/>
    <w:multiLevelType w:val="hybridMultilevel"/>
    <w:tmpl w:val="3710C900"/>
    <w:lvl w:ilvl="0" w:tplc="ABF08D00">
      <w:start w:val="1"/>
      <w:numFmt w:val="bullet"/>
      <w:lvlText w:val="•"/>
      <w:lvlJc w:val="left"/>
      <w:pPr>
        <w:tabs>
          <w:tab w:val="num" w:pos="720"/>
        </w:tabs>
        <w:ind w:left="720" w:hanging="360"/>
      </w:pPr>
      <w:rPr>
        <w:rFonts w:ascii="Arial" w:hAnsi="Arial" w:hint="default"/>
      </w:rPr>
    </w:lvl>
    <w:lvl w:ilvl="1" w:tplc="B0D21862" w:tentative="1">
      <w:start w:val="1"/>
      <w:numFmt w:val="bullet"/>
      <w:lvlText w:val="•"/>
      <w:lvlJc w:val="left"/>
      <w:pPr>
        <w:tabs>
          <w:tab w:val="num" w:pos="1440"/>
        </w:tabs>
        <w:ind w:left="1440" w:hanging="360"/>
      </w:pPr>
      <w:rPr>
        <w:rFonts w:ascii="Arial" w:hAnsi="Arial" w:hint="default"/>
      </w:rPr>
    </w:lvl>
    <w:lvl w:ilvl="2" w:tplc="DAC2E99E" w:tentative="1">
      <w:start w:val="1"/>
      <w:numFmt w:val="bullet"/>
      <w:lvlText w:val="•"/>
      <w:lvlJc w:val="left"/>
      <w:pPr>
        <w:tabs>
          <w:tab w:val="num" w:pos="2160"/>
        </w:tabs>
        <w:ind w:left="2160" w:hanging="360"/>
      </w:pPr>
      <w:rPr>
        <w:rFonts w:ascii="Arial" w:hAnsi="Arial" w:hint="default"/>
      </w:rPr>
    </w:lvl>
    <w:lvl w:ilvl="3" w:tplc="E570957C" w:tentative="1">
      <w:start w:val="1"/>
      <w:numFmt w:val="bullet"/>
      <w:lvlText w:val="•"/>
      <w:lvlJc w:val="left"/>
      <w:pPr>
        <w:tabs>
          <w:tab w:val="num" w:pos="2880"/>
        </w:tabs>
        <w:ind w:left="2880" w:hanging="360"/>
      </w:pPr>
      <w:rPr>
        <w:rFonts w:ascii="Arial" w:hAnsi="Arial" w:hint="default"/>
      </w:rPr>
    </w:lvl>
    <w:lvl w:ilvl="4" w:tplc="56685220" w:tentative="1">
      <w:start w:val="1"/>
      <w:numFmt w:val="bullet"/>
      <w:lvlText w:val="•"/>
      <w:lvlJc w:val="left"/>
      <w:pPr>
        <w:tabs>
          <w:tab w:val="num" w:pos="3600"/>
        </w:tabs>
        <w:ind w:left="3600" w:hanging="360"/>
      </w:pPr>
      <w:rPr>
        <w:rFonts w:ascii="Arial" w:hAnsi="Arial" w:hint="default"/>
      </w:rPr>
    </w:lvl>
    <w:lvl w:ilvl="5" w:tplc="29BC61D0" w:tentative="1">
      <w:start w:val="1"/>
      <w:numFmt w:val="bullet"/>
      <w:lvlText w:val="•"/>
      <w:lvlJc w:val="left"/>
      <w:pPr>
        <w:tabs>
          <w:tab w:val="num" w:pos="4320"/>
        </w:tabs>
        <w:ind w:left="4320" w:hanging="360"/>
      </w:pPr>
      <w:rPr>
        <w:rFonts w:ascii="Arial" w:hAnsi="Arial" w:hint="default"/>
      </w:rPr>
    </w:lvl>
    <w:lvl w:ilvl="6" w:tplc="07884BD4" w:tentative="1">
      <w:start w:val="1"/>
      <w:numFmt w:val="bullet"/>
      <w:lvlText w:val="•"/>
      <w:lvlJc w:val="left"/>
      <w:pPr>
        <w:tabs>
          <w:tab w:val="num" w:pos="5040"/>
        </w:tabs>
        <w:ind w:left="5040" w:hanging="360"/>
      </w:pPr>
      <w:rPr>
        <w:rFonts w:ascii="Arial" w:hAnsi="Arial" w:hint="default"/>
      </w:rPr>
    </w:lvl>
    <w:lvl w:ilvl="7" w:tplc="6BD68CE2" w:tentative="1">
      <w:start w:val="1"/>
      <w:numFmt w:val="bullet"/>
      <w:lvlText w:val="•"/>
      <w:lvlJc w:val="left"/>
      <w:pPr>
        <w:tabs>
          <w:tab w:val="num" w:pos="5760"/>
        </w:tabs>
        <w:ind w:left="5760" w:hanging="360"/>
      </w:pPr>
      <w:rPr>
        <w:rFonts w:ascii="Arial" w:hAnsi="Arial" w:hint="default"/>
      </w:rPr>
    </w:lvl>
    <w:lvl w:ilvl="8" w:tplc="30208A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70032F"/>
    <w:multiLevelType w:val="hybridMultilevel"/>
    <w:tmpl w:val="B4769BEE"/>
    <w:lvl w:ilvl="0" w:tplc="679AE2E6">
      <w:start w:val="1"/>
      <w:numFmt w:val="bullet"/>
      <w:lvlText w:val="•"/>
      <w:lvlJc w:val="left"/>
      <w:pPr>
        <w:tabs>
          <w:tab w:val="num" w:pos="720"/>
        </w:tabs>
        <w:ind w:left="720" w:hanging="360"/>
      </w:pPr>
      <w:rPr>
        <w:rFonts w:ascii="Arial" w:hAnsi="Arial" w:hint="default"/>
      </w:rPr>
    </w:lvl>
    <w:lvl w:ilvl="1" w:tplc="4F34063E" w:tentative="1">
      <w:start w:val="1"/>
      <w:numFmt w:val="bullet"/>
      <w:lvlText w:val="•"/>
      <w:lvlJc w:val="left"/>
      <w:pPr>
        <w:tabs>
          <w:tab w:val="num" w:pos="1440"/>
        </w:tabs>
        <w:ind w:left="1440" w:hanging="360"/>
      </w:pPr>
      <w:rPr>
        <w:rFonts w:ascii="Arial" w:hAnsi="Arial" w:hint="default"/>
      </w:rPr>
    </w:lvl>
    <w:lvl w:ilvl="2" w:tplc="C15A15D4" w:tentative="1">
      <w:start w:val="1"/>
      <w:numFmt w:val="bullet"/>
      <w:lvlText w:val="•"/>
      <w:lvlJc w:val="left"/>
      <w:pPr>
        <w:tabs>
          <w:tab w:val="num" w:pos="2160"/>
        </w:tabs>
        <w:ind w:left="2160" w:hanging="360"/>
      </w:pPr>
      <w:rPr>
        <w:rFonts w:ascii="Arial" w:hAnsi="Arial" w:hint="default"/>
      </w:rPr>
    </w:lvl>
    <w:lvl w:ilvl="3" w:tplc="BEC4DC9A" w:tentative="1">
      <w:start w:val="1"/>
      <w:numFmt w:val="bullet"/>
      <w:lvlText w:val="•"/>
      <w:lvlJc w:val="left"/>
      <w:pPr>
        <w:tabs>
          <w:tab w:val="num" w:pos="2880"/>
        </w:tabs>
        <w:ind w:left="2880" w:hanging="360"/>
      </w:pPr>
      <w:rPr>
        <w:rFonts w:ascii="Arial" w:hAnsi="Arial" w:hint="default"/>
      </w:rPr>
    </w:lvl>
    <w:lvl w:ilvl="4" w:tplc="9DF8B84C" w:tentative="1">
      <w:start w:val="1"/>
      <w:numFmt w:val="bullet"/>
      <w:lvlText w:val="•"/>
      <w:lvlJc w:val="left"/>
      <w:pPr>
        <w:tabs>
          <w:tab w:val="num" w:pos="3600"/>
        </w:tabs>
        <w:ind w:left="3600" w:hanging="360"/>
      </w:pPr>
      <w:rPr>
        <w:rFonts w:ascii="Arial" w:hAnsi="Arial" w:hint="default"/>
      </w:rPr>
    </w:lvl>
    <w:lvl w:ilvl="5" w:tplc="DCA43C4C" w:tentative="1">
      <w:start w:val="1"/>
      <w:numFmt w:val="bullet"/>
      <w:lvlText w:val="•"/>
      <w:lvlJc w:val="left"/>
      <w:pPr>
        <w:tabs>
          <w:tab w:val="num" w:pos="4320"/>
        </w:tabs>
        <w:ind w:left="4320" w:hanging="360"/>
      </w:pPr>
      <w:rPr>
        <w:rFonts w:ascii="Arial" w:hAnsi="Arial" w:hint="default"/>
      </w:rPr>
    </w:lvl>
    <w:lvl w:ilvl="6" w:tplc="A024EED6" w:tentative="1">
      <w:start w:val="1"/>
      <w:numFmt w:val="bullet"/>
      <w:lvlText w:val="•"/>
      <w:lvlJc w:val="left"/>
      <w:pPr>
        <w:tabs>
          <w:tab w:val="num" w:pos="5040"/>
        </w:tabs>
        <w:ind w:left="5040" w:hanging="360"/>
      </w:pPr>
      <w:rPr>
        <w:rFonts w:ascii="Arial" w:hAnsi="Arial" w:hint="default"/>
      </w:rPr>
    </w:lvl>
    <w:lvl w:ilvl="7" w:tplc="1C58AB74" w:tentative="1">
      <w:start w:val="1"/>
      <w:numFmt w:val="bullet"/>
      <w:lvlText w:val="•"/>
      <w:lvlJc w:val="left"/>
      <w:pPr>
        <w:tabs>
          <w:tab w:val="num" w:pos="5760"/>
        </w:tabs>
        <w:ind w:left="5760" w:hanging="360"/>
      </w:pPr>
      <w:rPr>
        <w:rFonts w:ascii="Arial" w:hAnsi="Arial" w:hint="default"/>
      </w:rPr>
    </w:lvl>
    <w:lvl w:ilvl="8" w:tplc="360840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8758B"/>
    <w:multiLevelType w:val="hybridMultilevel"/>
    <w:tmpl w:val="729A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D70ED"/>
    <w:multiLevelType w:val="hybridMultilevel"/>
    <w:tmpl w:val="2942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06B05"/>
    <w:multiLevelType w:val="hybridMultilevel"/>
    <w:tmpl w:val="CB9ED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44B3F"/>
    <w:multiLevelType w:val="hybridMultilevel"/>
    <w:tmpl w:val="C628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D471E"/>
    <w:multiLevelType w:val="hybridMultilevel"/>
    <w:tmpl w:val="3BEA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D260E"/>
    <w:multiLevelType w:val="hybridMultilevel"/>
    <w:tmpl w:val="4BB6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674810"/>
    <w:multiLevelType w:val="hybridMultilevel"/>
    <w:tmpl w:val="8FBECFF4"/>
    <w:lvl w:ilvl="0" w:tplc="0C090001">
      <w:start w:val="1"/>
      <w:numFmt w:val="bullet"/>
      <w:lvlText w:val=""/>
      <w:lvlJc w:val="left"/>
      <w:pPr>
        <w:tabs>
          <w:tab w:val="num" w:pos="720"/>
        </w:tabs>
        <w:ind w:left="720" w:hanging="360"/>
      </w:pPr>
      <w:rPr>
        <w:rFonts w:ascii="Symbol" w:hAnsi="Symbol" w:hint="default"/>
      </w:rPr>
    </w:lvl>
    <w:lvl w:ilvl="1" w:tplc="0978BCA0" w:tentative="1">
      <w:start w:val="1"/>
      <w:numFmt w:val="bullet"/>
      <w:lvlText w:val="•"/>
      <w:lvlJc w:val="left"/>
      <w:pPr>
        <w:tabs>
          <w:tab w:val="num" w:pos="1440"/>
        </w:tabs>
        <w:ind w:left="1440" w:hanging="360"/>
      </w:pPr>
      <w:rPr>
        <w:rFonts w:ascii="Arial" w:hAnsi="Arial" w:hint="default"/>
      </w:rPr>
    </w:lvl>
    <w:lvl w:ilvl="2" w:tplc="F14807A8" w:tentative="1">
      <w:start w:val="1"/>
      <w:numFmt w:val="bullet"/>
      <w:lvlText w:val="•"/>
      <w:lvlJc w:val="left"/>
      <w:pPr>
        <w:tabs>
          <w:tab w:val="num" w:pos="2160"/>
        </w:tabs>
        <w:ind w:left="2160" w:hanging="360"/>
      </w:pPr>
      <w:rPr>
        <w:rFonts w:ascii="Arial" w:hAnsi="Arial" w:hint="default"/>
      </w:rPr>
    </w:lvl>
    <w:lvl w:ilvl="3" w:tplc="32EAA2C2" w:tentative="1">
      <w:start w:val="1"/>
      <w:numFmt w:val="bullet"/>
      <w:lvlText w:val="•"/>
      <w:lvlJc w:val="left"/>
      <w:pPr>
        <w:tabs>
          <w:tab w:val="num" w:pos="2880"/>
        </w:tabs>
        <w:ind w:left="2880" w:hanging="360"/>
      </w:pPr>
      <w:rPr>
        <w:rFonts w:ascii="Arial" w:hAnsi="Arial" w:hint="default"/>
      </w:rPr>
    </w:lvl>
    <w:lvl w:ilvl="4" w:tplc="75ACC408" w:tentative="1">
      <w:start w:val="1"/>
      <w:numFmt w:val="bullet"/>
      <w:lvlText w:val="•"/>
      <w:lvlJc w:val="left"/>
      <w:pPr>
        <w:tabs>
          <w:tab w:val="num" w:pos="3600"/>
        </w:tabs>
        <w:ind w:left="3600" w:hanging="360"/>
      </w:pPr>
      <w:rPr>
        <w:rFonts w:ascii="Arial" w:hAnsi="Arial" w:hint="default"/>
      </w:rPr>
    </w:lvl>
    <w:lvl w:ilvl="5" w:tplc="03F40D7A" w:tentative="1">
      <w:start w:val="1"/>
      <w:numFmt w:val="bullet"/>
      <w:lvlText w:val="•"/>
      <w:lvlJc w:val="left"/>
      <w:pPr>
        <w:tabs>
          <w:tab w:val="num" w:pos="4320"/>
        </w:tabs>
        <w:ind w:left="4320" w:hanging="360"/>
      </w:pPr>
      <w:rPr>
        <w:rFonts w:ascii="Arial" w:hAnsi="Arial" w:hint="default"/>
      </w:rPr>
    </w:lvl>
    <w:lvl w:ilvl="6" w:tplc="78886494" w:tentative="1">
      <w:start w:val="1"/>
      <w:numFmt w:val="bullet"/>
      <w:lvlText w:val="•"/>
      <w:lvlJc w:val="left"/>
      <w:pPr>
        <w:tabs>
          <w:tab w:val="num" w:pos="5040"/>
        </w:tabs>
        <w:ind w:left="5040" w:hanging="360"/>
      </w:pPr>
      <w:rPr>
        <w:rFonts w:ascii="Arial" w:hAnsi="Arial" w:hint="default"/>
      </w:rPr>
    </w:lvl>
    <w:lvl w:ilvl="7" w:tplc="E31E931E" w:tentative="1">
      <w:start w:val="1"/>
      <w:numFmt w:val="bullet"/>
      <w:lvlText w:val="•"/>
      <w:lvlJc w:val="left"/>
      <w:pPr>
        <w:tabs>
          <w:tab w:val="num" w:pos="5760"/>
        </w:tabs>
        <w:ind w:left="5760" w:hanging="360"/>
      </w:pPr>
      <w:rPr>
        <w:rFonts w:ascii="Arial" w:hAnsi="Arial" w:hint="default"/>
      </w:rPr>
    </w:lvl>
    <w:lvl w:ilvl="8" w:tplc="6D2A83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8956CD"/>
    <w:multiLevelType w:val="hybridMultilevel"/>
    <w:tmpl w:val="9462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16E01"/>
    <w:multiLevelType w:val="hybridMultilevel"/>
    <w:tmpl w:val="EF84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0A0EB5"/>
    <w:multiLevelType w:val="hybridMultilevel"/>
    <w:tmpl w:val="D21CF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558D2"/>
    <w:multiLevelType w:val="hybridMultilevel"/>
    <w:tmpl w:val="8C04E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965AAE"/>
    <w:multiLevelType w:val="hybridMultilevel"/>
    <w:tmpl w:val="EA382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DD0C95"/>
    <w:multiLevelType w:val="hybridMultilevel"/>
    <w:tmpl w:val="A00A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80D14"/>
    <w:multiLevelType w:val="hybridMultilevel"/>
    <w:tmpl w:val="DF6AA0FA"/>
    <w:lvl w:ilvl="0" w:tplc="4608010C">
      <w:start w:val="1"/>
      <w:numFmt w:val="bullet"/>
      <w:lvlText w:val="•"/>
      <w:lvlJc w:val="left"/>
      <w:pPr>
        <w:tabs>
          <w:tab w:val="num" w:pos="720"/>
        </w:tabs>
        <w:ind w:left="720" w:hanging="360"/>
      </w:pPr>
      <w:rPr>
        <w:rFonts w:ascii="Arial" w:hAnsi="Arial" w:hint="default"/>
      </w:rPr>
    </w:lvl>
    <w:lvl w:ilvl="1" w:tplc="75887188">
      <w:start w:val="1"/>
      <w:numFmt w:val="bullet"/>
      <w:lvlText w:val="•"/>
      <w:lvlJc w:val="left"/>
      <w:pPr>
        <w:tabs>
          <w:tab w:val="num" w:pos="1440"/>
        </w:tabs>
        <w:ind w:left="1440" w:hanging="360"/>
      </w:pPr>
      <w:rPr>
        <w:rFonts w:ascii="Arial" w:hAnsi="Arial" w:hint="default"/>
      </w:rPr>
    </w:lvl>
    <w:lvl w:ilvl="2" w:tplc="11B49E6E" w:tentative="1">
      <w:start w:val="1"/>
      <w:numFmt w:val="bullet"/>
      <w:lvlText w:val="•"/>
      <w:lvlJc w:val="left"/>
      <w:pPr>
        <w:tabs>
          <w:tab w:val="num" w:pos="2160"/>
        </w:tabs>
        <w:ind w:left="2160" w:hanging="360"/>
      </w:pPr>
      <w:rPr>
        <w:rFonts w:ascii="Arial" w:hAnsi="Arial" w:hint="default"/>
      </w:rPr>
    </w:lvl>
    <w:lvl w:ilvl="3" w:tplc="7956368E" w:tentative="1">
      <w:start w:val="1"/>
      <w:numFmt w:val="bullet"/>
      <w:lvlText w:val="•"/>
      <w:lvlJc w:val="left"/>
      <w:pPr>
        <w:tabs>
          <w:tab w:val="num" w:pos="2880"/>
        </w:tabs>
        <w:ind w:left="2880" w:hanging="360"/>
      </w:pPr>
      <w:rPr>
        <w:rFonts w:ascii="Arial" w:hAnsi="Arial" w:hint="default"/>
      </w:rPr>
    </w:lvl>
    <w:lvl w:ilvl="4" w:tplc="3F68CA9A" w:tentative="1">
      <w:start w:val="1"/>
      <w:numFmt w:val="bullet"/>
      <w:lvlText w:val="•"/>
      <w:lvlJc w:val="left"/>
      <w:pPr>
        <w:tabs>
          <w:tab w:val="num" w:pos="3600"/>
        </w:tabs>
        <w:ind w:left="3600" w:hanging="360"/>
      </w:pPr>
      <w:rPr>
        <w:rFonts w:ascii="Arial" w:hAnsi="Arial" w:hint="default"/>
      </w:rPr>
    </w:lvl>
    <w:lvl w:ilvl="5" w:tplc="27D6BF4E" w:tentative="1">
      <w:start w:val="1"/>
      <w:numFmt w:val="bullet"/>
      <w:lvlText w:val="•"/>
      <w:lvlJc w:val="left"/>
      <w:pPr>
        <w:tabs>
          <w:tab w:val="num" w:pos="4320"/>
        </w:tabs>
        <w:ind w:left="4320" w:hanging="360"/>
      </w:pPr>
      <w:rPr>
        <w:rFonts w:ascii="Arial" w:hAnsi="Arial" w:hint="default"/>
      </w:rPr>
    </w:lvl>
    <w:lvl w:ilvl="6" w:tplc="9F82C982" w:tentative="1">
      <w:start w:val="1"/>
      <w:numFmt w:val="bullet"/>
      <w:lvlText w:val="•"/>
      <w:lvlJc w:val="left"/>
      <w:pPr>
        <w:tabs>
          <w:tab w:val="num" w:pos="5040"/>
        </w:tabs>
        <w:ind w:left="5040" w:hanging="360"/>
      </w:pPr>
      <w:rPr>
        <w:rFonts w:ascii="Arial" w:hAnsi="Arial" w:hint="default"/>
      </w:rPr>
    </w:lvl>
    <w:lvl w:ilvl="7" w:tplc="3EFA5A32" w:tentative="1">
      <w:start w:val="1"/>
      <w:numFmt w:val="bullet"/>
      <w:lvlText w:val="•"/>
      <w:lvlJc w:val="left"/>
      <w:pPr>
        <w:tabs>
          <w:tab w:val="num" w:pos="5760"/>
        </w:tabs>
        <w:ind w:left="5760" w:hanging="360"/>
      </w:pPr>
      <w:rPr>
        <w:rFonts w:ascii="Arial" w:hAnsi="Arial" w:hint="default"/>
      </w:rPr>
    </w:lvl>
    <w:lvl w:ilvl="8" w:tplc="8A56AC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D079D3"/>
    <w:multiLevelType w:val="hybridMultilevel"/>
    <w:tmpl w:val="C2A4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775677"/>
    <w:multiLevelType w:val="hybridMultilevel"/>
    <w:tmpl w:val="C01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81EFD"/>
    <w:multiLevelType w:val="hybridMultilevel"/>
    <w:tmpl w:val="FDA6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A3D8C"/>
    <w:multiLevelType w:val="hybridMultilevel"/>
    <w:tmpl w:val="E8C2F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45D5D"/>
    <w:multiLevelType w:val="hybridMultilevel"/>
    <w:tmpl w:val="2094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565282"/>
    <w:multiLevelType w:val="hybridMultilevel"/>
    <w:tmpl w:val="10A4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7D43DE"/>
    <w:multiLevelType w:val="hybridMultilevel"/>
    <w:tmpl w:val="A29A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C2581"/>
    <w:multiLevelType w:val="hybridMultilevel"/>
    <w:tmpl w:val="089E11C2"/>
    <w:lvl w:ilvl="0" w:tplc="0C090001">
      <w:start w:val="1"/>
      <w:numFmt w:val="bullet"/>
      <w:lvlText w:val=""/>
      <w:lvlJc w:val="left"/>
      <w:pPr>
        <w:tabs>
          <w:tab w:val="num" w:pos="720"/>
        </w:tabs>
        <w:ind w:left="720" w:hanging="360"/>
      </w:pPr>
      <w:rPr>
        <w:rFonts w:ascii="Symbol" w:hAnsi="Symbol" w:hint="default"/>
      </w:rPr>
    </w:lvl>
    <w:lvl w:ilvl="1" w:tplc="36CA3F1A" w:tentative="1">
      <w:start w:val="1"/>
      <w:numFmt w:val="bullet"/>
      <w:lvlText w:val="•"/>
      <w:lvlJc w:val="left"/>
      <w:pPr>
        <w:tabs>
          <w:tab w:val="num" w:pos="1440"/>
        </w:tabs>
        <w:ind w:left="1440" w:hanging="360"/>
      </w:pPr>
      <w:rPr>
        <w:rFonts w:ascii="Arial" w:hAnsi="Arial" w:hint="default"/>
      </w:rPr>
    </w:lvl>
    <w:lvl w:ilvl="2" w:tplc="32E4A910" w:tentative="1">
      <w:start w:val="1"/>
      <w:numFmt w:val="bullet"/>
      <w:lvlText w:val="•"/>
      <w:lvlJc w:val="left"/>
      <w:pPr>
        <w:tabs>
          <w:tab w:val="num" w:pos="2160"/>
        </w:tabs>
        <w:ind w:left="2160" w:hanging="360"/>
      </w:pPr>
      <w:rPr>
        <w:rFonts w:ascii="Arial" w:hAnsi="Arial" w:hint="default"/>
      </w:rPr>
    </w:lvl>
    <w:lvl w:ilvl="3" w:tplc="753C1182" w:tentative="1">
      <w:start w:val="1"/>
      <w:numFmt w:val="bullet"/>
      <w:lvlText w:val="•"/>
      <w:lvlJc w:val="left"/>
      <w:pPr>
        <w:tabs>
          <w:tab w:val="num" w:pos="2880"/>
        </w:tabs>
        <w:ind w:left="2880" w:hanging="360"/>
      </w:pPr>
      <w:rPr>
        <w:rFonts w:ascii="Arial" w:hAnsi="Arial" w:hint="default"/>
      </w:rPr>
    </w:lvl>
    <w:lvl w:ilvl="4" w:tplc="12E66634" w:tentative="1">
      <w:start w:val="1"/>
      <w:numFmt w:val="bullet"/>
      <w:lvlText w:val="•"/>
      <w:lvlJc w:val="left"/>
      <w:pPr>
        <w:tabs>
          <w:tab w:val="num" w:pos="3600"/>
        </w:tabs>
        <w:ind w:left="3600" w:hanging="360"/>
      </w:pPr>
      <w:rPr>
        <w:rFonts w:ascii="Arial" w:hAnsi="Arial" w:hint="default"/>
      </w:rPr>
    </w:lvl>
    <w:lvl w:ilvl="5" w:tplc="3C807C16" w:tentative="1">
      <w:start w:val="1"/>
      <w:numFmt w:val="bullet"/>
      <w:lvlText w:val="•"/>
      <w:lvlJc w:val="left"/>
      <w:pPr>
        <w:tabs>
          <w:tab w:val="num" w:pos="4320"/>
        </w:tabs>
        <w:ind w:left="4320" w:hanging="360"/>
      </w:pPr>
      <w:rPr>
        <w:rFonts w:ascii="Arial" w:hAnsi="Arial" w:hint="default"/>
      </w:rPr>
    </w:lvl>
    <w:lvl w:ilvl="6" w:tplc="DA322FD8" w:tentative="1">
      <w:start w:val="1"/>
      <w:numFmt w:val="bullet"/>
      <w:lvlText w:val="•"/>
      <w:lvlJc w:val="left"/>
      <w:pPr>
        <w:tabs>
          <w:tab w:val="num" w:pos="5040"/>
        </w:tabs>
        <w:ind w:left="5040" w:hanging="360"/>
      </w:pPr>
      <w:rPr>
        <w:rFonts w:ascii="Arial" w:hAnsi="Arial" w:hint="default"/>
      </w:rPr>
    </w:lvl>
    <w:lvl w:ilvl="7" w:tplc="E3F6E6F0" w:tentative="1">
      <w:start w:val="1"/>
      <w:numFmt w:val="bullet"/>
      <w:lvlText w:val="•"/>
      <w:lvlJc w:val="left"/>
      <w:pPr>
        <w:tabs>
          <w:tab w:val="num" w:pos="5760"/>
        </w:tabs>
        <w:ind w:left="5760" w:hanging="360"/>
      </w:pPr>
      <w:rPr>
        <w:rFonts w:ascii="Arial" w:hAnsi="Arial" w:hint="default"/>
      </w:rPr>
    </w:lvl>
    <w:lvl w:ilvl="8" w:tplc="0ED20F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4C1CC9"/>
    <w:multiLevelType w:val="hybridMultilevel"/>
    <w:tmpl w:val="EDEE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031483"/>
    <w:multiLevelType w:val="hybridMultilevel"/>
    <w:tmpl w:val="2A08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C900C0"/>
    <w:multiLevelType w:val="hybridMultilevel"/>
    <w:tmpl w:val="ECFC2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FF42C2"/>
    <w:multiLevelType w:val="hybridMultilevel"/>
    <w:tmpl w:val="B77EF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98600C"/>
    <w:multiLevelType w:val="hybridMultilevel"/>
    <w:tmpl w:val="F524F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9A6FEB"/>
    <w:multiLevelType w:val="hybridMultilevel"/>
    <w:tmpl w:val="A8E4C244"/>
    <w:lvl w:ilvl="0" w:tplc="63004DE6">
      <w:start w:val="1"/>
      <w:numFmt w:val="bullet"/>
      <w:lvlText w:val="•"/>
      <w:lvlJc w:val="left"/>
      <w:pPr>
        <w:tabs>
          <w:tab w:val="num" w:pos="720"/>
        </w:tabs>
        <w:ind w:left="720" w:hanging="360"/>
      </w:pPr>
      <w:rPr>
        <w:rFonts w:ascii="Arial" w:hAnsi="Arial" w:hint="default"/>
      </w:rPr>
    </w:lvl>
    <w:lvl w:ilvl="1" w:tplc="0978BCA0" w:tentative="1">
      <w:start w:val="1"/>
      <w:numFmt w:val="bullet"/>
      <w:lvlText w:val="•"/>
      <w:lvlJc w:val="left"/>
      <w:pPr>
        <w:tabs>
          <w:tab w:val="num" w:pos="1440"/>
        </w:tabs>
        <w:ind w:left="1440" w:hanging="360"/>
      </w:pPr>
      <w:rPr>
        <w:rFonts w:ascii="Arial" w:hAnsi="Arial" w:hint="default"/>
      </w:rPr>
    </w:lvl>
    <w:lvl w:ilvl="2" w:tplc="F14807A8" w:tentative="1">
      <w:start w:val="1"/>
      <w:numFmt w:val="bullet"/>
      <w:lvlText w:val="•"/>
      <w:lvlJc w:val="left"/>
      <w:pPr>
        <w:tabs>
          <w:tab w:val="num" w:pos="2160"/>
        </w:tabs>
        <w:ind w:left="2160" w:hanging="360"/>
      </w:pPr>
      <w:rPr>
        <w:rFonts w:ascii="Arial" w:hAnsi="Arial" w:hint="default"/>
      </w:rPr>
    </w:lvl>
    <w:lvl w:ilvl="3" w:tplc="32EAA2C2" w:tentative="1">
      <w:start w:val="1"/>
      <w:numFmt w:val="bullet"/>
      <w:lvlText w:val="•"/>
      <w:lvlJc w:val="left"/>
      <w:pPr>
        <w:tabs>
          <w:tab w:val="num" w:pos="2880"/>
        </w:tabs>
        <w:ind w:left="2880" w:hanging="360"/>
      </w:pPr>
      <w:rPr>
        <w:rFonts w:ascii="Arial" w:hAnsi="Arial" w:hint="default"/>
      </w:rPr>
    </w:lvl>
    <w:lvl w:ilvl="4" w:tplc="75ACC408" w:tentative="1">
      <w:start w:val="1"/>
      <w:numFmt w:val="bullet"/>
      <w:lvlText w:val="•"/>
      <w:lvlJc w:val="left"/>
      <w:pPr>
        <w:tabs>
          <w:tab w:val="num" w:pos="3600"/>
        </w:tabs>
        <w:ind w:left="3600" w:hanging="360"/>
      </w:pPr>
      <w:rPr>
        <w:rFonts w:ascii="Arial" w:hAnsi="Arial" w:hint="default"/>
      </w:rPr>
    </w:lvl>
    <w:lvl w:ilvl="5" w:tplc="03F40D7A" w:tentative="1">
      <w:start w:val="1"/>
      <w:numFmt w:val="bullet"/>
      <w:lvlText w:val="•"/>
      <w:lvlJc w:val="left"/>
      <w:pPr>
        <w:tabs>
          <w:tab w:val="num" w:pos="4320"/>
        </w:tabs>
        <w:ind w:left="4320" w:hanging="360"/>
      </w:pPr>
      <w:rPr>
        <w:rFonts w:ascii="Arial" w:hAnsi="Arial" w:hint="default"/>
      </w:rPr>
    </w:lvl>
    <w:lvl w:ilvl="6" w:tplc="78886494" w:tentative="1">
      <w:start w:val="1"/>
      <w:numFmt w:val="bullet"/>
      <w:lvlText w:val="•"/>
      <w:lvlJc w:val="left"/>
      <w:pPr>
        <w:tabs>
          <w:tab w:val="num" w:pos="5040"/>
        </w:tabs>
        <w:ind w:left="5040" w:hanging="360"/>
      </w:pPr>
      <w:rPr>
        <w:rFonts w:ascii="Arial" w:hAnsi="Arial" w:hint="default"/>
      </w:rPr>
    </w:lvl>
    <w:lvl w:ilvl="7" w:tplc="E31E931E" w:tentative="1">
      <w:start w:val="1"/>
      <w:numFmt w:val="bullet"/>
      <w:lvlText w:val="•"/>
      <w:lvlJc w:val="left"/>
      <w:pPr>
        <w:tabs>
          <w:tab w:val="num" w:pos="5760"/>
        </w:tabs>
        <w:ind w:left="5760" w:hanging="360"/>
      </w:pPr>
      <w:rPr>
        <w:rFonts w:ascii="Arial" w:hAnsi="Arial" w:hint="default"/>
      </w:rPr>
    </w:lvl>
    <w:lvl w:ilvl="8" w:tplc="6D2A83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630D79"/>
    <w:multiLevelType w:val="hybridMultilevel"/>
    <w:tmpl w:val="30DA7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6D3C23"/>
    <w:multiLevelType w:val="hybridMultilevel"/>
    <w:tmpl w:val="7C58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922FA3"/>
    <w:multiLevelType w:val="hybridMultilevel"/>
    <w:tmpl w:val="647C4240"/>
    <w:lvl w:ilvl="0" w:tplc="158058AC">
      <w:start w:val="1"/>
      <w:numFmt w:val="bullet"/>
      <w:lvlText w:val="•"/>
      <w:lvlJc w:val="left"/>
      <w:pPr>
        <w:tabs>
          <w:tab w:val="num" w:pos="720"/>
        </w:tabs>
        <w:ind w:left="720" w:hanging="360"/>
      </w:pPr>
      <w:rPr>
        <w:rFonts w:ascii="Arial" w:hAnsi="Arial" w:hint="default"/>
      </w:rPr>
    </w:lvl>
    <w:lvl w:ilvl="1" w:tplc="36CA3F1A" w:tentative="1">
      <w:start w:val="1"/>
      <w:numFmt w:val="bullet"/>
      <w:lvlText w:val="•"/>
      <w:lvlJc w:val="left"/>
      <w:pPr>
        <w:tabs>
          <w:tab w:val="num" w:pos="1440"/>
        </w:tabs>
        <w:ind w:left="1440" w:hanging="360"/>
      </w:pPr>
      <w:rPr>
        <w:rFonts w:ascii="Arial" w:hAnsi="Arial" w:hint="default"/>
      </w:rPr>
    </w:lvl>
    <w:lvl w:ilvl="2" w:tplc="32E4A910" w:tentative="1">
      <w:start w:val="1"/>
      <w:numFmt w:val="bullet"/>
      <w:lvlText w:val="•"/>
      <w:lvlJc w:val="left"/>
      <w:pPr>
        <w:tabs>
          <w:tab w:val="num" w:pos="2160"/>
        </w:tabs>
        <w:ind w:left="2160" w:hanging="360"/>
      </w:pPr>
      <w:rPr>
        <w:rFonts w:ascii="Arial" w:hAnsi="Arial" w:hint="default"/>
      </w:rPr>
    </w:lvl>
    <w:lvl w:ilvl="3" w:tplc="753C1182" w:tentative="1">
      <w:start w:val="1"/>
      <w:numFmt w:val="bullet"/>
      <w:lvlText w:val="•"/>
      <w:lvlJc w:val="left"/>
      <w:pPr>
        <w:tabs>
          <w:tab w:val="num" w:pos="2880"/>
        </w:tabs>
        <w:ind w:left="2880" w:hanging="360"/>
      </w:pPr>
      <w:rPr>
        <w:rFonts w:ascii="Arial" w:hAnsi="Arial" w:hint="default"/>
      </w:rPr>
    </w:lvl>
    <w:lvl w:ilvl="4" w:tplc="12E66634" w:tentative="1">
      <w:start w:val="1"/>
      <w:numFmt w:val="bullet"/>
      <w:lvlText w:val="•"/>
      <w:lvlJc w:val="left"/>
      <w:pPr>
        <w:tabs>
          <w:tab w:val="num" w:pos="3600"/>
        </w:tabs>
        <w:ind w:left="3600" w:hanging="360"/>
      </w:pPr>
      <w:rPr>
        <w:rFonts w:ascii="Arial" w:hAnsi="Arial" w:hint="default"/>
      </w:rPr>
    </w:lvl>
    <w:lvl w:ilvl="5" w:tplc="3C807C16" w:tentative="1">
      <w:start w:val="1"/>
      <w:numFmt w:val="bullet"/>
      <w:lvlText w:val="•"/>
      <w:lvlJc w:val="left"/>
      <w:pPr>
        <w:tabs>
          <w:tab w:val="num" w:pos="4320"/>
        </w:tabs>
        <w:ind w:left="4320" w:hanging="360"/>
      </w:pPr>
      <w:rPr>
        <w:rFonts w:ascii="Arial" w:hAnsi="Arial" w:hint="default"/>
      </w:rPr>
    </w:lvl>
    <w:lvl w:ilvl="6" w:tplc="DA322FD8" w:tentative="1">
      <w:start w:val="1"/>
      <w:numFmt w:val="bullet"/>
      <w:lvlText w:val="•"/>
      <w:lvlJc w:val="left"/>
      <w:pPr>
        <w:tabs>
          <w:tab w:val="num" w:pos="5040"/>
        </w:tabs>
        <w:ind w:left="5040" w:hanging="360"/>
      </w:pPr>
      <w:rPr>
        <w:rFonts w:ascii="Arial" w:hAnsi="Arial" w:hint="default"/>
      </w:rPr>
    </w:lvl>
    <w:lvl w:ilvl="7" w:tplc="E3F6E6F0" w:tentative="1">
      <w:start w:val="1"/>
      <w:numFmt w:val="bullet"/>
      <w:lvlText w:val="•"/>
      <w:lvlJc w:val="left"/>
      <w:pPr>
        <w:tabs>
          <w:tab w:val="num" w:pos="5760"/>
        </w:tabs>
        <w:ind w:left="5760" w:hanging="360"/>
      </w:pPr>
      <w:rPr>
        <w:rFonts w:ascii="Arial" w:hAnsi="Arial" w:hint="default"/>
      </w:rPr>
    </w:lvl>
    <w:lvl w:ilvl="8" w:tplc="0ED20F7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886BE1"/>
    <w:multiLevelType w:val="hybridMultilevel"/>
    <w:tmpl w:val="B6AC7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14092D"/>
    <w:multiLevelType w:val="hybridMultilevel"/>
    <w:tmpl w:val="5E8A6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5A6A41"/>
    <w:multiLevelType w:val="hybridMultilevel"/>
    <w:tmpl w:val="CF962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4"/>
  </w:num>
  <w:num w:numId="3">
    <w:abstractNumId w:val="17"/>
  </w:num>
  <w:num w:numId="4">
    <w:abstractNumId w:val="39"/>
  </w:num>
  <w:num w:numId="5">
    <w:abstractNumId w:val="1"/>
  </w:num>
  <w:num w:numId="6">
    <w:abstractNumId w:val="20"/>
  </w:num>
  <w:num w:numId="7">
    <w:abstractNumId w:val="31"/>
  </w:num>
  <w:num w:numId="8">
    <w:abstractNumId w:val="26"/>
  </w:num>
  <w:num w:numId="9">
    <w:abstractNumId w:val="0"/>
  </w:num>
  <w:num w:numId="10">
    <w:abstractNumId w:val="8"/>
  </w:num>
  <w:num w:numId="11">
    <w:abstractNumId w:val="14"/>
  </w:num>
  <w:num w:numId="12">
    <w:abstractNumId w:val="15"/>
  </w:num>
  <w:num w:numId="13">
    <w:abstractNumId w:val="9"/>
  </w:num>
  <w:num w:numId="14">
    <w:abstractNumId w:val="10"/>
  </w:num>
  <w:num w:numId="15">
    <w:abstractNumId w:val="7"/>
  </w:num>
  <w:num w:numId="16">
    <w:abstractNumId w:val="32"/>
  </w:num>
  <w:num w:numId="17">
    <w:abstractNumId w:val="25"/>
  </w:num>
  <w:num w:numId="18">
    <w:abstractNumId w:val="11"/>
  </w:num>
  <w:num w:numId="19">
    <w:abstractNumId w:val="2"/>
  </w:num>
  <w:num w:numId="20">
    <w:abstractNumId w:val="4"/>
  </w:num>
  <w:num w:numId="21">
    <w:abstractNumId w:val="5"/>
  </w:num>
  <w:num w:numId="22">
    <w:abstractNumId w:val="35"/>
  </w:num>
  <w:num w:numId="23">
    <w:abstractNumId w:val="23"/>
  </w:num>
  <w:num w:numId="24">
    <w:abstractNumId w:val="36"/>
  </w:num>
  <w:num w:numId="25">
    <w:abstractNumId w:val="19"/>
  </w:num>
  <w:num w:numId="26">
    <w:abstractNumId w:val="27"/>
  </w:num>
  <w:num w:numId="27">
    <w:abstractNumId w:val="18"/>
  </w:num>
  <w:num w:numId="28">
    <w:abstractNumId w:val="21"/>
  </w:num>
  <w:num w:numId="29">
    <w:abstractNumId w:val="6"/>
  </w:num>
  <w:num w:numId="30">
    <w:abstractNumId w:val="28"/>
  </w:num>
  <w:num w:numId="31">
    <w:abstractNumId w:val="22"/>
  </w:num>
  <w:num w:numId="32">
    <w:abstractNumId w:val="29"/>
  </w:num>
  <w:num w:numId="33">
    <w:abstractNumId w:val="37"/>
  </w:num>
  <w:num w:numId="34">
    <w:abstractNumId w:val="34"/>
  </w:num>
  <w:num w:numId="35">
    <w:abstractNumId w:val="30"/>
  </w:num>
  <w:num w:numId="36">
    <w:abstractNumId w:val="13"/>
  </w:num>
  <w:num w:numId="37">
    <w:abstractNumId w:val="38"/>
  </w:num>
  <w:num w:numId="38">
    <w:abstractNumId w:val="33"/>
  </w:num>
  <w:num w:numId="39">
    <w:abstractNumId w:val="12"/>
  </w:num>
  <w:num w:numId="4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051A"/>
    <w:rsid w:val="000438BB"/>
    <w:rsid w:val="00060157"/>
    <w:rsid w:val="000813FD"/>
    <w:rsid w:val="000B4382"/>
    <w:rsid w:val="000D0262"/>
    <w:rsid w:val="000E1C9D"/>
    <w:rsid w:val="000F07E6"/>
    <w:rsid w:val="001131C4"/>
    <w:rsid w:val="001377AD"/>
    <w:rsid w:val="00150CFE"/>
    <w:rsid w:val="00162AA6"/>
    <w:rsid w:val="00167575"/>
    <w:rsid w:val="00167F39"/>
    <w:rsid w:val="001742D6"/>
    <w:rsid w:val="001827D2"/>
    <w:rsid w:val="00192780"/>
    <w:rsid w:val="00194476"/>
    <w:rsid w:val="001A1B98"/>
    <w:rsid w:val="001A33BC"/>
    <w:rsid w:val="001B569D"/>
    <w:rsid w:val="001E2B1A"/>
    <w:rsid w:val="00225E1C"/>
    <w:rsid w:val="002334D0"/>
    <w:rsid w:val="00235936"/>
    <w:rsid w:val="002471A6"/>
    <w:rsid w:val="00250290"/>
    <w:rsid w:val="00252723"/>
    <w:rsid w:val="00254CE5"/>
    <w:rsid w:val="002606A3"/>
    <w:rsid w:val="002751DE"/>
    <w:rsid w:val="002812C2"/>
    <w:rsid w:val="002B1A0D"/>
    <w:rsid w:val="002B4035"/>
    <w:rsid w:val="002D51BF"/>
    <w:rsid w:val="002F24E1"/>
    <w:rsid w:val="00331329"/>
    <w:rsid w:val="0033181E"/>
    <w:rsid w:val="003478A2"/>
    <w:rsid w:val="00362CB2"/>
    <w:rsid w:val="00374762"/>
    <w:rsid w:val="00395BA2"/>
    <w:rsid w:val="003A1BFD"/>
    <w:rsid w:val="003B0453"/>
    <w:rsid w:val="003B1F02"/>
    <w:rsid w:val="003B7153"/>
    <w:rsid w:val="003D3F6A"/>
    <w:rsid w:val="003E63DE"/>
    <w:rsid w:val="003F145A"/>
    <w:rsid w:val="0043609D"/>
    <w:rsid w:val="004831B0"/>
    <w:rsid w:val="004934CB"/>
    <w:rsid w:val="004D49A1"/>
    <w:rsid w:val="004E1241"/>
    <w:rsid w:val="004E59F2"/>
    <w:rsid w:val="00503340"/>
    <w:rsid w:val="00504735"/>
    <w:rsid w:val="0051791C"/>
    <w:rsid w:val="005201FC"/>
    <w:rsid w:val="00533EA7"/>
    <w:rsid w:val="0055623E"/>
    <w:rsid w:val="00573AA8"/>
    <w:rsid w:val="005B2ED4"/>
    <w:rsid w:val="005C2F17"/>
    <w:rsid w:val="005D5E94"/>
    <w:rsid w:val="005E364A"/>
    <w:rsid w:val="006007F7"/>
    <w:rsid w:val="00637FF7"/>
    <w:rsid w:val="00640D79"/>
    <w:rsid w:val="00646253"/>
    <w:rsid w:val="006A3C1E"/>
    <w:rsid w:val="006A58B1"/>
    <w:rsid w:val="006B63BB"/>
    <w:rsid w:val="006C686E"/>
    <w:rsid w:val="006E012F"/>
    <w:rsid w:val="00702C8C"/>
    <w:rsid w:val="007041A0"/>
    <w:rsid w:val="007345DD"/>
    <w:rsid w:val="00740036"/>
    <w:rsid w:val="00777E4D"/>
    <w:rsid w:val="007B29E6"/>
    <w:rsid w:val="007E37D6"/>
    <w:rsid w:val="007E4A9A"/>
    <w:rsid w:val="007E73C0"/>
    <w:rsid w:val="00811CAE"/>
    <w:rsid w:val="00822CA7"/>
    <w:rsid w:val="00834486"/>
    <w:rsid w:val="008417C4"/>
    <w:rsid w:val="00844571"/>
    <w:rsid w:val="00885D4D"/>
    <w:rsid w:val="008921B5"/>
    <w:rsid w:val="008A4918"/>
    <w:rsid w:val="008A6C12"/>
    <w:rsid w:val="008D4F17"/>
    <w:rsid w:val="008D73B7"/>
    <w:rsid w:val="008E024C"/>
    <w:rsid w:val="00914BA5"/>
    <w:rsid w:val="00922F82"/>
    <w:rsid w:val="00925055"/>
    <w:rsid w:val="00925B55"/>
    <w:rsid w:val="009267C2"/>
    <w:rsid w:val="00930DB7"/>
    <w:rsid w:val="00953722"/>
    <w:rsid w:val="00970738"/>
    <w:rsid w:val="009926B9"/>
    <w:rsid w:val="00993FCD"/>
    <w:rsid w:val="009D0C19"/>
    <w:rsid w:val="009E35E2"/>
    <w:rsid w:val="009F7253"/>
    <w:rsid w:val="009F7850"/>
    <w:rsid w:val="00A0219F"/>
    <w:rsid w:val="00A34E63"/>
    <w:rsid w:val="00A5486E"/>
    <w:rsid w:val="00A91DD2"/>
    <w:rsid w:val="00A96F49"/>
    <w:rsid w:val="00AA4493"/>
    <w:rsid w:val="00AA4CAA"/>
    <w:rsid w:val="00AA7095"/>
    <w:rsid w:val="00AA7A13"/>
    <w:rsid w:val="00AC553C"/>
    <w:rsid w:val="00AD3011"/>
    <w:rsid w:val="00AE5D8F"/>
    <w:rsid w:val="00AE71B7"/>
    <w:rsid w:val="00AF1EE1"/>
    <w:rsid w:val="00B05789"/>
    <w:rsid w:val="00B1374B"/>
    <w:rsid w:val="00B83103"/>
    <w:rsid w:val="00B867CC"/>
    <w:rsid w:val="00B86C6A"/>
    <w:rsid w:val="00BA2058"/>
    <w:rsid w:val="00BB0943"/>
    <w:rsid w:val="00BB4242"/>
    <w:rsid w:val="00BD1B29"/>
    <w:rsid w:val="00BD6BC9"/>
    <w:rsid w:val="00BE47FA"/>
    <w:rsid w:val="00C07B14"/>
    <w:rsid w:val="00C21FFA"/>
    <w:rsid w:val="00C25D37"/>
    <w:rsid w:val="00C36092"/>
    <w:rsid w:val="00C36236"/>
    <w:rsid w:val="00C37D10"/>
    <w:rsid w:val="00C519B3"/>
    <w:rsid w:val="00C52D5B"/>
    <w:rsid w:val="00C6565C"/>
    <w:rsid w:val="00C83884"/>
    <w:rsid w:val="00CA468E"/>
    <w:rsid w:val="00CC123E"/>
    <w:rsid w:val="00CD18A4"/>
    <w:rsid w:val="00CE790D"/>
    <w:rsid w:val="00CF7FE3"/>
    <w:rsid w:val="00D011B8"/>
    <w:rsid w:val="00D073FA"/>
    <w:rsid w:val="00D148AC"/>
    <w:rsid w:val="00D322D5"/>
    <w:rsid w:val="00D368C0"/>
    <w:rsid w:val="00D55575"/>
    <w:rsid w:val="00D71ECF"/>
    <w:rsid w:val="00D96205"/>
    <w:rsid w:val="00DB5D27"/>
    <w:rsid w:val="00DC584E"/>
    <w:rsid w:val="00DE40FC"/>
    <w:rsid w:val="00DE6456"/>
    <w:rsid w:val="00DF0059"/>
    <w:rsid w:val="00E068FC"/>
    <w:rsid w:val="00E22FD1"/>
    <w:rsid w:val="00E36A54"/>
    <w:rsid w:val="00E960D6"/>
    <w:rsid w:val="00EB28FB"/>
    <w:rsid w:val="00F06CE5"/>
    <w:rsid w:val="00F21467"/>
    <w:rsid w:val="00F27A53"/>
    <w:rsid w:val="00F3454A"/>
    <w:rsid w:val="00F540A7"/>
    <w:rsid w:val="00F60066"/>
    <w:rsid w:val="00F868B1"/>
    <w:rsid w:val="00F9090B"/>
    <w:rsid w:val="00F976C1"/>
    <w:rsid w:val="00FA3FAD"/>
    <w:rsid w:val="00FB2EF0"/>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5623E"/>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55623E"/>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hs.vic.gov.au/coronavirus" TargetMode="External"/><Relationship Id="rId18" Type="http://schemas.openxmlformats.org/officeDocument/2006/relationships/hyperlink" Target="https://www.dhhs.vic.gov.au/roadmap-to-reopening-disability-services-sector-covid-19-doc" TargetMode="External"/><Relationship Id="rId26"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hyperlink" Target="https://www.dhhs.vic.gov.au/coronavir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hhs.vic.gov.au/disability-services-sector-coronavirus-covid-19"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dhhs.vic.gov.au/disability-services-sector-coronavirus-covid-19" TargetMode="External"/><Relationship Id="rId20" Type="http://schemas.openxmlformats.org/officeDocument/2006/relationships/hyperlink" Target="https://www.nds.org.au/events-an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vid-19@dhhs.vic.gov.au" TargetMode="External"/><Relationship Id="rId5" Type="http://schemas.openxmlformats.org/officeDocument/2006/relationships/numbering" Target="numbering.xml"/><Relationship Id="rId15" Type="http://schemas.openxmlformats.org/officeDocument/2006/relationships/hyperlink" Target="mailto:drrg@dhhs.vic.gov.au"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hhs.vic.gov.au/infection-prevention-control-resource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disability-services-sector-coronavirus-covid-19" TargetMode="External"/><Relationship Id="rId22" Type="http://schemas.openxmlformats.org/officeDocument/2006/relationships/hyperlink" Target="https://www.dhhs.vic.gov.au/translated-resources-coronavirus-disease-covid-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659C-C5CA-4810-BBBD-5122B6B2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A27D3-5850-43F0-95EC-37A1C2595F97}">
  <ds:schemaRefs>
    <ds:schemaRef ds:uri="http://schemas.microsoft.com/sharepoint/v3/contenttype/forms"/>
  </ds:schemaRefs>
</ds:datastoreItem>
</file>

<file path=customXml/itemProps3.xml><?xml version="1.0" encoding="utf-8"?>
<ds:datastoreItem xmlns:ds="http://schemas.openxmlformats.org/officeDocument/2006/customXml" ds:itemID="{9666711C-9426-44A6-8730-2D3CBA167711}">
  <ds:schemaRef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http://schemas.openxmlformats.org/package/2006/metadata/core-properties"/>
    <ds:schemaRef ds:uri="e872ecc1-1de2-4ed5-9514-baa61e10cddc"/>
    <ds:schemaRef ds:uri="http://www.w3.org/XML/1998/namespace"/>
    <ds:schemaRef ds:uri="http://purl.org/dc/dcmitype/"/>
  </ds:schemaRefs>
</ds:datastoreItem>
</file>

<file path=customXml/itemProps4.xml><?xml version="1.0" encoding="utf-8"?>
<ds:datastoreItem xmlns:ds="http://schemas.openxmlformats.org/officeDocument/2006/customXml" ds:itemID="{A47F3F04-0243-4A43-83D6-4405F2F0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National Disability Services Safer and Stronger – Disability Services and COVID-19 webinar: accessible word document</vt:lpstr>
    </vt:vector>
  </TitlesOfParts>
  <Company>Microsoft</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Safer and Stronger – Disability Services and COVID-19 webinar: accessible word document</dc:title>
  <dc:subject/>
  <dc:creator>Samsara Dunston</dc:creator>
  <cp:keywords/>
  <dc:description/>
  <cp:lastModifiedBy>Alisa Maxted</cp:lastModifiedBy>
  <cp:revision>2</cp:revision>
  <cp:lastPrinted>2018-10-10T22:15:00Z</cp:lastPrinted>
  <dcterms:created xsi:type="dcterms:W3CDTF">2020-12-09T03:01:00Z</dcterms:created>
  <dcterms:modified xsi:type="dcterms:W3CDTF">2020-12-09T03:01:00Z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