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8980C" w14:textId="77777777" w:rsidR="00F1586E" w:rsidRDefault="00F1586E" w:rsidP="000320F5">
      <w:pPr>
        <w:pStyle w:val="Header"/>
      </w:pPr>
      <w:r w:rsidRPr="00CD0AF3">
        <w:t>Recognising Restrictive Practices Workshop</w:t>
      </w:r>
      <w:r>
        <w:t xml:space="preserve"> Zero Tolerance session</w:t>
      </w:r>
    </w:p>
    <w:p w14:paraId="073DA422" w14:textId="77777777" w:rsidR="00F1586E" w:rsidRDefault="00F1586E" w:rsidP="00F53730">
      <w:pPr>
        <w:pStyle w:val="Heading1"/>
      </w:pPr>
      <w:r>
        <w:t>Slide 1</w:t>
      </w:r>
    </w:p>
    <w:p w14:paraId="62CE606D" w14:textId="77777777" w:rsidR="00F1586E" w:rsidRDefault="00F1586E" w:rsidP="000320F5">
      <w:pPr>
        <w:pStyle w:val="Heading2"/>
      </w:pPr>
      <w:r w:rsidRPr="00CD0AF3">
        <w:t>Recognising Restrictive Practices Workshop</w:t>
      </w:r>
    </w:p>
    <w:p w14:paraId="225618A8" w14:textId="77777777" w:rsidR="00F1586E" w:rsidRDefault="00F1586E" w:rsidP="00F53730">
      <w:pPr>
        <w:pStyle w:val="Heading1"/>
      </w:pPr>
      <w:r>
        <w:rPr>
          <w:noProof/>
          <w:lang w:eastAsia="en-AU"/>
        </w:rPr>
        <w:drawing>
          <wp:inline distT="0" distB="0" distL="0" distR="0" wp14:anchorId="3308C436" wp14:editId="08EBF968">
            <wp:extent cx="2462784" cy="1420368"/>
            <wp:effectExtent l="0" t="0" r="0" b="8890"/>
            <wp:docPr id="3" name="Picture 3" descr="National Disability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DS-RGB Cropp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9D73" w14:textId="77777777" w:rsidR="00F1586E" w:rsidRDefault="00F1586E" w:rsidP="00F53730">
      <w:pPr>
        <w:pStyle w:val="Heading1"/>
      </w:pPr>
      <w:r>
        <w:t>Slide 2</w:t>
      </w:r>
    </w:p>
    <w:p w14:paraId="05313C5E" w14:textId="77777777" w:rsidR="00F1586E" w:rsidRDefault="00F1586E" w:rsidP="000320F5">
      <w:pPr>
        <w:pStyle w:val="Heading2"/>
      </w:pPr>
      <w:r w:rsidRPr="00CD0AF3">
        <w:t>Before we begi</w:t>
      </w:r>
      <w:r>
        <w:t>n</w:t>
      </w:r>
    </w:p>
    <w:p w14:paraId="4CE591BA" w14:textId="77777777" w:rsidR="00F1586E" w:rsidRDefault="00F1586E" w:rsidP="00F1586E">
      <w:pPr>
        <w:spacing w:line="360" w:lineRule="auto"/>
      </w:pPr>
      <w:r w:rsidRPr="00EA0E3B">
        <w:rPr>
          <w:noProof/>
          <w:lang w:eastAsia="en-AU"/>
        </w:rPr>
        <w:drawing>
          <wp:inline distT="0" distB="0" distL="0" distR="0" wp14:anchorId="4FF12666" wp14:editId="681AEB37">
            <wp:extent cx="4162521" cy="3069593"/>
            <wp:effectExtent l="19050" t="19050" r="28575" b="16510"/>
            <wp:docPr id="1" name="Picture 3" descr="Image of a young man looking pensively through a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2521" cy="3069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147386" w14:textId="77777777" w:rsidR="00F1586E" w:rsidRPr="00CD0AF3" w:rsidRDefault="00F1586E" w:rsidP="00F1586E">
      <w:pPr>
        <w:pStyle w:val="ListParagraph"/>
        <w:numPr>
          <w:ilvl w:val="0"/>
          <w:numId w:val="14"/>
        </w:numPr>
        <w:spacing w:before="120" w:after="120" w:line="360" w:lineRule="auto"/>
        <w:ind w:left="851"/>
      </w:pPr>
      <w:r w:rsidRPr="00CD0AF3">
        <w:t>Some of the things we talk about mi</w:t>
      </w:r>
      <w:r>
        <w:t>ght make you feel uncomfortable</w:t>
      </w:r>
    </w:p>
    <w:p w14:paraId="11A0A530" w14:textId="77777777" w:rsidR="00F1586E" w:rsidRPr="00CD0AF3" w:rsidRDefault="00F1586E" w:rsidP="00F1586E">
      <w:pPr>
        <w:pStyle w:val="ListParagraph"/>
        <w:numPr>
          <w:ilvl w:val="0"/>
          <w:numId w:val="14"/>
        </w:numPr>
        <w:spacing w:before="120" w:after="120" w:line="360" w:lineRule="auto"/>
        <w:ind w:left="851"/>
      </w:pPr>
      <w:r w:rsidRPr="00CD0AF3">
        <w:lastRenderedPageBreak/>
        <w:t>It’s OK to have a break if you need to</w:t>
      </w:r>
    </w:p>
    <w:p w14:paraId="5AEDDD2E" w14:textId="77777777" w:rsidR="00F1586E" w:rsidRPr="00CD0AF3" w:rsidRDefault="00F1586E" w:rsidP="00F1586E">
      <w:pPr>
        <w:pStyle w:val="ListParagraph"/>
        <w:numPr>
          <w:ilvl w:val="0"/>
          <w:numId w:val="14"/>
        </w:numPr>
        <w:spacing w:before="120" w:after="120" w:line="360" w:lineRule="auto"/>
        <w:ind w:left="851"/>
      </w:pPr>
      <w:r w:rsidRPr="00EA26B6">
        <w:rPr>
          <w:lang w:val="en-US"/>
        </w:rPr>
        <w:t>Think about who you can talk to if you need extra support</w:t>
      </w:r>
    </w:p>
    <w:p w14:paraId="724B1722" w14:textId="77777777" w:rsidR="00F1586E" w:rsidRPr="00CD0AF3" w:rsidRDefault="00F1586E" w:rsidP="00F1586E">
      <w:pPr>
        <w:pStyle w:val="ListParagraph"/>
        <w:numPr>
          <w:ilvl w:val="0"/>
          <w:numId w:val="14"/>
        </w:numPr>
        <w:spacing w:before="120" w:after="120" w:line="360" w:lineRule="auto"/>
        <w:ind w:left="851"/>
      </w:pPr>
      <w:r w:rsidRPr="00EA26B6">
        <w:rPr>
          <w:lang w:val="en-US"/>
        </w:rPr>
        <w:t>Lifeline: 13 11 14</w:t>
      </w:r>
    </w:p>
    <w:p w14:paraId="45C362FF" w14:textId="77777777" w:rsidR="00F1586E" w:rsidRPr="00CD0AF3" w:rsidRDefault="00F1586E" w:rsidP="00F1586E">
      <w:pPr>
        <w:pStyle w:val="ListParagraph"/>
        <w:numPr>
          <w:ilvl w:val="0"/>
          <w:numId w:val="14"/>
        </w:numPr>
        <w:spacing w:before="120" w:after="120" w:line="360" w:lineRule="auto"/>
        <w:ind w:left="851"/>
      </w:pPr>
      <w:r w:rsidRPr="00EA26B6">
        <w:rPr>
          <w:lang w:val="en-US"/>
        </w:rPr>
        <w:t>Beyond Blue: 1300 224 636</w:t>
      </w:r>
    </w:p>
    <w:p w14:paraId="73B99CFC" w14:textId="77777777" w:rsidR="00F1586E" w:rsidRDefault="00F1586E" w:rsidP="00F53730">
      <w:pPr>
        <w:pStyle w:val="Heading1"/>
      </w:pPr>
      <w:r>
        <w:t>Slide 3</w:t>
      </w:r>
    </w:p>
    <w:p w14:paraId="32C87346" w14:textId="77777777" w:rsidR="00F1586E" w:rsidRDefault="00F1586E" w:rsidP="00F1586E">
      <w:pPr>
        <w:pStyle w:val="Heading2"/>
      </w:pPr>
      <w:r>
        <w:t>In this session</w:t>
      </w:r>
    </w:p>
    <w:p w14:paraId="4EFB047E" w14:textId="77777777" w:rsidR="00F1586E" w:rsidRPr="00CD0AF3" w:rsidRDefault="00F1586E" w:rsidP="00F1586E">
      <w:pPr>
        <w:pStyle w:val="ListParagraph"/>
        <w:numPr>
          <w:ilvl w:val="0"/>
          <w:numId w:val="13"/>
        </w:numPr>
        <w:spacing w:before="120" w:after="120" w:line="360" w:lineRule="auto"/>
      </w:pPr>
      <w:r w:rsidRPr="00CD0AF3">
        <w:t>A Human Rights based approach</w:t>
      </w:r>
    </w:p>
    <w:p w14:paraId="0EE83B3B" w14:textId="77777777" w:rsidR="00F1586E" w:rsidRPr="00CD0AF3" w:rsidRDefault="00F1586E" w:rsidP="00F1586E">
      <w:pPr>
        <w:pStyle w:val="ListParagraph"/>
        <w:numPr>
          <w:ilvl w:val="0"/>
          <w:numId w:val="13"/>
        </w:numPr>
        <w:spacing w:before="120" w:after="120" w:line="360" w:lineRule="auto"/>
      </w:pPr>
      <w:r w:rsidRPr="00CD0AF3">
        <w:t xml:space="preserve">The </w:t>
      </w:r>
      <w:r>
        <w:t xml:space="preserve">NDS Zero Tolerance Initiative: </w:t>
      </w:r>
      <w:r w:rsidRPr="00CD0AF3">
        <w:t>An overview</w:t>
      </w:r>
    </w:p>
    <w:p w14:paraId="7E34F7A8" w14:textId="77777777" w:rsidR="00F1586E" w:rsidRPr="00CD0AF3" w:rsidRDefault="00F1586E" w:rsidP="00F1586E">
      <w:pPr>
        <w:pStyle w:val="ListParagraph"/>
        <w:numPr>
          <w:ilvl w:val="0"/>
          <w:numId w:val="13"/>
        </w:numPr>
        <w:spacing w:before="120" w:after="120" w:line="360" w:lineRule="auto"/>
      </w:pPr>
      <w:r w:rsidRPr="00CD0AF3">
        <w:t>Quality of life</w:t>
      </w:r>
    </w:p>
    <w:p w14:paraId="510DF532" w14:textId="77777777" w:rsidR="00F1586E" w:rsidRPr="00CD0AF3" w:rsidRDefault="00F1586E" w:rsidP="00F1586E">
      <w:pPr>
        <w:pStyle w:val="ListParagraph"/>
        <w:numPr>
          <w:ilvl w:val="0"/>
          <w:numId w:val="13"/>
        </w:numPr>
        <w:spacing w:before="120" w:after="120" w:line="360" w:lineRule="auto"/>
      </w:pPr>
      <w:r w:rsidRPr="00CD0AF3">
        <w:t>The misuse of restrictive practices</w:t>
      </w:r>
    </w:p>
    <w:p w14:paraId="1F846119" w14:textId="77777777" w:rsidR="00F1586E" w:rsidRPr="00CD0AF3" w:rsidRDefault="00F1586E" w:rsidP="00F1586E">
      <w:pPr>
        <w:pStyle w:val="ListParagraph"/>
        <w:numPr>
          <w:ilvl w:val="0"/>
          <w:numId w:val="13"/>
        </w:numPr>
        <w:spacing w:before="120" w:after="120" w:line="360" w:lineRule="auto"/>
      </w:pPr>
      <w:r w:rsidRPr="00CD0AF3">
        <w:t>What the evidence tells us</w:t>
      </w:r>
    </w:p>
    <w:p w14:paraId="348DBF12" w14:textId="77777777" w:rsidR="00F1586E" w:rsidRDefault="00F1586E" w:rsidP="00F1586E">
      <w:pPr>
        <w:pStyle w:val="ListParagraph"/>
        <w:numPr>
          <w:ilvl w:val="0"/>
          <w:numId w:val="13"/>
        </w:numPr>
        <w:spacing w:before="120" w:after="120" w:line="360" w:lineRule="auto"/>
      </w:pPr>
      <w:r w:rsidRPr="00CD0AF3">
        <w:t>Practice Leadership &amp; Reflective Practice</w:t>
      </w:r>
    </w:p>
    <w:p w14:paraId="3CE7D7DA" w14:textId="77777777" w:rsidR="00F1586E" w:rsidRDefault="00F1586E" w:rsidP="00F53730">
      <w:pPr>
        <w:pStyle w:val="Heading1"/>
      </w:pPr>
      <w:r>
        <w:t>Slide 4</w:t>
      </w:r>
    </w:p>
    <w:p w14:paraId="25509685" w14:textId="77777777" w:rsidR="00F1586E" w:rsidRDefault="00F1586E" w:rsidP="00F1586E">
      <w:pPr>
        <w:pStyle w:val="Heading2"/>
      </w:pPr>
      <w:r>
        <w:t>A Human Rights based approach</w:t>
      </w:r>
    </w:p>
    <w:p w14:paraId="1FAB3B5E" w14:textId="77777777" w:rsidR="00F1586E" w:rsidRPr="006C0622" w:rsidRDefault="00F1586E" w:rsidP="00F1586E">
      <w:pPr>
        <w:pStyle w:val="ListParagraph"/>
        <w:numPr>
          <w:ilvl w:val="0"/>
          <w:numId w:val="18"/>
        </w:numPr>
        <w:spacing w:before="120" w:after="120" w:line="360" w:lineRule="auto"/>
      </w:pPr>
      <w:r w:rsidRPr="006C0622">
        <w:t>Recognising an individual’s rights is para</w:t>
      </w:r>
      <w:r>
        <w:t>mount to the support provided.</w:t>
      </w:r>
    </w:p>
    <w:p w14:paraId="071150D4" w14:textId="77777777" w:rsidR="00F1586E" w:rsidRPr="006C0622" w:rsidRDefault="00F1586E" w:rsidP="00F1586E">
      <w:pPr>
        <w:pStyle w:val="ListParagraph"/>
        <w:numPr>
          <w:ilvl w:val="0"/>
          <w:numId w:val="18"/>
        </w:numPr>
        <w:spacing w:before="120" w:after="120" w:line="360" w:lineRule="auto"/>
      </w:pPr>
      <w:r w:rsidRPr="006C0622">
        <w:t>Reducing and eliminating the use of restrictive practices is consistent with the UNCRPD.</w:t>
      </w:r>
    </w:p>
    <w:p w14:paraId="3E569A06" w14:textId="77777777" w:rsidR="00F1586E" w:rsidRPr="006C0622" w:rsidRDefault="00F1586E" w:rsidP="00F1586E">
      <w:pPr>
        <w:pStyle w:val="ListParagraph"/>
        <w:numPr>
          <w:ilvl w:val="0"/>
          <w:numId w:val="18"/>
        </w:numPr>
        <w:spacing w:before="120" w:after="120" w:line="360" w:lineRule="auto"/>
      </w:pPr>
      <w:r w:rsidRPr="006C0622">
        <w:t>Restrictive practices should only occur as a last resort, using the least restrictive alternative, for the shortest possible time.</w:t>
      </w:r>
    </w:p>
    <w:p w14:paraId="1B5FBD30" w14:textId="77777777" w:rsidR="00F1586E" w:rsidRDefault="00F1586E" w:rsidP="00F1586E">
      <w:pPr>
        <w:spacing w:line="360" w:lineRule="auto"/>
      </w:pPr>
      <w:r w:rsidRPr="006C0622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8E99216" wp14:editId="43963D05">
            <wp:simplePos x="0" y="0"/>
            <wp:positionH relativeFrom="column">
              <wp:posOffset>33020</wp:posOffset>
            </wp:positionH>
            <wp:positionV relativeFrom="paragraph">
              <wp:posOffset>109220</wp:posOffset>
            </wp:positionV>
            <wp:extent cx="2955290" cy="1751330"/>
            <wp:effectExtent l="0" t="0" r="0" b="1270"/>
            <wp:wrapSquare wrapText="bothSides"/>
            <wp:docPr id="5" name="Picture 3" descr="An illustration of people with disabilities with text: What are Human Rights? To be treated as an equal member of socie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2E98838" w14:textId="77777777" w:rsidR="00F1586E" w:rsidRDefault="00F1586E" w:rsidP="00F1586E">
      <w:pPr>
        <w:spacing w:line="360" w:lineRule="auto"/>
      </w:pPr>
      <w:r w:rsidRPr="006C0622">
        <w:lastRenderedPageBreak/>
        <w:t xml:space="preserve">Link: </w:t>
      </w:r>
      <w:hyperlink r:id="rId14" w:history="1">
        <w:r w:rsidRPr="006C0622">
          <w:rPr>
            <w:rStyle w:val="Hyperlink"/>
            <w:rFonts w:eastAsiaTheme="minorEastAsia"/>
          </w:rPr>
          <w:t>Human Rights and You Animations</w:t>
        </w:r>
      </w:hyperlink>
    </w:p>
    <w:p w14:paraId="03A94BEA" w14:textId="76C63652" w:rsidR="00F1586E" w:rsidRDefault="00F1586E" w:rsidP="00F53730">
      <w:pPr>
        <w:pStyle w:val="Heading1"/>
      </w:pPr>
      <w:r>
        <w:t>Slide 5</w:t>
      </w:r>
    </w:p>
    <w:p w14:paraId="10D201C3" w14:textId="77777777" w:rsidR="00F1586E" w:rsidRPr="009855D0" w:rsidRDefault="00F1586E" w:rsidP="00F1586E">
      <w:pPr>
        <w:pStyle w:val="Heading2"/>
      </w:pPr>
      <w:r>
        <w:t>Zero Tolerance to abuse</w:t>
      </w:r>
    </w:p>
    <w:p w14:paraId="639A60B1" w14:textId="77777777" w:rsidR="00F1586E" w:rsidRDefault="00F1586E" w:rsidP="00F1586E">
      <w:pPr>
        <w:spacing w:line="360" w:lineRule="auto"/>
      </w:pPr>
      <w:r w:rsidRPr="006C0622">
        <w:rPr>
          <w:noProof/>
          <w:lang w:eastAsia="en-AU"/>
        </w:rPr>
        <w:drawing>
          <wp:inline distT="0" distB="0" distL="0" distR="0" wp14:anchorId="75AFB949" wp14:editId="716428DE">
            <wp:extent cx="2722418" cy="1908499"/>
            <wp:effectExtent l="0" t="0" r="1905" b="0"/>
            <wp:docPr id="6" name="Picture 4" descr="NDS Zero Tolerance initiative logo with text: Focus on rights, target ab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2418" cy="19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51C0" w14:textId="77777777" w:rsidR="00F1586E" w:rsidRDefault="00F1586E" w:rsidP="00F1586E">
      <w:pPr>
        <w:pStyle w:val="ListParagraph"/>
        <w:numPr>
          <w:ilvl w:val="0"/>
          <w:numId w:val="6"/>
        </w:numPr>
        <w:spacing w:before="120" w:after="120" w:line="360" w:lineRule="auto"/>
      </w:pPr>
      <w:r>
        <w:t>Understanding Abuse</w:t>
      </w:r>
    </w:p>
    <w:p w14:paraId="2058F85C" w14:textId="77777777" w:rsidR="00F1586E" w:rsidRDefault="00F1586E" w:rsidP="00F1586E">
      <w:pPr>
        <w:pStyle w:val="ListParagraph"/>
        <w:numPr>
          <w:ilvl w:val="0"/>
          <w:numId w:val="7"/>
        </w:numPr>
        <w:spacing w:before="120" w:after="120" w:line="360" w:lineRule="auto"/>
      </w:pPr>
      <w:r>
        <w:t>Promote and apply human rights</w:t>
      </w:r>
    </w:p>
    <w:p w14:paraId="103CB173" w14:textId="77777777" w:rsidR="00F1586E" w:rsidRDefault="00F1586E" w:rsidP="00F1586E">
      <w:pPr>
        <w:pStyle w:val="ListParagraph"/>
        <w:numPr>
          <w:ilvl w:val="0"/>
          <w:numId w:val="7"/>
        </w:numPr>
        <w:spacing w:before="120" w:after="120" w:line="360" w:lineRule="auto"/>
      </w:pPr>
      <w:r>
        <w:t>Understand causes of abuse</w:t>
      </w:r>
    </w:p>
    <w:p w14:paraId="03703BF5" w14:textId="77777777" w:rsidR="00F1586E" w:rsidRDefault="00F1586E" w:rsidP="00F1586E">
      <w:pPr>
        <w:pStyle w:val="ListParagraph"/>
        <w:numPr>
          <w:ilvl w:val="0"/>
          <w:numId w:val="7"/>
        </w:numPr>
        <w:spacing w:before="120" w:after="120" w:line="360" w:lineRule="auto"/>
      </w:pPr>
      <w:r>
        <w:t>Recognise risk factors and signs of abuse</w:t>
      </w:r>
    </w:p>
    <w:p w14:paraId="03B8DBCE" w14:textId="77777777" w:rsidR="00F1586E" w:rsidRDefault="00F1586E" w:rsidP="00F1586E">
      <w:pPr>
        <w:pStyle w:val="ListParagraph"/>
        <w:numPr>
          <w:ilvl w:val="0"/>
          <w:numId w:val="6"/>
        </w:numPr>
        <w:spacing w:before="120" w:after="120" w:line="360" w:lineRule="auto"/>
      </w:pPr>
      <w:r>
        <w:t>Practices and Safeguards which can help prevent abuse</w:t>
      </w:r>
    </w:p>
    <w:p w14:paraId="65D53158" w14:textId="77777777" w:rsidR="00F1586E" w:rsidRDefault="00F1586E" w:rsidP="00F1586E">
      <w:pPr>
        <w:pStyle w:val="ListParagraph"/>
        <w:numPr>
          <w:ilvl w:val="0"/>
          <w:numId w:val="8"/>
        </w:numPr>
        <w:spacing w:before="120" w:after="120" w:line="360" w:lineRule="auto"/>
      </w:pPr>
      <w:r>
        <w:t>Implement policy and practice that protect people’s rights</w:t>
      </w:r>
    </w:p>
    <w:p w14:paraId="3ED2F00F" w14:textId="77777777" w:rsidR="00F1586E" w:rsidRDefault="00F1586E" w:rsidP="00F1586E">
      <w:pPr>
        <w:pStyle w:val="ListParagraph"/>
        <w:numPr>
          <w:ilvl w:val="0"/>
          <w:numId w:val="8"/>
        </w:numPr>
        <w:spacing w:before="120" w:after="120" w:line="360" w:lineRule="auto"/>
      </w:pPr>
      <w:r>
        <w:t>Support empowerment of people with disability</w:t>
      </w:r>
    </w:p>
    <w:p w14:paraId="3D50494A" w14:textId="77777777" w:rsidR="00F1586E" w:rsidRDefault="00F1586E" w:rsidP="00F1586E">
      <w:pPr>
        <w:pStyle w:val="ListParagraph"/>
        <w:numPr>
          <w:ilvl w:val="0"/>
          <w:numId w:val="8"/>
        </w:numPr>
        <w:spacing w:before="120" w:after="120" w:line="360" w:lineRule="auto"/>
      </w:pPr>
      <w:r>
        <w:t>Create the right organisational cultures</w:t>
      </w:r>
    </w:p>
    <w:p w14:paraId="4C186D8E" w14:textId="77777777" w:rsidR="00F1586E" w:rsidRDefault="00F1586E" w:rsidP="00F1586E">
      <w:pPr>
        <w:pStyle w:val="ListParagraph"/>
        <w:numPr>
          <w:ilvl w:val="0"/>
          <w:numId w:val="6"/>
        </w:numPr>
        <w:spacing w:before="120" w:after="120" w:line="360" w:lineRule="auto"/>
      </w:pPr>
      <w:r>
        <w:t>Addressing Risk for Specific Groups and Service Settings</w:t>
      </w:r>
    </w:p>
    <w:p w14:paraId="602FB9F9" w14:textId="77777777" w:rsidR="00F1586E" w:rsidRDefault="00F1586E" w:rsidP="00F1586E">
      <w:pPr>
        <w:pStyle w:val="ListParagraph"/>
        <w:numPr>
          <w:ilvl w:val="0"/>
          <w:numId w:val="9"/>
        </w:numPr>
        <w:spacing w:before="120" w:after="120" w:line="360" w:lineRule="auto"/>
      </w:pPr>
      <w:r>
        <w:t>Targeted approaches for groups at increased risk of abuse</w:t>
      </w:r>
    </w:p>
    <w:p w14:paraId="21FE7A0C" w14:textId="77777777" w:rsidR="00F1586E" w:rsidRDefault="00F1586E" w:rsidP="00F1586E">
      <w:pPr>
        <w:pStyle w:val="ListParagraph"/>
        <w:numPr>
          <w:ilvl w:val="0"/>
          <w:numId w:val="9"/>
        </w:numPr>
        <w:spacing w:before="120" w:after="120" w:line="360" w:lineRule="auto"/>
      </w:pPr>
      <w:r>
        <w:t>Targeted service features and settings that increase risk</w:t>
      </w:r>
    </w:p>
    <w:p w14:paraId="3A9CEA1D" w14:textId="77777777" w:rsidR="00F1586E" w:rsidRDefault="00F1586E" w:rsidP="00F1586E">
      <w:pPr>
        <w:pStyle w:val="ListParagraph"/>
        <w:numPr>
          <w:ilvl w:val="0"/>
          <w:numId w:val="9"/>
        </w:numPr>
        <w:spacing w:before="120" w:after="120" w:line="360" w:lineRule="auto"/>
      </w:pPr>
      <w:r>
        <w:t>Reducing and eliminating restrictive practices</w:t>
      </w:r>
    </w:p>
    <w:p w14:paraId="30CE2684" w14:textId="77777777" w:rsidR="00F1586E" w:rsidRDefault="00F1586E" w:rsidP="00F1586E">
      <w:pPr>
        <w:pStyle w:val="ListParagraph"/>
        <w:numPr>
          <w:ilvl w:val="0"/>
          <w:numId w:val="6"/>
        </w:numPr>
        <w:spacing w:before="120" w:after="120" w:line="360" w:lineRule="auto"/>
      </w:pPr>
      <w:r>
        <w:t>Responding to abuse</w:t>
      </w:r>
    </w:p>
    <w:p w14:paraId="6FA85078" w14:textId="77777777" w:rsidR="00F1586E" w:rsidRDefault="00F1586E" w:rsidP="00F1586E">
      <w:pPr>
        <w:pStyle w:val="ListParagraph"/>
        <w:numPr>
          <w:ilvl w:val="0"/>
          <w:numId w:val="10"/>
        </w:numPr>
        <w:spacing w:before="120" w:after="120" w:line="360" w:lineRule="auto"/>
      </w:pPr>
      <w:r>
        <w:t>Early intervention and response</w:t>
      </w:r>
    </w:p>
    <w:p w14:paraId="2724067A" w14:textId="77777777" w:rsidR="00F1586E" w:rsidRDefault="00F1586E" w:rsidP="00F1586E">
      <w:pPr>
        <w:pStyle w:val="ListParagraph"/>
        <w:numPr>
          <w:ilvl w:val="0"/>
          <w:numId w:val="10"/>
        </w:numPr>
        <w:spacing w:before="120" w:after="120" w:line="360" w:lineRule="auto"/>
      </w:pPr>
      <w:r>
        <w:t>Supporting the person</w:t>
      </w:r>
    </w:p>
    <w:p w14:paraId="2C194BF7" w14:textId="77777777" w:rsidR="00F1586E" w:rsidRDefault="00F1586E" w:rsidP="00F1586E">
      <w:pPr>
        <w:pStyle w:val="ListParagraph"/>
        <w:numPr>
          <w:ilvl w:val="0"/>
          <w:numId w:val="10"/>
        </w:numPr>
        <w:spacing w:before="120" w:after="120" w:line="360" w:lineRule="auto"/>
      </w:pPr>
      <w:r>
        <w:t>Meet legal and organisational requirements</w:t>
      </w:r>
    </w:p>
    <w:p w14:paraId="61840DCF" w14:textId="77777777" w:rsidR="00F1586E" w:rsidRDefault="00F1586E" w:rsidP="00F1586E">
      <w:pPr>
        <w:pStyle w:val="ListParagraph"/>
        <w:numPr>
          <w:ilvl w:val="0"/>
          <w:numId w:val="6"/>
        </w:numPr>
        <w:spacing w:before="120" w:after="120" w:line="360" w:lineRule="auto"/>
      </w:pPr>
      <w:r>
        <w:t>Analysis, Learning and Improvement</w:t>
      </w:r>
    </w:p>
    <w:p w14:paraId="22129831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</w:pPr>
      <w:r>
        <w:t>Maintain and analyse records</w:t>
      </w:r>
    </w:p>
    <w:p w14:paraId="3E65490C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</w:pPr>
      <w:r>
        <w:t>Continuous improvement</w:t>
      </w:r>
    </w:p>
    <w:p w14:paraId="4EB02282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</w:pPr>
      <w:r>
        <w:lastRenderedPageBreak/>
        <w:t>Support initiatives to reduce abuse</w:t>
      </w:r>
    </w:p>
    <w:p w14:paraId="5628A433" w14:textId="77777777" w:rsidR="00F1586E" w:rsidRDefault="00F1586E" w:rsidP="00F1586E">
      <w:pPr>
        <w:spacing w:line="360" w:lineRule="auto"/>
      </w:pPr>
      <w:r w:rsidRPr="009F77C5">
        <w:t xml:space="preserve">Link: </w:t>
      </w:r>
      <w:hyperlink r:id="rId16" w:history="1">
        <w:r w:rsidRPr="009F77C5">
          <w:rPr>
            <w:rStyle w:val="Hyperlink"/>
            <w:rFonts w:eastAsiaTheme="minorEastAsia"/>
          </w:rPr>
          <w:t>NDS Zero Tolerance Website</w:t>
        </w:r>
      </w:hyperlink>
    </w:p>
    <w:p w14:paraId="70302399" w14:textId="77777777" w:rsidR="00F1586E" w:rsidRDefault="00F1586E" w:rsidP="00F53730">
      <w:pPr>
        <w:pStyle w:val="Heading1"/>
      </w:pPr>
      <w:r>
        <w:t>Slide 6</w:t>
      </w:r>
    </w:p>
    <w:p w14:paraId="01D29414" w14:textId="77777777" w:rsidR="00F1586E" w:rsidRDefault="00F1586E" w:rsidP="00F1586E">
      <w:pPr>
        <w:pStyle w:val="Heading2"/>
      </w:pPr>
      <w:r>
        <w:t>Focusing on the quality of life</w:t>
      </w:r>
    </w:p>
    <w:p w14:paraId="06878189" w14:textId="77777777" w:rsidR="00F1586E" w:rsidRDefault="00F1586E" w:rsidP="00F1586E">
      <w:pPr>
        <w:pStyle w:val="ListParagraph"/>
        <w:numPr>
          <w:ilvl w:val="0"/>
          <w:numId w:val="12"/>
        </w:numPr>
        <w:spacing w:before="120" w:after="120" w:line="360" w:lineRule="auto"/>
        <w:ind w:left="851" w:hanging="425"/>
      </w:pPr>
      <w:r>
        <w:t>Emotional (how I feel)</w:t>
      </w:r>
    </w:p>
    <w:p w14:paraId="17811614" w14:textId="77777777" w:rsidR="00F1586E" w:rsidRDefault="00F1586E" w:rsidP="00F1586E">
      <w:pPr>
        <w:pStyle w:val="ListParagraph"/>
        <w:numPr>
          <w:ilvl w:val="0"/>
          <w:numId w:val="12"/>
        </w:numPr>
        <w:spacing w:before="120" w:after="120" w:line="360" w:lineRule="auto"/>
        <w:ind w:left="851" w:hanging="425"/>
      </w:pPr>
      <w:r>
        <w:t>Relationships (the people in my life)</w:t>
      </w:r>
    </w:p>
    <w:p w14:paraId="4E38B54D" w14:textId="77777777" w:rsidR="00F1586E" w:rsidRDefault="00F1586E" w:rsidP="00F1586E">
      <w:pPr>
        <w:pStyle w:val="ListParagraph"/>
        <w:numPr>
          <w:ilvl w:val="0"/>
          <w:numId w:val="12"/>
        </w:numPr>
        <w:spacing w:before="120" w:after="120" w:line="360" w:lineRule="auto"/>
        <w:ind w:left="851" w:hanging="425"/>
      </w:pPr>
      <w:r>
        <w:t>Education (things I’ve learned and things I want to learn)</w:t>
      </w:r>
    </w:p>
    <w:p w14:paraId="709036D4" w14:textId="77777777" w:rsidR="00F1586E" w:rsidRDefault="00F1586E" w:rsidP="00F1586E">
      <w:pPr>
        <w:pStyle w:val="ListParagraph"/>
        <w:numPr>
          <w:ilvl w:val="0"/>
          <w:numId w:val="12"/>
        </w:numPr>
        <w:spacing w:before="120" w:after="120" w:line="360" w:lineRule="auto"/>
        <w:ind w:left="851" w:hanging="425"/>
      </w:pPr>
      <w:r>
        <w:t>Economic (my job and my money)</w:t>
      </w:r>
    </w:p>
    <w:p w14:paraId="67946218" w14:textId="77777777" w:rsidR="00F1586E" w:rsidRDefault="00F1586E" w:rsidP="00F1586E">
      <w:pPr>
        <w:pStyle w:val="ListParagraph"/>
        <w:numPr>
          <w:ilvl w:val="0"/>
          <w:numId w:val="12"/>
        </w:numPr>
        <w:spacing w:before="120" w:after="120" w:line="360" w:lineRule="auto"/>
        <w:ind w:left="851" w:hanging="425"/>
      </w:pPr>
      <w:r>
        <w:t>Physical (my health and my body)</w:t>
      </w:r>
    </w:p>
    <w:p w14:paraId="42840EF5" w14:textId="77777777" w:rsidR="00F1586E" w:rsidRDefault="00F1586E" w:rsidP="00F1586E">
      <w:pPr>
        <w:pStyle w:val="ListParagraph"/>
        <w:numPr>
          <w:ilvl w:val="0"/>
          <w:numId w:val="12"/>
        </w:numPr>
        <w:spacing w:before="120" w:after="120" w:line="360" w:lineRule="auto"/>
        <w:ind w:left="851" w:hanging="425"/>
      </w:pPr>
      <w:r>
        <w:t>Social (my life in my community)</w:t>
      </w:r>
    </w:p>
    <w:p w14:paraId="5F3E977B" w14:textId="77777777" w:rsidR="00F1586E" w:rsidRDefault="00F1586E" w:rsidP="00F1586E">
      <w:pPr>
        <w:pStyle w:val="ListParagraph"/>
        <w:numPr>
          <w:ilvl w:val="0"/>
          <w:numId w:val="12"/>
        </w:numPr>
        <w:spacing w:before="120" w:after="120" w:line="360" w:lineRule="auto"/>
        <w:ind w:left="851" w:hanging="425"/>
      </w:pPr>
      <w:r>
        <w:t>Identity (who I am and what I believe)</w:t>
      </w:r>
    </w:p>
    <w:p w14:paraId="7F4638A6" w14:textId="77777777" w:rsidR="00F1586E" w:rsidRDefault="00F1586E" w:rsidP="00F1586E">
      <w:pPr>
        <w:pStyle w:val="ListParagraph"/>
        <w:numPr>
          <w:ilvl w:val="0"/>
          <w:numId w:val="12"/>
        </w:numPr>
        <w:spacing w:before="120" w:after="120" w:line="360" w:lineRule="auto"/>
        <w:ind w:left="851" w:hanging="425"/>
      </w:pPr>
      <w:r>
        <w:t>Material (my home and my things)</w:t>
      </w:r>
    </w:p>
    <w:p w14:paraId="43F838E2" w14:textId="77777777" w:rsidR="00F1586E" w:rsidRPr="009F77C5" w:rsidRDefault="00F1586E" w:rsidP="00F1586E">
      <w:pPr>
        <w:spacing w:line="360" w:lineRule="auto"/>
      </w:pPr>
      <w:r>
        <w:br w:type="page"/>
      </w:r>
    </w:p>
    <w:p w14:paraId="24AB0441" w14:textId="77777777" w:rsidR="00F1586E" w:rsidRDefault="00F1586E" w:rsidP="00F53730">
      <w:pPr>
        <w:pStyle w:val="Heading1"/>
      </w:pPr>
      <w:r>
        <w:lastRenderedPageBreak/>
        <w:t>Slide 7</w:t>
      </w:r>
    </w:p>
    <w:p w14:paraId="4FCEF666" w14:textId="77777777" w:rsidR="00F1586E" w:rsidRDefault="00F1586E" w:rsidP="00F1586E">
      <w:pPr>
        <w:pStyle w:val="Heading2"/>
      </w:pPr>
      <w:r>
        <w:t>The NDS Empowerment circle</w:t>
      </w:r>
    </w:p>
    <w:p w14:paraId="51CF7727" w14:textId="77777777" w:rsidR="00F1586E" w:rsidRDefault="00F1586E" w:rsidP="00F1586E">
      <w:pPr>
        <w:spacing w:line="360" w:lineRule="auto"/>
      </w:pPr>
      <w:r w:rsidRPr="00FB30D7">
        <w:rPr>
          <w:noProof/>
          <w:lang w:eastAsia="en-AU"/>
        </w:rPr>
        <w:drawing>
          <wp:inline distT="0" distB="0" distL="0" distR="0" wp14:anchorId="2A80B686" wp14:editId="4613315C">
            <wp:extent cx="5734050" cy="5285740"/>
            <wp:effectExtent l="0" t="0" r="0" b="0"/>
            <wp:docPr id="7" name="Picture 2" descr="Picture of a circle with an image of a person at the centre. The circle has three colours: green closest to the image of the person, then orange and then red borders the circle. The circle is divided like pie slices into 8 catergories: Emotional, Physical, Social, Identity, Material, Economic, Education, Relationships. At the compass points of the circle are arrows with the text freedom, dignity, respect, equality." title="The NDS Empowerment circl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2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28574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1F1AF3AE" w14:textId="77777777" w:rsidR="00F1586E" w:rsidRDefault="00F1586E" w:rsidP="00F1586E">
      <w:pPr>
        <w:spacing w:line="360" w:lineRule="auto"/>
      </w:pPr>
      <w:r w:rsidRPr="00FB30D7">
        <w:rPr>
          <w:noProof/>
          <w:lang w:eastAsia="en-AU"/>
        </w:rPr>
        <w:drawing>
          <wp:inline distT="0" distB="0" distL="0" distR="0" wp14:anchorId="06E3F27F" wp14:editId="00A16C59">
            <wp:extent cx="2271231" cy="1221925"/>
            <wp:effectExtent l="0" t="0" r="0" b="0"/>
            <wp:docPr id="8" name="Picture 3" descr="Red is Abusive/Criminal, Orange is Poor/Neglectful and Green is Good Practice." title="Empowerment circle key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Picture 3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31" cy="122192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68030BE3" w14:textId="77777777" w:rsidR="00F1586E" w:rsidRDefault="00F1586E" w:rsidP="00F1586E">
      <w:pPr>
        <w:spacing w:line="360" w:lineRule="auto"/>
      </w:pPr>
      <w:hyperlink r:id="rId19" w:history="1">
        <w:r w:rsidRPr="003726C4">
          <w:rPr>
            <w:rStyle w:val="Hyperlink"/>
            <w:rFonts w:eastAsiaTheme="minorEastAsia"/>
          </w:rPr>
          <w:t>NDS Empowerment circle</w:t>
        </w:r>
      </w:hyperlink>
      <w:r>
        <w:br w:type="page"/>
      </w:r>
    </w:p>
    <w:p w14:paraId="57EBEDB6" w14:textId="77777777" w:rsidR="00F1586E" w:rsidRDefault="00F1586E" w:rsidP="00F53730">
      <w:pPr>
        <w:pStyle w:val="Heading1"/>
      </w:pPr>
      <w:r>
        <w:lastRenderedPageBreak/>
        <w:t>Slide 8</w:t>
      </w:r>
    </w:p>
    <w:p w14:paraId="110B4EB0" w14:textId="77777777" w:rsidR="00F1586E" w:rsidRDefault="00F1586E" w:rsidP="00F1586E">
      <w:pPr>
        <w:pStyle w:val="Heading2"/>
      </w:pPr>
      <w:r>
        <w:t>What are restrictive practices?</w:t>
      </w:r>
    </w:p>
    <w:p w14:paraId="79D67B2B" w14:textId="77777777" w:rsidR="00F1586E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>
        <w:t xml:space="preserve">“any practice or intervention that has the effect of </w:t>
      </w:r>
      <w:r w:rsidRPr="00EA26B6">
        <w:rPr>
          <w:b/>
        </w:rPr>
        <w:t xml:space="preserve">restricting the rights or freedom of movement </w:t>
      </w:r>
      <w:r>
        <w:t>of a person with disability, with the primary purpose of protecting the person or others from harm.”</w:t>
      </w:r>
    </w:p>
    <w:p w14:paraId="34401A88" w14:textId="77777777" w:rsidR="00F1586E" w:rsidRDefault="00F1586E" w:rsidP="00F1586E">
      <w:pPr>
        <w:pStyle w:val="ListParagraph"/>
        <w:numPr>
          <w:ilvl w:val="0"/>
          <w:numId w:val="0"/>
        </w:numPr>
        <w:spacing w:line="360" w:lineRule="auto"/>
        <w:ind w:left="720"/>
      </w:pPr>
      <w:r>
        <w:t>National Framework for Reducing and Eliminating the Use of Restrictive Practices</w:t>
      </w:r>
    </w:p>
    <w:p w14:paraId="1A469B44" w14:textId="77777777" w:rsidR="00F1586E" w:rsidRDefault="00F1586E" w:rsidP="00F53730">
      <w:pPr>
        <w:pStyle w:val="Heading1"/>
      </w:pPr>
      <w:r>
        <w:t>Slide 9</w:t>
      </w:r>
    </w:p>
    <w:p w14:paraId="21BF3A99" w14:textId="77777777" w:rsidR="00F1586E" w:rsidRDefault="00F1586E" w:rsidP="00F1586E">
      <w:pPr>
        <w:pStyle w:val="Heading2"/>
      </w:pPr>
      <w:r>
        <w:t>NDS Recognising Restrictive Practices Films</w:t>
      </w:r>
    </w:p>
    <w:p w14:paraId="4037D094" w14:textId="77777777" w:rsidR="00F1586E" w:rsidRDefault="00F1586E" w:rsidP="00F1586E">
      <w:pPr>
        <w:pStyle w:val="Heading3"/>
      </w:pPr>
      <w:r>
        <w:t>Seven pairs of films:</w:t>
      </w:r>
    </w:p>
    <w:p w14:paraId="3849A52B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851"/>
      </w:pPr>
      <w:r>
        <w:t>Physical restraint</w:t>
      </w:r>
    </w:p>
    <w:p w14:paraId="7C522F92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851"/>
      </w:pPr>
      <w:r>
        <w:t>Chemical restraint</w:t>
      </w:r>
    </w:p>
    <w:p w14:paraId="77F7E2C8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851"/>
      </w:pPr>
      <w:r>
        <w:t>Mechanical restraint</w:t>
      </w:r>
    </w:p>
    <w:p w14:paraId="7BC3FE7A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851"/>
      </w:pPr>
      <w:r>
        <w:t>Seclusion</w:t>
      </w:r>
    </w:p>
    <w:p w14:paraId="290676D9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851"/>
      </w:pPr>
      <w:r>
        <w:t>Restricted access</w:t>
      </w:r>
    </w:p>
    <w:p w14:paraId="780A254A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851"/>
      </w:pPr>
      <w:r>
        <w:t>Power control</w:t>
      </w:r>
    </w:p>
    <w:p w14:paraId="38458C82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851"/>
      </w:pPr>
      <w:r>
        <w:t>Consequence control</w:t>
      </w:r>
    </w:p>
    <w:p w14:paraId="5F2C1E2F" w14:textId="77777777" w:rsidR="00F1586E" w:rsidRDefault="00F1586E" w:rsidP="00F1586E">
      <w:pPr>
        <w:spacing w:line="360" w:lineRule="auto"/>
      </w:pPr>
      <w:r w:rsidRPr="00C43AB6">
        <w:t xml:space="preserve">Link: </w:t>
      </w:r>
      <w:hyperlink r:id="rId20" w:history="1">
        <w:r w:rsidRPr="00C43AB6">
          <w:rPr>
            <w:rStyle w:val="Hyperlink"/>
            <w:rFonts w:eastAsiaTheme="minorEastAsia"/>
          </w:rPr>
          <w:t>NDS Recognising Restrictive Practices Films</w:t>
        </w:r>
      </w:hyperlink>
    </w:p>
    <w:p w14:paraId="3A8ECB70" w14:textId="77777777" w:rsidR="00F1586E" w:rsidRDefault="00F1586E" w:rsidP="00F1586E">
      <w:r>
        <w:t>Decorative image omitted.</w:t>
      </w:r>
    </w:p>
    <w:p w14:paraId="131F63C7" w14:textId="77777777" w:rsidR="00F1586E" w:rsidRDefault="00F1586E" w:rsidP="00F53730">
      <w:pPr>
        <w:pStyle w:val="Heading1"/>
      </w:pPr>
      <w:r>
        <w:t>Slide 10</w:t>
      </w:r>
    </w:p>
    <w:p w14:paraId="364385D6" w14:textId="77777777" w:rsidR="00F1586E" w:rsidRDefault="00F1586E" w:rsidP="00F1586E">
      <w:pPr>
        <w:pStyle w:val="Heading2"/>
      </w:pPr>
      <w:r>
        <w:t>Physical restraint film</w:t>
      </w:r>
    </w:p>
    <w:p w14:paraId="57723397" w14:textId="77777777" w:rsidR="00F1586E" w:rsidRDefault="00F1586E" w:rsidP="00F1586E">
      <w:pPr>
        <w:spacing w:line="360" w:lineRule="auto"/>
      </w:pPr>
      <w:r>
        <w:t xml:space="preserve">Link: </w:t>
      </w:r>
      <w:hyperlink r:id="rId21" w:history="1">
        <w:r w:rsidRPr="00F579AD">
          <w:rPr>
            <w:rStyle w:val="Hyperlink"/>
            <w:rFonts w:eastAsiaTheme="minorEastAsia"/>
          </w:rPr>
          <w:t>Physical Restraint Video</w:t>
        </w:r>
      </w:hyperlink>
    </w:p>
    <w:p w14:paraId="53320152" w14:textId="77777777" w:rsidR="00F1586E" w:rsidRDefault="00F1586E" w:rsidP="00F53730">
      <w:pPr>
        <w:pStyle w:val="Heading1"/>
      </w:pPr>
      <w:r>
        <w:lastRenderedPageBreak/>
        <w:t>Slide 11</w:t>
      </w:r>
    </w:p>
    <w:p w14:paraId="40697BFC" w14:textId="77777777" w:rsidR="00F1586E" w:rsidRDefault="00F1586E" w:rsidP="00F1586E">
      <w:pPr>
        <w:pStyle w:val="Heading2"/>
      </w:pPr>
      <w:r>
        <w:t>Physical restraint reflections</w:t>
      </w:r>
    </w:p>
    <w:p w14:paraId="29C63A2E" w14:textId="77777777" w:rsidR="00F1586E" w:rsidRPr="00082B5F" w:rsidRDefault="00F1586E" w:rsidP="00F1586E">
      <w:pPr>
        <w:spacing w:line="360" w:lineRule="auto"/>
      </w:pPr>
      <w:r>
        <w:t xml:space="preserve">Link: </w:t>
      </w:r>
      <w:hyperlink r:id="rId22" w:history="1">
        <w:r w:rsidRPr="00F579AD">
          <w:rPr>
            <w:rStyle w:val="Hyperlink"/>
            <w:rFonts w:eastAsiaTheme="minorEastAsia"/>
          </w:rPr>
          <w:t>Physical Restraint Video Reflections</w:t>
        </w:r>
      </w:hyperlink>
    </w:p>
    <w:p w14:paraId="48F21A2C" w14:textId="6E7E6651" w:rsidR="00F1586E" w:rsidRDefault="00F1586E" w:rsidP="00F53730">
      <w:pPr>
        <w:pStyle w:val="Heading1"/>
      </w:pPr>
      <w:r>
        <w:t>Slide 12</w:t>
      </w:r>
    </w:p>
    <w:p w14:paraId="0AE2F044" w14:textId="77777777" w:rsidR="00F1586E" w:rsidRDefault="00F1586E" w:rsidP="00F1586E">
      <w:pPr>
        <w:pStyle w:val="Heading2"/>
      </w:pPr>
      <w:r>
        <w:t>The misuse of restrictive practices</w:t>
      </w:r>
    </w:p>
    <w:p w14:paraId="3F2811DB" w14:textId="77777777" w:rsidR="00F1586E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>
        <w:t>Restrictive Practices can be overused or misused</w:t>
      </w:r>
    </w:p>
    <w:p w14:paraId="7F41DE63" w14:textId="77777777" w:rsidR="00F1586E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>
        <w:t>Sometimes staff may not even be aware that they’re implementing a restrictive practice</w:t>
      </w:r>
    </w:p>
    <w:p w14:paraId="1CFD8862" w14:textId="77777777" w:rsidR="00F1586E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>
        <w:t>Staff training, supervision and reflective practice is critical</w:t>
      </w:r>
    </w:p>
    <w:p w14:paraId="4565DA5D" w14:textId="77777777" w:rsidR="00F1586E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>
        <w:t>Identify when there is a higher risk and implement strategies to minimise this</w:t>
      </w:r>
    </w:p>
    <w:p w14:paraId="6F76F58D" w14:textId="77777777" w:rsidR="00F1586E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>
        <w:t>Encourage new staff to question restrictive practices are in place</w:t>
      </w:r>
    </w:p>
    <w:p w14:paraId="41B72546" w14:textId="77777777" w:rsidR="00F1586E" w:rsidRPr="00C43AB6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>
        <w:t>Foster a positive organisational culture to ensure people feel safe to speak up</w:t>
      </w:r>
    </w:p>
    <w:p w14:paraId="2A1DBC6F" w14:textId="77777777" w:rsidR="00F1586E" w:rsidRPr="00082B5F" w:rsidRDefault="00F1586E" w:rsidP="00F1586E">
      <w:pPr>
        <w:spacing w:line="360" w:lineRule="auto"/>
      </w:pPr>
      <w:r w:rsidRPr="00082B5F">
        <w:t xml:space="preserve">Link: </w:t>
      </w:r>
      <w:hyperlink r:id="rId23" w:history="1">
        <w:r w:rsidRPr="00082B5F">
          <w:rPr>
            <w:rStyle w:val="Hyperlink"/>
            <w:rFonts w:eastAsiaTheme="minorEastAsia"/>
          </w:rPr>
          <w:t>NDS Positive Cultures Films</w:t>
        </w:r>
      </w:hyperlink>
    </w:p>
    <w:p w14:paraId="51D2A52C" w14:textId="77777777" w:rsidR="00F1586E" w:rsidRDefault="00F1586E" w:rsidP="00F53730">
      <w:pPr>
        <w:pStyle w:val="Heading1"/>
      </w:pPr>
      <w:r>
        <w:t>Slide 13</w:t>
      </w:r>
    </w:p>
    <w:p w14:paraId="19176154" w14:textId="77777777" w:rsidR="00F1586E" w:rsidRDefault="00F1586E" w:rsidP="00F1586E">
      <w:pPr>
        <w:pStyle w:val="Heading2"/>
      </w:pPr>
      <w:r>
        <w:t>What does the evidence tell us?</w:t>
      </w:r>
    </w:p>
    <w:p w14:paraId="30FD8CE9" w14:textId="77777777" w:rsidR="00F1586E" w:rsidRDefault="00F1586E" w:rsidP="00F1586E">
      <w:pPr>
        <w:pStyle w:val="ListParagraph"/>
        <w:numPr>
          <w:ilvl w:val="0"/>
          <w:numId w:val="17"/>
        </w:numPr>
        <w:spacing w:before="120" w:after="120" w:line="360" w:lineRule="auto"/>
        <w:ind w:left="709"/>
      </w:pPr>
      <w:r>
        <w:t>Restrictive practices have a negative impact on the wellbeing and quality of life of people with disability (Sigafoos, Arthur, O’Reily, 2003; Singh, Lloyd, Kendall, 1990).</w:t>
      </w:r>
    </w:p>
    <w:p w14:paraId="0A13A5BB" w14:textId="77777777" w:rsidR="00F1586E" w:rsidRPr="005F49AF" w:rsidRDefault="00F1586E" w:rsidP="00F1586E">
      <w:pPr>
        <w:pStyle w:val="ListParagraph"/>
        <w:numPr>
          <w:ilvl w:val="0"/>
          <w:numId w:val="17"/>
        </w:numPr>
        <w:spacing w:before="120" w:after="120" w:line="360" w:lineRule="auto"/>
        <w:ind w:left="709"/>
      </w:pPr>
      <w:r>
        <w:t xml:space="preserve">High quality behaviour support plans lead to a reduction in restrictive practices over time. </w:t>
      </w:r>
      <w:r w:rsidRPr="005F49AF">
        <w:t>Lower quality plans lead to an in</w:t>
      </w:r>
      <w:r>
        <w:t>crease in restrictive practices</w:t>
      </w:r>
      <w:r w:rsidRPr="005F49AF">
        <w:t xml:space="preserve"> (</w:t>
      </w:r>
      <w:r w:rsidRPr="00170EDC">
        <w:rPr>
          <w:lang w:val="en-GB"/>
        </w:rPr>
        <w:t>Webber, L., Richardson, B., Lambrick, F., Fester, T. 2012).</w:t>
      </w:r>
    </w:p>
    <w:p w14:paraId="2EC9BDAB" w14:textId="77777777" w:rsidR="00F1586E" w:rsidRPr="005F49AF" w:rsidRDefault="00F1586E" w:rsidP="00F1586E">
      <w:pPr>
        <w:pStyle w:val="ListParagraph"/>
        <w:numPr>
          <w:ilvl w:val="0"/>
          <w:numId w:val="17"/>
        </w:numPr>
        <w:spacing w:before="120" w:after="120" w:line="360" w:lineRule="auto"/>
        <w:ind w:left="709"/>
      </w:pPr>
      <w:r w:rsidRPr="00170EDC">
        <w:rPr>
          <w:lang w:val="en-GB"/>
        </w:rPr>
        <w:t>Strong leadership, workforce development and the use of debriefing following the application of restrictive interventions can reduce the of use of restrictive practices (LeBel et al, 2012).</w:t>
      </w:r>
    </w:p>
    <w:p w14:paraId="0C7E0E95" w14:textId="77777777" w:rsidR="00F1586E" w:rsidRDefault="00F1586E" w:rsidP="00F53730">
      <w:pPr>
        <w:pStyle w:val="Heading1"/>
      </w:pPr>
      <w:r>
        <w:lastRenderedPageBreak/>
        <w:t>Slide 14</w:t>
      </w:r>
    </w:p>
    <w:p w14:paraId="5B022C37" w14:textId="77777777" w:rsidR="00F1586E" w:rsidRDefault="00F1586E" w:rsidP="00F1586E">
      <w:pPr>
        <w:pStyle w:val="Heading2"/>
      </w:pPr>
      <w:r>
        <w:t>Capable environments</w:t>
      </w:r>
    </w:p>
    <w:p w14:paraId="7D671BC2" w14:textId="77777777" w:rsidR="00F1586E" w:rsidRPr="005F49AF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 w:rsidRPr="005F49AF">
        <w:t>Positive social interactions</w:t>
      </w:r>
    </w:p>
    <w:p w14:paraId="77A0E340" w14:textId="77777777" w:rsidR="00F1586E" w:rsidRPr="005F49AF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 w:rsidRPr="005F49AF">
        <w:t>Support for communication</w:t>
      </w:r>
    </w:p>
    <w:p w14:paraId="723AFF2A" w14:textId="77777777" w:rsidR="00F1586E" w:rsidRPr="005F49AF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 w:rsidRPr="005F49AF">
        <w:t>Support for participation in meaningful activity</w:t>
      </w:r>
    </w:p>
    <w:p w14:paraId="5C5BE445" w14:textId="77777777" w:rsidR="00F1586E" w:rsidRPr="005F49AF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 w:rsidRPr="005F49AF">
        <w:t>Provision of consistent and predictable environments, personalised routines, and activities</w:t>
      </w:r>
    </w:p>
    <w:p w14:paraId="4C510834" w14:textId="77777777" w:rsidR="00F1586E" w:rsidRPr="005F49AF" w:rsidRDefault="00F1586E" w:rsidP="00F1586E">
      <w:pPr>
        <w:pStyle w:val="ListParagraph"/>
        <w:numPr>
          <w:ilvl w:val="0"/>
          <w:numId w:val="15"/>
        </w:numPr>
        <w:spacing w:before="120" w:after="120" w:line="360" w:lineRule="auto"/>
      </w:pPr>
      <w:r w:rsidRPr="005F49AF">
        <w:t>Support to establish and/or maintain relationships with family and friends</w:t>
      </w:r>
    </w:p>
    <w:p w14:paraId="5BB48443" w14:textId="77777777" w:rsidR="00F1586E" w:rsidRDefault="00F1586E" w:rsidP="00F53730">
      <w:pPr>
        <w:pStyle w:val="Heading1"/>
      </w:pPr>
      <w:r>
        <w:t>Slide 15</w:t>
      </w:r>
    </w:p>
    <w:p w14:paraId="3742E238" w14:textId="77777777" w:rsidR="00F1586E" w:rsidRDefault="00F1586E" w:rsidP="00F1586E">
      <w:pPr>
        <w:pStyle w:val="Heading2"/>
      </w:pPr>
      <w:r>
        <w:t>Capable environments</w:t>
      </w:r>
    </w:p>
    <w:p w14:paraId="1BED5D0E" w14:textId="77777777" w:rsidR="00F1586E" w:rsidRPr="005F49AF" w:rsidRDefault="00F1586E" w:rsidP="00F1586E">
      <w:pPr>
        <w:numPr>
          <w:ilvl w:val="0"/>
          <w:numId w:val="16"/>
        </w:numPr>
        <w:spacing w:before="120" w:after="120" w:line="360" w:lineRule="auto"/>
      </w:pPr>
      <w:r w:rsidRPr="005F49AF">
        <w:t>Provision of opportunities for choice</w:t>
      </w:r>
    </w:p>
    <w:p w14:paraId="7C17AC56" w14:textId="77777777" w:rsidR="00F1586E" w:rsidRPr="005F49AF" w:rsidRDefault="00F1586E" w:rsidP="00F1586E">
      <w:pPr>
        <w:numPr>
          <w:ilvl w:val="0"/>
          <w:numId w:val="16"/>
        </w:numPr>
        <w:spacing w:before="120" w:after="120" w:line="360" w:lineRule="auto"/>
      </w:pPr>
      <w:r w:rsidRPr="005F49AF">
        <w:t>Encouragement of more independent functioning</w:t>
      </w:r>
    </w:p>
    <w:p w14:paraId="333B5FAC" w14:textId="77777777" w:rsidR="00F1586E" w:rsidRPr="005F49AF" w:rsidRDefault="00F1586E" w:rsidP="00F1586E">
      <w:pPr>
        <w:numPr>
          <w:ilvl w:val="0"/>
          <w:numId w:val="16"/>
        </w:numPr>
        <w:spacing w:before="120" w:after="120" w:line="360" w:lineRule="auto"/>
      </w:pPr>
      <w:r w:rsidRPr="005F49AF">
        <w:t>Personal care and health support</w:t>
      </w:r>
    </w:p>
    <w:p w14:paraId="07D209DA" w14:textId="77777777" w:rsidR="00F1586E" w:rsidRPr="005F49AF" w:rsidRDefault="00F1586E" w:rsidP="00F1586E">
      <w:pPr>
        <w:pStyle w:val="ListParagraph"/>
        <w:numPr>
          <w:ilvl w:val="1"/>
          <w:numId w:val="16"/>
        </w:numPr>
        <w:spacing w:before="120" w:after="120" w:line="360" w:lineRule="auto"/>
      </w:pPr>
      <w:r w:rsidRPr="005F49AF">
        <w:t xml:space="preserve">Link: </w:t>
      </w:r>
      <w:hyperlink r:id="rId24" w:history="1">
        <w:r w:rsidRPr="005F49AF">
          <w:rPr>
            <w:rStyle w:val="Hyperlink"/>
            <w:rFonts w:eastAsiaTheme="minorEastAsia"/>
          </w:rPr>
          <w:t>CID Health Fact She</w:t>
        </w:r>
        <w:bookmarkStart w:id="0" w:name="_GoBack"/>
        <w:bookmarkEnd w:id="0"/>
        <w:r w:rsidRPr="005F49AF">
          <w:rPr>
            <w:rStyle w:val="Hyperlink"/>
            <w:rFonts w:eastAsiaTheme="minorEastAsia"/>
          </w:rPr>
          <w:t>ets</w:t>
        </w:r>
      </w:hyperlink>
    </w:p>
    <w:p w14:paraId="1FD0A4CC" w14:textId="77777777" w:rsidR="00F1586E" w:rsidRPr="005F49AF" w:rsidRDefault="00F1586E" w:rsidP="00F1586E">
      <w:pPr>
        <w:numPr>
          <w:ilvl w:val="0"/>
          <w:numId w:val="16"/>
        </w:numPr>
        <w:spacing w:before="120" w:after="120" w:line="360" w:lineRule="auto"/>
      </w:pPr>
      <w:r w:rsidRPr="005F49AF">
        <w:t>Provision of acceptable physical environments</w:t>
      </w:r>
    </w:p>
    <w:p w14:paraId="224EED38" w14:textId="77777777" w:rsidR="00F1586E" w:rsidRPr="005F49AF" w:rsidRDefault="00F1586E" w:rsidP="00F1586E">
      <w:pPr>
        <w:numPr>
          <w:ilvl w:val="0"/>
          <w:numId w:val="16"/>
        </w:numPr>
        <w:spacing w:before="120" w:after="120" w:line="360" w:lineRule="auto"/>
      </w:pPr>
      <w:r w:rsidRPr="005F49AF">
        <w:t>Mindful, skilled support workers and carers.</w:t>
      </w:r>
    </w:p>
    <w:p w14:paraId="48EF3F48" w14:textId="77777777" w:rsidR="00F1586E" w:rsidRDefault="00F1586E" w:rsidP="00F1586E">
      <w:pPr>
        <w:spacing w:line="360" w:lineRule="auto"/>
        <w:rPr>
          <w:lang w:val="en-GB"/>
        </w:rPr>
      </w:pPr>
      <w:r w:rsidRPr="005F49AF">
        <w:rPr>
          <w:lang w:val="en-GB"/>
        </w:rPr>
        <w:t>McGill, P., Bradshaw, J., Smyth, G., Hurman, M., &amp; Roy, A. (2014).</w:t>
      </w:r>
    </w:p>
    <w:p w14:paraId="1D5B8101" w14:textId="77777777" w:rsidR="00F1586E" w:rsidRPr="005F49AF" w:rsidRDefault="00F1586E" w:rsidP="00F53730">
      <w:pPr>
        <w:pStyle w:val="Heading1"/>
      </w:pPr>
      <w:r>
        <w:rPr>
          <w:lang w:val="en-GB"/>
        </w:rPr>
        <w:t>Slide 16</w:t>
      </w:r>
    </w:p>
    <w:p w14:paraId="5A70C0A7" w14:textId="77777777" w:rsidR="00F1586E" w:rsidRDefault="00F1586E" w:rsidP="00F1586E">
      <w:pPr>
        <w:pStyle w:val="Heading2"/>
      </w:pPr>
      <w:r>
        <w:t>Practice Leadership</w:t>
      </w:r>
    </w:p>
    <w:p w14:paraId="329BB6D6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709"/>
      </w:pPr>
      <w:r>
        <w:t>“An individual who develops, encourages and supports their staff team to put into practice the vision of the organisation.” (Beadle-Brown, Bigby, Bould, 2015)</w:t>
      </w:r>
    </w:p>
    <w:p w14:paraId="1AC2065D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709"/>
      </w:pPr>
      <w:r>
        <w:t>Encouraging people to focus on continuous improvement</w:t>
      </w:r>
    </w:p>
    <w:p w14:paraId="207AD05D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709"/>
      </w:pPr>
      <w:r>
        <w:lastRenderedPageBreak/>
        <w:t>Empowering and inspiring support workers</w:t>
      </w:r>
    </w:p>
    <w:p w14:paraId="22984A91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709"/>
      </w:pPr>
      <w:r>
        <w:t>Supporting the implementation of positive behaviour support</w:t>
      </w:r>
    </w:p>
    <w:p w14:paraId="47715ACB" w14:textId="77777777" w:rsidR="00F1586E" w:rsidRDefault="00F1586E" w:rsidP="00F1586E">
      <w:pPr>
        <w:pStyle w:val="ListParagraph"/>
        <w:numPr>
          <w:ilvl w:val="0"/>
          <w:numId w:val="11"/>
        </w:numPr>
        <w:spacing w:before="120" w:after="120" w:line="360" w:lineRule="auto"/>
        <w:ind w:left="709"/>
      </w:pPr>
      <w:r>
        <w:t>Facilitating reflective practice</w:t>
      </w:r>
    </w:p>
    <w:p w14:paraId="62B4E779" w14:textId="77777777" w:rsidR="00F1586E" w:rsidRDefault="00F1586E" w:rsidP="00F53730">
      <w:pPr>
        <w:pStyle w:val="Heading1"/>
      </w:pPr>
      <w:r>
        <w:t>Slide 17</w:t>
      </w:r>
    </w:p>
    <w:p w14:paraId="512102F8" w14:textId="77777777" w:rsidR="00F1586E" w:rsidRDefault="00F1586E" w:rsidP="00F1586E">
      <w:pPr>
        <w:pStyle w:val="Heading2"/>
      </w:pPr>
      <w:r>
        <w:t>Reflective Practice</w:t>
      </w:r>
    </w:p>
    <w:p w14:paraId="7A7BC127" w14:textId="77777777" w:rsidR="00F1586E" w:rsidRDefault="00F1586E" w:rsidP="00F1586E">
      <w:pPr>
        <w:spacing w:line="360" w:lineRule="auto"/>
      </w:pPr>
      <w:r>
        <w:t>Gibbs G, (1998).</w:t>
      </w:r>
    </w:p>
    <w:p w14:paraId="78ADE5EF" w14:textId="77777777" w:rsidR="00F1586E" w:rsidRDefault="00F1586E" w:rsidP="00F1586E">
      <w:pPr>
        <w:spacing w:line="360" w:lineRule="auto"/>
      </w:pPr>
      <w:r w:rsidRPr="001F3A69">
        <w:rPr>
          <w:noProof/>
          <w:lang w:eastAsia="en-AU"/>
        </w:rPr>
        <w:drawing>
          <wp:inline distT="0" distB="0" distL="0" distR="0" wp14:anchorId="6A38DEEA" wp14:editId="5D6052AD">
            <wp:extent cx="4649865" cy="3771900"/>
            <wp:effectExtent l="0" t="0" r="0" b="0"/>
            <wp:docPr id="9" name="Picture 2" descr="Gibbs' Reflective Cycle Diagram which is a arrow making a circle with the following text: The Reflective cycle&#10;1. Description&#10;2. Feelings&#10;3. Evaluation&#10;4. Conclusions&#10;5. Action&#10;" title="The Reflective Cycl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ibbs' Reflective Cycle Diagram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85" cy="37774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25AE9E6" w14:textId="77777777" w:rsidR="00F1586E" w:rsidRDefault="00F1586E" w:rsidP="00F53730">
      <w:pPr>
        <w:pStyle w:val="Heading1"/>
      </w:pPr>
      <w:r>
        <w:t>Slide 18</w:t>
      </w:r>
    </w:p>
    <w:p w14:paraId="34CC01EF" w14:textId="77777777" w:rsidR="00F1586E" w:rsidRDefault="00F1586E" w:rsidP="00F1586E">
      <w:pPr>
        <w:pStyle w:val="Heading2"/>
      </w:pPr>
      <w:r>
        <w:t>References</w:t>
      </w:r>
    </w:p>
    <w:p w14:paraId="1172FE73" w14:textId="77777777" w:rsidR="00F1586E" w:rsidRPr="00BF570D" w:rsidRDefault="00F1586E" w:rsidP="00F1586E">
      <w:pPr>
        <w:spacing w:line="360" w:lineRule="auto"/>
      </w:pPr>
      <w:r w:rsidRPr="00BF570D">
        <w:rPr>
          <w:lang w:val="en-GB"/>
        </w:rPr>
        <w:t>Beadle</w:t>
      </w:r>
      <w:r w:rsidRPr="00BF570D">
        <w:rPr>
          <w:rFonts w:ascii="Cambria Math" w:hAnsi="Cambria Math" w:cs="Cambria Math"/>
          <w:lang w:val="en-GB"/>
        </w:rPr>
        <w:t>‐</w:t>
      </w:r>
      <w:r w:rsidRPr="00BF570D">
        <w:rPr>
          <w:lang w:val="en-GB"/>
        </w:rPr>
        <w:t>Brown, J., Bigby, C., &amp; Bould, E. (2015). Observing practice leadership in intellectual and developmental disability services.</w:t>
      </w:r>
      <w:r>
        <w:rPr>
          <w:rFonts w:cs="Arial"/>
          <w:lang w:val="en-GB"/>
        </w:rPr>
        <w:t xml:space="preserve"> </w:t>
      </w:r>
      <w:r w:rsidRPr="00BF570D">
        <w:rPr>
          <w:iCs/>
          <w:lang w:val="en-GB"/>
        </w:rPr>
        <w:t>Journal of Intellectual Disability Research</w:t>
      </w:r>
      <w:r>
        <w:rPr>
          <w:lang w:val="en-GB"/>
        </w:rPr>
        <w:t>,</w:t>
      </w:r>
      <w:r w:rsidRPr="00BF570D">
        <w:rPr>
          <w:iCs/>
          <w:lang w:val="en-GB"/>
        </w:rPr>
        <w:t>59</w:t>
      </w:r>
      <w:r w:rsidRPr="00BF570D">
        <w:rPr>
          <w:lang w:val="en-GB"/>
        </w:rPr>
        <w:t>(12), 1081-1093.</w:t>
      </w:r>
    </w:p>
    <w:p w14:paraId="03984657" w14:textId="77777777" w:rsidR="00F1586E" w:rsidRPr="00BF570D" w:rsidRDefault="00F1586E" w:rsidP="00F1586E">
      <w:pPr>
        <w:spacing w:line="360" w:lineRule="auto"/>
      </w:pPr>
      <w:r w:rsidRPr="00BF570D">
        <w:rPr>
          <w:lang w:val="en-GB"/>
        </w:rPr>
        <w:lastRenderedPageBreak/>
        <w:t>Chan, J., French, P., &amp; Webber, L. (2011). Positive behavioural support and th</w:t>
      </w:r>
      <w:r>
        <w:rPr>
          <w:lang w:val="en-GB"/>
        </w:rPr>
        <w:t>e UNCRPD.</w:t>
      </w:r>
      <w:r w:rsidRPr="00BF570D">
        <w:rPr>
          <w:iCs/>
          <w:lang w:val="en-GB"/>
        </w:rPr>
        <w:t>International Journal of Positive Behavioural Support</w:t>
      </w:r>
      <w:r>
        <w:rPr>
          <w:lang w:val="en-GB"/>
        </w:rPr>
        <w:t>,</w:t>
      </w:r>
      <w:r w:rsidRPr="00BF570D">
        <w:rPr>
          <w:iCs/>
          <w:lang w:val="en-GB"/>
        </w:rPr>
        <w:t>1</w:t>
      </w:r>
      <w:r w:rsidRPr="00BF570D">
        <w:rPr>
          <w:lang w:val="en-GB"/>
        </w:rPr>
        <w:t>(1), 7-13.</w:t>
      </w:r>
    </w:p>
    <w:p w14:paraId="03CF32CE" w14:textId="77777777" w:rsidR="00F1586E" w:rsidRPr="00BF570D" w:rsidRDefault="00F1586E" w:rsidP="00F1586E">
      <w:pPr>
        <w:spacing w:line="360" w:lineRule="auto"/>
      </w:pPr>
      <w:r w:rsidRPr="00BF570D">
        <w:rPr>
          <w:lang w:val="en-GB"/>
        </w:rPr>
        <w:t>Gibbs, G. (1988). Learning by doing: A guide to</w:t>
      </w:r>
      <w:r>
        <w:rPr>
          <w:lang w:val="en-GB"/>
        </w:rPr>
        <w:t xml:space="preserve"> teaching and learning methods.</w:t>
      </w:r>
      <w:r w:rsidRPr="00BF570D">
        <w:rPr>
          <w:iCs/>
          <w:lang w:val="en-GB"/>
        </w:rPr>
        <w:t>Further Education Unit</w:t>
      </w:r>
      <w:r w:rsidRPr="00BF570D">
        <w:rPr>
          <w:lang w:val="en-GB"/>
        </w:rPr>
        <w:t>.</w:t>
      </w:r>
    </w:p>
    <w:p w14:paraId="3EDCA8FB" w14:textId="77777777" w:rsidR="00F1586E" w:rsidRDefault="00F1586E" w:rsidP="00F1586E">
      <w:pPr>
        <w:spacing w:line="360" w:lineRule="auto"/>
      </w:pPr>
      <w:r w:rsidRPr="00BF570D">
        <w:t>LeBel, J, Nunno, MA, Mohr</w:t>
      </w:r>
      <w:r>
        <w:t>, WK and O’Halloran, R (2012), R</w:t>
      </w:r>
      <w:r w:rsidRPr="00BF570D">
        <w:t>estraint and seclusion use in U.S. school settings: Recommendations from allied treatment disciplines, American Journal of Orthopsychiatry, vol. 82, no. 1, pp. 75–86.</w:t>
      </w:r>
    </w:p>
    <w:p w14:paraId="324B7C1A" w14:textId="77777777" w:rsidR="00F1586E" w:rsidRPr="00BF570D" w:rsidRDefault="00F1586E" w:rsidP="00F1586E">
      <w:pPr>
        <w:spacing w:line="360" w:lineRule="auto"/>
      </w:pPr>
      <w:r w:rsidRPr="00CF68A7">
        <w:t>Mansell, J., Beadle-Brown, J., Ashman, B., &amp; Ockenden, J. (2004). Person-centred active support: A multi-media training resource for staff to enable participation, inclusion and choice for people with learning disabilities. Brighton, UK: Pavilion.</w:t>
      </w:r>
    </w:p>
    <w:p w14:paraId="14E4BFE6" w14:textId="77777777" w:rsidR="00F1586E" w:rsidRPr="00BF570D" w:rsidRDefault="00F1586E" w:rsidP="00F1586E">
      <w:pPr>
        <w:spacing w:line="360" w:lineRule="auto"/>
      </w:pPr>
      <w:r w:rsidRPr="00BF570D">
        <w:rPr>
          <w:lang w:val="en-GB"/>
        </w:rPr>
        <w:t>McGill, P., Bradshaw, J., Smyth, G., Hurman, M., &amp; Roy, A</w:t>
      </w:r>
      <w:r>
        <w:rPr>
          <w:lang w:val="en-GB"/>
        </w:rPr>
        <w:t xml:space="preserve">. (2014). Capable environments. </w:t>
      </w:r>
      <w:r w:rsidRPr="00BF570D">
        <w:rPr>
          <w:iCs/>
          <w:lang w:val="en-GB"/>
        </w:rPr>
        <w:t>Chapter in: Banks, R. &amp; Bush, A.(eds) Challenging Behaviour: A Unified Approach</w:t>
      </w:r>
      <w:r w:rsidRPr="00BF570D">
        <w:rPr>
          <w:lang w:val="en-GB"/>
        </w:rPr>
        <w:t>.</w:t>
      </w:r>
    </w:p>
    <w:p w14:paraId="26A294DA" w14:textId="77777777" w:rsidR="00F1586E" w:rsidRPr="00BF570D" w:rsidRDefault="00F1586E" w:rsidP="00F1586E">
      <w:pPr>
        <w:spacing w:line="360" w:lineRule="auto"/>
      </w:pPr>
      <w:r w:rsidRPr="00BF570D">
        <w:t>Schalock, R. (2004). The concept of quality of life</w:t>
      </w:r>
      <w:r>
        <w:t xml:space="preserve">: what we know and do not know. </w:t>
      </w:r>
      <w:r w:rsidRPr="00BF570D">
        <w:t>Journal of Intellec</w:t>
      </w:r>
      <w:r>
        <w:t>tual Disability Research. 48:3,</w:t>
      </w:r>
      <w:r w:rsidRPr="00BF570D">
        <w:t>203-216</w:t>
      </w:r>
    </w:p>
    <w:p w14:paraId="46352ECF" w14:textId="77777777" w:rsidR="00F1586E" w:rsidRDefault="00F1586E" w:rsidP="00F1586E">
      <w:pPr>
        <w:spacing w:line="360" w:lineRule="auto"/>
        <w:rPr>
          <w:lang w:val="en-GB"/>
        </w:rPr>
      </w:pPr>
      <w:r w:rsidRPr="00BF570D">
        <w:rPr>
          <w:lang w:val="en-GB"/>
        </w:rPr>
        <w:t>Webber, L., Richardson, B., Lambrick, F., &amp; Fester, T. (2012). The impact of the quality of behaviour support plans on the use of restraint and se</w:t>
      </w:r>
      <w:r>
        <w:rPr>
          <w:lang w:val="en-GB"/>
        </w:rPr>
        <w:t xml:space="preserve">clusion in disability services. </w:t>
      </w:r>
      <w:r w:rsidRPr="00BF570D">
        <w:rPr>
          <w:iCs/>
          <w:lang w:val="en-GB"/>
        </w:rPr>
        <w:t>International Journal of Positive Behavioural Support</w:t>
      </w:r>
      <w:r>
        <w:rPr>
          <w:lang w:val="en-GB"/>
        </w:rPr>
        <w:t xml:space="preserve">, </w:t>
      </w:r>
      <w:r w:rsidRPr="00BF570D">
        <w:rPr>
          <w:iCs/>
          <w:lang w:val="en-GB"/>
        </w:rPr>
        <w:t>2</w:t>
      </w:r>
      <w:r w:rsidRPr="00BF570D">
        <w:rPr>
          <w:lang w:val="en-GB"/>
        </w:rPr>
        <w:t>(2), 3-11.</w:t>
      </w:r>
    </w:p>
    <w:p w14:paraId="01519D36" w14:textId="77777777" w:rsidR="00F1586E" w:rsidRPr="00BF570D" w:rsidRDefault="00F1586E" w:rsidP="00F1586E">
      <w:pPr>
        <w:spacing w:line="360" w:lineRule="auto"/>
      </w:pPr>
      <w:r>
        <w:rPr>
          <w:lang w:val="en-GB"/>
        </w:rPr>
        <w:t>End of document</w:t>
      </w:r>
    </w:p>
    <w:p w14:paraId="46B183C7" w14:textId="77777777" w:rsidR="00CF356E" w:rsidRPr="0085076D" w:rsidRDefault="00CF356E" w:rsidP="0085076D">
      <w:pPr>
        <w:rPr>
          <w:rFonts w:eastAsia="MS Mincho"/>
        </w:rPr>
      </w:pPr>
    </w:p>
    <w:sectPr w:rsidR="00CF356E" w:rsidRPr="0085076D" w:rsidSect="00CF356E">
      <w:footerReference w:type="even" r:id="rId26"/>
      <w:pgSz w:w="11907" w:h="16840" w:code="9"/>
      <w:pgMar w:top="1440" w:right="1440" w:bottom="1440" w:left="1440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F4C12" w14:textId="77777777" w:rsidR="00F53730" w:rsidRDefault="00F53730" w:rsidP="00C30589">
      <w:pPr>
        <w:spacing w:before="0" w:after="0"/>
      </w:pPr>
      <w:r>
        <w:separator/>
      </w:r>
    </w:p>
  </w:endnote>
  <w:endnote w:type="continuationSeparator" w:id="0">
    <w:p w14:paraId="3D8636D7" w14:textId="77777777" w:rsidR="00F53730" w:rsidRDefault="00F53730" w:rsidP="00C3058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2011F" w14:textId="77777777" w:rsidR="00F53730" w:rsidRDefault="00F537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22010A" w14:textId="77777777" w:rsidR="00F53730" w:rsidRDefault="00F5373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EC35C" w14:textId="77777777" w:rsidR="00F53730" w:rsidRDefault="00F53730" w:rsidP="00C30589">
      <w:pPr>
        <w:spacing w:before="0" w:after="0"/>
      </w:pPr>
      <w:r>
        <w:separator/>
      </w:r>
    </w:p>
  </w:footnote>
  <w:footnote w:type="continuationSeparator" w:id="0">
    <w:p w14:paraId="34E97B63" w14:textId="77777777" w:rsidR="00F53730" w:rsidRDefault="00F53730" w:rsidP="00C3058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34534"/>
    <w:multiLevelType w:val="hybridMultilevel"/>
    <w:tmpl w:val="723872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E42C9"/>
    <w:multiLevelType w:val="hybridMultilevel"/>
    <w:tmpl w:val="5F362982"/>
    <w:lvl w:ilvl="0" w:tplc="2788106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B2B2F"/>
    <w:multiLevelType w:val="hybridMultilevel"/>
    <w:tmpl w:val="B9B632A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B3110B"/>
    <w:multiLevelType w:val="hybridMultilevel"/>
    <w:tmpl w:val="EAD8E09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6705D9"/>
    <w:multiLevelType w:val="hybridMultilevel"/>
    <w:tmpl w:val="EAF6818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347ACC"/>
    <w:multiLevelType w:val="hybridMultilevel"/>
    <w:tmpl w:val="5ED0C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63576"/>
    <w:multiLevelType w:val="hybridMultilevel"/>
    <w:tmpl w:val="4A5890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D4BFC"/>
    <w:multiLevelType w:val="hybridMultilevel"/>
    <w:tmpl w:val="73120A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91154E"/>
    <w:multiLevelType w:val="hybridMultilevel"/>
    <w:tmpl w:val="1F766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B5FD5"/>
    <w:multiLevelType w:val="hybridMultilevel"/>
    <w:tmpl w:val="0546C2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B5AD1"/>
    <w:multiLevelType w:val="hybridMultilevel"/>
    <w:tmpl w:val="86D883B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EA438F8"/>
    <w:multiLevelType w:val="hybridMultilevel"/>
    <w:tmpl w:val="8062B6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9886046"/>
    <w:multiLevelType w:val="hybridMultilevel"/>
    <w:tmpl w:val="41863D2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A55422"/>
    <w:multiLevelType w:val="hybridMultilevel"/>
    <w:tmpl w:val="B948A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797D6F"/>
    <w:multiLevelType w:val="hybridMultilevel"/>
    <w:tmpl w:val="B72CA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83746"/>
    <w:multiLevelType w:val="hybridMultilevel"/>
    <w:tmpl w:val="B448D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E97FD5"/>
    <w:multiLevelType w:val="hybridMultilevel"/>
    <w:tmpl w:val="D80E1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7214D"/>
    <w:multiLevelType w:val="hybridMultilevel"/>
    <w:tmpl w:val="59DA66C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14"/>
  </w:num>
  <w:num w:numId="6">
    <w:abstractNumId w:val="9"/>
  </w:num>
  <w:num w:numId="7">
    <w:abstractNumId w:val="12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6"/>
  </w:num>
  <w:num w:numId="13">
    <w:abstractNumId w:val="11"/>
  </w:num>
  <w:num w:numId="14">
    <w:abstractNumId w:val="7"/>
  </w:num>
  <w:num w:numId="15">
    <w:abstractNumId w:val="15"/>
  </w:num>
  <w:num w:numId="16">
    <w:abstractNumId w:val="13"/>
  </w:num>
  <w:num w:numId="17">
    <w:abstractNumId w:val="1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89"/>
    <w:rsid w:val="000320F5"/>
    <w:rsid w:val="00092C57"/>
    <w:rsid w:val="000D6679"/>
    <w:rsid w:val="001079AD"/>
    <w:rsid w:val="001300E2"/>
    <w:rsid w:val="00197954"/>
    <w:rsid w:val="00237AA7"/>
    <w:rsid w:val="00260D2C"/>
    <w:rsid w:val="002620E5"/>
    <w:rsid w:val="00286733"/>
    <w:rsid w:val="002E1E4E"/>
    <w:rsid w:val="004E7AEA"/>
    <w:rsid w:val="005436C4"/>
    <w:rsid w:val="00621B62"/>
    <w:rsid w:val="006A6634"/>
    <w:rsid w:val="006B0431"/>
    <w:rsid w:val="0076437B"/>
    <w:rsid w:val="007D38BC"/>
    <w:rsid w:val="007E7ACA"/>
    <w:rsid w:val="0085076D"/>
    <w:rsid w:val="00884608"/>
    <w:rsid w:val="008B4191"/>
    <w:rsid w:val="00916E58"/>
    <w:rsid w:val="00936ED2"/>
    <w:rsid w:val="00973535"/>
    <w:rsid w:val="009B477B"/>
    <w:rsid w:val="009D6FB0"/>
    <w:rsid w:val="00AA662C"/>
    <w:rsid w:val="00B43FF4"/>
    <w:rsid w:val="00C14673"/>
    <w:rsid w:val="00C30589"/>
    <w:rsid w:val="00CF356E"/>
    <w:rsid w:val="00D64572"/>
    <w:rsid w:val="00E1789B"/>
    <w:rsid w:val="00E44153"/>
    <w:rsid w:val="00E5422F"/>
    <w:rsid w:val="00E66A14"/>
    <w:rsid w:val="00F1586E"/>
    <w:rsid w:val="00F22072"/>
    <w:rsid w:val="00F53730"/>
    <w:rsid w:val="00FA0A06"/>
    <w:rsid w:val="00FB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DAF31"/>
  <w15:chartTrackingRefBased/>
  <w15:docId w15:val="{B4403448-27C9-4778-9039-6996D63FD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589"/>
    <w:pPr>
      <w:spacing w:before="240" w:after="240" w:line="240" w:lineRule="auto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53730"/>
    <w:pPr>
      <w:spacing w:before="480" w:after="480" w:line="360" w:lineRule="auto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E7AEA"/>
    <w:pPr>
      <w:keepNext/>
      <w:keepLines/>
      <w:spacing w:after="12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66A14"/>
    <w:pPr>
      <w:keepNext/>
      <w:keepLines/>
      <w:spacing w:after="120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66A14"/>
    <w:pPr>
      <w:keepNext/>
      <w:keepLines/>
      <w:spacing w:before="40" w:after="12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66A14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730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E7AEA"/>
    <w:rPr>
      <w:rFonts w:eastAsiaTheme="majorEastAsi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66A14"/>
    <w:rPr>
      <w:rFonts w:ascii="Arial" w:eastAsiaTheme="majorEastAsia" w:hAnsi="Arial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66A14"/>
    <w:rPr>
      <w:rFonts w:ascii="Arial" w:eastAsiaTheme="majorEastAsia" w:hAnsi="Arial" w:cstheme="majorBidi"/>
      <w:b/>
      <w:iCs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66A14"/>
    <w:rPr>
      <w:rFonts w:asciiTheme="majorHAnsi" w:eastAsiaTheme="majorEastAsia" w:hAnsiTheme="majorHAnsi" w:cstheme="majorBidi"/>
      <w:b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A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A14"/>
    <w:rPr>
      <w:rFonts w:ascii="Arial" w:eastAsiaTheme="minorEastAsia" w:hAnsi="Arial"/>
      <w:sz w:val="20"/>
      <w:szCs w:val="20"/>
    </w:rPr>
  </w:style>
  <w:style w:type="paragraph" w:styleId="Header">
    <w:name w:val="header"/>
    <w:basedOn w:val="Normal"/>
    <w:link w:val="HeaderChar"/>
    <w:unhideWhenUsed/>
    <w:rsid w:val="00C30589"/>
    <w:pPr>
      <w:tabs>
        <w:tab w:val="center" w:pos="4513"/>
        <w:tab w:val="right" w:pos="9026"/>
      </w:tabs>
      <w:spacing w:before="0" w:after="480"/>
    </w:pPr>
    <w:rPr>
      <w:rFonts w:eastAsiaTheme="minorHAnsi" w:cs="Arial"/>
      <w:b/>
      <w:sz w:val="40"/>
      <w:szCs w:val="40"/>
    </w:rPr>
  </w:style>
  <w:style w:type="character" w:customStyle="1" w:styleId="HeaderChar">
    <w:name w:val="Header Char"/>
    <w:basedOn w:val="DefaultParagraphFont"/>
    <w:link w:val="Header"/>
    <w:rsid w:val="00C30589"/>
    <w:rPr>
      <w:rFonts w:cs="Arial"/>
      <w:b/>
      <w:sz w:val="40"/>
      <w:szCs w:val="40"/>
    </w:rPr>
  </w:style>
  <w:style w:type="paragraph" w:styleId="Footer">
    <w:name w:val="footer"/>
    <w:basedOn w:val="Normal"/>
    <w:link w:val="FooterChar"/>
    <w:unhideWhenUsed/>
    <w:rsid w:val="00E66A14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E66A14"/>
    <w:rPr>
      <w:rFonts w:ascii="Arial" w:eastAsiaTheme="minorEastAsia" w:hAnsi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66A14"/>
    <w:rPr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66A14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A14"/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paragraph" w:styleId="BodyText">
    <w:name w:val="Body Text"/>
    <w:basedOn w:val="Normal"/>
    <w:link w:val="BodyTextChar"/>
    <w:uiPriority w:val="1"/>
    <w:qFormat/>
    <w:rsid w:val="00E66A14"/>
    <w:pPr>
      <w:widowControl w:val="0"/>
      <w:autoSpaceDE w:val="0"/>
      <w:autoSpaceDN w:val="0"/>
    </w:pPr>
    <w:rPr>
      <w:rFonts w:eastAsia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66A14"/>
    <w:rPr>
      <w:rFonts w:ascii="Arial" w:eastAsia="Calibri" w:hAnsi="Arial" w:cs="Calibri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66A1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E66A14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A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A14"/>
    <w:rPr>
      <w:rFonts w:ascii="Arial" w:eastAsiaTheme="minorEastAsia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A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14"/>
    <w:rPr>
      <w:rFonts w:ascii="Segoe UI" w:eastAsiaTheme="minorEastAsia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66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"/>
    <w:basedOn w:val="Normal"/>
    <w:link w:val="ListParagraphChar"/>
    <w:uiPriority w:val="34"/>
    <w:qFormat/>
    <w:rsid w:val="00E66A14"/>
    <w:pPr>
      <w:numPr>
        <w:numId w:val="1"/>
      </w:numPr>
      <w:spacing w:line="276" w:lineRule="auto"/>
      <w:contextualSpacing/>
    </w:pPr>
  </w:style>
  <w:style w:type="character" w:customStyle="1" w:styleId="ListParagraphChar">
    <w:name w:val="List Paragraph Char"/>
    <w:aliases w:val="Recommendation Char"/>
    <w:link w:val="ListParagraph"/>
    <w:uiPriority w:val="34"/>
    <w:locked/>
    <w:rsid w:val="00E66A14"/>
    <w:rPr>
      <w:rFonts w:ascii="Arial" w:eastAsiaTheme="minorEastAsia" w:hAnsi="Arial"/>
      <w:sz w:val="24"/>
      <w:szCs w:val="24"/>
    </w:rPr>
  </w:style>
  <w:style w:type="character" w:styleId="PageNumber">
    <w:name w:val="page number"/>
    <w:rsid w:val="00C30589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rsid w:val="0085076D"/>
    <w:pPr>
      <w:spacing w:before="0" w:after="0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507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85076D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B0431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77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77C5"/>
    <w:rPr>
      <w:rFonts w:ascii="Courier New" w:eastAsia="Times New Roman" w:hAnsi="Courier New" w:cs="Courier New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vimeo.com/242185986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nds.org.au/resources/zero-tolerance" TargetMode="External"/><Relationship Id="rId20" Type="http://schemas.openxmlformats.org/officeDocument/2006/relationships/hyperlink" Target="https://www.nds.org.au/zero-tolerance-framework/considering-additional-ris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cid.org.au/resource/health-fact-sheet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www.nds.org.au/zero-tolerance-framework/preventing-abuse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ds.org.au/images/resources/resource-files/NDS_ZTUA_The_Empowement_Circle_diagram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ds.org.au/zero-tolerance-framework/understanding-abuse" TargetMode="External"/><Relationship Id="rId22" Type="http://schemas.openxmlformats.org/officeDocument/2006/relationships/hyperlink" Target="https://vimeo.com/24218605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DDE3D0A5E80441A18B146B93BBC616" ma:contentTypeVersion="8" ma:contentTypeDescription="Create a new document." ma:contentTypeScope="" ma:versionID="621b9e0efea90b5a5c1f5250f5172d91">
  <xsd:schema xmlns:xsd="http://www.w3.org/2001/XMLSchema" xmlns:xs="http://www.w3.org/2001/XMLSchema" xmlns:p="http://schemas.microsoft.com/office/2006/metadata/properties" xmlns:ns3="c34e65b6-e2bc-4d2e-9851-3b2d505a63a5" targetNamespace="http://schemas.microsoft.com/office/2006/metadata/properties" ma:root="true" ma:fieldsID="3b30cd0470e68b63a7b778ce84f3db40" ns3:_="">
    <xsd:import namespace="c34e65b6-e2bc-4d2e-9851-3b2d505a63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e65b6-e2bc-4d2e-9851-3b2d505a63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B07B6-0EA8-4DA1-8419-301DF6740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4e65b6-e2bc-4d2e-9851-3b2d505a6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1B702F-8E3E-40EF-8557-CA92D5FAE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6F5592-8DF6-4006-A45E-2ABBCC7CB5F2}">
  <ds:schemaRefs>
    <ds:schemaRef ds:uri="http://schemas.microsoft.com/office/2006/documentManagement/types"/>
    <ds:schemaRef ds:uri="c34e65b6-e2bc-4d2e-9851-3b2d505a63a5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E421856-7228-40D0-B35E-637B0F95A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15AE8371.dotm</Template>
  <TotalTime>14</TotalTime>
  <Pages>10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Disability Services</Company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Pachioli</dc:creator>
  <cp:keywords/>
  <dc:description/>
  <cp:lastModifiedBy>Carolina Pachioli</cp:lastModifiedBy>
  <cp:revision>3</cp:revision>
  <dcterms:created xsi:type="dcterms:W3CDTF">2020-06-09T01:47:00Z</dcterms:created>
  <dcterms:modified xsi:type="dcterms:W3CDTF">2020-06-09T02:01:00Z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0x010100A7DDE3D0A5E80441A18B146B93BBC616</vt:lpwstr>
  </property>
</Properties>
</file>