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6F29" w14:textId="1A8472D1" w:rsidR="00691367" w:rsidRDefault="00691367" w:rsidP="00691367">
      <w:pPr>
        <w:pStyle w:val="Title"/>
        <w:rPr>
          <w:rFonts w:cs="Arial"/>
          <w:bCs/>
          <w:lang w:val="en-US"/>
        </w:rPr>
      </w:pPr>
      <w:r w:rsidRPr="00F3153D">
        <w:rPr>
          <w:rFonts w:cs="Arial"/>
          <w:bCs/>
          <w:lang w:val="en-US"/>
        </w:rPr>
        <w:t>Tools, Resources and Information for Lead Complaints Handlers</w:t>
      </w:r>
    </w:p>
    <w:p w14:paraId="6EA8BAE7" w14:textId="320C2C72" w:rsidR="00E636EF" w:rsidRPr="00E636EF" w:rsidRDefault="00E636EF" w:rsidP="00E636EF">
      <w:pPr>
        <w:spacing w:after="240"/>
        <w:rPr>
          <w:lang w:val="en-US"/>
        </w:rPr>
      </w:pPr>
      <w:r w:rsidRPr="00E636EF">
        <w:rPr>
          <w:lang w:val="en-US"/>
        </w:rPr>
        <w:t>This resource was developed by the NDS Quality and Safeguards Sector Readiness Project and is funded by the Government of Western Australia Department of Communities.</w:t>
      </w:r>
    </w:p>
    <w:p w14:paraId="2E68511D" w14:textId="4A4DCB39" w:rsidR="00F52066" w:rsidRPr="00F3153D" w:rsidRDefault="00F52066" w:rsidP="00A94AC5">
      <w:pPr>
        <w:spacing w:after="120"/>
        <w:rPr>
          <w:rFonts w:cs="Arial"/>
          <w:lang w:val="en-US"/>
        </w:rPr>
      </w:pPr>
      <w:r w:rsidRPr="00F3153D">
        <w:rPr>
          <w:rFonts w:cs="Arial"/>
          <w:lang w:val="en-US"/>
        </w:rPr>
        <w:t xml:space="preserve">Complaints handling can take a range of skills and experience. The list of resources below aims to provide some tools and assist with developing different skills of the people in your </w:t>
      </w:r>
      <w:proofErr w:type="spellStart"/>
      <w:r w:rsidRPr="00F3153D">
        <w:rPr>
          <w:rFonts w:cs="Arial"/>
          <w:lang w:val="en-US"/>
        </w:rPr>
        <w:t>organisation</w:t>
      </w:r>
      <w:proofErr w:type="spellEnd"/>
      <w:r w:rsidRPr="00F3153D">
        <w:rPr>
          <w:rFonts w:cs="Arial"/>
          <w:lang w:val="en-US"/>
        </w:rPr>
        <w:t xml:space="preserve"> who are responsible for handling complaints (Complaint Handlers). All staff need to be able to respond well to complaints. This resource is for staff who may have a lead role in handling complaints through to resolution. This builds on the foundation resources in NDS's Risk Incident and Complaints Management: </w:t>
      </w:r>
      <w:hyperlink r:id="rId11">
        <w:r w:rsidRPr="00F3153D">
          <w:rPr>
            <w:rStyle w:val="Hyperlink"/>
            <w:rFonts w:cs="Arial"/>
            <w:lang w:val="en-US"/>
          </w:rPr>
          <w:t>NDS Complaint Handling for Staff</w:t>
        </w:r>
      </w:hyperlink>
      <w:r w:rsidRPr="00F3153D">
        <w:rPr>
          <w:rFonts w:cs="Arial"/>
          <w:lang w:val="en-US"/>
        </w:rPr>
        <w:t>.</w:t>
      </w:r>
    </w:p>
    <w:p w14:paraId="72FC9735" w14:textId="3C7F3866" w:rsidR="00F52066" w:rsidRPr="00F52066" w:rsidRDefault="00F52066" w:rsidP="00A94AC5">
      <w:pPr>
        <w:spacing w:after="120"/>
        <w:rPr>
          <w:rFonts w:cs="Arial"/>
          <w:lang w:val="en-US"/>
        </w:rPr>
      </w:pPr>
      <w:r w:rsidRPr="00F52066">
        <w:rPr>
          <w:rFonts w:cs="Arial"/>
          <w:lang w:val="en-US"/>
        </w:rPr>
        <w:t xml:space="preserve">The resources are drawn from a range of different sources. They are not an exclusive list and do not replace, your </w:t>
      </w:r>
      <w:proofErr w:type="spellStart"/>
      <w:r w:rsidRPr="00F52066">
        <w:rPr>
          <w:rFonts w:cs="Arial"/>
          <w:lang w:val="en-US"/>
        </w:rPr>
        <w:t>organisation</w:t>
      </w:r>
      <w:r w:rsidR="00AF024E">
        <w:rPr>
          <w:rFonts w:cs="Arial"/>
          <w:lang w:val="en-US"/>
        </w:rPr>
        <w:t>’</w:t>
      </w:r>
      <w:r w:rsidRPr="00F52066">
        <w:rPr>
          <w:rFonts w:cs="Arial"/>
          <w:lang w:val="en-US"/>
        </w:rPr>
        <w:t>s</w:t>
      </w:r>
      <w:proofErr w:type="spellEnd"/>
      <w:r w:rsidRPr="00F52066">
        <w:rPr>
          <w:rFonts w:cs="Arial"/>
          <w:lang w:val="en-US"/>
        </w:rPr>
        <w:t xml:space="preserve"> policies and procedures. The information provided is a starting point and should be used and adapted to meet the size and scope of your </w:t>
      </w:r>
      <w:proofErr w:type="spellStart"/>
      <w:r w:rsidRPr="00F52066">
        <w:rPr>
          <w:rFonts w:cs="Arial"/>
          <w:lang w:val="en-US"/>
        </w:rPr>
        <w:t>organisation</w:t>
      </w:r>
      <w:proofErr w:type="spellEnd"/>
      <w:r w:rsidRPr="00F52066">
        <w:rPr>
          <w:rFonts w:cs="Arial"/>
          <w:lang w:val="en-US"/>
        </w:rPr>
        <w:t xml:space="preserve"> and the supports you provide. This resource provides links to resources on:</w:t>
      </w:r>
    </w:p>
    <w:p w14:paraId="5F41BCA5" w14:textId="77777777" w:rsidR="00F52066" w:rsidRPr="00F52066" w:rsidRDefault="00F52066" w:rsidP="00A94AC5">
      <w:pPr>
        <w:numPr>
          <w:ilvl w:val="0"/>
          <w:numId w:val="28"/>
        </w:numPr>
        <w:ind w:left="357" w:hanging="357"/>
        <w:rPr>
          <w:rFonts w:cs="Arial"/>
          <w:b/>
          <w:bCs/>
          <w:lang w:val="en-US"/>
        </w:rPr>
      </w:pPr>
      <w:r w:rsidRPr="00F52066">
        <w:rPr>
          <w:rFonts w:cs="Arial"/>
          <w:b/>
          <w:bCs/>
          <w:lang w:val="en-US"/>
        </w:rPr>
        <w:t>Guidelines for Complaints Handling and Processes</w:t>
      </w:r>
    </w:p>
    <w:p w14:paraId="77EEF176" w14:textId="77777777" w:rsidR="00F52066" w:rsidRPr="00F52066" w:rsidRDefault="00F52066" w:rsidP="00A94AC5">
      <w:pPr>
        <w:numPr>
          <w:ilvl w:val="0"/>
          <w:numId w:val="28"/>
        </w:numPr>
        <w:ind w:left="357" w:hanging="357"/>
        <w:rPr>
          <w:rFonts w:cs="Arial"/>
          <w:b/>
          <w:bCs/>
          <w:lang w:val="en-US"/>
        </w:rPr>
      </w:pPr>
      <w:r w:rsidRPr="00F52066">
        <w:rPr>
          <w:rFonts w:cs="Arial"/>
          <w:b/>
          <w:bCs/>
          <w:lang w:val="en-US"/>
        </w:rPr>
        <w:t>Understanding Human Rights in Complaints</w:t>
      </w:r>
    </w:p>
    <w:p w14:paraId="24B22ECF" w14:textId="77777777" w:rsidR="00F52066" w:rsidRPr="00F52066" w:rsidRDefault="00F52066" w:rsidP="00A94AC5">
      <w:pPr>
        <w:numPr>
          <w:ilvl w:val="0"/>
          <w:numId w:val="28"/>
        </w:numPr>
        <w:ind w:left="357" w:hanging="357"/>
        <w:rPr>
          <w:rFonts w:cs="Arial"/>
          <w:b/>
          <w:bCs/>
          <w:lang w:val="en-US"/>
        </w:rPr>
      </w:pPr>
      <w:r w:rsidRPr="00F52066">
        <w:rPr>
          <w:rFonts w:cs="Arial"/>
          <w:b/>
          <w:bCs/>
          <w:lang w:val="en-US"/>
        </w:rPr>
        <w:t>Managing complex behaviour and unreasonable conduct in the context of complaints</w:t>
      </w:r>
    </w:p>
    <w:p w14:paraId="62BA8740" w14:textId="77777777" w:rsidR="00F52066" w:rsidRPr="00F52066" w:rsidRDefault="00F52066" w:rsidP="00A94AC5">
      <w:pPr>
        <w:numPr>
          <w:ilvl w:val="0"/>
          <w:numId w:val="28"/>
        </w:numPr>
        <w:ind w:left="357" w:hanging="357"/>
        <w:rPr>
          <w:rFonts w:cs="Arial"/>
          <w:b/>
          <w:bCs/>
          <w:lang w:val="en-US"/>
        </w:rPr>
      </w:pPr>
      <w:r w:rsidRPr="00F52066">
        <w:rPr>
          <w:rFonts w:cs="Arial"/>
          <w:b/>
          <w:bCs/>
          <w:lang w:val="en-US"/>
        </w:rPr>
        <w:t>Procedural Fairness</w:t>
      </w:r>
    </w:p>
    <w:p w14:paraId="28E38A1A" w14:textId="77777777" w:rsidR="00F52066" w:rsidRPr="00F52066" w:rsidRDefault="00F52066" w:rsidP="00A94AC5">
      <w:pPr>
        <w:numPr>
          <w:ilvl w:val="0"/>
          <w:numId w:val="28"/>
        </w:numPr>
        <w:ind w:left="357" w:hanging="357"/>
        <w:rPr>
          <w:rFonts w:cs="Arial"/>
          <w:b/>
          <w:bCs/>
          <w:lang w:val="en-US"/>
        </w:rPr>
      </w:pPr>
      <w:r w:rsidRPr="00F52066">
        <w:rPr>
          <w:rFonts w:cs="Arial"/>
          <w:b/>
          <w:bCs/>
          <w:lang w:val="en-US"/>
        </w:rPr>
        <w:t>Conducting Investigations</w:t>
      </w:r>
    </w:p>
    <w:p w14:paraId="3C35D7D8" w14:textId="77777777" w:rsidR="00F52066" w:rsidRPr="00F52066" w:rsidRDefault="00F52066" w:rsidP="00A94AC5">
      <w:pPr>
        <w:numPr>
          <w:ilvl w:val="0"/>
          <w:numId w:val="28"/>
        </w:numPr>
        <w:ind w:left="357" w:hanging="357"/>
        <w:rPr>
          <w:rFonts w:cs="Arial"/>
          <w:b/>
          <w:bCs/>
          <w:lang w:val="en-US"/>
        </w:rPr>
      </w:pPr>
      <w:r w:rsidRPr="00F52066">
        <w:rPr>
          <w:rFonts w:cs="Arial"/>
          <w:b/>
          <w:bCs/>
          <w:lang w:val="en-US"/>
        </w:rPr>
        <w:t>Supporting people with disability</w:t>
      </w:r>
    </w:p>
    <w:p w14:paraId="78A64F7C" w14:textId="77777777" w:rsidR="00F52066" w:rsidRPr="00F52066" w:rsidRDefault="00F52066" w:rsidP="00A94AC5">
      <w:pPr>
        <w:numPr>
          <w:ilvl w:val="0"/>
          <w:numId w:val="28"/>
        </w:numPr>
        <w:ind w:left="357" w:hanging="357"/>
        <w:rPr>
          <w:rFonts w:cs="Arial"/>
          <w:b/>
          <w:bCs/>
          <w:lang w:val="en-US"/>
        </w:rPr>
      </w:pPr>
      <w:r w:rsidRPr="00F52066">
        <w:rPr>
          <w:rFonts w:cs="Arial"/>
          <w:b/>
          <w:bCs/>
          <w:lang w:val="en-US"/>
        </w:rPr>
        <w:t xml:space="preserve">Record Keeping </w:t>
      </w:r>
    </w:p>
    <w:p w14:paraId="1F4435F8" w14:textId="77777777" w:rsidR="00F52066" w:rsidRPr="00F52066" w:rsidRDefault="00F52066" w:rsidP="00A94AC5">
      <w:pPr>
        <w:numPr>
          <w:ilvl w:val="0"/>
          <w:numId w:val="28"/>
        </w:numPr>
        <w:ind w:left="357" w:hanging="357"/>
        <w:rPr>
          <w:rFonts w:cs="Arial"/>
          <w:b/>
          <w:bCs/>
          <w:lang w:val="en-US"/>
        </w:rPr>
      </w:pPr>
      <w:r w:rsidRPr="00F52066">
        <w:rPr>
          <w:rFonts w:cs="Arial"/>
          <w:b/>
          <w:bCs/>
          <w:lang w:val="en-US"/>
        </w:rPr>
        <w:t>Tips for clear written communication</w:t>
      </w:r>
    </w:p>
    <w:p w14:paraId="30D11661" w14:textId="47DAE4BE" w:rsidR="00A94AC5" w:rsidRPr="00F3153D" w:rsidRDefault="00F52066" w:rsidP="00A94AC5">
      <w:pPr>
        <w:numPr>
          <w:ilvl w:val="0"/>
          <w:numId w:val="28"/>
        </w:numPr>
        <w:ind w:left="357" w:hanging="357"/>
        <w:rPr>
          <w:rFonts w:cs="Arial"/>
          <w:b/>
          <w:bCs/>
          <w:lang w:val="en-US"/>
        </w:rPr>
      </w:pPr>
      <w:r w:rsidRPr="00F52066">
        <w:rPr>
          <w:rFonts w:cs="Arial"/>
          <w:b/>
          <w:bCs/>
          <w:lang w:val="en-US"/>
        </w:rPr>
        <w:t>Resources to support effective communication and building rapport</w:t>
      </w:r>
    </w:p>
    <w:p w14:paraId="33862D9B" w14:textId="77777777" w:rsidR="00A94AC5" w:rsidRPr="00F3153D" w:rsidRDefault="00A94AC5">
      <w:pPr>
        <w:spacing w:after="160" w:line="259" w:lineRule="auto"/>
        <w:rPr>
          <w:rFonts w:cs="Arial"/>
          <w:b/>
          <w:bCs/>
          <w:lang w:val="en-US"/>
        </w:rPr>
      </w:pPr>
      <w:r w:rsidRPr="00F3153D">
        <w:rPr>
          <w:rFonts w:cs="Arial"/>
          <w:b/>
          <w:bCs/>
          <w:lang w:val="en-US"/>
        </w:rPr>
        <w:br w:type="page"/>
      </w:r>
    </w:p>
    <w:p w14:paraId="6E8ACC13" w14:textId="77777777" w:rsidR="0012603F" w:rsidRPr="00F3153D" w:rsidRDefault="0012603F" w:rsidP="00C27A9B">
      <w:pPr>
        <w:pStyle w:val="Heading1"/>
        <w:rPr>
          <w:lang w:val="en-US"/>
        </w:rPr>
      </w:pPr>
      <w:r w:rsidRPr="00F3153D">
        <w:rPr>
          <w:lang w:val="en-US"/>
        </w:rPr>
        <w:lastRenderedPageBreak/>
        <w:t xml:space="preserve">Guidelines for Complaints Handling and Procedures </w:t>
      </w:r>
    </w:p>
    <w:p w14:paraId="5DC3F4CE" w14:textId="77777777" w:rsidR="0012603F" w:rsidRPr="0012603F" w:rsidRDefault="0012603F" w:rsidP="009012FA">
      <w:pPr>
        <w:spacing w:after="120"/>
        <w:rPr>
          <w:rFonts w:cs="Arial"/>
          <w:lang w:val="en-US"/>
        </w:rPr>
      </w:pPr>
      <w:r w:rsidRPr="0012603F">
        <w:rPr>
          <w:rFonts w:cs="Arial"/>
          <w:lang w:val="en-US"/>
        </w:rPr>
        <w:t>Having a good understanding of complaint handling guidelines can assist complaints to be managed in a timely, fair and outcomes focused way.</w:t>
      </w:r>
    </w:p>
    <w:p w14:paraId="24C060A3" w14:textId="3F647A15" w:rsidR="0012603F" w:rsidRPr="00F3153D" w:rsidRDefault="002D2B91" w:rsidP="002D2B91">
      <w:pPr>
        <w:pStyle w:val="Heading2"/>
        <w:rPr>
          <w:rFonts w:cs="Arial"/>
          <w:lang w:val="en-US"/>
        </w:rPr>
      </w:pPr>
      <w:r w:rsidRPr="00F3153D">
        <w:rPr>
          <w:rFonts w:cs="Arial"/>
          <w:lang w:val="en-US"/>
        </w:rPr>
        <w:t>Resource</w:t>
      </w:r>
      <w:r w:rsidR="002D563B" w:rsidRPr="00F3153D">
        <w:rPr>
          <w:rFonts w:cs="Arial"/>
          <w:lang w:val="en-US"/>
        </w:rPr>
        <w:t>s</w:t>
      </w:r>
      <w:r w:rsidR="003F59A8" w:rsidRPr="00F3153D">
        <w:rPr>
          <w:rFonts w:cs="Arial"/>
          <w:lang w:val="en-US"/>
        </w:rPr>
        <w:t xml:space="preserve"> and how they are helpful</w:t>
      </w:r>
    </w:p>
    <w:p w14:paraId="2490A506" w14:textId="12BAF25D" w:rsidR="00763A5C" w:rsidRPr="00F3153D" w:rsidRDefault="00E636EF" w:rsidP="00153362">
      <w:pPr>
        <w:pStyle w:val="Tips"/>
        <w:spacing w:line="288" w:lineRule="auto"/>
        <w:rPr>
          <w:rFonts w:cs="Arial"/>
          <w:b w:val="0"/>
          <w:bCs w:val="0"/>
          <w:szCs w:val="26"/>
        </w:rPr>
      </w:pPr>
      <w:hyperlink r:id="rId12" w:history="1">
        <w:r w:rsidR="00563342">
          <w:rPr>
            <w:rStyle w:val="Hyperlink"/>
            <w:rFonts w:cs="Arial"/>
            <w:b w:val="0"/>
            <w:bCs w:val="0"/>
            <w:szCs w:val="26"/>
            <w:lang w:val="en-AU"/>
          </w:rPr>
          <w:t>NDIS Commission Complaints Handling Guidelines for Providers Webpage</w:t>
        </w:r>
      </w:hyperlink>
    </w:p>
    <w:p w14:paraId="0571C0EC" w14:textId="6D9140AA" w:rsidR="00746D3B" w:rsidRPr="00F3153D" w:rsidRDefault="00746D3B" w:rsidP="00F24E87">
      <w:pPr>
        <w:pStyle w:val="ListParagraph"/>
        <w:numPr>
          <w:ilvl w:val="0"/>
          <w:numId w:val="30"/>
        </w:numPr>
        <w:spacing w:after="120"/>
        <w:ind w:left="357" w:hanging="357"/>
        <w:contextualSpacing w:val="0"/>
        <w:rPr>
          <w:rFonts w:cs="Arial"/>
          <w:lang w:val="en-US"/>
        </w:rPr>
      </w:pPr>
      <w:r w:rsidRPr="00F3153D">
        <w:rPr>
          <w:rFonts w:cs="Arial"/>
          <w:lang w:val="en-US"/>
        </w:rPr>
        <w:t>Overview of the NDIS Commission’s expectations of NDIS providers.</w:t>
      </w:r>
    </w:p>
    <w:p w14:paraId="0ACD0834" w14:textId="0ECC3CF3" w:rsidR="00353B3A" w:rsidRPr="00F3153D" w:rsidRDefault="00E636EF" w:rsidP="00153362">
      <w:pPr>
        <w:spacing w:after="120"/>
        <w:rPr>
          <w:rStyle w:val="Hyperlink"/>
          <w:rFonts w:cs="Arial"/>
          <w:szCs w:val="26"/>
        </w:rPr>
      </w:pPr>
      <w:hyperlink r:id="rId13" w:history="1">
        <w:r w:rsidR="005B42EE">
          <w:rPr>
            <w:rStyle w:val="Hyperlink"/>
            <w:rFonts w:cs="Arial"/>
            <w:szCs w:val="26"/>
          </w:rPr>
          <w:t>Ombudsman WA - Better Practice Complaint Handling Guide Webpage</w:t>
        </w:r>
      </w:hyperlink>
    </w:p>
    <w:p w14:paraId="1F7B5B8C" w14:textId="11757E8B" w:rsidR="004B47C2" w:rsidRPr="00F3153D" w:rsidRDefault="004B47C2" w:rsidP="00BC221B">
      <w:pPr>
        <w:pStyle w:val="ListParagraph"/>
        <w:numPr>
          <w:ilvl w:val="0"/>
          <w:numId w:val="30"/>
        </w:numPr>
        <w:spacing w:after="120"/>
        <w:ind w:left="357" w:hanging="357"/>
        <w:contextualSpacing w:val="0"/>
        <w:rPr>
          <w:rFonts w:cs="Arial"/>
        </w:rPr>
      </w:pPr>
      <w:r w:rsidRPr="00F3153D">
        <w:rPr>
          <w:rFonts w:cs="Arial"/>
        </w:rPr>
        <w:t>A more detailed look at handling complaints, including roles and responsibilities, a step-by-step process, case studies and scenarios to consider and work through.</w:t>
      </w:r>
    </w:p>
    <w:p w14:paraId="5430E226" w14:textId="28378C07" w:rsidR="004A3CE9" w:rsidRPr="00F3153D" w:rsidRDefault="00E636EF" w:rsidP="00153362">
      <w:pPr>
        <w:spacing w:after="120"/>
        <w:rPr>
          <w:rStyle w:val="Hyperlink"/>
          <w:rFonts w:cs="Arial"/>
          <w:szCs w:val="26"/>
        </w:rPr>
      </w:pPr>
      <w:hyperlink r:id="rId14" w:history="1">
        <w:r w:rsidR="00290E74">
          <w:rPr>
            <w:rStyle w:val="Hyperlink"/>
            <w:rFonts w:cs="Arial"/>
            <w:szCs w:val="26"/>
          </w:rPr>
          <w:t xml:space="preserve">WA Ombudsman Guidelines on Effective Complaint Handling Webpage </w:t>
        </w:r>
      </w:hyperlink>
    </w:p>
    <w:p w14:paraId="4F14208B" w14:textId="6645FC96" w:rsidR="004A3CE9" w:rsidRPr="00F3153D" w:rsidRDefault="00A57AF7" w:rsidP="00BC221B">
      <w:pPr>
        <w:pStyle w:val="ListParagraph"/>
        <w:numPr>
          <w:ilvl w:val="0"/>
          <w:numId w:val="30"/>
        </w:numPr>
        <w:spacing w:after="120"/>
        <w:ind w:left="357" w:hanging="357"/>
        <w:contextualSpacing w:val="0"/>
        <w:rPr>
          <w:rFonts w:cs="Arial"/>
          <w:szCs w:val="26"/>
          <w:lang w:val="en-US"/>
        </w:rPr>
      </w:pPr>
      <w:r w:rsidRPr="00F3153D">
        <w:rPr>
          <w:rFonts w:cs="Arial"/>
          <w:szCs w:val="26"/>
          <w:lang w:val="en-US"/>
        </w:rPr>
        <w:t>Guidelines on complaints handling, information on processes, roles, responsibilities and record keeping.</w:t>
      </w:r>
    </w:p>
    <w:p w14:paraId="11BA32E8" w14:textId="09E4A230" w:rsidR="00665014" w:rsidRPr="00F3153D" w:rsidRDefault="00E636EF" w:rsidP="00153362">
      <w:pPr>
        <w:spacing w:after="120"/>
        <w:rPr>
          <w:rStyle w:val="Hyperlink"/>
          <w:rFonts w:cs="Arial"/>
          <w:szCs w:val="26"/>
        </w:rPr>
      </w:pPr>
      <w:hyperlink r:id="rId15" w:history="1">
        <w:r w:rsidR="00290E74">
          <w:rPr>
            <w:rStyle w:val="Hyperlink"/>
            <w:rFonts w:cs="Arial"/>
            <w:szCs w:val="26"/>
          </w:rPr>
          <w:t xml:space="preserve">Queensland Ombudsman Complaints </w:t>
        </w:r>
        <w:proofErr w:type="gramStart"/>
        <w:r w:rsidR="00290E74">
          <w:rPr>
            <w:rStyle w:val="Hyperlink"/>
            <w:rFonts w:cs="Arial"/>
            <w:szCs w:val="26"/>
          </w:rPr>
          <w:t>management</w:t>
        </w:r>
        <w:proofErr w:type="gramEnd"/>
        <w:r w:rsidR="00290E74">
          <w:rPr>
            <w:rStyle w:val="Hyperlink"/>
            <w:rFonts w:cs="Arial"/>
            <w:szCs w:val="26"/>
          </w:rPr>
          <w:t xml:space="preserve"> Webpage</w:t>
        </w:r>
      </w:hyperlink>
    </w:p>
    <w:p w14:paraId="275B3B25" w14:textId="0DF1C71E" w:rsidR="00665014" w:rsidRPr="00F3153D" w:rsidRDefault="00350278" w:rsidP="00BC221B">
      <w:pPr>
        <w:pStyle w:val="ListParagraph"/>
        <w:numPr>
          <w:ilvl w:val="0"/>
          <w:numId w:val="30"/>
        </w:numPr>
        <w:spacing w:after="120"/>
        <w:ind w:left="357" w:hanging="357"/>
        <w:contextualSpacing w:val="0"/>
        <w:rPr>
          <w:rFonts w:cs="Arial"/>
          <w:szCs w:val="26"/>
          <w:lang w:val="en-US"/>
        </w:rPr>
      </w:pPr>
      <w:r w:rsidRPr="00F3153D">
        <w:rPr>
          <w:rFonts w:cs="Arial"/>
          <w:szCs w:val="26"/>
          <w:lang w:val="en-US"/>
        </w:rPr>
        <w:t>An overview on what a complaints management system (CMS) is and a CMS model of working.</w:t>
      </w:r>
    </w:p>
    <w:p w14:paraId="1C9025AA" w14:textId="055B24D5" w:rsidR="00E161D0" w:rsidRPr="00F3153D" w:rsidRDefault="00E636EF" w:rsidP="00153362">
      <w:pPr>
        <w:spacing w:after="120"/>
        <w:rPr>
          <w:rStyle w:val="Hyperlink"/>
          <w:rFonts w:cs="Arial"/>
          <w:szCs w:val="26"/>
        </w:rPr>
      </w:pPr>
      <w:hyperlink r:id="rId16" w:anchor=":~:text=The%20Victorian%20Ombudsman%20publishes%20various%20good%20practice%20guides,wrong.%20These%20basics%20remain%20important%20in%20a%20crisis." w:history="1">
        <w:r w:rsidR="00290E74">
          <w:rPr>
            <w:rStyle w:val="Hyperlink"/>
            <w:rFonts w:cs="Arial"/>
            <w:szCs w:val="26"/>
          </w:rPr>
          <w:t>Victorian Ombudsman - Complaint handling in a crisis Feb 2023 Webpage</w:t>
        </w:r>
      </w:hyperlink>
    </w:p>
    <w:p w14:paraId="47206288" w14:textId="5FDB7F43" w:rsidR="00E161D0" w:rsidRPr="00F3153D" w:rsidRDefault="005D75A1" w:rsidP="00BC221B">
      <w:pPr>
        <w:pStyle w:val="ListParagraph"/>
        <w:numPr>
          <w:ilvl w:val="0"/>
          <w:numId w:val="30"/>
        </w:numPr>
        <w:ind w:left="357" w:hanging="357"/>
        <w:rPr>
          <w:rFonts w:cs="Arial"/>
          <w:szCs w:val="26"/>
          <w:lang w:val="en-US"/>
        </w:rPr>
      </w:pPr>
      <w:r w:rsidRPr="00F3153D">
        <w:rPr>
          <w:rFonts w:cs="Arial"/>
          <w:szCs w:val="26"/>
          <w:lang w:val="en-US"/>
        </w:rPr>
        <w:t>12 lessons and helpful tips for managing complaints about services.</w:t>
      </w:r>
    </w:p>
    <w:p w14:paraId="34895EA2" w14:textId="0F6CA810" w:rsidR="00BF4EE4" w:rsidRPr="00BF4EE4" w:rsidRDefault="00E636EF" w:rsidP="00BF4EE4">
      <w:pPr>
        <w:spacing w:before="120" w:after="120" w:line="276" w:lineRule="auto"/>
        <w:rPr>
          <w:rFonts w:cs="Arial"/>
          <w:szCs w:val="26"/>
        </w:rPr>
      </w:pPr>
      <w:hyperlink r:id="rId17" w:history="1">
        <w:r w:rsidR="002C2DE7">
          <w:rPr>
            <w:rFonts w:cs="Arial"/>
            <w:color w:val="0000FF"/>
            <w:szCs w:val="26"/>
            <w:u w:val="single"/>
          </w:rPr>
          <w:t>NDS Complaint Feedback Policy and Procedure Checklist Webpage</w:t>
        </w:r>
      </w:hyperlink>
    </w:p>
    <w:p w14:paraId="31B61122" w14:textId="77777777" w:rsidR="005A6C76" w:rsidRDefault="00572263" w:rsidP="005A6C76">
      <w:pPr>
        <w:pStyle w:val="ListParagraph"/>
        <w:numPr>
          <w:ilvl w:val="0"/>
          <w:numId w:val="30"/>
        </w:numPr>
        <w:spacing w:before="120"/>
        <w:ind w:left="357" w:hanging="357"/>
        <w:rPr>
          <w:rFonts w:cs="Arial"/>
          <w:szCs w:val="26"/>
          <w:lang w:val="en-US"/>
        </w:rPr>
      </w:pPr>
      <w:r w:rsidRPr="00F3153D">
        <w:rPr>
          <w:rFonts w:cs="Arial"/>
          <w:szCs w:val="26"/>
          <w:lang w:val="en-US"/>
        </w:rPr>
        <w:t xml:space="preserve">Checklists to identify where your policy and procedure could be </w:t>
      </w:r>
    </w:p>
    <w:p w14:paraId="4D6C8C60" w14:textId="30BC1946" w:rsidR="001329A3" w:rsidRPr="005A6C76" w:rsidRDefault="005A6C76" w:rsidP="005A6C76">
      <w:pPr>
        <w:pStyle w:val="ListParagraph"/>
        <w:spacing w:before="120"/>
        <w:ind w:left="357"/>
        <w:rPr>
          <w:rFonts w:cs="Arial"/>
          <w:szCs w:val="26"/>
          <w:lang w:val="en-US"/>
        </w:rPr>
      </w:pPr>
      <w:r>
        <w:rPr>
          <w:rFonts w:cs="Arial"/>
          <w:szCs w:val="26"/>
          <w:lang w:val="en-US"/>
        </w:rPr>
        <w:t>i</w:t>
      </w:r>
      <w:r w:rsidR="00572263" w:rsidRPr="005A6C76">
        <w:rPr>
          <w:rFonts w:cs="Arial"/>
          <w:szCs w:val="26"/>
          <w:lang w:val="en-US"/>
        </w:rPr>
        <w:t>mproved or to use as a guide to the development of a policy and procedure document.</w:t>
      </w:r>
    </w:p>
    <w:p w14:paraId="17127FAB" w14:textId="7522A6F9" w:rsidR="001329A3" w:rsidRPr="00F3153D" w:rsidRDefault="001329A3" w:rsidP="00C27A9B">
      <w:pPr>
        <w:pStyle w:val="Heading1"/>
        <w:rPr>
          <w:sz w:val="26"/>
          <w:szCs w:val="26"/>
          <w:lang w:val="en-US"/>
        </w:rPr>
      </w:pPr>
      <w:r w:rsidRPr="00F3153D">
        <w:t xml:space="preserve">Understanding Human Rights in Complaints </w:t>
      </w:r>
    </w:p>
    <w:p w14:paraId="3BB879D2" w14:textId="77777777" w:rsidR="001329A3" w:rsidRPr="00F3153D" w:rsidRDefault="001329A3" w:rsidP="00440417">
      <w:pPr>
        <w:spacing w:after="120" w:line="276" w:lineRule="auto"/>
        <w:rPr>
          <w:rFonts w:cs="Arial"/>
          <w:szCs w:val="26"/>
        </w:rPr>
      </w:pPr>
      <w:r w:rsidRPr="001329A3">
        <w:rPr>
          <w:rFonts w:cs="Arial"/>
          <w:szCs w:val="26"/>
        </w:rPr>
        <w:t xml:space="preserve">Providing feedback and raising a complaint is a human right. These resources provide information about handling complaints with a human rights lens. </w:t>
      </w:r>
    </w:p>
    <w:p w14:paraId="504F4B88" w14:textId="77777777" w:rsidR="007B070F" w:rsidRPr="00F3153D" w:rsidRDefault="007B070F" w:rsidP="007B070F">
      <w:pPr>
        <w:pStyle w:val="Heading2"/>
        <w:rPr>
          <w:rFonts w:cs="Arial"/>
          <w:lang w:val="en-US"/>
        </w:rPr>
      </w:pPr>
      <w:r w:rsidRPr="00F3153D">
        <w:rPr>
          <w:rFonts w:cs="Arial"/>
          <w:lang w:val="en-US"/>
        </w:rPr>
        <w:t>Resources and how they are helpful</w:t>
      </w:r>
    </w:p>
    <w:p w14:paraId="19E8E7D4" w14:textId="67458DDE" w:rsidR="001329A3" w:rsidRPr="00F3153D" w:rsidRDefault="00E636EF" w:rsidP="004907EB">
      <w:pPr>
        <w:spacing w:after="120"/>
        <w:rPr>
          <w:rStyle w:val="Hyperlink"/>
          <w:rFonts w:cs="Arial"/>
          <w:szCs w:val="26"/>
        </w:rPr>
      </w:pPr>
      <w:hyperlink r:id="rId18" w:history="1">
        <w:r w:rsidR="002C2DE7">
          <w:rPr>
            <w:rStyle w:val="Hyperlink"/>
            <w:rFonts w:cs="Arial"/>
            <w:szCs w:val="26"/>
          </w:rPr>
          <w:t>Victorian Ombudsman - Managing Complaints Involving Human Rights Webpage</w:t>
        </w:r>
      </w:hyperlink>
    </w:p>
    <w:p w14:paraId="0D1E8AB2" w14:textId="4BD53065" w:rsidR="00A5253A" w:rsidRPr="00F3153D" w:rsidRDefault="00A5253A" w:rsidP="00FB6272">
      <w:pPr>
        <w:pStyle w:val="ListParagraph"/>
        <w:numPr>
          <w:ilvl w:val="0"/>
          <w:numId w:val="30"/>
        </w:numPr>
        <w:spacing w:after="120"/>
        <w:ind w:left="357" w:hanging="357"/>
        <w:contextualSpacing w:val="0"/>
        <w:rPr>
          <w:rFonts w:cs="Arial"/>
        </w:rPr>
      </w:pPr>
      <w:r w:rsidRPr="00F3153D">
        <w:rPr>
          <w:rFonts w:cs="Arial"/>
        </w:rPr>
        <w:t>Information and case studies to unpack giving proper consideration to Human Rights when managing complaints.</w:t>
      </w:r>
    </w:p>
    <w:p w14:paraId="71DD9651" w14:textId="38D3DEAB" w:rsidR="009E0B9C" w:rsidRPr="00F3153D" w:rsidRDefault="00E636EF" w:rsidP="004907EB">
      <w:pPr>
        <w:spacing w:after="120"/>
        <w:rPr>
          <w:rStyle w:val="Hyperlink"/>
          <w:rFonts w:cs="Arial"/>
          <w:szCs w:val="26"/>
        </w:rPr>
      </w:pPr>
      <w:hyperlink r:id="rId19" w:history="1">
        <w:r w:rsidR="002C2DE7">
          <w:rPr>
            <w:rStyle w:val="Hyperlink"/>
            <w:rFonts w:cs="Arial"/>
            <w:szCs w:val="26"/>
          </w:rPr>
          <w:t xml:space="preserve">NSW Government Webpage - How can I de-escalate a situation when someone is angry or agitated? </w:t>
        </w:r>
      </w:hyperlink>
    </w:p>
    <w:p w14:paraId="7EF5ED97" w14:textId="5556DFAF" w:rsidR="000D1982" w:rsidRPr="00F3153D" w:rsidRDefault="00E50FC9" w:rsidP="00FB6272">
      <w:pPr>
        <w:pStyle w:val="ListParagraph"/>
        <w:numPr>
          <w:ilvl w:val="0"/>
          <w:numId w:val="30"/>
        </w:numPr>
        <w:spacing w:after="240"/>
        <w:ind w:left="357" w:hanging="357"/>
        <w:contextualSpacing w:val="0"/>
        <w:rPr>
          <w:rFonts w:cs="Arial"/>
          <w:lang w:val="en-US"/>
        </w:rPr>
      </w:pPr>
      <w:r w:rsidRPr="00F3153D">
        <w:rPr>
          <w:rFonts w:cs="Arial"/>
          <w:lang w:val="en-US"/>
        </w:rPr>
        <w:t>Practical strategies and tips for effective support when there are signs of anger or agitation from people involved in complaints.</w:t>
      </w:r>
    </w:p>
    <w:p w14:paraId="1802F95D" w14:textId="77777777" w:rsidR="00BF10EA" w:rsidRPr="00F3153D" w:rsidRDefault="00BF10EA" w:rsidP="00C27A9B">
      <w:pPr>
        <w:pStyle w:val="Heading1"/>
      </w:pPr>
      <w:r w:rsidRPr="00F3153D">
        <w:t>Procedural Fairness</w:t>
      </w:r>
    </w:p>
    <w:p w14:paraId="4525308A" w14:textId="77777777" w:rsidR="00BF10EA" w:rsidRPr="00F3153D" w:rsidRDefault="00BF10EA" w:rsidP="004907EB">
      <w:pPr>
        <w:spacing w:after="120"/>
        <w:rPr>
          <w:rFonts w:cs="Arial"/>
          <w:szCs w:val="26"/>
        </w:rPr>
      </w:pPr>
      <w:r w:rsidRPr="00BF10EA">
        <w:rPr>
          <w:rFonts w:cs="Arial"/>
          <w:szCs w:val="26"/>
        </w:rPr>
        <w:t xml:space="preserve">Procedural fairness principles offer an important framework for any decision-making process, including complaints. </w:t>
      </w:r>
    </w:p>
    <w:p w14:paraId="174ED85F" w14:textId="77777777" w:rsidR="00BF10EA" w:rsidRPr="00F3153D" w:rsidRDefault="00BF10EA" w:rsidP="00BF10EA">
      <w:pPr>
        <w:pStyle w:val="Heading2"/>
        <w:rPr>
          <w:rFonts w:cs="Arial"/>
          <w:lang w:val="en-US"/>
        </w:rPr>
      </w:pPr>
      <w:r w:rsidRPr="00F3153D">
        <w:rPr>
          <w:rFonts w:cs="Arial"/>
          <w:lang w:val="en-US"/>
        </w:rPr>
        <w:t>Resources and how they are helpful</w:t>
      </w:r>
    </w:p>
    <w:p w14:paraId="0D941B8B" w14:textId="4849DB8B" w:rsidR="00BF10EA" w:rsidRPr="00F3153D" w:rsidRDefault="00E636EF" w:rsidP="00BF10EA">
      <w:pPr>
        <w:spacing w:before="120" w:after="120" w:line="276" w:lineRule="auto"/>
        <w:rPr>
          <w:rStyle w:val="Hyperlink"/>
          <w:rFonts w:cs="Arial"/>
          <w:szCs w:val="26"/>
        </w:rPr>
      </w:pPr>
      <w:hyperlink r:id="rId20" w:history="1">
        <w:r w:rsidR="00FD1215">
          <w:rPr>
            <w:rStyle w:val="Hyperlink"/>
            <w:rFonts w:cs="Arial"/>
            <w:szCs w:val="26"/>
          </w:rPr>
          <w:t>Ombudsman WA - Procedural Fairness Webpage</w:t>
        </w:r>
      </w:hyperlink>
    </w:p>
    <w:p w14:paraId="487D83D3" w14:textId="3F110FFE" w:rsidR="00B375BF" w:rsidRPr="00F3153D" w:rsidRDefault="00B375BF" w:rsidP="00FB6272">
      <w:pPr>
        <w:pStyle w:val="ListParagraph"/>
        <w:numPr>
          <w:ilvl w:val="0"/>
          <w:numId w:val="30"/>
        </w:numPr>
        <w:spacing w:before="120" w:after="120"/>
        <w:ind w:left="357" w:hanging="357"/>
        <w:contextualSpacing w:val="0"/>
        <w:rPr>
          <w:rFonts w:cs="Arial"/>
          <w:szCs w:val="26"/>
          <w:lang w:val="en-US"/>
        </w:rPr>
      </w:pPr>
      <w:r w:rsidRPr="00F3153D">
        <w:rPr>
          <w:rFonts w:cs="Arial"/>
          <w:szCs w:val="26"/>
          <w:lang w:val="en-US"/>
        </w:rPr>
        <w:t>Information on what procedural fairness is and how this can be applied by people investigating or handling complaints.</w:t>
      </w:r>
    </w:p>
    <w:p w14:paraId="3E552EE0" w14:textId="210AA254" w:rsidR="00B375BF" w:rsidRPr="00F3153D" w:rsidRDefault="00E636EF" w:rsidP="00BF10EA">
      <w:pPr>
        <w:spacing w:before="120" w:after="120" w:line="276" w:lineRule="auto"/>
        <w:rPr>
          <w:rStyle w:val="Hyperlink"/>
          <w:rFonts w:cs="Arial"/>
          <w:szCs w:val="26"/>
        </w:rPr>
      </w:pPr>
      <w:hyperlink r:id="rId21" w:history="1">
        <w:r w:rsidR="00BD7FDC">
          <w:rPr>
            <w:rStyle w:val="Hyperlink"/>
            <w:rFonts w:cs="Arial"/>
            <w:szCs w:val="26"/>
          </w:rPr>
          <w:t>National Disability Insurance Scheme (Procedural Fairness) Guidelines 2018 Webpage</w:t>
        </w:r>
      </w:hyperlink>
    </w:p>
    <w:p w14:paraId="3E463578" w14:textId="267E1BD4" w:rsidR="00DC7014" w:rsidRPr="00F3153D" w:rsidRDefault="00DC7014" w:rsidP="00FB6272">
      <w:pPr>
        <w:pStyle w:val="ListParagraph"/>
        <w:numPr>
          <w:ilvl w:val="0"/>
          <w:numId w:val="30"/>
        </w:numPr>
        <w:spacing w:before="120" w:after="120"/>
        <w:ind w:left="357" w:hanging="357"/>
        <w:contextualSpacing w:val="0"/>
        <w:rPr>
          <w:rFonts w:cs="Arial"/>
          <w:szCs w:val="26"/>
          <w:lang w:val="en-US"/>
        </w:rPr>
      </w:pPr>
      <w:r w:rsidRPr="00F3153D">
        <w:rPr>
          <w:rFonts w:cs="Arial"/>
          <w:szCs w:val="26"/>
          <w:lang w:val="en-US"/>
        </w:rPr>
        <w:t>The legislation which governs the NDIA on Procedural Fairness.</w:t>
      </w:r>
    </w:p>
    <w:p w14:paraId="430C0E25" w14:textId="6E4DF8C9" w:rsidR="00DC7014" w:rsidRPr="00F3153D" w:rsidRDefault="00E636EF" w:rsidP="00BF10EA">
      <w:pPr>
        <w:spacing w:before="120" w:after="120" w:line="276" w:lineRule="auto"/>
        <w:rPr>
          <w:rStyle w:val="Hyperlink"/>
          <w:rFonts w:cs="Arial"/>
          <w:szCs w:val="26"/>
        </w:rPr>
      </w:pPr>
      <w:hyperlink r:id="rId22" w:history="1">
        <w:r w:rsidR="00BD7FDC">
          <w:rPr>
            <w:rStyle w:val="Hyperlink"/>
            <w:rFonts w:cs="Arial"/>
            <w:szCs w:val="26"/>
          </w:rPr>
          <w:t xml:space="preserve">NDS Animation: The 4 </w:t>
        </w:r>
        <w:proofErr w:type="gramStart"/>
        <w:r w:rsidR="00BD7FDC">
          <w:rPr>
            <w:rStyle w:val="Hyperlink"/>
            <w:rFonts w:cs="Arial"/>
            <w:szCs w:val="26"/>
          </w:rPr>
          <w:t>A’s</w:t>
        </w:r>
        <w:proofErr w:type="gramEnd"/>
        <w:r w:rsidR="00BD7FDC">
          <w:rPr>
            <w:rStyle w:val="Hyperlink"/>
            <w:rFonts w:cs="Arial"/>
            <w:szCs w:val="26"/>
          </w:rPr>
          <w:t xml:space="preserve"> of Complaints Webpage</w:t>
        </w:r>
      </w:hyperlink>
    </w:p>
    <w:p w14:paraId="2CBE81EC" w14:textId="238B1433" w:rsidR="00364408" w:rsidRPr="00F3153D" w:rsidRDefault="00364408" w:rsidP="00FB6272">
      <w:pPr>
        <w:pStyle w:val="ListParagraph"/>
        <w:numPr>
          <w:ilvl w:val="0"/>
          <w:numId w:val="30"/>
        </w:numPr>
        <w:spacing w:before="120" w:after="240"/>
        <w:ind w:left="357" w:hanging="357"/>
        <w:contextualSpacing w:val="0"/>
        <w:rPr>
          <w:rFonts w:cs="Arial"/>
          <w:szCs w:val="26"/>
        </w:rPr>
      </w:pPr>
      <w:r w:rsidRPr="00F3153D">
        <w:rPr>
          <w:rFonts w:cs="Arial"/>
          <w:szCs w:val="26"/>
        </w:rPr>
        <w:t>Talks about the process of responding to a complaint and the importance of an organisational culture that values and learns from complaints.</w:t>
      </w:r>
    </w:p>
    <w:p w14:paraId="799CEE05" w14:textId="77777777" w:rsidR="004B7A83" w:rsidRPr="00F3153D" w:rsidRDefault="00402B16" w:rsidP="00C27A9B">
      <w:pPr>
        <w:pStyle w:val="Heading1"/>
      </w:pPr>
      <w:r w:rsidRPr="00F3153D">
        <w:t>Conducting investigations</w:t>
      </w:r>
    </w:p>
    <w:p w14:paraId="44FF385D" w14:textId="08748848" w:rsidR="00402B16" w:rsidRPr="00F3153D" w:rsidRDefault="00402B16" w:rsidP="004B7A83">
      <w:pPr>
        <w:spacing w:after="120"/>
        <w:rPr>
          <w:rFonts w:cs="Arial"/>
          <w:szCs w:val="32"/>
        </w:rPr>
      </w:pPr>
      <w:r w:rsidRPr="00F3153D">
        <w:rPr>
          <w:rFonts w:cs="Arial"/>
        </w:rPr>
        <w:t xml:space="preserve">Serious complaints may require further investigation as part of your handling process. </w:t>
      </w:r>
    </w:p>
    <w:p w14:paraId="38BE158F" w14:textId="77777777" w:rsidR="00402B16" w:rsidRPr="00F3153D" w:rsidRDefault="00402B16" w:rsidP="00402B16">
      <w:pPr>
        <w:pStyle w:val="Heading2"/>
        <w:rPr>
          <w:rFonts w:cs="Arial"/>
          <w:lang w:val="en-US"/>
        </w:rPr>
      </w:pPr>
      <w:r w:rsidRPr="00F3153D">
        <w:rPr>
          <w:rFonts w:cs="Arial"/>
          <w:lang w:val="en-US"/>
        </w:rPr>
        <w:t>Resources and how they are helpful</w:t>
      </w:r>
    </w:p>
    <w:p w14:paraId="61172EB9" w14:textId="60404E1A" w:rsidR="00AC3329" w:rsidRPr="00F3153D" w:rsidRDefault="00E636EF" w:rsidP="00AC3329">
      <w:pPr>
        <w:spacing w:before="120" w:after="120" w:line="276" w:lineRule="auto"/>
        <w:rPr>
          <w:rFonts w:cs="Arial"/>
          <w:color w:val="0000FF"/>
          <w:szCs w:val="26"/>
          <w:u w:val="single"/>
        </w:rPr>
      </w:pPr>
      <w:hyperlink r:id="rId23" w:history="1">
        <w:r w:rsidR="00BD7FDC">
          <w:rPr>
            <w:rFonts w:cs="Arial"/>
            <w:color w:val="0000FF"/>
            <w:szCs w:val="26"/>
            <w:u w:val="single"/>
          </w:rPr>
          <w:t>NDS Conducting Investigations Guide Webpage</w:t>
        </w:r>
      </w:hyperlink>
    </w:p>
    <w:p w14:paraId="20A788B0" w14:textId="5E9B3E79" w:rsidR="00DD4631" w:rsidRPr="00F3153D" w:rsidRDefault="00E636EF" w:rsidP="00AC3329">
      <w:pPr>
        <w:spacing w:before="120" w:after="120" w:line="276" w:lineRule="auto"/>
        <w:rPr>
          <w:rFonts w:cs="Arial"/>
          <w:szCs w:val="26"/>
        </w:rPr>
      </w:pPr>
      <w:hyperlink r:id="rId24" w:history="1">
        <w:r w:rsidR="00BD7FDC">
          <w:rPr>
            <w:rFonts w:cs="Arial"/>
            <w:color w:val="0000FF"/>
            <w:szCs w:val="26"/>
            <w:u w:val="single"/>
          </w:rPr>
          <w:t>NDS Investigation Action Plan Template Webpage</w:t>
        </w:r>
      </w:hyperlink>
    </w:p>
    <w:p w14:paraId="4F3B694C" w14:textId="59534D8C" w:rsidR="002800C2" w:rsidRPr="00F3153D" w:rsidRDefault="002800C2" w:rsidP="00FB6272">
      <w:pPr>
        <w:pStyle w:val="ListParagraph"/>
        <w:numPr>
          <w:ilvl w:val="0"/>
          <w:numId w:val="30"/>
        </w:numPr>
        <w:spacing w:before="120" w:after="120"/>
        <w:ind w:left="357" w:hanging="357"/>
        <w:contextualSpacing w:val="0"/>
        <w:rPr>
          <w:rFonts w:cs="Arial"/>
          <w:szCs w:val="26"/>
          <w:lang w:val="en-US"/>
        </w:rPr>
      </w:pPr>
      <w:r w:rsidRPr="00F3153D">
        <w:rPr>
          <w:rFonts w:cs="Arial"/>
          <w:szCs w:val="26"/>
          <w:lang w:val="en-US"/>
        </w:rPr>
        <w:t xml:space="preserve">A guide for conducting investigations including a checklist and a template to follow, in the event that </w:t>
      </w:r>
      <w:r w:rsidR="00BA2282">
        <w:rPr>
          <w:rFonts w:cs="Arial"/>
          <w:szCs w:val="26"/>
          <w:lang w:val="en-US"/>
        </w:rPr>
        <w:t xml:space="preserve">a </w:t>
      </w:r>
      <w:r w:rsidRPr="00F3153D">
        <w:rPr>
          <w:rFonts w:cs="Arial"/>
          <w:szCs w:val="26"/>
          <w:lang w:val="en-US"/>
        </w:rPr>
        <w:t>complaint require</w:t>
      </w:r>
      <w:r w:rsidR="00BA2282">
        <w:rPr>
          <w:rFonts w:cs="Arial"/>
          <w:szCs w:val="26"/>
          <w:lang w:val="en-US"/>
        </w:rPr>
        <w:t xml:space="preserve">s </w:t>
      </w:r>
      <w:r w:rsidRPr="00F3153D">
        <w:rPr>
          <w:rFonts w:cs="Arial"/>
          <w:szCs w:val="26"/>
          <w:lang w:val="en-US"/>
        </w:rPr>
        <w:t xml:space="preserve">further investigation.  </w:t>
      </w:r>
    </w:p>
    <w:p w14:paraId="3D1D5580" w14:textId="7CDFA2FB" w:rsidR="00CA3B24" w:rsidRPr="00F3153D" w:rsidRDefault="00D86D02" w:rsidP="004A0F41">
      <w:pPr>
        <w:spacing w:before="120" w:after="240" w:line="360" w:lineRule="auto"/>
        <w:rPr>
          <w:rStyle w:val="Hyperlink"/>
          <w:rFonts w:cs="Arial"/>
          <w:b/>
          <w:szCs w:val="26"/>
        </w:rPr>
      </w:pPr>
      <w:r w:rsidRPr="00831901">
        <w:rPr>
          <w:rStyle w:val="TipsChar"/>
          <w:rFonts w:cs="Arial"/>
          <w:sz w:val="26"/>
          <w:szCs w:val="26"/>
        </w:rPr>
        <w:t xml:space="preserve">Tip: </w:t>
      </w:r>
      <w:r w:rsidR="00CA3B24" w:rsidRPr="00831901">
        <w:rPr>
          <w:rStyle w:val="TipsChar"/>
          <w:rFonts w:cs="Arial"/>
          <w:sz w:val="26"/>
          <w:szCs w:val="26"/>
        </w:rPr>
        <w:t>Managing any conflicts of interest is also important for complaint handlers. For more information on actual and perceived conflict of interest, see</w:t>
      </w:r>
      <w:r w:rsidR="00CA3B24" w:rsidRPr="00F3153D">
        <w:rPr>
          <w:rFonts w:cs="Arial"/>
          <w:color w:val="333333"/>
          <w:szCs w:val="26"/>
        </w:rPr>
        <w:t xml:space="preserve"> </w:t>
      </w:r>
      <w:hyperlink r:id="rId25" w:anchor="ConflictOfInterest" w:history="1">
        <w:r w:rsidR="004A43EB">
          <w:rPr>
            <w:rStyle w:val="Hyperlink"/>
            <w:rFonts w:cs="Arial"/>
            <w:b/>
            <w:bCs/>
            <w:szCs w:val="26"/>
          </w:rPr>
          <w:t>NDS Sector Readiness Conflict of Interest resources webpage</w:t>
        </w:r>
      </w:hyperlink>
    </w:p>
    <w:p w14:paraId="7E188CF8" w14:textId="77777777" w:rsidR="004704E7" w:rsidRPr="00F3153D" w:rsidRDefault="00AB1504" w:rsidP="00C27A9B">
      <w:pPr>
        <w:pStyle w:val="Heading1"/>
      </w:pPr>
      <w:r w:rsidRPr="00F3153D">
        <w:lastRenderedPageBreak/>
        <w:t>Supporting people with disability</w:t>
      </w:r>
    </w:p>
    <w:p w14:paraId="6BBDA482" w14:textId="20C69A42" w:rsidR="00AB1504" w:rsidRPr="00F3153D" w:rsidRDefault="00AB1504" w:rsidP="00F95A77">
      <w:pPr>
        <w:spacing w:after="120"/>
        <w:rPr>
          <w:rFonts w:cs="Arial"/>
          <w:szCs w:val="32"/>
        </w:rPr>
      </w:pPr>
      <w:r w:rsidRPr="00F3153D">
        <w:rPr>
          <w:rFonts w:cs="Arial"/>
        </w:rPr>
        <w:t>Supporting people to raise an issue with the NDIS Commission if they are not happy with the outcomes of your complaint handling process.</w:t>
      </w:r>
    </w:p>
    <w:p w14:paraId="1E3FE947" w14:textId="77777777" w:rsidR="00AB1504" w:rsidRPr="00F3153D" w:rsidRDefault="00AB1504" w:rsidP="00AB1504">
      <w:pPr>
        <w:pStyle w:val="Heading2"/>
        <w:rPr>
          <w:rFonts w:cs="Arial"/>
          <w:lang w:val="en-US"/>
        </w:rPr>
      </w:pPr>
      <w:r w:rsidRPr="00F3153D">
        <w:rPr>
          <w:rFonts w:cs="Arial"/>
          <w:lang w:val="en-US"/>
        </w:rPr>
        <w:t>Resources and how they are helpful</w:t>
      </w:r>
    </w:p>
    <w:p w14:paraId="3F3F8E0E" w14:textId="23167514" w:rsidR="009D0B7C" w:rsidRPr="009D0B7C" w:rsidRDefault="00E636EF" w:rsidP="009D0B7C">
      <w:pPr>
        <w:spacing w:before="120" w:after="120" w:line="259" w:lineRule="auto"/>
        <w:rPr>
          <w:rFonts w:cs="Arial"/>
          <w:szCs w:val="26"/>
        </w:rPr>
      </w:pPr>
      <w:hyperlink r:id="rId26" w:history="1">
        <w:r w:rsidR="004A43EB">
          <w:rPr>
            <w:rFonts w:cs="Arial"/>
            <w:color w:val="0000FF"/>
            <w:szCs w:val="26"/>
            <w:u w:val="single"/>
          </w:rPr>
          <w:t xml:space="preserve">NDIS Commission - Speak up </w:t>
        </w:r>
        <w:proofErr w:type="gramStart"/>
        <w:r w:rsidR="004A43EB">
          <w:rPr>
            <w:rFonts w:cs="Arial"/>
            <w:color w:val="0000FF"/>
            <w:szCs w:val="26"/>
            <w:u w:val="single"/>
          </w:rPr>
          <w:t>resources</w:t>
        </w:r>
        <w:proofErr w:type="gramEnd"/>
        <w:r w:rsidR="004A43EB">
          <w:rPr>
            <w:rFonts w:cs="Arial"/>
            <w:color w:val="0000FF"/>
            <w:szCs w:val="26"/>
            <w:u w:val="single"/>
          </w:rPr>
          <w:t xml:space="preserve"> webpage</w:t>
        </w:r>
      </w:hyperlink>
    </w:p>
    <w:p w14:paraId="43DB608A" w14:textId="77777777" w:rsidR="00EE3914" w:rsidRPr="00107EB6" w:rsidRDefault="00EE3914" w:rsidP="00FB6272">
      <w:pPr>
        <w:pStyle w:val="ListParagraph"/>
        <w:numPr>
          <w:ilvl w:val="0"/>
          <w:numId w:val="30"/>
        </w:numPr>
        <w:spacing w:before="120" w:after="120"/>
        <w:ind w:left="357" w:hanging="357"/>
        <w:contextualSpacing w:val="0"/>
        <w:rPr>
          <w:rFonts w:cs="Arial"/>
          <w:color w:val="000000"/>
          <w:szCs w:val="26"/>
          <w:shd w:val="clear" w:color="auto" w:fill="FFFFFF"/>
        </w:rPr>
      </w:pPr>
      <w:r w:rsidRPr="00107EB6">
        <w:rPr>
          <w:rFonts w:cs="Arial"/>
          <w:color w:val="000000"/>
          <w:szCs w:val="26"/>
          <w:shd w:val="clear" w:color="auto" w:fill="FFFFFF"/>
        </w:rPr>
        <w:t xml:space="preserve">A series of resources to empower people with disability to ‘speak up’ if they need to about the quality and safety of their NDIS funded supports and services. </w:t>
      </w:r>
    </w:p>
    <w:p w14:paraId="1EF73171" w14:textId="04A87047" w:rsidR="005C2FA5" w:rsidRPr="00F3153D" w:rsidRDefault="00E636EF" w:rsidP="00BF10EA">
      <w:pPr>
        <w:spacing w:before="120" w:after="120" w:line="276" w:lineRule="auto"/>
        <w:rPr>
          <w:rStyle w:val="Hyperlink"/>
          <w:rFonts w:cs="Arial"/>
          <w:szCs w:val="26"/>
        </w:rPr>
      </w:pPr>
      <w:hyperlink r:id="rId27" w:history="1">
        <w:r w:rsidR="004A43EB">
          <w:rPr>
            <w:rStyle w:val="Hyperlink"/>
            <w:rFonts w:cs="Arial"/>
            <w:szCs w:val="26"/>
          </w:rPr>
          <w:t>NDIS Commission - Make it known, make it better webpage</w:t>
        </w:r>
      </w:hyperlink>
    </w:p>
    <w:p w14:paraId="7E3231B3" w14:textId="66A99AC2" w:rsidR="0040306B" w:rsidRPr="00107EB6" w:rsidRDefault="0040306B" w:rsidP="00FB6272">
      <w:pPr>
        <w:pStyle w:val="ListParagraph"/>
        <w:numPr>
          <w:ilvl w:val="0"/>
          <w:numId w:val="30"/>
        </w:numPr>
        <w:spacing w:before="120" w:after="120"/>
        <w:ind w:left="357" w:hanging="357"/>
        <w:contextualSpacing w:val="0"/>
        <w:rPr>
          <w:rFonts w:cs="Arial"/>
          <w:color w:val="000000"/>
          <w:szCs w:val="26"/>
          <w:shd w:val="clear" w:color="auto" w:fill="FFFFFF"/>
        </w:rPr>
      </w:pPr>
      <w:r w:rsidRPr="00107EB6">
        <w:rPr>
          <w:rFonts w:cs="Arial"/>
          <w:color w:val="000000"/>
          <w:szCs w:val="26"/>
          <w:shd w:val="clear" w:color="auto" w:fill="FFFFFF"/>
        </w:rPr>
        <w:t>A series of videos to empower people with disability, or their support networks, to raise a concern or complaint if they are not happy with the quality or safety of their NDIS supports or services.</w:t>
      </w:r>
    </w:p>
    <w:p w14:paraId="3C6D4578" w14:textId="12BFD15A" w:rsidR="00874B50" w:rsidRPr="00F3153D" w:rsidRDefault="00E636EF" w:rsidP="00874B50">
      <w:pPr>
        <w:rPr>
          <w:rStyle w:val="Hyperlink"/>
          <w:rFonts w:cs="Arial"/>
          <w:szCs w:val="26"/>
        </w:rPr>
      </w:pPr>
      <w:hyperlink r:id="rId28" w:history="1">
        <w:r w:rsidR="0018045C">
          <w:rPr>
            <w:rStyle w:val="Hyperlink"/>
            <w:rFonts w:cs="Arial"/>
            <w:szCs w:val="26"/>
          </w:rPr>
          <w:t xml:space="preserve">NDIS Commission - How to make a complaint webpage </w:t>
        </w:r>
      </w:hyperlink>
      <w:r w:rsidR="00874B50" w:rsidRPr="00F3153D">
        <w:rPr>
          <w:rStyle w:val="Hyperlink"/>
          <w:rFonts w:cs="Arial"/>
          <w:szCs w:val="26"/>
        </w:rPr>
        <w:t xml:space="preserve"> </w:t>
      </w:r>
    </w:p>
    <w:p w14:paraId="0EF086BA" w14:textId="5D5B7424" w:rsidR="00874B50" w:rsidRPr="00107EB6" w:rsidRDefault="001523B1" w:rsidP="00FB6272">
      <w:pPr>
        <w:pStyle w:val="ListParagraph"/>
        <w:numPr>
          <w:ilvl w:val="0"/>
          <w:numId w:val="30"/>
        </w:numPr>
        <w:spacing w:before="120" w:after="120"/>
        <w:ind w:left="357" w:hanging="357"/>
        <w:contextualSpacing w:val="0"/>
        <w:rPr>
          <w:rFonts w:cs="Arial"/>
          <w:color w:val="000000"/>
          <w:szCs w:val="26"/>
          <w:shd w:val="clear" w:color="auto" w:fill="FFFFFF"/>
          <w:lang w:val="en-US"/>
        </w:rPr>
      </w:pPr>
      <w:r w:rsidRPr="00107EB6">
        <w:rPr>
          <w:rFonts w:cs="Arial"/>
          <w:color w:val="000000"/>
          <w:szCs w:val="26"/>
          <w:shd w:val="clear" w:color="auto" w:fill="FFFFFF"/>
          <w:lang w:val="en-US"/>
        </w:rPr>
        <w:t>Complaint information from the NDIS Commission including how to complain about services to the Commission.</w:t>
      </w:r>
    </w:p>
    <w:p w14:paraId="718B1C3D" w14:textId="462228C6" w:rsidR="001523B1" w:rsidRPr="00F3153D" w:rsidRDefault="00E636EF" w:rsidP="00BF10EA">
      <w:pPr>
        <w:spacing w:before="120" w:after="120" w:line="276" w:lineRule="auto"/>
        <w:rPr>
          <w:rStyle w:val="Hyperlink"/>
          <w:rFonts w:cs="Arial"/>
          <w:szCs w:val="26"/>
        </w:rPr>
      </w:pPr>
      <w:hyperlink r:id="rId29" w:history="1">
        <w:r w:rsidR="00A471F5">
          <w:rPr>
            <w:rStyle w:val="Hyperlink"/>
            <w:rFonts w:cs="Arial"/>
            <w:szCs w:val="26"/>
          </w:rPr>
          <w:t xml:space="preserve">NDIS Commission - Complaints about NDIS services. Aboriginal and Torres Strait Islander participants webpage </w:t>
        </w:r>
      </w:hyperlink>
    </w:p>
    <w:p w14:paraId="2A3DB90B" w14:textId="21B86054" w:rsidR="00D8492E" w:rsidRPr="00107EB6" w:rsidRDefault="00D8492E" w:rsidP="00FB6272">
      <w:pPr>
        <w:pStyle w:val="ListParagraph"/>
        <w:numPr>
          <w:ilvl w:val="0"/>
          <w:numId w:val="30"/>
        </w:numPr>
        <w:spacing w:before="120" w:after="240"/>
        <w:ind w:left="357" w:hanging="357"/>
        <w:contextualSpacing w:val="0"/>
        <w:rPr>
          <w:rFonts w:cs="Arial"/>
          <w:szCs w:val="26"/>
          <w:lang w:val="en-US"/>
        </w:rPr>
      </w:pPr>
      <w:r w:rsidRPr="00107EB6">
        <w:rPr>
          <w:rFonts w:cs="Arial"/>
          <w:szCs w:val="26"/>
          <w:lang w:val="en-US"/>
        </w:rPr>
        <w:t>A booklet and video on complaint</w:t>
      </w:r>
      <w:r w:rsidR="00026B6A">
        <w:rPr>
          <w:rFonts w:cs="Arial"/>
          <w:szCs w:val="26"/>
          <w:lang w:val="en-US"/>
        </w:rPr>
        <w:t>s</w:t>
      </w:r>
      <w:r w:rsidRPr="00107EB6">
        <w:rPr>
          <w:rFonts w:cs="Arial"/>
          <w:szCs w:val="26"/>
          <w:lang w:val="en-US"/>
        </w:rPr>
        <w:t xml:space="preserve"> about NDIS Supports and Services for Aboriginal and Torres Strait Islander people.</w:t>
      </w:r>
    </w:p>
    <w:p w14:paraId="07F615F2" w14:textId="77777777" w:rsidR="001851BE" w:rsidRPr="001851BE" w:rsidRDefault="001851BE" w:rsidP="00C27A9B">
      <w:pPr>
        <w:pStyle w:val="Heading1"/>
        <w:rPr>
          <w:lang w:val="en-US"/>
        </w:rPr>
      </w:pPr>
      <w:r w:rsidRPr="001851BE">
        <w:rPr>
          <w:lang w:val="en-US"/>
        </w:rPr>
        <w:t xml:space="preserve">Record Keeping </w:t>
      </w:r>
    </w:p>
    <w:p w14:paraId="06B48FC7" w14:textId="77777777" w:rsidR="001851BE" w:rsidRPr="001851BE" w:rsidRDefault="001851BE" w:rsidP="001851BE">
      <w:pPr>
        <w:spacing w:before="120" w:after="120" w:line="276" w:lineRule="auto"/>
        <w:rPr>
          <w:rFonts w:cs="Arial"/>
          <w:b/>
          <w:bCs/>
          <w:szCs w:val="26"/>
          <w:lang w:val="en-US"/>
        </w:rPr>
      </w:pPr>
      <w:r w:rsidRPr="001851BE">
        <w:rPr>
          <w:rFonts w:cs="Arial"/>
          <w:szCs w:val="26"/>
          <w:lang w:val="en-US"/>
        </w:rPr>
        <w:t xml:space="preserve">Complaints can involve multiple stakeholders. Documenting complaints involves keeping accurate records, while maintaining people’s privacy and confidentiality. </w:t>
      </w:r>
    </w:p>
    <w:p w14:paraId="36AF6205" w14:textId="0311DFE0" w:rsidR="00A34662" w:rsidRPr="00F3153D" w:rsidRDefault="00A34662" w:rsidP="00EB399B">
      <w:pPr>
        <w:pStyle w:val="Heading2"/>
        <w:rPr>
          <w:rFonts w:cs="Arial"/>
          <w:lang w:val="en-US"/>
        </w:rPr>
      </w:pPr>
      <w:r w:rsidRPr="00F3153D">
        <w:rPr>
          <w:rFonts w:cs="Arial"/>
          <w:lang w:val="en-US"/>
        </w:rPr>
        <w:t>Resources and how they are helpful</w:t>
      </w:r>
    </w:p>
    <w:p w14:paraId="01F75149" w14:textId="49F6642F" w:rsidR="001851BE" w:rsidRPr="00F3153D" w:rsidRDefault="00E636EF" w:rsidP="00BF10EA">
      <w:pPr>
        <w:spacing w:before="120" w:after="120" w:line="276" w:lineRule="auto"/>
        <w:rPr>
          <w:rStyle w:val="Hyperlink"/>
          <w:rFonts w:cs="Arial"/>
          <w:szCs w:val="26"/>
        </w:rPr>
      </w:pPr>
      <w:hyperlink r:id="rId30" w:history="1">
        <w:r w:rsidR="00C20248">
          <w:rPr>
            <w:rStyle w:val="Hyperlink"/>
            <w:rFonts w:cs="Arial"/>
            <w:szCs w:val="26"/>
          </w:rPr>
          <w:t>Keeping records and client confidentiality webpage</w:t>
        </w:r>
      </w:hyperlink>
    </w:p>
    <w:p w14:paraId="63130408" w14:textId="2470644B" w:rsidR="005B31E3" w:rsidRPr="00EB399B" w:rsidRDefault="005B31E3" w:rsidP="00FB6272">
      <w:pPr>
        <w:pStyle w:val="ListParagraph"/>
        <w:numPr>
          <w:ilvl w:val="0"/>
          <w:numId w:val="30"/>
        </w:numPr>
        <w:spacing w:before="120" w:after="120"/>
        <w:ind w:left="357" w:hanging="357"/>
        <w:contextualSpacing w:val="0"/>
        <w:rPr>
          <w:rFonts w:cs="Arial"/>
          <w:szCs w:val="26"/>
          <w:lang w:val="en-US"/>
        </w:rPr>
      </w:pPr>
      <w:r w:rsidRPr="00EB399B">
        <w:rPr>
          <w:rFonts w:cs="Arial"/>
          <w:szCs w:val="26"/>
          <w:lang w:val="en-US"/>
        </w:rPr>
        <w:t>ACWA guide to keeping records and client confidentiality.</w:t>
      </w:r>
    </w:p>
    <w:p w14:paraId="4D33793D" w14:textId="6501E37F" w:rsidR="007323B5" w:rsidRPr="007323B5" w:rsidRDefault="00E636EF" w:rsidP="007323B5">
      <w:pPr>
        <w:spacing w:before="120" w:after="120" w:line="276" w:lineRule="auto"/>
        <w:rPr>
          <w:rFonts w:cs="Arial"/>
          <w:szCs w:val="26"/>
        </w:rPr>
      </w:pPr>
      <w:hyperlink r:id="rId31" w:history="1">
        <w:r w:rsidR="00823A93">
          <w:rPr>
            <w:rFonts w:cs="Arial"/>
            <w:color w:val="0000FF"/>
            <w:szCs w:val="26"/>
            <w:u w:val="single"/>
          </w:rPr>
          <w:t>OAIC – Tips for good privacy practice webpage</w:t>
        </w:r>
      </w:hyperlink>
    </w:p>
    <w:p w14:paraId="31094F49" w14:textId="4AD483C2" w:rsidR="007323B5" w:rsidRPr="00F3153D" w:rsidRDefault="00E636EF" w:rsidP="007323B5">
      <w:pPr>
        <w:spacing w:before="120" w:after="120" w:line="276" w:lineRule="auto"/>
        <w:rPr>
          <w:rFonts w:cs="Arial"/>
          <w:color w:val="0000FF"/>
          <w:szCs w:val="26"/>
          <w:u w:val="single"/>
        </w:rPr>
      </w:pPr>
      <w:hyperlink r:id="rId32" w:history="1">
        <w:r w:rsidR="00823A93">
          <w:rPr>
            <w:rFonts w:cs="Arial"/>
            <w:color w:val="0000FF"/>
            <w:szCs w:val="26"/>
            <w:u w:val="single"/>
          </w:rPr>
          <w:t>Privacy for not-for-profits, including charities webpage</w:t>
        </w:r>
      </w:hyperlink>
    </w:p>
    <w:p w14:paraId="4F0764F7" w14:textId="15B98BC8" w:rsidR="007323B5" w:rsidRPr="00EB399B" w:rsidRDefault="00D54E94" w:rsidP="00FB6272">
      <w:pPr>
        <w:pStyle w:val="ListParagraph"/>
        <w:numPr>
          <w:ilvl w:val="0"/>
          <w:numId w:val="30"/>
        </w:numPr>
        <w:spacing w:before="120" w:after="120" w:line="276" w:lineRule="auto"/>
        <w:ind w:left="357" w:hanging="357"/>
        <w:rPr>
          <w:rFonts w:cs="Arial"/>
          <w:szCs w:val="26"/>
          <w:lang w:val="en-US"/>
        </w:rPr>
      </w:pPr>
      <w:r w:rsidRPr="00EB399B">
        <w:rPr>
          <w:rFonts w:cs="Arial"/>
          <w:szCs w:val="26"/>
          <w:lang w:val="en-US"/>
        </w:rPr>
        <w:t>This resource can help provide tips for good practice in privacy when recording, managing and sharing information relating to complaints.</w:t>
      </w:r>
    </w:p>
    <w:p w14:paraId="26E84C51" w14:textId="6D0752BC" w:rsidR="00D54E94" w:rsidRPr="00F3153D" w:rsidRDefault="00E636EF" w:rsidP="007323B5">
      <w:pPr>
        <w:spacing w:before="120" w:after="120" w:line="276" w:lineRule="auto"/>
        <w:rPr>
          <w:rStyle w:val="Hyperlink"/>
          <w:rFonts w:cs="Arial"/>
          <w:szCs w:val="26"/>
        </w:rPr>
      </w:pPr>
      <w:hyperlink r:id="rId33" w:history="1">
        <w:r w:rsidR="003E7A7F">
          <w:rPr>
            <w:rStyle w:val="Hyperlink"/>
            <w:rFonts w:cs="Arial"/>
            <w:szCs w:val="26"/>
          </w:rPr>
          <w:t>Complaints - Good Practice Guide for Public Sector Agencies - Victorian Ombudsman Webpage</w:t>
        </w:r>
      </w:hyperlink>
    </w:p>
    <w:p w14:paraId="26C6BBB7" w14:textId="77777777" w:rsidR="00535AFA" w:rsidRPr="000376E5" w:rsidRDefault="00535AFA" w:rsidP="00FB6272">
      <w:pPr>
        <w:pStyle w:val="ListParagraph"/>
        <w:numPr>
          <w:ilvl w:val="0"/>
          <w:numId w:val="30"/>
        </w:numPr>
        <w:spacing w:before="120" w:after="120"/>
        <w:ind w:left="357" w:hanging="357"/>
        <w:contextualSpacing w:val="0"/>
        <w:rPr>
          <w:rFonts w:cs="Arial"/>
          <w:szCs w:val="26"/>
        </w:rPr>
      </w:pPr>
      <w:r w:rsidRPr="000376E5">
        <w:rPr>
          <w:rFonts w:cs="Arial"/>
          <w:szCs w:val="26"/>
        </w:rPr>
        <w:t>Examples for writing an acknowledgement and complaint outcome letter/email.</w:t>
      </w:r>
    </w:p>
    <w:p w14:paraId="1FA4D922" w14:textId="0A9BE37D" w:rsidR="00535AFA" w:rsidRPr="00F3153D" w:rsidRDefault="00E636EF" w:rsidP="007323B5">
      <w:pPr>
        <w:spacing w:before="120" w:after="120" w:line="276" w:lineRule="auto"/>
        <w:rPr>
          <w:rStyle w:val="Hyperlink"/>
          <w:rFonts w:cs="Arial"/>
          <w:szCs w:val="26"/>
        </w:rPr>
      </w:pPr>
      <w:hyperlink r:id="rId34" w:anchor=":~:text=The%20Complaint%20and%20Feedback%20Register%20is%20a%20working,a%20reporting%20tool%20for%20management%20to%20review%20trends." w:history="1">
        <w:r w:rsidR="00B14416">
          <w:rPr>
            <w:rStyle w:val="Hyperlink"/>
            <w:rFonts w:cs="Arial"/>
            <w:szCs w:val="26"/>
          </w:rPr>
          <w:t>NDS Complaint and Feedback Register Manual Webpage</w:t>
        </w:r>
      </w:hyperlink>
    </w:p>
    <w:p w14:paraId="3FEF7C5D" w14:textId="135EA490" w:rsidR="005C18D0" w:rsidRPr="00FB6272" w:rsidRDefault="005C18D0" w:rsidP="00FB6272">
      <w:pPr>
        <w:pStyle w:val="ListParagraph"/>
        <w:numPr>
          <w:ilvl w:val="0"/>
          <w:numId w:val="30"/>
        </w:numPr>
        <w:spacing w:before="120" w:after="240"/>
        <w:ind w:left="357" w:hanging="357"/>
        <w:rPr>
          <w:rFonts w:cs="Arial"/>
          <w:szCs w:val="26"/>
        </w:rPr>
      </w:pPr>
      <w:r w:rsidRPr="00FB6272">
        <w:rPr>
          <w:rFonts w:cs="Arial"/>
          <w:szCs w:val="26"/>
        </w:rPr>
        <w:t>A manual and template for a complaint and feedback register.</w:t>
      </w:r>
    </w:p>
    <w:p w14:paraId="29DA207C" w14:textId="77777777" w:rsidR="004A4E61" w:rsidRPr="004A4E61" w:rsidRDefault="004A4E61" w:rsidP="00C27A9B">
      <w:pPr>
        <w:pStyle w:val="Heading1"/>
        <w:rPr>
          <w:lang w:val="en-US"/>
        </w:rPr>
      </w:pPr>
      <w:r w:rsidRPr="004A4E61">
        <w:rPr>
          <w:lang w:val="en-US"/>
        </w:rPr>
        <w:t>Tips for clear written communication</w:t>
      </w:r>
    </w:p>
    <w:p w14:paraId="43D75D0D" w14:textId="1D04C4A6" w:rsidR="005C18D0" w:rsidRPr="00F3153D" w:rsidRDefault="004A4E61" w:rsidP="007323B5">
      <w:pPr>
        <w:spacing w:before="120" w:after="120" w:line="276" w:lineRule="auto"/>
        <w:rPr>
          <w:rFonts w:cs="Arial"/>
          <w:szCs w:val="26"/>
        </w:rPr>
      </w:pPr>
      <w:r w:rsidRPr="004A4E61">
        <w:rPr>
          <w:rFonts w:cs="Arial"/>
          <w:szCs w:val="26"/>
        </w:rPr>
        <w:t xml:space="preserve">Part of handling complaints is providing clear written communication, for example on the outcomes of the complaint. </w:t>
      </w:r>
    </w:p>
    <w:p w14:paraId="306EAA5A" w14:textId="77777777" w:rsidR="004A4E61" w:rsidRPr="00F3153D" w:rsidRDefault="004A4E61" w:rsidP="004A4E61">
      <w:pPr>
        <w:pStyle w:val="Heading2"/>
        <w:rPr>
          <w:rFonts w:cs="Arial"/>
          <w:lang w:val="en-US"/>
        </w:rPr>
      </w:pPr>
      <w:bookmarkStart w:id="0" w:name="_Hlk146198842"/>
      <w:r w:rsidRPr="00F3153D">
        <w:rPr>
          <w:rFonts w:cs="Arial"/>
          <w:lang w:val="en-US"/>
        </w:rPr>
        <w:t>Resources and how they are helpful</w:t>
      </w:r>
    </w:p>
    <w:bookmarkEnd w:id="0"/>
    <w:p w14:paraId="344B09F4" w14:textId="5C821A06" w:rsidR="00E50FC9" w:rsidRPr="00F3153D" w:rsidRDefault="00953875" w:rsidP="009D539E">
      <w:pPr>
        <w:spacing w:after="120"/>
        <w:rPr>
          <w:rStyle w:val="Hyperlink"/>
          <w:rFonts w:cs="Arial"/>
          <w:szCs w:val="26"/>
        </w:rPr>
      </w:pPr>
      <w:r w:rsidRPr="00F3153D">
        <w:fldChar w:fldCharType="begin"/>
      </w:r>
      <w:r w:rsidR="00290480">
        <w:instrText>HYPERLINK "https://acwa.org.au/wp-content/uploads/2021/03/PPS-2-Keeping-records-and-client-confidentiality.pdf"</w:instrText>
      </w:r>
      <w:r w:rsidRPr="00F3153D">
        <w:fldChar w:fldCharType="separate"/>
      </w:r>
      <w:r w:rsidR="00290480">
        <w:rPr>
          <w:rStyle w:val="Hyperlink"/>
          <w:rFonts w:cs="Arial"/>
          <w:szCs w:val="26"/>
        </w:rPr>
        <w:t>Keeping records and client confidentiality webpage</w:t>
      </w:r>
      <w:r w:rsidRPr="00F3153D">
        <w:rPr>
          <w:rStyle w:val="Hyperlink"/>
          <w:rFonts w:cs="Arial"/>
          <w:szCs w:val="26"/>
        </w:rPr>
        <w:fldChar w:fldCharType="end"/>
      </w:r>
    </w:p>
    <w:p w14:paraId="741DFFFF" w14:textId="2AF0A027" w:rsidR="00D43AE5" w:rsidRPr="00451E2A" w:rsidRDefault="00D43AE5" w:rsidP="00FB6272">
      <w:pPr>
        <w:pStyle w:val="ListParagraph"/>
        <w:numPr>
          <w:ilvl w:val="0"/>
          <w:numId w:val="30"/>
        </w:numPr>
        <w:ind w:left="357" w:hanging="357"/>
        <w:rPr>
          <w:rFonts w:cs="Arial"/>
          <w:szCs w:val="26"/>
          <w:lang w:val="en-US"/>
        </w:rPr>
      </w:pPr>
      <w:r w:rsidRPr="00451E2A">
        <w:rPr>
          <w:rFonts w:cs="Arial"/>
          <w:szCs w:val="26"/>
          <w:lang w:val="en-US"/>
        </w:rPr>
        <w:t>ACWA guide to keeping records and client confidentiality.</w:t>
      </w:r>
    </w:p>
    <w:p w14:paraId="08BD8315" w14:textId="38A417ED" w:rsidR="00F76008" w:rsidRPr="00F76008" w:rsidRDefault="00E636EF" w:rsidP="00F76008">
      <w:pPr>
        <w:spacing w:before="120" w:after="120" w:line="276" w:lineRule="auto"/>
        <w:rPr>
          <w:rFonts w:cs="Arial"/>
          <w:szCs w:val="26"/>
        </w:rPr>
      </w:pPr>
      <w:hyperlink r:id="rId35" w:history="1">
        <w:r w:rsidR="000C22EF">
          <w:rPr>
            <w:rFonts w:cs="Arial"/>
            <w:color w:val="0000FF"/>
            <w:szCs w:val="26"/>
            <w:u w:val="single"/>
          </w:rPr>
          <w:t>OAIC – Tips for good privacy practice webpage</w:t>
        </w:r>
      </w:hyperlink>
    </w:p>
    <w:p w14:paraId="55F08F7D" w14:textId="14D399E1" w:rsidR="00F76008" w:rsidRPr="00F3153D" w:rsidRDefault="00E636EF" w:rsidP="009D539E">
      <w:pPr>
        <w:spacing w:after="120"/>
        <w:rPr>
          <w:rFonts w:cs="Arial"/>
          <w:color w:val="0000FF"/>
          <w:szCs w:val="26"/>
          <w:u w:val="single"/>
        </w:rPr>
      </w:pPr>
      <w:hyperlink r:id="rId36" w:history="1">
        <w:r w:rsidR="000C22EF">
          <w:rPr>
            <w:rFonts w:cs="Arial"/>
            <w:color w:val="0000FF"/>
            <w:szCs w:val="26"/>
            <w:u w:val="single"/>
          </w:rPr>
          <w:t>Privacy for not-for-profits, including charities webpage</w:t>
        </w:r>
      </w:hyperlink>
    </w:p>
    <w:p w14:paraId="73771863" w14:textId="001B3A0F" w:rsidR="00EA61E7" w:rsidRPr="00451E2A" w:rsidRDefault="00EA61E7" w:rsidP="00FB6272">
      <w:pPr>
        <w:pStyle w:val="ListParagraph"/>
        <w:numPr>
          <w:ilvl w:val="0"/>
          <w:numId w:val="30"/>
        </w:numPr>
        <w:spacing w:after="120"/>
        <w:ind w:left="357" w:hanging="357"/>
        <w:contextualSpacing w:val="0"/>
        <w:rPr>
          <w:rFonts w:cs="Arial"/>
          <w:szCs w:val="26"/>
          <w:lang w:val="en-US"/>
        </w:rPr>
      </w:pPr>
      <w:r w:rsidRPr="00451E2A">
        <w:rPr>
          <w:rFonts w:cs="Arial"/>
          <w:szCs w:val="26"/>
          <w:lang w:val="en-US"/>
        </w:rPr>
        <w:t>This resource can help provide tips for good practice in privacy when recording, managing and sharing information relating to complaints.</w:t>
      </w:r>
    </w:p>
    <w:p w14:paraId="4C7B9686" w14:textId="66CCCF7C" w:rsidR="00F96EA5" w:rsidRPr="00F3153D" w:rsidRDefault="00E636EF" w:rsidP="00F76008">
      <w:pPr>
        <w:rPr>
          <w:rStyle w:val="Hyperlink"/>
          <w:rFonts w:cs="Arial"/>
          <w:szCs w:val="26"/>
        </w:rPr>
      </w:pPr>
      <w:hyperlink r:id="rId37" w:history="1">
        <w:r w:rsidR="00AC2C22">
          <w:rPr>
            <w:rStyle w:val="Hyperlink"/>
            <w:rFonts w:cs="Arial"/>
            <w:szCs w:val="26"/>
          </w:rPr>
          <w:t>Complaints - Good Practice Guide for Public Sector Agencies - Victorian Ombudsman Webpage</w:t>
        </w:r>
      </w:hyperlink>
    </w:p>
    <w:p w14:paraId="73DC1ED9" w14:textId="77777777" w:rsidR="00B83758" w:rsidRPr="00451E2A" w:rsidRDefault="00B83758" w:rsidP="00FB6272">
      <w:pPr>
        <w:pStyle w:val="ListParagraph"/>
        <w:numPr>
          <w:ilvl w:val="0"/>
          <w:numId w:val="30"/>
        </w:numPr>
        <w:spacing w:before="120" w:after="120" w:line="276" w:lineRule="auto"/>
        <w:ind w:left="357" w:hanging="357"/>
        <w:rPr>
          <w:rFonts w:cs="Arial"/>
          <w:szCs w:val="26"/>
        </w:rPr>
      </w:pPr>
      <w:r w:rsidRPr="00451E2A">
        <w:rPr>
          <w:rFonts w:cs="Arial"/>
          <w:szCs w:val="26"/>
        </w:rPr>
        <w:t>Examples for writing an acknowledgement and complaint outcome letter/email.</w:t>
      </w:r>
    </w:p>
    <w:p w14:paraId="4443B0A2" w14:textId="763AAD73" w:rsidR="00B83758" w:rsidRPr="00F3153D" w:rsidRDefault="00E636EF" w:rsidP="009D539E">
      <w:pPr>
        <w:spacing w:after="120"/>
        <w:rPr>
          <w:rStyle w:val="Hyperlink"/>
          <w:rFonts w:cs="Arial"/>
          <w:szCs w:val="26"/>
        </w:rPr>
      </w:pPr>
      <w:hyperlink r:id="rId38" w:anchor=":~:text=The%20Complaint%20and%20Feedback%20Register%20is%20a%20working,a%20reporting%20tool%20for%20management%20to%20review%20trends." w:history="1">
        <w:r w:rsidR="00AC2C22">
          <w:rPr>
            <w:rStyle w:val="Hyperlink"/>
            <w:rFonts w:cs="Arial"/>
            <w:szCs w:val="26"/>
          </w:rPr>
          <w:t>NDS Complaint and Feedback Register Manual Webpage</w:t>
        </w:r>
      </w:hyperlink>
      <w:r w:rsidR="00B27624" w:rsidRPr="00F3153D">
        <w:rPr>
          <w:rStyle w:val="Hyperlink"/>
          <w:rFonts w:cs="Arial"/>
          <w:szCs w:val="26"/>
        </w:rPr>
        <w:t xml:space="preserve"> </w:t>
      </w:r>
    </w:p>
    <w:p w14:paraId="3CE8D841" w14:textId="4BBD09E8" w:rsidR="00AF1C0B" w:rsidRPr="00451E2A" w:rsidRDefault="00AF1C0B" w:rsidP="00FB6272">
      <w:pPr>
        <w:pStyle w:val="ListParagraph"/>
        <w:numPr>
          <w:ilvl w:val="0"/>
          <w:numId w:val="30"/>
        </w:numPr>
        <w:spacing w:after="240"/>
        <w:ind w:left="357" w:hanging="357"/>
        <w:contextualSpacing w:val="0"/>
        <w:rPr>
          <w:rFonts w:cs="Arial"/>
          <w:szCs w:val="26"/>
        </w:rPr>
      </w:pPr>
      <w:r w:rsidRPr="00451E2A">
        <w:rPr>
          <w:rFonts w:cs="Arial"/>
          <w:szCs w:val="26"/>
        </w:rPr>
        <w:t>A manual and template for a complaint and feedback register.</w:t>
      </w:r>
    </w:p>
    <w:p w14:paraId="49289049" w14:textId="446C6414" w:rsidR="00234E84" w:rsidRPr="00234E84" w:rsidRDefault="008C5DCB" w:rsidP="00C27A9B">
      <w:pPr>
        <w:pStyle w:val="Heading1"/>
        <w:rPr>
          <w:lang w:val="en-US"/>
        </w:rPr>
      </w:pPr>
      <w:r w:rsidRPr="008C5DCB">
        <w:rPr>
          <w:lang w:val="en-US"/>
        </w:rPr>
        <w:t>Tips for clear written communication</w:t>
      </w:r>
    </w:p>
    <w:p w14:paraId="240A0FC3" w14:textId="77777777" w:rsidR="008C5DCB" w:rsidRDefault="008C5DCB" w:rsidP="008C5DCB">
      <w:pPr>
        <w:spacing w:before="120" w:after="120" w:line="276" w:lineRule="auto"/>
        <w:rPr>
          <w:rFonts w:cs="Arial"/>
          <w:szCs w:val="26"/>
        </w:rPr>
      </w:pPr>
      <w:r w:rsidRPr="008C5DCB">
        <w:rPr>
          <w:rFonts w:cs="Arial"/>
          <w:szCs w:val="26"/>
        </w:rPr>
        <w:t xml:space="preserve">Part of handling complaints is providing clear written communication, for example on the outcomes of the complaint. </w:t>
      </w:r>
    </w:p>
    <w:p w14:paraId="2C356A60" w14:textId="74F6DB10" w:rsidR="00234E84" w:rsidRPr="00234E84" w:rsidRDefault="00234E84" w:rsidP="00234E84">
      <w:pPr>
        <w:pStyle w:val="Heading2"/>
        <w:rPr>
          <w:rFonts w:cs="Arial"/>
          <w:lang w:val="en-US"/>
        </w:rPr>
      </w:pPr>
      <w:r w:rsidRPr="00F3153D">
        <w:rPr>
          <w:rFonts w:cs="Arial"/>
          <w:lang w:val="en-US"/>
        </w:rPr>
        <w:t>Resources and how they are helpful</w:t>
      </w:r>
    </w:p>
    <w:p w14:paraId="4A2193B5" w14:textId="1A806BEA" w:rsidR="00AF1C0B" w:rsidRPr="00F3153D" w:rsidRDefault="00E636EF" w:rsidP="00F76008">
      <w:pPr>
        <w:rPr>
          <w:rStyle w:val="Hyperlink"/>
          <w:rFonts w:cs="Arial"/>
          <w:szCs w:val="26"/>
        </w:rPr>
      </w:pPr>
      <w:hyperlink r:id="rId39" w:history="1">
        <w:r w:rsidR="00277191">
          <w:rPr>
            <w:rStyle w:val="Hyperlink"/>
            <w:rFonts w:cs="Arial"/>
            <w:szCs w:val="26"/>
          </w:rPr>
          <w:t>NDS Communicate Clearly Webpage</w:t>
        </w:r>
      </w:hyperlink>
    </w:p>
    <w:p w14:paraId="3E4630C2" w14:textId="094CBF30" w:rsidR="00D87BD3" w:rsidRPr="00014AFB" w:rsidRDefault="00D87BD3" w:rsidP="00FB6272">
      <w:pPr>
        <w:pStyle w:val="ListParagraph"/>
        <w:numPr>
          <w:ilvl w:val="0"/>
          <w:numId w:val="30"/>
        </w:numPr>
        <w:spacing w:after="120"/>
        <w:ind w:left="357" w:hanging="357"/>
        <w:contextualSpacing w:val="0"/>
        <w:rPr>
          <w:rFonts w:cs="Arial"/>
          <w:szCs w:val="26"/>
          <w:lang w:val="en-US"/>
        </w:rPr>
      </w:pPr>
      <w:r w:rsidRPr="00014AFB">
        <w:rPr>
          <w:rFonts w:cs="Arial"/>
          <w:szCs w:val="26"/>
          <w:lang w:val="en-US"/>
        </w:rPr>
        <w:t>Tips and guidance for writing in plain English</w:t>
      </w:r>
    </w:p>
    <w:p w14:paraId="0BAB8EC2" w14:textId="6DE514EA" w:rsidR="007E5BC1" w:rsidRPr="00F3153D" w:rsidRDefault="00E636EF" w:rsidP="00F76008">
      <w:pPr>
        <w:rPr>
          <w:rStyle w:val="Hyperlink"/>
          <w:rFonts w:cs="Arial"/>
          <w:szCs w:val="26"/>
        </w:rPr>
      </w:pPr>
      <w:hyperlink r:id="rId40" w:history="1">
        <w:r w:rsidR="00277191">
          <w:rPr>
            <w:rStyle w:val="Hyperlink"/>
            <w:rFonts w:cs="Arial"/>
            <w:szCs w:val="26"/>
          </w:rPr>
          <w:t>Complaints - Good Practice Guide for Public Sector Agencies Webpage</w:t>
        </w:r>
      </w:hyperlink>
    </w:p>
    <w:p w14:paraId="262E9B92" w14:textId="6512EE87" w:rsidR="00D92C5C" w:rsidRPr="00014AFB" w:rsidRDefault="00D92C5C" w:rsidP="00FB6272">
      <w:pPr>
        <w:pStyle w:val="ListParagraph"/>
        <w:numPr>
          <w:ilvl w:val="0"/>
          <w:numId w:val="30"/>
        </w:numPr>
        <w:spacing w:after="240"/>
        <w:ind w:left="357" w:hanging="357"/>
        <w:contextualSpacing w:val="0"/>
        <w:rPr>
          <w:rFonts w:cs="Arial"/>
          <w:szCs w:val="26"/>
          <w:lang w:val="en-US"/>
        </w:rPr>
      </w:pPr>
      <w:r w:rsidRPr="00014AFB">
        <w:rPr>
          <w:rFonts w:cs="Arial"/>
          <w:szCs w:val="26"/>
          <w:lang w:val="en-US"/>
        </w:rPr>
        <w:lastRenderedPageBreak/>
        <w:t>A detailed overview, including some policy and procedure templates, and examples of templates for responding and detailing outcomes of complaints.</w:t>
      </w:r>
    </w:p>
    <w:p w14:paraId="78EAEBEE" w14:textId="23E9CCA1" w:rsidR="00F55672" w:rsidRPr="00F3153D" w:rsidRDefault="00AD380B" w:rsidP="00C27A9B">
      <w:pPr>
        <w:pStyle w:val="Heading1"/>
      </w:pPr>
      <w:r w:rsidRPr="00F3153D">
        <w:t>Resources to support effective communication and building rapport</w:t>
      </w:r>
    </w:p>
    <w:p w14:paraId="09770508" w14:textId="77777777" w:rsidR="00853F60" w:rsidRPr="00853F60" w:rsidRDefault="00853F60" w:rsidP="00853F60">
      <w:pPr>
        <w:spacing w:before="120" w:after="120" w:line="276" w:lineRule="auto"/>
        <w:rPr>
          <w:rFonts w:cs="Arial"/>
          <w:szCs w:val="26"/>
        </w:rPr>
      </w:pPr>
      <w:r w:rsidRPr="00853F60">
        <w:rPr>
          <w:rFonts w:cs="Arial"/>
          <w:szCs w:val="26"/>
        </w:rPr>
        <w:t>Communicating effectively with a range of different stakeholders is an important skill for complaints handlers. This may include accessing and working with interpreters.</w:t>
      </w:r>
    </w:p>
    <w:p w14:paraId="086B524C" w14:textId="77777777" w:rsidR="00853F60" w:rsidRPr="00F3153D" w:rsidRDefault="00853F60" w:rsidP="00853F60">
      <w:pPr>
        <w:pStyle w:val="Heading2"/>
        <w:rPr>
          <w:rFonts w:cs="Arial"/>
          <w:lang w:val="en-US"/>
        </w:rPr>
      </w:pPr>
      <w:bookmarkStart w:id="1" w:name="_Hlk146190560"/>
      <w:r w:rsidRPr="00F3153D">
        <w:rPr>
          <w:rFonts w:cs="Arial"/>
          <w:lang w:val="en-US"/>
        </w:rPr>
        <w:t>Resources and how they are helpful</w:t>
      </w:r>
    </w:p>
    <w:bookmarkEnd w:id="1"/>
    <w:p w14:paraId="47FDB089" w14:textId="39F9D516" w:rsidR="00AD380B" w:rsidRPr="00F3153D" w:rsidRDefault="00E53564" w:rsidP="00CB0E16">
      <w:pPr>
        <w:spacing w:after="120"/>
        <w:rPr>
          <w:rStyle w:val="Hyperlink"/>
          <w:rFonts w:cs="Arial"/>
          <w:szCs w:val="26"/>
        </w:rPr>
      </w:pPr>
      <w:r w:rsidRPr="00F3153D">
        <w:fldChar w:fldCharType="begin"/>
      </w:r>
      <w:r w:rsidR="00D54BAE">
        <w:instrText>HYPERLINK "https://www.ndiscommission.gov.au/workers/worker-training-modules-and-resources/supporting-effective-communication"</w:instrText>
      </w:r>
      <w:r w:rsidRPr="00F3153D">
        <w:fldChar w:fldCharType="separate"/>
      </w:r>
      <w:r w:rsidR="00D54BAE">
        <w:rPr>
          <w:rStyle w:val="Hyperlink"/>
          <w:rFonts w:cs="Arial"/>
          <w:szCs w:val="26"/>
        </w:rPr>
        <w:t>NDIS Commission Supporting effective communication webpage</w:t>
      </w:r>
      <w:r w:rsidRPr="00F3153D">
        <w:rPr>
          <w:rStyle w:val="Hyperlink"/>
          <w:rFonts w:cs="Arial"/>
          <w:szCs w:val="26"/>
        </w:rPr>
        <w:fldChar w:fldCharType="end"/>
      </w:r>
    </w:p>
    <w:p w14:paraId="2861D8F0" w14:textId="20C407E7" w:rsidR="002D1FCF" w:rsidRPr="00014AFB" w:rsidRDefault="00A21D1B" w:rsidP="00FB6272">
      <w:pPr>
        <w:pStyle w:val="ListParagraph"/>
        <w:numPr>
          <w:ilvl w:val="0"/>
          <w:numId w:val="30"/>
        </w:numPr>
        <w:spacing w:after="120"/>
        <w:ind w:left="357" w:hanging="357"/>
        <w:contextualSpacing w:val="0"/>
        <w:rPr>
          <w:rFonts w:cs="Arial"/>
          <w:szCs w:val="26"/>
          <w:lang w:val="en-US"/>
        </w:rPr>
      </w:pPr>
      <w:r w:rsidRPr="00014AFB">
        <w:rPr>
          <w:rFonts w:cs="Arial"/>
          <w:szCs w:val="26"/>
          <w:lang w:val="en-US"/>
        </w:rPr>
        <w:t>Training resources from the NDIS Commission on Supporting Effective Communication.</w:t>
      </w:r>
    </w:p>
    <w:p w14:paraId="50490F2F" w14:textId="098A5EA5" w:rsidR="002D1FCF" w:rsidRPr="00F3153D" w:rsidRDefault="00E636EF" w:rsidP="00CB0E16">
      <w:pPr>
        <w:spacing w:after="120"/>
        <w:rPr>
          <w:rStyle w:val="Hyperlink"/>
          <w:rFonts w:cs="Arial"/>
          <w:szCs w:val="26"/>
        </w:rPr>
      </w:pPr>
      <w:hyperlink r:id="rId41" w:history="1">
        <w:r w:rsidR="00D54BAE">
          <w:rPr>
            <w:rStyle w:val="Hyperlink"/>
            <w:rFonts w:cs="Arial"/>
            <w:szCs w:val="26"/>
          </w:rPr>
          <w:t>Building relationships - Practical strategies and tips for effective support webpage</w:t>
        </w:r>
      </w:hyperlink>
    </w:p>
    <w:p w14:paraId="4DDA9F87" w14:textId="783A9781" w:rsidR="001F2FDB" w:rsidRPr="00C11196" w:rsidRDefault="00DA5F4B" w:rsidP="00FB6272">
      <w:pPr>
        <w:pStyle w:val="ListParagraph"/>
        <w:numPr>
          <w:ilvl w:val="0"/>
          <w:numId w:val="30"/>
        </w:numPr>
        <w:spacing w:after="120"/>
        <w:ind w:left="357" w:hanging="357"/>
        <w:contextualSpacing w:val="0"/>
        <w:rPr>
          <w:rFonts w:cs="Arial"/>
          <w:szCs w:val="26"/>
          <w:lang w:val="en-US"/>
        </w:rPr>
      </w:pPr>
      <w:r w:rsidRPr="00C11196">
        <w:rPr>
          <w:rFonts w:cs="Arial"/>
          <w:szCs w:val="26"/>
          <w:lang w:val="en-US"/>
        </w:rPr>
        <w:t>Tips and training videos on developing rapport and communication skills in case management.</w:t>
      </w:r>
    </w:p>
    <w:p w14:paraId="08404A43" w14:textId="55FEA22F" w:rsidR="001F2FDB" w:rsidRPr="00F3153D" w:rsidRDefault="00E636EF" w:rsidP="00CB0E16">
      <w:pPr>
        <w:spacing w:after="120"/>
        <w:rPr>
          <w:rStyle w:val="Hyperlink"/>
          <w:rFonts w:cs="Arial"/>
          <w:szCs w:val="26"/>
        </w:rPr>
      </w:pPr>
      <w:hyperlink r:id="rId42" w:history="1">
        <w:r w:rsidR="00D54BAE">
          <w:rPr>
            <w:rStyle w:val="Hyperlink"/>
            <w:rFonts w:cs="Arial"/>
            <w:szCs w:val="26"/>
          </w:rPr>
          <w:t>Communicating effectively with Aboriginal and Torres Strait Islander people webpage</w:t>
        </w:r>
      </w:hyperlink>
    </w:p>
    <w:p w14:paraId="2E1BF838" w14:textId="6260FA80" w:rsidR="001F2FDB" w:rsidRPr="00C11196" w:rsidRDefault="002C640C" w:rsidP="00FB6272">
      <w:pPr>
        <w:pStyle w:val="ListParagraph"/>
        <w:numPr>
          <w:ilvl w:val="0"/>
          <w:numId w:val="30"/>
        </w:numPr>
        <w:spacing w:after="120"/>
        <w:ind w:left="357" w:hanging="357"/>
        <w:contextualSpacing w:val="0"/>
        <w:rPr>
          <w:rFonts w:cs="Arial"/>
          <w:szCs w:val="26"/>
        </w:rPr>
      </w:pPr>
      <w:r w:rsidRPr="00C11196">
        <w:rPr>
          <w:rFonts w:cs="Arial"/>
          <w:szCs w:val="26"/>
        </w:rPr>
        <w:t>Cultural capability factsheet for communicating effectively with Aboriginal and Torres Strait Islander people.</w:t>
      </w:r>
    </w:p>
    <w:p w14:paraId="7B62A49F" w14:textId="4E5C33F1" w:rsidR="008E2E67" w:rsidRPr="00F3153D" w:rsidRDefault="00E636EF" w:rsidP="00917B81">
      <w:pPr>
        <w:spacing w:after="120"/>
        <w:rPr>
          <w:rFonts w:cs="Arial"/>
          <w:color w:val="0000FF"/>
          <w:szCs w:val="26"/>
          <w:u w:val="single"/>
        </w:rPr>
      </w:pPr>
      <w:hyperlink r:id="rId43" w:history="1">
        <w:r w:rsidR="001C2E9B">
          <w:rPr>
            <w:rFonts w:cs="Arial"/>
            <w:color w:val="0000FF"/>
            <w:szCs w:val="26"/>
            <w:u w:val="single"/>
          </w:rPr>
          <w:t>NDS Person-Centred Practice Across Cultures resources webpage</w:t>
        </w:r>
      </w:hyperlink>
    </w:p>
    <w:p w14:paraId="3D9C27BD" w14:textId="2AAD5447" w:rsidR="00C96041" w:rsidRPr="00C11196" w:rsidRDefault="00C96041" w:rsidP="00FB6272">
      <w:pPr>
        <w:pStyle w:val="ListParagraph"/>
        <w:numPr>
          <w:ilvl w:val="0"/>
          <w:numId w:val="30"/>
        </w:numPr>
        <w:spacing w:after="120"/>
        <w:ind w:left="357" w:hanging="357"/>
        <w:contextualSpacing w:val="0"/>
        <w:rPr>
          <w:rFonts w:cs="Arial"/>
          <w:szCs w:val="26"/>
          <w:shd w:val="clear" w:color="auto" w:fill="FFFFFF"/>
        </w:rPr>
      </w:pPr>
      <w:r w:rsidRPr="00C11196">
        <w:rPr>
          <w:rFonts w:cs="Arial"/>
          <w:szCs w:val="26"/>
          <w:shd w:val="clear" w:color="auto" w:fill="FFFFFF"/>
        </w:rPr>
        <w:t>14 workbooks focused on the crucial importance of cultural awareness and sensitivity in disability support and service delivery.</w:t>
      </w:r>
    </w:p>
    <w:p w14:paraId="7EAC9D26" w14:textId="3BDD6B62" w:rsidR="001749B9" w:rsidRPr="00F3153D" w:rsidRDefault="00E636EF" w:rsidP="00BF3FF8">
      <w:pPr>
        <w:spacing w:after="120"/>
        <w:rPr>
          <w:rStyle w:val="Hyperlink"/>
          <w:rFonts w:cs="Arial"/>
          <w:szCs w:val="26"/>
        </w:rPr>
      </w:pPr>
      <w:hyperlink r:id="rId44" w:anchor="Risk_Incidents_Complaints_Management" w:history="1">
        <w:r w:rsidR="001C2E9B">
          <w:rPr>
            <w:rStyle w:val="Hyperlink"/>
            <w:rFonts w:cs="Arial"/>
            <w:szCs w:val="26"/>
          </w:rPr>
          <w:t>NDS Quality and Safeguarding Hub - CALD resources webpage</w:t>
        </w:r>
      </w:hyperlink>
    </w:p>
    <w:p w14:paraId="2B9EF6FF" w14:textId="5EE0F0DC" w:rsidR="00CB0E16" w:rsidRDefault="00704C44" w:rsidP="00FB6272">
      <w:pPr>
        <w:pStyle w:val="ListParagraph"/>
        <w:numPr>
          <w:ilvl w:val="0"/>
          <w:numId w:val="30"/>
        </w:numPr>
        <w:spacing w:after="120"/>
        <w:ind w:left="357" w:hanging="357"/>
        <w:contextualSpacing w:val="0"/>
        <w:rPr>
          <w:rFonts w:cs="Arial"/>
          <w:szCs w:val="26"/>
          <w:lang w:val="en-US"/>
        </w:rPr>
      </w:pPr>
      <w:r w:rsidRPr="00C11196">
        <w:rPr>
          <w:rFonts w:cs="Arial"/>
          <w:szCs w:val="26"/>
          <w:lang w:val="en-US"/>
        </w:rPr>
        <w:t xml:space="preserve">NDS has produced a suite of resources which have </w:t>
      </w:r>
      <w:r w:rsidRPr="00C11196">
        <w:rPr>
          <w:rFonts w:cs="Arial"/>
          <w:color w:val="4C5357"/>
          <w:szCs w:val="26"/>
          <w:shd w:val="clear" w:color="auto" w:fill="FFFFFF"/>
        </w:rPr>
        <w:t>been translated into seventeen different languages,</w:t>
      </w:r>
      <w:r w:rsidRPr="00C11196">
        <w:rPr>
          <w:rFonts w:cs="Arial"/>
          <w:szCs w:val="26"/>
          <w:lang w:val="en-US"/>
        </w:rPr>
        <w:t xml:space="preserve"> to support CALD Australians with complaints, feedback and considerations when supporting someone from a CALD background, these can be accessed in the NDS Quality and Safeguarding Hub</w:t>
      </w:r>
      <w:r w:rsidRPr="00C11196">
        <w:rPr>
          <w:rFonts w:cs="Arial"/>
          <w:kern w:val="2"/>
          <w:lang w:val="en-US"/>
          <w14:ligatures w14:val="standardContextual"/>
        </w:rPr>
        <w:t xml:space="preserve"> </w:t>
      </w:r>
      <w:r w:rsidRPr="00C11196">
        <w:rPr>
          <w:rFonts w:cs="Arial"/>
          <w:szCs w:val="26"/>
          <w:lang w:val="en-US"/>
        </w:rPr>
        <w:t>under CALD Resources.</w:t>
      </w:r>
    </w:p>
    <w:p w14:paraId="76851038" w14:textId="77777777" w:rsidR="00CB0E16" w:rsidRDefault="00CB0E16">
      <w:pPr>
        <w:spacing w:after="160" w:line="259" w:lineRule="auto"/>
        <w:rPr>
          <w:rFonts w:cs="Arial"/>
          <w:szCs w:val="26"/>
          <w:lang w:val="en-US"/>
        </w:rPr>
      </w:pPr>
      <w:r>
        <w:rPr>
          <w:rFonts w:cs="Arial"/>
          <w:szCs w:val="26"/>
          <w:lang w:val="en-US"/>
        </w:rPr>
        <w:br w:type="page"/>
      </w:r>
    </w:p>
    <w:p w14:paraId="17066764" w14:textId="1E8FB5EB" w:rsidR="0015011B" w:rsidRPr="00F3153D" w:rsidRDefault="00E636EF" w:rsidP="007A40C1">
      <w:pPr>
        <w:spacing w:after="120"/>
        <w:rPr>
          <w:rFonts w:cs="Arial"/>
          <w:color w:val="0000FF"/>
          <w:szCs w:val="26"/>
          <w:u w:val="single"/>
        </w:rPr>
      </w:pPr>
      <w:hyperlink r:id="rId45" w:history="1">
        <w:r w:rsidR="001C2E9B">
          <w:rPr>
            <w:rFonts w:cs="Arial"/>
            <w:color w:val="0000FF"/>
            <w:szCs w:val="26"/>
            <w:u w:val="single"/>
          </w:rPr>
          <w:t>NDIA Language interpreting services for providers webpage</w:t>
        </w:r>
      </w:hyperlink>
    </w:p>
    <w:p w14:paraId="6B096F71" w14:textId="6212009E" w:rsidR="00BB3446" w:rsidRPr="00C11196" w:rsidRDefault="00BB3446" w:rsidP="00FB6272">
      <w:pPr>
        <w:pStyle w:val="ListParagraph"/>
        <w:numPr>
          <w:ilvl w:val="0"/>
          <w:numId w:val="30"/>
        </w:numPr>
        <w:spacing w:after="120"/>
        <w:ind w:left="357" w:hanging="357"/>
        <w:contextualSpacing w:val="0"/>
        <w:rPr>
          <w:rFonts w:cs="Arial"/>
          <w:szCs w:val="26"/>
        </w:rPr>
      </w:pPr>
      <w:r w:rsidRPr="00C11196">
        <w:rPr>
          <w:rFonts w:cs="Arial"/>
          <w:szCs w:val="26"/>
        </w:rPr>
        <w:t>Detail</w:t>
      </w:r>
      <w:r w:rsidR="00211F75">
        <w:rPr>
          <w:rFonts w:cs="Arial"/>
          <w:szCs w:val="26"/>
        </w:rPr>
        <w:t>ed</w:t>
      </w:r>
      <w:r w:rsidRPr="00C11196">
        <w:rPr>
          <w:rFonts w:cs="Arial"/>
          <w:szCs w:val="26"/>
        </w:rPr>
        <w:t xml:space="preserve"> information on how providers can register for and access language interpreting services for providers.</w:t>
      </w:r>
    </w:p>
    <w:p w14:paraId="4FD1EEC7" w14:textId="68961236" w:rsidR="00BB3446" w:rsidRPr="00F3153D" w:rsidRDefault="00E636EF" w:rsidP="007A40C1">
      <w:pPr>
        <w:spacing w:after="120"/>
        <w:rPr>
          <w:rFonts w:cs="Arial"/>
          <w:color w:val="0000FF"/>
          <w:szCs w:val="26"/>
          <w:u w:val="single"/>
        </w:rPr>
      </w:pPr>
      <w:hyperlink r:id="rId46" w:history="1">
        <w:r w:rsidR="00923EA4">
          <w:rPr>
            <w:rFonts w:cs="Arial"/>
            <w:color w:val="0000FF"/>
            <w:szCs w:val="26"/>
            <w:u w:val="single"/>
          </w:rPr>
          <w:t xml:space="preserve">Working with TIS National </w:t>
        </w:r>
        <w:proofErr w:type="gramStart"/>
        <w:r w:rsidR="00923EA4">
          <w:rPr>
            <w:rFonts w:cs="Arial"/>
            <w:color w:val="0000FF"/>
            <w:szCs w:val="26"/>
            <w:u w:val="single"/>
          </w:rPr>
          <w:t>interpreters</w:t>
        </w:r>
        <w:proofErr w:type="gramEnd"/>
        <w:r w:rsidR="00923EA4">
          <w:rPr>
            <w:rFonts w:cs="Arial"/>
            <w:color w:val="0000FF"/>
            <w:szCs w:val="26"/>
            <w:u w:val="single"/>
          </w:rPr>
          <w:t xml:space="preserve"> webpage</w:t>
        </w:r>
      </w:hyperlink>
    </w:p>
    <w:p w14:paraId="31882D98" w14:textId="5049F693" w:rsidR="00164237" w:rsidRPr="00C11196" w:rsidRDefault="00164237" w:rsidP="00FB6272">
      <w:pPr>
        <w:pStyle w:val="ListParagraph"/>
        <w:numPr>
          <w:ilvl w:val="0"/>
          <w:numId w:val="30"/>
        </w:numPr>
        <w:spacing w:after="120"/>
        <w:ind w:left="357" w:hanging="357"/>
        <w:contextualSpacing w:val="0"/>
        <w:rPr>
          <w:rFonts w:cs="Arial"/>
          <w:szCs w:val="26"/>
        </w:rPr>
      </w:pPr>
      <w:r w:rsidRPr="00C11196">
        <w:rPr>
          <w:rFonts w:cs="Arial"/>
          <w:szCs w:val="26"/>
        </w:rPr>
        <w:t>The Translating and Interpreting Services (TIS) National have produced some useful tips on working with interpreters.</w:t>
      </w:r>
    </w:p>
    <w:p w14:paraId="454636FB" w14:textId="3B872545" w:rsidR="005E26A2" w:rsidRPr="00F3153D" w:rsidRDefault="00E636EF" w:rsidP="007A40C1">
      <w:pPr>
        <w:spacing w:after="120"/>
        <w:rPr>
          <w:rFonts w:cs="Arial"/>
          <w:color w:val="0000FF"/>
          <w:szCs w:val="26"/>
          <w:u w:val="single"/>
        </w:rPr>
      </w:pPr>
      <w:hyperlink r:id="rId47" w:history="1">
        <w:r w:rsidR="00923EA4">
          <w:rPr>
            <w:rFonts w:cs="Arial"/>
            <w:color w:val="0000FF"/>
            <w:szCs w:val="26"/>
            <w:u w:val="single"/>
          </w:rPr>
          <w:t xml:space="preserve">Victorian Government Working with </w:t>
        </w:r>
        <w:proofErr w:type="gramStart"/>
        <w:r w:rsidR="00923EA4">
          <w:rPr>
            <w:rFonts w:cs="Arial"/>
            <w:color w:val="0000FF"/>
            <w:szCs w:val="26"/>
            <w:u w:val="single"/>
          </w:rPr>
          <w:t>interpreters</w:t>
        </w:r>
        <w:proofErr w:type="gramEnd"/>
        <w:r w:rsidR="00923EA4">
          <w:rPr>
            <w:rFonts w:cs="Arial"/>
            <w:color w:val="0000FF"/>
            <w:szCs w:val="26"/>
            <w:u w:val="single"/>
          </w:rPr>
          <w:t xml:space="preserve"> webpage</w:t>
        </w:r>
      </w:hyperlink>
    </w:p>
    <w:p w14:paraId="6DF4C4CA" w14:textId="6F7D6618" w:rsidR="00884309" w:rsidRPr="00C11196" w:rsidRDefault="00884309" w:rsidP="00FB6272">
      <w:pPr>
        <w:pStyle w:val="ListParagraph"/>
        <w:numPr>
          <w:ilvl w:val="0"/>
          <w:numId w:val="30"/>
        </w:numPr>
        <w:spacing w:after="120"/>
        <w:ind w:left="357" w:hanging="357"/>
        <w:contextualSpacing w:val="0"/>
        <w:rPr>
          <w:rFonts w:cs="Arial"/>
          <w:szCs w:val="26"/>
        </w:rPr>
      </w:pPr>
      <w:r w:rsidRPr="00C11196">
        <w:rPr>
          <w:rFonts w:cs="Arial"/>
          <w:szCs w:val="26"/>
        </w:rPr>
        <w:t xml:space="preserve">Includes guidance for working with </w:t>
      </w:r>
      <w:proofErr w:type="spellStart"/>
      <w:r w:rsidRPr="00C11196">
        <w:rPr>
          <w:rFonts w:cs="Arial"/>
          <w:szCs w:val="26"/>
        </w:rPr>
        <w:t>Auslan</w:t>
      </w:r>
      <w:proofErr w:type="spellEnd"/>
      <w:r w:rsidRPr="00C11196">
        <w:rPr>
          <w:rFonts w:cs="Arial"/>
          <w:szCs w:val="26"/>
        </w:rPr>
        <w:t xml:space="preserve"> Interpreters.  </w:t>
      </w:r>
    </w:p>
    <w:p w14:paraId="282434C9" w14:textId="7775F572" w:rsidR="00884309" w:rsidRPr="00F3153D" w:rsidRDefault="00E636EF" w:rsidP="007A40C1">
      <w:pPr>
        <w:spacing w:after="120"/>
        <w:rPr>
          <w:rFonts w:cs="Arial"/>
          <w:color w:val="0000FF"/>
          <w:szCs w:val="26"/>
          <w:u w:val="single"/>
        </w:rPr>
      </w:pPr>
      <w:hyperlink r:id="rId48" w:history="1">
        <w:r w:rsidR="00444869">
          <w:rPr>
            <w:rFonts w:cs="Arial"/>
            <w:color w:val="0000FF"/>
            <w:szCs w:val="26"/>
            <w:u w:val="single"/>
          </w:rPr>
          <w:t xml:space="preserve">NDS Working effectively with </w:t>
        </w:r>
        <w:proofErr w:type="gramStart"/>
        <w:r w:rsidR="00444869">
          <w:rPr>
            <w:rFonts w:cs="Arial"/>
            <w:color w:val="0000FF"/>
            <w:szCs w:val="26"/>
            <w:u w:val="single"/>
          </w:rPr>
          <w:t>interpreters</w:t>
        </w:r>
        <w:proofErr w:type="gramEnd"/>
        <w:r w:rsidR="00444869">
          <w:rPr>
            <w:rFonts w:cs="Arial"/>
            <w:color w:val="0000FF"/>
            <w:szCs w:val="26"/>
            <w:u w:val="single"/>
          </w:rPr>
          <w:t xml:space="preserve"> webpage</w:t>
        </w:r>
      </w:hyperlink>
    </w:p>
    <w:p w14:paraId="2772E265" w14:textId="7D6408F7" w:rsidR="004A28AD" w:rsidRPr="00C11196" w:rsidRDefault="004A28AD" w:rsidP="00FB6272">
      <w:pPr>
        <w:pStyle w:val="ListParagraph"/>
        <w:numPr>
          <w:ilvl w:val="0"/>
          <w:numId w:val="30"/>
        </w:numPr>
        <w:spacing w:after="240"/>
        <w:ind w:left="357" w:hanging="357"/>
        <w:contextualSpacing w:val="0"/>
        <w:rPr>
          <w:rFonts w:cs="Arial"/>
          <w:szCs w:val="26"/>
        </w:rPr>
      </w:pPr>
      <w:r w:rsidRPr="00C11196">
        <w:rPr>
          <w:rFonts w:cs="Arial"/>
          <w:szCs w:val="26"/>
        </w:rPr>
        <w:t xml:space="preserve">Developed as part of the Person-Centred Practice Across Cultures resources which can be used as a self-paced training resource for your workforce.  </w:t>
      </w:r>
    </w:p>
    <w:p w14:paraId="34BAEBD5" w14:textId="77777777" w:rsidR="00A45C0C" w:rsidRPr="00A45C0C" w:rsidRDefault="00A45C0C" w:rsidP="007C1E17">
      <w:pPr>
        <w:pStyle w:val="Heading1"/>
      </w:pPr>
      <w:r w:rsidRPr="00A45C0C">
        <w:t xml:space="preserve">Workplace complaints and disputes </w:t>
      </w:r>
    </w:p>
    <w:p w14:paraId="01F60C3F" w14:textId="5701A29C" w:rsidR="00A45C0C" w:rsidRPr="00F3153D" w:rsidRDefault="00A45C0C" w:rsidP="00A45C0C">
      <w:pPr>
        <w:spacing w:after="120" w:line="276" w:lineRule="auto"/>
        <w:rPr>
          <w:rFonts w:cs="Arial"/>
          <w:szCs w:val="26"/>
        </w:rPr>
      </w:pPr>
      <w:r w:rsidRPr="00A45C0C">
        <w:rPr>
          <w:rFonts w:cs="Arial"/>
          <w:szCs w:val="26"/>
        </w:rPr>
        <w:t>Sometimes as part of complaint</w:t>
      </w:r>
      <w:r w:rsidR="006F5EF3">
        <w:rPr>
          <w:rFonts w:cs="Arial"/>
          <w:szCs w:val="26"/>
        </w:rPr>
        <w:t>s</w:t>
      </w:r>
      <w:r w:rsidRPr="00A45C0C">
        <w:rPr>
          <w:rFonts w:cs="Arial"/>
          <w:szCs w:val="26"/>
        </w:rPr>
        <w:t>, workplace disputes can also occur.</w:t>
      </w:r>
    </w:p>
    <w:p w14:paraId="7BAAF1E1" w14:textId="77777777" w:rsidR="00D35C1B" w:rsidRPr="00F3153D" w:rsidRDefault="00D35C1B" w:rsidP="00D35C1B">
      <w:pPr>
        <w:pStyle w:val="Heading2"/>
        <w:rPr>
          <w:rFonts w:cs="Arial"/>
          <w:lang w:val="en-US"/>
        </w:rPr>
      </w:pPr>
      <w:r w:rsidRPr="00F3153D">
        <w:rPr>
          <w:rFonts w:cs="Arial"/>
          <w:lang w:val="en-US"/>
        </w:rPr>
        <w:t>Resources and how they are helpful</w:t>
      </w:r>
    </w:p>
    <w:p w14:paraId="3E97918D" w14:textId="4CE4FD51" w:rsidR="00D35C1B" w:rsidRPr="00F3153D" w:rsidRDefault="00E636EF" w:rsidP="00A45C0C">
      <w:pPr>
        <w:spacing w:after="120" w:line="276" w:lineRule="auto"/>
        <w:rPr>
          <w:rStyle w:val="Hyperlink"/>
          <w:rFonts w:cs="Arial"/>
          <w:szCs w:val="26"/>
        </w:rPr>
      </w:pPr>
      <w:hyperlink r:id="rId49" w:history="1">
        <w:r w:rsidR="002F3822">
          <w:rPr>
            <w:rStyle w:val="Hyperlink"/>
            <w:rFonts w:cs="Arial"/>
            <w:szCs w:val="26"/>
          </w:rPr>
          <w:t>Fair Work Ombudsman - Effective dispute resolution webpage</w:t>
        </w:r>
      </w:hyperlink>
    </w:p>
    <w:p w14:paraId="0EA61F12" w14:textId="09323EE7" w:rsidR="008E76D7" w:rsidRPr="00B5184E" w:rsidRDefault="008E76D7" w:rsidP="00FB6272">
      <w:pPr>
        <w:pStyle w:val="ListParagraph"/>
        <w:numPr>
          <w:ilvl w:val="0"/>
          <w:numId w:val="31"/>
        </w:numPr>
        <w:spacing w:after="120" w:line="276" w:lineRule="auto"/>
        <w:ind w:left="357" w:hanging="357"/>
        <w:rPr>
          <w:rFonts w:cs="Arial"/>
          <w:color w:val="000000"/>
          <w:szCs w:val="26"/>
        </w:rPr>
      </w:pPr>
      <w:r w:rsidRPr="00B5184E">
        <w:rPr>
          <w:rFonts w:cs="Arial"/>
          <w:color w:val="000000"/>
          <w:szCs w:val="26"/>
        </w:rPr>
        <w:t>A guide for managers to explains how to avoid, manage and resolve disputes.</w:t>
      </w:r>
    </w:p>
    <w:p w14:paraId="12E0F9B8" w14:textId="132D6CFE" w:rsidR="00F401F0" w:rsidRPr="00F3153D" w:rsidRDefault="00E636EF" w:rsidP="00A45C0C">
      <w:pPr>
        <w:spacing w:after="120" w:line="276" w:lineRule="auto"/>
        <w:rPr>
          <w:rStyle w:val="Hyperlink"/>
          <w:rFonts w:cs="Arial"/>
          <w:szCs w:val="26"/>
        </w:rPr>
      </w:pPr>
      <w:hyperlink r:id="rId50" w:history="1">
        <w:r w:rsidR="002F3822">
          <w:rPr>
            <w:rStyle w:val="Hyperlink"/>
            <w:rFonts w:cs="Arial"/>
            <w:szCs w:val="26"/>
          </w:rPr>
          <w:t>Australian Human Rights Commission - Good practice guidelines for internal complaint processes webpage</w:t>
        </w:r>
      </w:hyperlink>
    </w:p>
    <w:p w14:paraId="3DC5E9A2" w14:textId="6CA0CB9C" w:rsidR="00243916" w:rsidRPr="00B5184E" w:rsidRDefault="00243916" w:rsidP="00FB6272">
      <w:pPr>
        <w:pStyle w:val="ListParagraph"/>
        <w:numPr>
          <w:ilvl w:val="0"/>
          <w:numId w:val="31"/>
        </w:numPr>
        <w:spacing w:after="120" w:line="276" w:lineRule="auto"/>
        <w:ind w:left="357" w:hanging="357"/>
        <w:rPr>
          <w:rFonts w:cs="Arial"/>
          <w:szCs w:val="26"/>
        </w:rPr>
      </w:pPr>
      <w:r w:rsidRPr="00B5184E">
        <w:rPr>
          <w:rFonts w:cs="Arial"/>
          <w:szCs w:val="26"/>
        </w:rPr>
        <w:t>A guidance resources on addressing employee complaints about discrimination and harassment quickly and fairly.</w:t>
      </w:r>
    </w:p>
    <w:p w14:paraId="70F86BCC" w14:textId="07A54C5D" w:rsidR="002A5608" w:rsidRPr="00F3153D" w:rsidRDefault="002A5608" w:rsidP="00A45C0C">
      <w:pPr>
        <w:spacing w:after="120" w:line="276" w:lineRule="auto"/>
        <w:rPr>
          <w:rFonts w:cs="Arial"/>
          <w:szCs w:val="26"/>
        </w:rPr>
      </w:pPr>
      <w:r w:rsidRPr="00F3153D">
        <w:rPr>
          <w:rFonts w:cs="Arial"/>
          <w:szCs w:val="26"/>
        </w:rPr>
        <w:t xml:space="preserve">Other Resources: </w:t>
      </w:r>
      <w:hyperlink r:id="rId51" w:history="1">
        <w:r w:rsidR="00E84317" w:rsidRPr="0092383A">
          <w:rPr>
            <w:rStyle w:val="Hyperlink"/>
            <w:rFonts w:cs="Arial"/>
            <w:szCs w:val="26"/>
          </w:rPr>
          <w:t>NDS Risk Incidents and Complaints interactive pdf webpage</w:t>
        </w:r>
      </w:hyperlink>
      <w:r w:rsidR="0092383A">
        <w:rPr>
          <w:rStyle w:val="Hyperlink"/>
          <w:rFonts w:cs="Arial"/>
          <w:szCs w:val="26"/>
          <w:u w:val="none"/>
        </w:rPr>
        <w:t xml:space="preserve"> </w:t>
      </w:r>
      <w:r w:rsidRPr="0092383A">
        <w:rPr>
          <w:rFonts w:cs="Arial"/>
          <w:szCs w:val="26"/>
        </w:rPr>
        <w:t>provides</w:t>
      </w:r>
      <w:r w:rsidRPr="00F3153D">
        <w:rPr>
          <w:rFonts w:cs="Arial"/>
          <w:szCs w:val="26"/>
        </w:rPr>
        <w:t xml:space="preserve"> easy access to tools and resources developed for NDIS providers to support them to effectivity manage and respond to risks, incidents and complaints.</w:t>
      </w:r>
    </w:p>
    <w:p w14:paraId="6784D308" w14:textId="328DD39F" w:rsidR="00514982" w:rsidRPr="00F3153D" w:rsidRDefault="00514982" w:rsidP="00A45C0C">
      <w:pPr>
        <w:spacing w:after="120" w:line="276" w:lineRule="auto"/>
        <w:rPr>
          <w:rFonts w:cs="Arial"/>
          <w:szCs w:val="26"/>
        </w:rPr>
      </w:pPr>
      <w:r w:rsidRPr="00F3153D">
        <w:rPr>
          <w:rFonts w:cs="Arial"/>
          <w:szCs w:val="26"/>
        </w:rPr>
        <w:t xml:space="preserve">Please note: This tool was last updated in August 2023.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w:t>
      </w:r>
      <w:r w:rsidRPr="00F3153D">
        <w:rPr>
          <w:rFonts w:cs="Arial"/>
          <w:szCs w:val="26"/>
        </w:rPr>
        <w:lastRenderedPageBreak/>
        <w:t>professional advice. Please always refer to online documents for latest versions including the NDIS Practice Standards.</w:t>
      </w:r>
    </w:p>
    <w:p w14:paraId="4615B766" w14:textId="2C5A2FBC" w:rsidR="00514982" w:rsidRPr="00A45C0C" w:rsidRDefault="00514982" w:rsidP="00A45C0C">
      <w:pPr>
        <w:spacing w:after="120" w:line="276" w:lineRule="auto"/>
        <w:rPr>
          <w:rFonts w:cs="Arial"/>
          <w:szCs w:val="26"/>
        </w:rPr>
      </w:pPr>
      <w:r w:rsidRPr="00F3153D">
        <w:rPr>
          <w:rFonts w:cs="Arial"/>
          <w:szCs w:val="26"/>
        </w:rPr>
        <w:t xml:space="preserve">End of document. </w:t>
      </w:r>
    </w:p>
    <w:p w14:paraId="07CBE91E" w14:textId="77777777" w:rsidR="00A45C0C" w:rsidRPr="00F3153D" w:rsidRDefault="00A45C0C" w:rsidP="00F76008">
      <w:pPr>
        <w:rPr>
          <w:rFonts w:cs="Arial"/>
          <w:b/>
          <w:bCs/>
        </w:rPr>
      </w:pPr>
    </w:p>
    <w:sectPr w:rsidR="00A45C0C" w:rsidRPr="00F3153D" w:rsidSect="00210CD2">
      <w:headerReference w:type="default" r:id="rId52"/>
      <w:headerReference w:type="first" r:id="rId53"/>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39E4" w14:textId="77777777" w:rsidR="00AC23A1" w:rsidRDefault="00AC23A1" w:rsidP="00CA5DE7">
      <w:pPr>
        <w:spacing w:line="240" w:lineRule="auto"/>
      </w:pPr>
      <w:r>
        <w:separator/>
      </w:r>
    </w:p>
  </w:endnote>
  <w:endnote w:type="continuationSeparator" w:id="0">
    <w:p w14:paraId="7E2F7C42" w14:textId="77777777" w:rsidR="00AC23A1" w:rsidRDefault="00AC23A1" w:rsidP="00CA5DE7">
      <w:pPr>
        <w:spacing w:line="240" w:lineRule="auto"/>
      </w:pPr>
      <w:r>
        <w:continuationSeparator/>
      </w:r>
    </w:p>
  </w:endnote>
  <w:endnote w:type="continuationNotice" w:id="1">
    <w:p w14:paraId="7D08725A" w14:textId="77777777" w:rsidR="00AC23A1" w:rsidRDefault="00AC23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076C" w14:textId="77777777" w:rsidR="00AC23A1" w:rsidRDefault="00AC23A1" w:rsidP="00CA5DE7">
      <w:pPr>
        <w:spacing w:line="240" w:lineRule="auto"/>
      </w:pPr>
      <w:r>
        <w:separator/>
      </w:r>
    </w:p>
  </w:footnote>
  <w:footnote w:type="continuationSeparator" w:id="0">
    <w:p w14:paraId="152724E5" w14:textId="77777777" w:rsidR="00AC23A1" w:rsidRDefault="00AC23A1" w:rsidP="00CA5DE7">
      <w:pPr>
        <w:spacing w:line="240" w:lineRule="auto"/>
      </w:pPr>
      <w:r>
        <w:continuationSeparator/>
      </w:r>
    </w:p>
  </w:footnote>
  <w:footnote w:type="continuationNotice" w:id="1">
    <w:p w14:paraId="53BD62CF" w14:textId="77777777" w:rsidR="00AC23A1" w:rsidRDefault="00AC23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67964"/>
    <w:multiLevelType w:val="hybridMultilevel"/>
    <w:tmpl w:val="7BB66648"/>
    <w:lvl w:ilvl="0" w:tplc="D550E1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731718"/>
    <w:multiLevelType w:val="hybridMultilevel"/>
    <w:tmpl w:val="0D96AABE"/>
    <w:lvl w:ilvl="0" w:tplc="D550E1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5924A7"/>
    <w:multiLevelType w:val="hybridMultilevel"/>
    <w:tmpl w:val="9C58827E"/>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2" w15:restartNumberingAfterBreak="0">
    <w:nsid w:val="5037139B"/>
    <w:multiLevelType w:val="hybridMultilevel"/>
    <w:tmpl w:val="6EA29D3A"/>
    <w:lvl w:ilvl="0" w:tplc="D550E1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3"/>
  </w:num>
  <w:num w:numId="2" w16cid:durableId="24865250">
    <w:abstractNumId w:val="24"/>
  </w:num>
  <w:num w:numId="3" w16cid:durableId="1658147415">
    <w:abstractNumId w:val="25"/>
  </w:num>
  <w:num w:numId="4" w16cid:durableId="1324040647">
    <w:abstractNumId w:val="19"/>
  </w:num>
  <w:num w:numId="5" w16cid:durableId="1146044762">
    <w:abstractNumId w:val="29"/>
  </w:num>
  <w:num w:numId="6" w16cid:durableId="1251039544">
    <w:abstractNumId w:val="17"/>
  </w:num>
  <w:num w:numId="7" w16cid:durableId="2024741261">
    <w:abstractNumId w:val="28"/>
  </w:num>
  <w:num w:numId="8" w16cid:durableId="2068187083">
    <w:abstractNumId w:val="14"/>
  </w:num>
  <w:num w:numId="9" w16cid:durableId="503084815">
    <w:abstractNumId w:val="12"/>
  </w:num>
  <w:num w:numId="10" w16cid:durableId="1526602632">
    <w:abstractNumId w:val="18"/>
  </w:num>
  <w:num w:numId="11" w16cid:durableId="1978757687">
    <w:abstractNumId w:val="26"/>
  </w:num>
  <w:num w:numId="12" w16cid:durableId="1778208950">
    <w:abstractNumId w:val="15"/>
  </w:num>
  <w:num w:numId="13" w16cid:durableId="406540324">
    <w:abstractNumId w:val="27"/>
  </w:num>
  <w:num w:numId="14" w16cid:durableId="1294095271">
    <w:abstractNumId w:val="20"/>
  </w:num>
  <w:num w:numId="15" w16cid:durableId="2090760683">
    <w:abstractNumId w:val="11"/>
  </w:num>
  <w:num w:numId="16" w16cid:durableId="2128983">
    <w:abstractNumId w:val="30"/>
  </w:num>
  <w:num w:numId="17" w16cid:durableId="2000648562">
    <w:abstractNumId w:val="23"/>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374574639">
    <w:abstractNumId w:val="21"/>
  </w:num>
  <w:num w:numId="29" w16cid:durableId="1630472024">
    <w:abstractNumId w:val="10"/>
  </w:num>
  <w:num w:numId="30" w16cid:durableId="1152916209">
    <w:abstractNumId w:val="22"/>
  </w:num>
  <w:num w:numId="31" w16cid:durableId="1497120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1D03"/>
    <w:rsid w:val="00004BAD"/>
    <w:rsid w:val="0000708A"/>
    <w:rsid w:val="000070BC"/>
    <w:rsid w:val="00014AFB"/>
    <w:rsid w:val="00023843"/>
    <w:rsid w:val="00026B6A"/>
    <w:rsid w:val="00034C5D"/>
    <w:rsid w:val="000376E5"/>
    <w:rsid w:val="0004775A"/>
    <w:rsid w:val="00063B55"/>
    <w:rsid w:val="000A0BAA"/>
    <w:rsid w:val="000A2634"/>
    <w:rsid w:val="000A78CC"/>
    <w:rsid w:val="000B7A17"/>
    <w:rsid w:val="000C22EF"/>
    <w:rsid w:val="000C38B8"/>
    <w:rsid w:val="000C4BCF"/>
    <w:rsid w:val="000D1982"/>
    <w:rsid w:val="000E0DFA"/>
    <w:rsid w:val="000F77B2"/>
    <w:rsid w:val="00107EB6"/>
    <w:rsid w:val="0012603F"/>
    <w:rsid w:val="00127F20"/>
    <w:rsid w:val="001329A3"/>
    <w:rsid w:val="0015011B"/>
    <w:rsid w:val="001507B6"/>
    <w:rsid w:val="001512C9"/>
    <w:rsid w:val="001523B1"/>
    <w:rsid w:val="00153362"/>
    <w:rsid w:val="00164237"/>
    <w:rsid w:val="00167AD4"/>
    <w:rsid w:val="001749B9"/>
    <w:rsid w:val="0018045C"/>
    <w:rsid w:val="001846DC"/>
    <w:rsid w:val="001851BE"/>
    <w:rsid w:val="0018765F"/>
    <w:rsid w:val="001B1168"/>
    <w:rsid w:val="001B3EF9"/>
    <w:rsid w:val="001B7761"/>
    <w:rsid w:val="001B7FDD"/>
    <w:rsid w:val="001C2E9B"/>
    <w:rsid w:val="001D105B"/>
    <w:rsid w:val="001E2C26"/>
    <w:rsid w:val="001F2FDB"/>
    <w:rsid w:val="002018FF"/>
    <w:rsid w:val="0020445D"/>
    <w:rsid w:val="00210CD2"/>
    <w:rsid w:val="00211F75"/>
    <w:rsid w:val="00226CC5"/>
    <w:rsid w:val="00227C56"/>
    <w:rsid w:val="00234E84"/>
    <w:rsid w:val="0024026E"/>
    <w:rsid w:val="00243916"/>
    <w:rsid w:val="002655AF"/>
    <w:rsid w:val="00277191"/>
    <w:rsid w:val="002800C2"/>
    <w:rsid w:val="002837B0"/>
    <w:rsid w:val="00290480"/>
    <w:rsid w:val="00290E74"/>
    <w:rsid w:val="0029360E"/>
    <w:rsid w:val="002A208F"/>
    <w:rsid w:val="002A5608"/>
    <w:rsid w:val="002A6496"/>
    <w:rsid w:val="002B06C0"/>
    <w:rsid w:val="002C2DE7"/>
    <w:rsid w:val="002C640C"/>
    <w:rsid w:val="002C7D92"/>
    <w:rsid w:val="002D1266"/>
    <w:rsid w:val="002D1FCF"/>
    <w:rsid w:val="002D2B91"/>
    <w:rsid w:val="002D563B"/>
    <w:rsid w:val="002E538D"/>
    <w:rsid w:val="002E7139"/>
    <w:rsid w:val="002F3822"/>
    <w:rsid w:val="003242C3"/>
    <w:rsid w:val="00325C25"/>
    <w:rsid w:val="00340D9C"/>
    <w:rsid w:val="00346DD0"/>
    <w:rsid w:val="00350278"/>
    <w:rsid w:val="0035177D"/>
    <w:rsid w:val="00353B3A"/>
    <w:rsid w:val="00364408"/>
    <w:rsid w:val="00383517"/>
    <w:rsid w:val="00390662"/>
    <w:rsid w:val="003B426A"/>
    <w:rsid w:val="003C5D4E"/>
    <w:rsid w:val="003E5927"/>
    <w:rsid w:val="003E5D01"/>
    <w:rsid w:val="003E7A7F"/>
    <w:rsid w:val="003F3DCC"/>
    <w:rsid w:val="003F59A8"/>
    <w:rsid w:val="00402B16"/>
    <w:rsid w:val="0040306B"/>
    <w:rsid w:val="0041425E"/>
    <w:rsid w:val="00417EB4"/>
    <w:rsid w:val="004220CF"/>
    <w:rsid w:val="00422201"/>
    <w:rsid w:val="00432EB9"/>
    <w:rsid w:val="00440417"/>
    <w:rsid w:val="00441245"/>
    <w:rsid w:val="00444869"/>
    <w:rsid w:val="00451E2A"/>
    <w:rsid w:val="004646F9"/>
    <w:rsid w:val="0046704D"/>
    <w:rsid w:val="00470008"/>
    <w:rsid w:val="004704E7"/>
    <w:rsid w:val="004721E1"/>
    <w:rsid w:val="00472D9E"/>
    <w:rsid w:val="00484228"/>
    <w:rsid w:val="004907EB"/>
    <w:rsid w:val="004925FB"/>
    <w:rsid w:val="004A0F41"/>
    <w:rsid w:val="004A28AD"/>
    <w:rsid w:val="004A3CE9"/>
    <w:rsid w:val="004A43EB"/>
    <w:rsid w:val="004A4E61"/>
    <w:rsid w:val="004B47C2"/>
    <w:rsid w:val="004B5537"/>
    <w:rsid w:val="004B7A83"/>
    <w:rsid w:val="004C0157"/>
    <w:rsid w:val="004C6618"/>
    <w:rsid w:val="004C69E3"/>
    <w:rsid w:val="004D402E"/>
    <w:rsid w:val="004E5627"/>
    <w:rsid w:val="004E66F5"/>
    <w:rsid w:val="004F4ABD"/>
    <w:rsid w:val="004F4C11"/>
    <w:rsid w:val="00514982"/>
    <w:rsid w:val="00520F15"/>
    <w:rsid w:val="00535AFA"/>
    <w:rsid w:val="00541200"/>
    <w:rsid w:val="00544BC8"/>
    <w:rsid w:val="00552743"/>
    <w:rsid w:val="005552C9"/>
    <w:rsid w:val="00563342"/>
    <w:rsid w:val="00572263"/>
    <w:rsid w:val="005A326E"/>
    <w:rsid w:val="005A6C76"/>
    <w:rsid w:val="005A6DA7"/>
    <w:rsid w:val="005B31E3"/>
    <w:rsid w:val="005B42EE"/>
    <w:rsid w:val="005B6BA7"/>
    <w:rsid w:val="005C18D0"/>
    <w:rsid w:val="005C2FA5"/>
    <w:rsid w:val="005C35B5"/>
    <w:rsid w:val="005D692E"/>
    <w:rsid w:val="005D75A1"/>
    <w:rsid w:val="005E0D09"/>
    <w:rsid w:val="005E26A2"/>
    <w:rsid w:val="005F17EB"/>
    <w:rsid w:val="00604068"/>
    <w:rsid w:val="00610053"/>
    <w:rsid w:val="0061559F"/>
    <w:rsid w:val="0061570B"/>
    <w:rsid w:val="00635296"/>
    <w:rsid w:val="00642C25"/>
    <w:rsid w:val="00650793"/>
    <w:rsid w:val="00665014"/>
    <w:rsid w:val="00666F3B"/>
    <w:rsid w:val="00680AF3"/>
    <w:rsid w:val="00681339"/>
    <w:rsid w:val="00681578"/>
    <w:rsid w:val="00691367"/>
    <w:rsid w:val="006A0DFB"/>
    <w:rsid w:val="006A1FAB"/>
    <w:rsid w:val="006B78D8"/>
    <w:rsid w:val="006E32DA"/>
    <w:rsid w:val="006F352B"/>
    <w:rsid w:val="006F5EF3"/>
    <w:rsid w:val="00701D18"/>
    <w:rsid w:val="00704C44"/>
    <w:rsid w:val="00715C24"/>
    <w:rsid w:val="007323B5"/>
    <w:rsid w:val="00746D3B"/>
    <w:rsid w:val="00753A75"/>
    <w:rsid w:val="00760511"/>
    <w:rsid w:val="00763A5C"/>
    <w:rsid w:val="00764B2C"/>
    <w:rsid w:val="00766C21"/>
    <w:rsid w:val="0077416B"/>
    <w:rsid w:val="00794603"/>
    <w:rsid w:val="007A40C1"/>
    <w:rsid w:val="007A7A40"/>
    <w:rsid w:val="007B070F"/>
    <w:rsid w:val="007B41C3"/>
    <w:rsid w:val="007C1E17"/>
    <w:rsid w:val="007C703D"/>
    <w:rsid w:val="007E5BC1"/>
    <w:rsid w:val="008103D9"/>
    <w:rsid w:val="00810A5E"/>
    <w:rsid w:val="008125EC"/>
    <w:rsid w:val="008176CC"/>
    <w:rsid w:val="00820296"/>
    <w:rsid w:val="00823A93"/>
    <w:rsid w:val="00830E34"/>
    <w:rsid w:val="00831901"/>
    <w:rsid w:val="0083413D"/>
    <w:rsid w:val="00853F60"/>
    <w:rsid w:val="0086561A"/>
    <w:rsid w:val="00874B50"/>
    <w:rsid w:val="00884309"/>
    <w:rsid w:val="00896A97"/>
    <w:rsid w:val="008A1FBF"/>
    <w:rsid w:val="008C4C05"/>
    <w:rsid w:val="008C5DCB"/>
    <w:rsid w:val="008C6B2C"/>
    <w:rsid w:val="008C71DE"/>
    <w:rsid w:val="008E2E67"/>
    <w:rsid w:val="008E5919"/>
    <w:rsid w:val="008E76D7"/>
    <w:rsid w:val="009012FA"/>
    <w:rsid w:val="00906B35"/>
    <w:rsid w:val="0091517D"/>
    <w:rsid w:val="00915CF8"/>
    <w:rsid w:val="00917B81"/>
    <w:rsid w:val="009207CD"/>
    <w:rsid w:val="0092383A"/>
    <w:rsid w:val="00923EA4"/>
    <w:rsid w:val="00942B7F"/>
    <w:rsid w:val="009435FE"/>
    <w:rsid w:val="00953875"/>
    <w:rsid w:val="009539E3"/>
    <w:rsid w:val="00981AE9"/>
    <w:rsid w:val="00986CDF"/>
    <w:rsid w:val="009964EE"/>
    <w:rsid w:val="009A01EB"/>
    <w:rsid w:val="009A1814"/>
    <w:rsid w:val="009A55C9"/>
    <w:rsid w:val="009A69AD"/>
    <w:rsid w:val="009D0B7C"/>
    <w:rsid w:val="009D539E"/>
    <w:rsid w:val="009E0B9C"/>
    <w:rsid w:val="009E2575"/>
    <w:rsid w:val="009E32DD"/>
    <w:rsid w:val="009F5E27"/>
    <w:rsid w:val="00A032C5"/>
    <w:rsid w:val="00A04DFB"/>
    <w:rsid w:val="00A21D1B"/>
    <w:rsid w:val="00A34662"/>
    <w:rsid w:val="00A34776"/>
    <w:rsid w:val="00A45C0C"/>
    <w:rsid w:val="00A471F5"/>
    <w:rsid w:val="00A51F94"/>
    <w:rsid w:val="00A5253A"/>
    <w:rsid w:val="00A52EE4"/>
    <w:rsid w:val="00A57AF7"/>
    <w:rsid w:val="00A57B45"/>
    <w:rsid w:val="00A6260A"/>
    <w:rsid w:val="00A669CA"/>
    <w:rsid w:val="00A94AC5"/>
    <w:rsid w:val="00A95EB5"/>
    <w:rsid w:val="00AA7C26"/>
    <w:rsid w:val="00AB08EB"/>
    <w:rsid w:val="00AB1504"/>
    <w:rsid w:val="00AB68BE"/>
    <w:rsid w:val="00AC23A1"/>
    <w:rsid w:val="00AC2C22"/>
    <w:rsid w:val="00AC3329"/>
    <w:rsid w:val="00AC7510"/>
    <w:rsid w:val="00AD260D"/>
    <w:rsid w:val="00AD380B"/>
    <w:rsid w:val="00AD7D63"/>
    <w:rsid w:val="00AF024E"/>
    <w:rsid w:val="00AF1C0B"/>
    <w:rsid w:val="00AF3A3D"/>
    <w:rsid w:val="00B02E0D"/>
    <w:rsid w:val="00B14416"/>
    <w:rsid w:val="00B15E0C"/>
    <w:rsid w:val="00B22146"/>
    <w:rsid w:val="00B27624"/>
    <w:rsid w:val="00B27FF4"/>
    <w:rsid w:val="00B30F68"/>
    <w:rsid w:val="00B3547A"/>
    <w:rsid w:val="00B36EE8"/>
    <w:rsid w:val="00B375BF"/>
    <w:rsid w:val="00B41083"/>
    <w:rsid w:val="00B41DB1"/>
    <w:rsid w:val="00B4379F"/>
    <w:rsid w:val="00B45D28"/>
    <w:rsid w:val="00B5184E"/>
    <w:rsid w:val="00B53180"/>
    <w:rsid w:val="00B74673"/>
    <w:rsid w:val="00B83758"/>
    <w:rsid w:val="00B85EB6"/>
    <w:rsid w:val="00B86DA4"/>
    <w:rsid w:val="00B957B7"/>
    <w:rsid w:val="00BA2282"/>
    <w:rsid w:val="00BA737E"/>
    <w:rsid w:val="00BB3446"/>
    <w:rsid w:val="00BC221B"/>
    <w:rsid w:val="00BC43CD"/>
    <w:rsid w:val="00BC7AB7"/>
    <w:rsid w:val="00BD7FDC"/>
    <w:rsid w:val="00BE253C"/>
    <w:rsid w:val="00BF10EA"/>
    <w:rsid w:val="00BF3FF8"/>
    <w:rsid w:val="00BF4EE4"/>
    <w:rsid w:val="00C065BE"/>
    <w:rsid w:val="00C11196"/>
    <w:rsid w:val="00C14F2D"/>
    <w:rsid w:val="00C20248"/>
    <w:rsid w:val="00C27A9B"/>
    <w:rsid w:val="00C3472B"/>
    <w:rsid w:val="00C57605"/>
    <w:rsid w:val="00C65217"/>
    <w:rsid w:val="00C7418D"/>
    <w:rsid w:val="00C81C5E"/>
    <w:rsid w:val="00C82810"/>
    <w:rsid w:val="00C82D27"/>
    <w:rsid w:val="00C96041"/>
    <w:rsid w:val="00CA3B24"/>
    <w:rsid w:val="00CA5DE7"/>
    <w:rsid w:val="00CA6A22"/>
    <w:rsid w:val="00CB0E16"/>
    <w:rsid w:val="00CE2840"/>
    <w:rsid w:val="00CE7103"/>
    <w:rsid w:val="00CE7AAC"/>
    <w:rsid w:val="00CF477C"/>
    <w:rsid w:val="00CF557D"/>
    <w:rsid w:val="00D24ACB"/>
    <w:rsid w:val="00D35C1B"/>
    <w:rsid w:val="00D374FD"/>
    <w:rsid w:val="00D37F54"/>
    <w:rsid w:val="00D423F7"/>
    <w:rsid w:val="00D43AE5"/>
    <w:rsid w:val="00D43B65"/>
    <w:rsid w:val="00D45FC3"/>
    <w:rsid w:val="00D46689"/>
    <w:rsid w:val="00D54BAE"/>
    <w:rsid w:val="00D54E94"/>
    <w:rsid w:val="00D632AD"/>
    <w:rsid w:val="00D77C33"/>
    <w:rsid w:val="00D8492E"/>
    <w:rsid w:val="00D85BD7"/>
    <w:rsid w:val="00D86D02"/>
    <w:rsid w:val="00D87BD3"/>
    <w:rsid w:val="00D9012E"/>
    <w:rsid w:val="00D92C5C"/>
    <w:rsid w:val="00DA5F4B"/>
    <w:rsid w:val="00DC3630"/>
    <w:rsid w:val="00DC7014"/>
    <w:rsid w:val="00DD4631"/>
    <w:rsid w:val="00DE15D9"/>
    <w:rsid w:val="00DF2D9B"/>
    <w:rsid w:val="00DF6105"/>
    <w:rsid w:val="00E1034C"/>
    <w:rsid w:val="00E161D0"/>
    <w:rsid w:val="00E2799D"/>
    <w:rsid w:val="00E40F9B"/>
    <w:rsid w:val="00E41CB0"/>
    <w:rsid w:val="00E50558"/>
    <w:rsid w:val="00E50FC9"/>
    <w:rsid w:val="00E53564"/>
    <w:rsid w:val="00E62891"/>
    <w:rsid w:val="00E636EF"/>
    <w:rsid w:val="00E7086F"/>
    <w:rsid w:val="00E84317"/>
    <w:rsid w:val="00E97FA8"/>
    <w:rsid w:val="00EA477B"/>
    <w:rsid w:val="00EA61E7"/>
    <w:rsid w:val="00EB399B"/>
    <w:rsid w:val="00ED0A13"/>
    <w:rsid w:val="00EE02B9"/>
    <w:rsid w:val="00EE3163"/>
    <w:rsid w:val="00EE3914"/>
    <w:rsid w:val="00F06BA7"/>
    <w:rsid w:val="00F11A4C"/>
    <w:rsid w:val="00F163BC"/>
    <w:rsid w:val="00F24E87"/>
    <w:rsid w:val="00F3153D"/>
    <w:rsid w:val="00F3535A"/>
    <w:rsid w:val="00F401F0"/>
    <w:rsid w:val="00F41FA1"/>
    <w:rsid w:val="00F47188"/>
    <w:rsid w:val="00F52066"/>
    <w:rsid w:val="00F55672"/>
    <w:rsid w:val="00F76008"/>
    <w:rsid w:val="00F773C9"/>
    <w:rsid w:val="00F9237A"/>
    <w:rsid w:val="00F94FC1"/>
    <w:rsid w:val="00F95A77"/>
    <w:rsid w:val="00F96EA5"/>
    <w:rsid w:val="00FB344C"/>
    <w:rsid w:val="00FB6272"/>
    <w:rsid w:val="00FD1215"/>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C1"/>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27A9B"/>
    <w:pPr>
      <w:keepNext/>
      <w:keepLines/>
      <w:spacing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27A9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mbudsman.gov.au/__data/assets/pdf_file/0025/288241/Better-Practice-Complaint-Handling-Guide-FINAL-v6-A2111312.pdf" TargetMode="External"/><Relationship Id="rId18" Type="http://schemas.openxmlformats.org/officeDocument/2006/relationships/hyperlink" Target="https://www.ombudsman.vic.gov.au/learn-from-us/practice-guides/how-to-manage-complaints-involving-human-rights/" TargetMode="External"/><Relationship Id="rId26" Type="http://schemas.openxmlformats.org/officeDocument/2006/relationships/hyperlink" Target="https://www.ndiscommission.gov.au/speakup" TargetMode="External"/><Relationship Id="rId39" Type="http://schemas.openxmlformats.org/officeDocument/2006/relationships/hyperlink" Target="https://www.nds.org.au/images/resources/resource-files/26TEN-Communicate-Clearly-2016.pdf" TargetMode="External"/><Relationship Id="rId21" Type="http://schemas.openxmlformats.org/officeDocument/2006/relationships/hyperlink" Target="https://www.legislation.gov.au/Details/F2018N00155" TargetMode="External"/><Relationship Id="rId34" Type="http://schemas.openxmlformats.org/officeDocument/2006/relationships/hyperlink" Target="https://www.nds.org.au/images/resources/quality_and_safeguards/excel_register_manuals/Complaint-and-Feedback-Register-Manual.pdf" TargetMode="External"/><Relationship Id="rId42" Type="http://schemas.openxmlformats.org/officeDocument/2006/relationships/hyperlink" Target="https://www.health.qld.gov.au/__data/assets/pdf_file/0021/151923/communicating.pdf" TargetMode="External"/><Relationship Id="rId47" Type="http://schemas.openxmlformats.org/officeDocument/2006/relationships/hyperlink" Target="https://www.vic.gov.au/guidelines-using-interpreting-services/working-interpreters" TargetMode="External"/><Relationship Id="rId50" Type="http://schemas.openxmlformats.org/officeDocument/2006/relationships/hyperlink" Target="https://humanrights.gov.au/sites/default/files/GPGB_good_practice_guidelines_0.pdf?_ga=2.186888427.2139610144.1691993708-686929746.1641444173"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ombudsman.vic.gov.au/assets/FINAL_13.02.23_VO-GUIDE_Complaint-handling-in-a-crisis_Feb-2023.pdf" TargetMode="External"/><Relationship Id="rId29" Type="http://schemas.openxmlformats.org/officeDocument/2006/relationships/hyperlink" Target="https://www.ndiscommission.gov.au/resources/language-and-formats/aboriginal-torres-strait-islander-resources/complaints-about-ndis" TargetMode="External"/><Relationship Id="rId11" Type="http://schemas.openxmlformats.org/officeDocument/2006/relationships/hyperlink" Target="http://www.nds.org.au/images/resources/quality_and_safeguards/complaints/4C-Complaint-Handling-for-Staff.pdf" TargetMode="External"/><Relationship Id="rId24" Type="http://schemas.openxmlformats.org/officeDocument/2006/relationships/hyperlink" Target="https://www.nds.org.au/images/resources/quality_and_safeguards/investigations/4._Investigation_Action_Plan_Template.pdf" TargetMode="External"/><Relationship Id="rId32" Type="http://schemas.openxmlformats.org/officeDocument/2006/relationships/hyperlink" Target="https://www.oaic.gov.au/privacy/privacy-guidance-for-organisations-and-government-agencies/organisations/privacy-for-not-for-profits,-including-charities" TargetMode="External"/><Relationship Id="rId37" Type="http://schemas.openxmlformats.org/officeDocument/2006/relationships/hyperlink" Target="https://assets.ombudsman.vic.gov.au/assets/Best-Practice-Guides/Complaints-Good-Practice-Guide-for-Public-Sector-Agencies.pdf" TargetMode="External"/><Relationship Id="rId40" Type="http://schemas.openxmlformats.org/officeDocument/2006/relationships/hyperlink" Target="https://assets.ombudsman.vic.gov.au/assets/Best-Practice-Guides/Complaints-Good-Practice-Guide-for-Public-Sector-Agencies.pdf" TargetMode="External"/><Relationship Id="rId45" Type="http://schemas.openxmlformats.org/officeDocument/2006/relationships/hyperlink" Target="https://www.ndis.gov.au/providers/working-provider/connecting-participants/language-interpreting-services-providers"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health.nsw.gov.au/mentalhealth/psychosocial/strategies/Pages/managing-anger.aspx" TargetMode="External"/><Relationship Id="rId31" Type="http://schemas.openxmlformats.org/officeDocument/2006/relationships/hyperlink" Target="https://www.oaic.gov.au/privacy/privacy-guidance-for-organisations-and-government-agencies/organisations/tips-for-good-privacy-practice" TargetMode="External"/><Relationship Id="rId44" Type="http://schemas.openxmlformats.org/officeDocument/2006/relationships/hyperlink" Target="https://www.nds.org.au/resources/all-resources/ndis-quality-and-safeguards-resources-hub"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mbudsman.wa.gov.au/Publications/Documents/guidelines/Binder-Complaint-Handling.pdf" TargetMode="External"/><Relationship Id="rId22" Type="http://schemas.openxmlformats.org/officeDocument/2006/relationships/hyperlink" Target="https://vimeo.com/582741445/45b32da989" TargetMode="External"/><Relationship Id="rId27" Type="http://schemas.openxmlformats.org/officeDocument/2006/relationships/hyperlink" Target="https://www.ndiscommission.gov.au/makeitknown" TargetMode="External"/><Relationship Id="rId30" Type="http://schemas.openxmlformats.org/officeDocument/2006/relationships/hyperlink" Target="https://acwa.org.au/wp-content/uploads/2021/03/PPS-2-Keeping-records-and-client-confidentiality.pdf" TargetMode="External"/><Relationship Id="rId35" Type="http://schemas.openxmlformats.org/officeDocument/2006/relationships/hyperlink" Target="https://www.oaic.gov.au/privacy/privacy-guidance-for-organisations-and-government-agencies/organisations/tips-for-good-privacy-practice" TargetMode="External"/><Relationship Id="rId43" Type="http://schemas.openxmlformats.org/officeDocument/2006/relationships/hyperlink" Target="https://www.nds.org.au/resources/person-centred-practice-across-cultures-resources" TargetMode="External"/><Relationship Id="rId48" Type="http://schemas.openxmlformats.org/officeDocument/2006/relationships/hyperlink" Target="https://www.nds.org.au/images/resources/person-centred/Working-effectively-with-Interpreters.pdf" TargetMode="External"/><Relationship Id="rId8" Type="http://schemas.openxmlformats.org/officeDocument/2006/relationships/webSettings" Target="webSettings.xml"/><Relationship Id="rId51" Type="http://schemas.openxmlformats.org/officeDocument/2006/relationships/hyperlink" Target="https://www.nds.org.au/images/resources/quality_and_safeguards/RICM_iPDF_20220906.pdf" TargetMode="External"/><Relationship Id="rId3" Type="http://schemas.openxmlformats.org/officeDocument/2006/relationships/customXml" Target="../customXml/item3.xml"/><Relationship Id="rId12" Type="http://schemas.openxmlformats.org/officeDocument/2006/relationships/hyperlink" Target="https://www.ndiscommission.gov.au/sites/default/files/2022-02/complainthandlingguidelinesforproviders_0.pdf" TargetMode="External"/><Relationship Id="rId17" Type="http://schemas.openxmlformats.org/officeDocument/2006/relationships/hyperlink" Target="http://www.nds.org.au/images/resources/quality_and_safeguards/complaints/2C-Complaint--Feedback-Policy--Procedure-Checklist.pdf" TargetMode="External"/><Relationship Id="rId25" Type="http://schemas.openxmlformats.org/officeDocument/2006/relationships/hyperlink" Target="https://www.nds.org.au/resources/all-resources/nds-quality-and-safeguards-sector-readiness-project-resources-and-tools" TargetMode="External"/><Relationship Id="rId33" Type="http://schemas.openxmlformats.org/officeDocument/2006/relationships/hyperlink" Target="https://assets.ombudsman.vic.gov.au/assets/Best-Practice-Guides/Complaints-Good-Practice-Guide-for-Public-Sector-Agencies.pdf" TargetMode="External"/><Relationship Id="rId38" Type="http://schemas.openxmlformats.org/officeDocument/2006/relationships/hyperlink" Target="https://www.nds.org.au/images/resources/quality_and_safeguards/excel_register_manuals/Complaint-and-Feedback-Register-Manual.pdf" TargetMode="External"/><Relationship Id="rId46" Type="http://schemas.openxmlformats.org/officeDocument/2006/relationships/hyperlink" Target="https://www.tisnational.gov.au/en/Agencies/Help-using-TIS-National-services/Working-with-TIS-National-interpreters" TargetMode="External"/><Relationship Id="rId20" Type="http://schemas.openxmlformats.org/officeDocument/2006/relationships/hyperlink" Target="https://www.ombudsman.wa.gov.au/Publications/Documents/guidelines/Procedural-fairness-guidelines.pdf" TargetMode="External"/><Relationship Id="rId41" Type="http://schemas.openxmlformats.org/officeDocument/2006/relationships/hyperlink" Target="https://www.health.nsw.gov.au/mentalhealth/psychosocial/strategies/Pages/relationships.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mbudsman.qld.gov.au/improve-public-administration/public-administration-resources/complaints-management" TargetMode="External"/><Relationship Id="rId23" Type="http://schemas.openxmlformats.org/officeDocument/2006/relationships/hyperlink" Target="https://www.nds.org.au/images/resources/quality_and_safeguards/incidents/9I-Conducting-Investigations-Guide.pdf" TargetMode="External"/><Relationship Id="rId28" Type="http://schemas.openxmlformats.org/officeDocument/2006/relationships/hyperlink" Target="https://www.ndiscommission.gov.au/contact-us/makeacomplaint" TargetMode="External"/><Relationship Id="rId36" Type="http://schemas.openxmlformats.org/officeDocument/2006/relationships/hyperlink" Target="https://www.oaic.gov.au/privacy/privacy-guidance-for-organisations-and-government-agencies/organisations/privacy-for-not-for-profits,-including-charities" TargetMode="External"/><Relationship Id="rId49" Type="http://schemas.openxmlformats.org/officeDocument/2006/relationships/hyperlink" Target="https://www.fairwork.gov.au/tools-and-resources/best-practice-guides/effective-dispute-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D172C20E-55E6-4FDF-9ABB-0B6BF3A7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4A010-383B-467D-A327-E27186E6A34C}">
  <ds:schemaRefs>
    <ds:schemaRef ds:uri="0e887b75-ad3c-4f6f-b5c1-4341324b2fc5"/>
    <ds:schemaRef ds:uri="84f3d5d8-46dd-499d-8012-77f52819da64"/>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Tools, Resources and Information for Lead Complaints Handlers</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Resources and Information for Lead Complaints Handlers</dc:title>
  <dc:subject/>
  <dc:creator>National Disability Services Quality &amp; Safeguarding Team</dc:creator>
  <cp:keywords>LeadComplaintHandlers;Tools; Information; Resources</cp:keywords>
  <dc:description/>
  <cp:lastModifiedBy>Jessica Hunt</cp:lastModifiedBy>
  <cp:revision>206</cp:revision>
  <dcterms:created xsi:type="dcterms:W3CDTF">2023-09-21T03:15:00Z</dcterms:created>
  <dcterms:modified xsi:type="dcterms:W3CDTF">2023-12-12T05:15:00Z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