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43A0" w14:textId="77777777" w:rsidR="00432BEE" w:rsidRPr="00432BEE" w:rsidRDefault="00432BEE" w:rsidP="00432BEE">
      <w:pPr>
        <w:pStyle w:val="Title"/>
        <w:rPr>
          <w:lang w:val="en-US"/>
        </w:rPr>
      </w:pPr>
      <w:r w:rsidRPr="00432BEE">
        <w:t>Tools, Resources and Information for Developing your Risk Management Approach</w:t>
      </w:r>
      <w:r w:rsidRPr="00432BEE">
        <w:rPr>
          <w:lang w:val="en-US"/>
        </w:rPr>
        <w:t> </w:t>
      </w:r>
    </w:p>
    <w:p w14:paraId="29B38639" w14:textId="77777777" w:rsidR="00432BEE" w:rsidRPr="00613EE2" w:rsidRDefault="00432BEE" w:rsidP="003B7C5D">
      <w:pPr>
        <w:spacing w:before="120" w:after="240"/>
        <w:rPr>
          <w:sz w:val="26"/>
          <w:szCs w:val="26"/>
          <w:lang w:val="en-US"/>
        </w:rPr>
      </w:pPr>
      <w:r w:rsidRPr="00613EE2">
        <w:rPr>
          <w:sz w:val="26"/>
          <w:szCs w:val="26"/>
          <w:lang w:val="en-US"/>
        </w:rPr>
        <w:t>This resource was developed by the NDS Quality and Safeguards Sector Readiness Project and is funded by the Government of Western Australia Department of Communities.</w:t>
      </w:r>
    </w:p>
    <w:p w14:paraId="7CCA0DBD" w14:textId="3627A361" w:rsidR="00432BEE" w:rsidRDefault="00432BEE" w:rsidP="003B7C5D">
      <w:pPr>
        <w:spacing w:before="120" w:after="240"/>
      </w:pPr>
      <w:r>
        <w:rPr>
          <w:rStyle w:val="normaltextrun"/>
          <w:rFonts w:cs="Arial"/>
          <w:sz w:val="26"/>
          <w:szCs w:val="26"/>
        </w:rPr>
        <w:t>All NDIS providers, registered and unregistered, have a responsibility to provide high quality and safe services to people with disability. For organisations who employ staff, they also have a legal and ethical responsibility to the people they employ to provide a safe working environment.  </w:t>
      </w:r>
      <w:r>
        <w:rPr>
          <w:rStyle w:val="eop"/>
          <w:rFonts w:cs="Arial"/>
          <w:sz w:val="26"/>
          <w:szCs w:val="26"/>
        </w:rPr>
        <w:t> </w:t>
      </w:r>
    </w:p>
    <w:p w14:paraId="6E7E09D6" w14:textId="0B4B08B7" w:rsidR="00432BEE" w:rsidRDefault="00432BEE" w:rsidP="003B7C5D">
      <w:pPr>
        <w:spacing w:before="120" w:after="240"/>
      </w:pPr>
      <w:r>
        <w:rPr>
          <w:rStyle w:val="normaltextrun"/>
          <w:rFonts w:cs="Arial"/>
          <w:sz w:val="26"/>
          <w:szCs w:val="26"/>
          <w:lang w:val="en-US"/>
        </w:rPr>
        <w:t>The list of resources below aims to provide some tools and assist with developing or reviewing the way your organisation manages risk. The resources are drawn from a range of different sources. They are not an exclusive list and do not replace your organisation's policies and procedures. The information provided is a starting point and should be used and adapted to meet the size and scope of your organisation and the supports you provide</w:t>
      </w:r>
      <w:r w:rsidR="0037179E">
        <w:rPr>
          <w:rStyle w:val="normaltextrun"/>
          <w:rFonts w:cs="Arial"/>
          <w:sz w:val="26"/>
          <w:szCs w:val="26"/>
          <w:lang w:val="en-US"/>
        </w:rPr>
        <w:t xml:space="preserve">. </w:t>
      </w:r>
    </w:p>
    <w:p w14:paraId="744C5272" w14:textId="77777777" w:rsidR="00432BEE" w:rsidRDefault="00432BEE" w:rsidP="00432BEE">
      <w:pPr>
        <w:spacing w:before="120" w:after="120"/>
      </w:pPr>
      <w:r>
        <w:rPr>
          <w:rStyle w:val="normaltextrun"/>
          <w:rFonts w:cs="Arial"/>
          <w:sz w:val="26"/>
          <w:szCs w:val="26"/>
          <w:lang w:val="en-US"/>
        </w:rPr>
        <w:t>This resource provides links to resources on:</w:t>
      </w:r>
      <w:r>
        <w:rPr>
          <w:rStyle w:val="eop"/>
          <w:rFonts w:cs="Arial"/>
          <w:sz w:val="26"/>
          <w:szCs w:val="26"/>
        </w:rPr>
        <w:t> </w:t>
      </w:r>
    </w:p>
    <w:p w14:paraId="2F03DB6C" w14:textId="77777777" w:rsidR="00432BEE" w:rsidRDefault="00432BEE" w:rsidP="00432BEE">
      <w:pPr>
        <w:pStyle w:val="ListParagraph"/>
        <w:numPr>
          <w:ilvl w:val="0"/>
          <w:numId w:val="2"/>
        </w:numPr>
        <w:spacing w:before="120" w:after="120"/>
      </w:pPr>
      <w:r w:rsidRPr="00432BEE">
        <w:rPr>
          <w:rStyle w:val="normaltextrun"/>
          <w:rFonts w:cs="Arial"/>
          <w:b/>
          <w:bCs/>
          <w:color w:val="000000"/>
          <w:sz w:val="26"/>
          <w:szCs w:val="26"/>
          <w:lang w:val="en-US"/>
        </w:rPr>
        <w:t>Understanding the NDIS Commission expectations</w:t>
      </w:r>
      <w:r w:rsidRPr="00432BEE">
        <w:rPr>
          <w:rStyle w:val="eop"/>
          <w:rFonts w:cs="Arial"/>
          <w:color w:val="000000"/>
          <w:sz w:val="26"/>
          <w:szCs w:val="26"/>
        </w:rPr>
        <w:t> </w:t>
      </w:r>
    </w:p>
    <w:p w14:paraId="42058963" w14:textId="77777777" w:rsidR="00432BEE" w:rsidRDefault="00432BEE" w:rsidP="00432BEE">
      <w:pPr>
        <w:pStyle w:val="ListParagraph"/>
        <w:numPr>
          <w:ilvl w:val="0"/>
          <w:numId w:val="2"/>
        </w:numPr>
        <w:spacing w:before="120" w:after="120"/>
      </w:pPr>
      <w:r w:rsidRPr="00432BEE">
        <w:rPr>
          <w:rStyle w:val="normaltextrun"/>
          <w:rFonts w:cs="Arial"/>
          <w:b/>
          <w:bCs/>
          <w:color w:val="000000"/>
          <w:sz w:val="26"/>
          <w:szCs w:val="26"/>
        </w:rPr>
        <w:t>Considering other regulatory obligations </w:t>
      </w:r>
      <w:r w:rsidRPr="00432BEE">
        <w:rPr>
          <w:rStyle w:val="eop"/>
          <w:rFonts w:cs="Arial"/>
          <w:color w:val="000000"/>
          <w:sz w:val="26"/>
          <w:szCs w:val="26"/>
        </w:rPr>
        <w:t> </w:t>
      </w:r>
    </w:p>
    <w:p w14:paraId="69747BEB" w14:textId="77777777" w:rsidR="00432BEE" w:rsidRDefault="00432BEE" w:rsidP="00432BEE">
      <w:pPr>
        <w:pStyle w:val="ListParagraph"/>
        <w:numPr>
          <w:ilvl w:val="0"/>
          <w:numId w:val="2"/>
        </w:numPr>
        <w:spacing w:before="120" w:after="120"/>
      </w:pPr>
      <w:r w:rsidRPr="00432BEE">
        <w:rPr>
          <w:rStyle w:val="normaltextrun"/>
          <w:rFonts w:cs="Arial"/>
          <w:b/>
          <w:bCs/>
          <w:color w:val="000000"/>
          <w:sz w:val="26"/>
          <w:szCs w:val="26"/>
          <w:lang w:val="en-US"/>
        </w:rPr>
        <w:t>Developing your overall strategy and policy</w:t>
      </w:r>
      <w:r w:rsidRPr="00432BEE">
        <w:rPr>
          <w:rStyle w:val="eop"/>
          <w:rFonts w:cs="Arial"/>
          <w:color w:val="000000"/>
          <w:sz w:val="26"/>
          <w:szCs w:val="26"/>
        </w:rPr>
        <w:t> </w:t>
      </w:r>
    </w:p>
    <w:p w14:paraId="34C2E839" w14:textId="77777777" w:rsidR="00432BEE" w:rsidRDefault="00432BEE" w:rsidP="00432BEE">
      <w:pPr>
        <w:pStyle w:val="ListParagraph"/>
        <w:numPr>
          <w:ilvl w:val="0"/>
          <w:numId w:val="2"/>
        </w:numPr>
        <w:spacing w:before="120" w:after="120"/>
      </w:pPr>
      <w:r w:rsidRPr="00432BEE">
        <w:rPr>
          <w:rStyle w:val="normaltextrun"/>
          <w:rFonts w:cs="Arial"/>
          <w:b/>
          <w:bCs/>
          <w:color w:val="000000"/>
          <w:sz w:val="26"/>
          <w:szCs w:val="26"/>
        </w:rPr>
        <w:t>Understanding and assessing the risks your organisation is exposed to</w:t>
      </w:r>
      <w:r w:rsidRPr="00432BEE">
        <w:rPr>
          <w:rStyle w:val="eop"/>
          <w:rFonts w:cs="Arial"/>
          <w:color w:val="000000"/>
          <w:sz w:val="26"/>
          <w:szCs w:val="26"/>
        </w:rPr>
        <w:t> </w:t>
      </w:r>
    </w:p>
    <w:p w14:paraId="3453A43B" w14:textId="77777777" w:rsidR="00432BEE" w:rsidRDefault="00432BEE" w:rsidP="00432BEE">
      <w:pPr>
        <w:pStyle w:val="ListParagraph"/>
        <w:numPr>
          <w:ilvl w:val="0"/>
          <w:numId w:val="2"/>
        </w:numPr>
        <w:spacing w:before="120" w:after="120"/>
      </w:pPr>
      <w:r w:rsidRPr="00432BEE">
        <w:rPr>
          <w:rStyle w:val="normaltextrun"/>
          <w:rFonts w:cs="Arial"/>
          <w:b/>
          <w:bCs/>
          <w:color w:val="000000"/>
          <w:sz w:val="26"/>
          <w:szCs w:val="26"/>
        </w:rPr>
        <w:t>Gathering the best possible information to inform decision makin</w:t>
      </w:r>
      <w:r w:rsidRPr="00432BEE">
        <w:rPr>
          <w:rStyle w:val="normaltextrun"/>
          <w:rFonts w:cs="Arial"/>
          <w:b/>
          <w:bCs/>
          <w:color w:val="000000"/>
          <w:sz w:val="26"/>
          <w:szCs w:val="26"/>
          <w:lang w:val="en-US"/>
        </w:rPr>
        <w:t>g</w:t>
      </w:r>
      <w:r w:rsidRPr="00432BEE">
        <w:rPr>
          <w:rStyle w:val="eop"/>
          <w:rFonts w:cs="Arial"/>
          <w:color w:val="000000"/>
          <w:sz w:val="26"/>
          <w:szCs w:val="26"/>
        </w:rPr>
        <w:t> </w:t>
      </w:r>
    </w:p>
    <w:p w14:paraId="07D036E4" w14:textId="77777777" w:rsidR="00432BEE" w:rsidRPr="00432BEE" w:rsidRDefault="00432BEE" w:rsidP="00432BEE">
      <w:pPr>
        <w:pStyle w:val="ListParagraph"/>
        <w:numPr>
          <w:ilvl w:val="0"/>
          <w:numId w:val="2"/>
        </w:numPr>
        <w:spacing w:before="120" w:after="120"/>
        <w:rPr>
          <w:szCs w:val="24"/>
        </w:rPr>
      </w:pPr>
      <w:r w:rsidRPr="00432BEE">
        <w:rPr>
          <w:rStyle w:val="normaltextrun"/>
          <w:rFonts w:cs="Arial"/>
          <w:b/>
          <w:bCs/>
          <w:color w:val="000000"/>
          <w:sz w:val="26"/>
          <w:szCs w:val="26"/>
        </w:rPr>
        <w:t>Monitoring risk and knowing whether your risks are changing</w:t>
      </w:r>
      <w:r w:rsidRPr="00432BEE">
        <w:rPr>
          <w:rStyle w:val="eop"/>
          <w:rFonts w:cs="Arial"/>
          <w:color w:val="000000"/>
          <w:sz w:val="26"/>
          <w:szCs w:val="26"/>
        </w:rPr>
        <w:t> </w:t>
      </w:r>
    </w:p>
    <w:p w14:paraId="59D678EE" w14:textId="77777777" w:rsidR="00432BEE" w:rsidRDefault="00432BEE" w:rsidP="00432BEE">
      <w:pPr>
        <w:pStyle w:val="ListParagraph"/>
        <w:numPr>
          <w:ilvl w:val="0"/>
          <w:numId w:val="2"/>
        </w:numPr>
        <w:spacing w:before="120" w:after="120"/>
      </w:pPr>
      <w:r w:rsidRPr="00432BEE">
        <w:rPr>
          <w:rStyle w:val="normaltextrun"/>
          <w:rFonts w:cs="Arial"/>
          <w:b/>
          <w:bCs/>
          <w:color w:val="000000"/>
          <w:sz w:val="26"/>
          <w:szCs w:val="26"/>
        </w:rPr>
        <w:t>Analysing risk events once they have occurred</w:t>
      </w:r>
      <w:r w:rsidRPr="00432BEE">
        <w:rPr>
          <w:rStyle w:val="eop"/>
          <w:rFonts w:cs="Arial"/>
          <w:color w:val="000000"/>
          <w:sz w:val="26"/>
          <w:szCs w:val="26"/>
        </w:rPr>
        <w:t> </w:t>
      </w:r>
    </w:p>
    <w:p w14:paraId="13EA33D5" w14:textId="77777777" w:rsidR="00432BEE" w:rsidRPr="006D3390" w:rsidRDefault="00432BEE" w:rsidP="009764FD">
      <w:pPr>
        <w:pStyle w:val="ListParagraph"/>
        <w:numPr>
          <w:ilvl w:val="0"/>
          <w:numId w:val="2"/>
        </w:numPr>
        <w:spacing w:before="120" w:after="480"/>
        <w:rPr>
          <w:rStyle w:val="eop"/>
        </w:rPr>
      </w:pPr>
      <w:r w:rsidRPr="00432BEE">
        <w:rPr>
          <w:rStyle w:val="normaltextrun"/>
          <w:rFonts w:cs="Arial"/>
          <w:b/>
          <w:bCs/>
          <w:color w:val="000000"/>
          <w:sz w:val="26"/>
          <w:szCs w:val="26"/>
          <w:lang w:val="en-US"/>
        </w:rPr>
        <w:t>Reviewing your risk management approach</w:t>
      </w:r>
      <w:r w:rsidRPr="00432BEE">
        <w:rPr>
          <w:rStyle w:val="eop"/>
          <w:rFonts w:cs="Arial"/>
          <w:color w:val="000000"/>
          <w:sz w:val="26"/>
          <w:szCs w:val="26"/>
        </w:rPr>
        <w:t> </w:t>
      </w:r>
    </w:p>
    <w:p w14:paraId="2B27EA00" w14:textId="5DE5D6FD" w:rsidR="00273C4F" w:rsidRPr="00057A16" w:rsidRDefault="006D3390" w:rsidP="006D3390">
      <w:pPr>
        <w:pStyle w:val="Tips"/>
        <w:rPr>
          <w:rFonts w:cs="Arial"/>
          <w:color w:val="3C6E8F"/>
          <w:sz w:val="26"/>
          <w:szCs w:val="26"/>
        </w:rPr>
      </w:pPr>
      <w:r>
        <w:rPr>
          <w:rFonts w:cs="Arial"/>
          <w:color w:val="3C6E8F"/>
          <w:sz w:val="26"/>
          <w:szCs w:val="26"/>
        </w:rPr>
        <w:t>Tip</w:t>
      </w:r>
      <w:r w:rsidR="009764FD">
        <w:rPr>
          <w:rFonts w:cs="Arial"/>
          <w:color w:val="3C6E8F"/>
          <w:sz w:val="26"/>
          <w:szCs w:val="26"/>
        </w:rPr>
        <w:t xml:space="preserve">: </w:t>
      </w:r>
      <w:r w:rsidRPr="005A28AE">
        <w:rPr>
          <w:rFonts w:cs="Arial"/>
          <w:sz w:val="26"/>
          <w:szCs w:val="26"/>
        </w:rPr>
        <w:t xml:space="preserve">For more information and resources </w:t>
      </w:r>
      <w:hyperlink r:id="rId11" w:history="1">
        <w:r w:rsidR="00B27842" w:rsidRPr="004417F7">
          <w:rPr>
            <w:rStyle w:val="Hyperlink"/>
            <w:rFonts w:cs="Arial"/>
            <w:b w:val="0"/>
            <w:bCs w:val="0"/>
            <w:sz w:val="26"/>
            <w:szCs w:val="26"/>
          </w:rPr>
          <w:t>NDS Risk Incidents and Complaints interactive pdf webpage</w:t>
        </w:r>
      </w:hyperlink>
      <w:r w:rsidR="00B07A10">
        <w:rPr>
          <w:rFonts w:cs="Arial"/>
          <w:sz w:val="26"/>
          <w:szCs w:val="26"/>
        </w:rPr>
        <w:t xml:space="preserve"> </w:t>
      </w:r>
      <w:r w:rsidRPr="005A28AE">
        <w:rPr>
          <w:rFonts w:cs="Arial"/>
          <w:sz w:val="26"/>
          <w:szCs w:val="26"/>
        </w:rPr>
        <w:t>provides easy access to tools and resources developed for NDIS providers to support them to effectivity manage and respond to risks, incidents and complaints.</w:t>
      </w:r>
    </w:p>
    <w:sdt>
      <w:sdtPr>
        <w:rPr>
          <w:rFonts w:ascii="Arial" w:eastAsiaTheme="minorHAnsi" w:hAnsi="Arial" w:cstheme="minorBidi"/>
          <w:color w:val="auto"/>
          <w:sz w:val="24"/>
          <w:szCs w:val="22"/>
          <w:lang w:val="en-AU"/>
        </w:rPr>
        <w:id w:val="-126243395"/>
        <w:docPartObj>
          <w:docPartGallery w:val="Table of Contents"/>
          <w:docPartUnique/>
        </w:docPartObj>
      </w:sdtPr>
      <w:sdtEndPr>
        <w:rPr>
          <w:b/>
          <w:bCs/>
          <w:noProof/>
          <w:sz w:val="26"/>
          <w:szCs w:val="26"/>
        </w:rPr>
      </w:sdtEndPr>
      <w:sdtContent>
        <w:p w14:paraId="1AF30121" w14:textId="32C64B23" w:rsidR="007F30D3" w:rsidRPr="00D74D95" w:rsidRDefault="007F30D3" w:rsidP="00D74D95">
          <w:pPr>
            <w:pStyle w:val="TOCHeading"/>
            <w:spacing w:after="240"/>
            <w:rPr>
              <w:rStyle w:val="Heading1Char"/>
              <w:color w:val="auto"/>
            </w:rPr>
          </w:pPr>
          <w:r w:rsidRPr="00D74D95">
            <w:rPr>
              <w:rStyle w:val="Heading1Char"/>
              <w:color w:val="auto"/>
            </w:rPr>
            <w:t>Contents</w:t>
          </w:r>
        </w:p>
        <w:p w14:paraId="6FB77914" w14:textId="7A8E4F64" w:rsidR="005C01BE" w:rsidRPr="005C01BE" w:rsidRDefault="007F30D3">
          <w:pPr>
            <w:pStyle w:val="TOC1"/>
            <w:rPr>
              <w:rFonts w:asciiTheme="minorHAnsi" w:eastAsiaTheme="minorEastAsia" w:hAnsiTheme="minorHAnsi"/>
              <w:noProof/>
              <w:kern w:val="2"/>
              <w:sz w:val="26"/>
              <w:szCs w:val="26"/>
              <w:lang w:eastAsia="en-AU"/>
              <w14:ligatures w14:val="standardContextual"/>
            </w:rPr>
          </w:pPr>
          <w:r w:rsidRPr="00446A2C">
            <w:fldChar w:fldCharType="begin"/>
          </w:r>
          <w:r w:rsidRPr="00446A2C">
            <w:instrText xml:space="preserve"> TOC \o "1-3" \h \z \u </w:instrText>
          </w:r>
          <w:r w:rsidRPr="00446A2C">
            <w:fldChar w:fldCharType="separate"/>
          </w:r>
          <w:hyperlink w:anchor="_Toc147745749" w:history="1">
            <w:r w:rsidR="005C01BE" w:rsidRPr="005C01BE">
              <w:rPr>
                <w:rStyle w:val="Hyperlink"/>
                <w:noProof/>
                <w:sz w:val="26"/>
                <w:szCs w:val="26"/>
              </w:rPr>
              <w:t>Risk Management and Registered Providers of Supports</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_Toc147745749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3</w:t>
            </w:r>
            <w:r w:rsidR="005C01BE" w:rsidRPr="005C01BE">
              <w:rPr>
                <w:noProof/>
                <w:webHidden/>
                <w:sz w:val="26"/>
                <w:szCs w:val="26"/>
              </w:rPr>
              <w:fldChar w:fldCharType="end"/>
            </w:r>
          </w:hyperlink>
        </w:p>
        <w:p w14:paraId="6CACEFF8" w14:textId="1578EACA"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0" w:history="1">
            <w:r w:rsidR="005C01BE" w:rsidRPr="005C01BE">
              <w:rPr>
                <w:rStyle w:val="Hyperlink"/>
                <w:noProof/>
                <w:sz w:val="26"/>
                <w:szCs w:val="26"/>
              </w:rPr>
              <w:t>Understanding provider obligations and the NDIS Commission expectations</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_Toc147745750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4</w:t>
            </w:r>
            <w:r w:rsidR="005C01BE" w:rsidRPr="005C01BE">
              <w:rPr>
                <w:noProof/>
                <w:webHidden/>
                <w:sz w:val="26"/>
                <w:szCs w:val="26"/>
              </w:rPr>
              <w:fldChar w:fldCharType="end"/>
            </w:r>
          </w:hyperlink>
        </w:p>
        <w:p w14:paraId="417EF91A" w14:textId="3BC5DF46"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1" w:history="1">
            <w:r w:rsidR="005C01BE" w:rsidRPr="005C01BE">
              <w:rPr>
                <w:rStyle w:val="Hyperlink"/>
                <w:noProof/>
                <w:sz w:val="26"/>
                <w:szCs w:val="26"/>
              </w:rPr>
              <w:t>Considering other regulatory obligations in relation to risk management</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_Toc147745751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5</w:t>
            </w:r>
            <w:r w:rsidR="005C01BE" w:rsidRPr="005C01BE">
              <w:rPr>
                <w:noProof/>
                <w:webHidden/>
                <w:sz w:val="26"/>
                <w:szCs w:val="26"/>
              </w:rPr>
              <w:fldChar w:fldCharType="end"/>
            </w:r>
          </w:hyperlink>
        </w:p>
        <w:p w14:paraId="3F272599" w14:textId="17A95F47"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2" w:history="1">
            <w:r w:rsidR="005C01BE" w:rsidRPr="005C01BE">
              <w:rPr>
                <w:rStyle w:val="Hyperlink"/>
                <w:noProof/>
                <w:sz w:val="26"/>
                <w:szCs w:val="26"/>
              </w:rPr>
              <w:t>Developing your overall strategy and policy</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_Toc147745752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6</w:t>
            </w:r>
            <w:r w:rsidR="005C01BE" w:rsidRPr="005C01BE">
              <w:rPr>
                <w:noProof/>
                <w:webHidden/>
                <w:sz w:val="26"/>
                <w:szCs w:val="26"/>
              </w:rPr>
              <w:fldChar w:fldCharType="end"/>
            </w:r>
          </w:hyperlink>
        </w:p>
        <w:p w14:paraId="5BDA3F8A" w14:textId="77001F2D"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3" w:history="1">
            <w:r w:rsidR="005C01BE" w:rsidRPr="005C01BE">
              <w:rPr>
                <w:rStyle w:val="Hyperlink"/>
                <w:noProof/>
                <w:sz w:val="26"/>
                <w:szCs w:val="26"/>
              </w:rPr>
              <w:t>Understanding and assessing the risks your organisation is exposed to</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_Toc147745753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8</w:t>
            </w:r>
            <w:r w:rsidR="005C01BE" w:rsidRPr="005C01BE">
              <w:rPr>
                <w:noProof/>
                <w:webHidden/>
                <w:sz w:val="26"/>
                <w:szCs w:val="26"/>
              </w:rPr>
              <w:fldChar w:fldCharType="end"/>
            </w:r>
          </w:hyperlink>
        </w:p>
        <w:p w14:paraId="5EC46C9E" w14:textId="184B87EC"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4" w:history="1">
            <w:r w:rsidR="005C01BE" w:rsidRPr="005C01BE">
              <w:rPr>
                <w:rStyle w:val="Hyperlink"/>
                <w:noProof/>
                <w:sz w:val="26"/>
                <w:szCs w:val="26"/>
              </w:rPr>
              <w:t>Gathering the best possible information to inform your decision making</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_Toc147745754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9</w:t>
            </w:r>
            <w:r w:rsidR="005C01BE" w:rsidRPr="005C01BE">
              <w:rPr>
                <w:noProof/>
                <w:webHidden/>
                <w:sz w:val="26"/>
                <w:szCs w:val="26"/>
              </w:rPr>
              <w:fldChar w:fldCharType="end"/>
            </w:r>
          </w:hyperlink>
        </w:p>
        <w:p w14:paraId="3087E149" w14:textId="0ED4709A"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5" w:history="1">
            <w:r w:rsidR="005C01BE" w:rsidRPr="005C01BE">
              <w:rPr>
                <w:rStyle w:val="Hyperlink"/>
                <w:noProof/>
                <w:sz w:val="26"/>
                <w:szCs w:val="26"/>
              </w:rPr>
              <w:t>Monitoring risk and knowing whether your risks are changing.</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_Toc147745755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11</w:t>
            </w:r>
            <w:r w:rsidR="005C01BE" w:rsidRPr="005C01BE">
              <w:rPr>
                <w:noProof/>
                <w:webHidden/>
                <w:sz w:val="26"/>
                <w:szCs w:val="26"/>
              </w:rPr>
              <w:fldChar w:fldCharType="end"/>
            </w:r>
          </w:hyperlink>
        </w:p>
        <w:p w14:paraId="67DA78F8" w14:textId="52DCF431"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6" w:history="1">
            <w:r w:rsidR="005C01BE" w:rsidRPr="005C01BE">
              <w:rPr>
                <w:rStyle w:val="Hyperlink"/>
                <w:noProof/>
                <w:sz w:val="26"/>
                <w:szCs w:val="26"/>
              </w:rPr>
              <w:t>Analysing risk events once they have occurred</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_Toc147745756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12</w:t>
            </w:r>
            <w:r w:rsidR="005C01BE" w:rsidRPr="005C01BE">
              <w:rPr>
                <w:noProof/>
                <w:webHidden/>
                <w:sz w:val="26"/>
                <w:szCs w:val="26"/>
              </w:rPr>
              <w:fldChar w:fldCharType="end"/>
            </w:r>
          </w:hyperlink>
        </w:p>
        <w:p w14:paraId="435FBEED" w14:textId="4497FF2E" w:rsidR="005C01BE" w:rsidRPr="005C01BE" w:rsidRDefault="00000000">
          <w:pPr>
            <w:pStyle w:val="TOC1"/>
            <w:rPr>
              <w:rFonts w:asciiTheme="minorHAnsi" w:eastAsiaTheme="minorEastAsia" w:hAnsiTheme="minorHAnsi"/>
              <w:noProof/>
              <w:kern w:val="2"/>
              <w:sz w:val="26"/>
              <w:szCs w:val="26"/>
              <w:lang w:eastAsia="en-AU"/>
              <w14:ligatures w14:val="standardContextual"/>
            </w:rPr>
          </w:pPr>
          <w:hyperlink w:anchor="_Toc147745757" w:history="1">
            <w:r w:rsidR="005C01BE" w:rsidRPr="005C01BE">
              <w:rPr>
                <w:rStyle w:val="Hyperlink"/>
                <w:noProof/>
                <w:sz w:val="26"/>
                <w:szCs w:val="26"/>
              </w:rPr>
              <w:t>Reviewing your risk management approach</w:t>
            </w:r>
            <w:r w:rsidR="005C01BE" w:rsidRPr="005C01BE">
              <w:rPr>
                <w:noProof/>
                <w:webHidden/>
                <w:sz w:val="26"/>
                <w:szCs w:val="26"/>
              </w:rPr>
              <w:tab/>
            </w:r>
            <w:r w:rsidR="005C01BE" w:rsidRPr="005C01BE">
              <w:rPr>
                <w:noProof/>
                <w:webHidden/>
                <w:sz w:val="26"/>
                <w:szCs w:val="26"/>
              </w:rPr>
              <w:fldChar w:fldCharType="begin"/>
            </w:r>
            <w:r w:rsidR="005C01BE" w:rsidRPr="005C01BE">
              <w:rPr>
                <w:noProof/>
                <w:webHidden/>
                <w:sz w:val="26"/>
                <w:szCs w:val="26"/>
              </w:rPr>
              <w:instrText xml:space="preserve"> PAGEREF _Toc147745757 \h </w:instrText>
            </w:r>
            <w:r w:rsidR="005C01BE" w:rsidRPr="005C01BE">
              <w:rPr>
                <w:noProof/>
                <w:webHidden/>
                <w:sz w:val="26"/>
                <w:szCs w:val="26"/>
              </w:rPr>
            </w:r>
            <w:r w:rsidR="005C01BE" w:rsidRPr="005C01BE">
              <w:rPr>
                <w:noProof/>
                <w:webHidden/>
                <w:sz w:val="26"/>
                <w:szCs w:val="26"/>
              </w:rPr>
              <w:fldChar w:fldCharType="separate"/>
            </w:r>
            <w:r w:rsidR="005C01BE" w:rsidRPr="005C01BE">
              <w:rPr>
                <w:noProof/>
                <w:webHidden/>
                <w:sz w:val="26"/>
                <w:szCs w:val="26"/>
              </w:rPr>
              <w:t>12</w:t>
            </w:r>
            <w:r w:rsidR="005C01BE" w:rsidRPr="005C01BE">
              <w:rPr>
                <w:noProof/>
                <w:webHidden/>
                <w:sz w:val="26"/>
                <w:szCs w:val="26"/>
              </w:rPr>
              <w:fldChar w:fldCharType="end"/>
            </w:r>
          </w:hyperlink>
        </w:p>
        <w:p w14:paraId="777EFE57" w14:textId="4B2C551A" w:rsidR="007F30D3" w:rsidRPr="00446A2C" w:rsidRDefault="007F30D3" w:rsidP="00446A2C">
          <w:pPr>
            <w:spacing w:before="120" w:after="120"/>
            <w:rPr>
              <w:sz w:val="26"/>
              <w:szCs w:val="26"/>
            </w:rPr>
          </w:pPr>
          <w:r w:rsidRPr="00446A2C">
            <w:rPr>
              <w:b/>
              <w:bCs/>
              <w:noProof/>
              <w:sz w:val="26"/>
              <w:szCs w:val="26"/>
            </w:rPr>
            <w:fldChar w:fldCharType="end"/>
          </w:r>
        </w:p>
      </w:sdtContent>
    </w:sdt>
    <w:p w14:paraId="55102703" w14:textId="77777777" w:rsidR="007F30D3" w:rsidRDefault="007F30D3">
      <w:pPr>
        <w:spacing w:after="160" w:line="259" w:lineRule="auto"/>
        <w:rPr>
          <w:rFonts w:eastAsiaTheme="majorEastAsia" w:cstheme="majorBidi"/>
          <w:b/>
          <w:sz w:val="36"/>
          <w:szCs w:val="32"/>
          <w:lang w:val="en-US"/>
        </w:rPr>
      </w:pPr>
      <w:r>
        <w:br w:type="page"/>
      </w:r>
    </w:p>
    <w:p w14:paraId="725EB68B" w14:textId="44D25B94" w:rsidR="00273C4F" w:rsidRPr="00823B46" w:rsidRDefault="00273C4F" w:rsidP="008A1CAD">
      <w:pPr>
        <w:pStyle w:val="Heading1"/>
      </w:pPr>
      <w:bookmarkStart w:id="0" w:name="_Toc147745749"/>
      <w:r w:rsidRPr="00AF32EF">
        <w:lastRenderedPageBreak/>
        <w:t xml:space="preserve">Risk Management and </w:t>
      </w:r>
      <w:r>
        <w:t>Registered Providers of Supports</w:t>
      </w:r>
      <w:bookmarkEnd w:id="0"/>
      <w:r w:rsidRPr="00AF32EF">
        <w:t xml:space="preserve"> </w:t>
      </w:r>
    </w:p>
    <w:p w14:paraId="368DDA93" w14:textId="77777777" w:rsidR="00273C4F" w:rsidRPr="00344A65" w:rsidRDefault="00273C4F" w:rsidP="00407FA4">
      <w:pPr>
        <w:spacing w:before="120" w:after="240"/>
        <w:ind w:right="284"/>
        <w:rPr>
          <w:rFonts w:cs="Arial"/>
          <w:sz w:val="26"/>
          <w:szCs w:val="26"/>
        </w:rPr>
      </w:pPr>
      <w:r w:rsidRPr="68409768">
        <w:rPr>
          <w:rFonts w:cs="Arial"/>
          <w:sz w:val="26"/>
          <w:szCs w:val="26"/>
        </w:rPr>
        <w:t xml:space="preserve">Registered providers of disability supports must comply with the </w:t>
      </w:r>
      <w:r w:rsidRPr="68409768">
        <w:rPr>
          <w:rFonts w:cs="Arial"/>
          <w:b/>
          <w:bCs/>
          <w:sz w:val="26"/>
          <w:szCs w:val="26"/>
        </w:rPr>
        <w:t>NDIS Practice Standards</w:t>
      </w:r>
      <w:r w:rsidRPr="68409768">
        <w:rPr>
          <w:rFonts w:cs="Arial"/>
          <w:sz w:val="26"/>
          <w:szCs w:val="26"/>
        </w:rPr>
        <w:t xml:space="preserve"> in relation to how they manage risks in the services they provide and how their organisation is run. Risk Management can be found in </w:t>
      </w:r>
      <w:r w:rsidRPr="68409768">
        <w:rPr>
          <w:rFonts w:cs="Arial"/>
          <w:b/>
          <w:bCs/>
          <w:sz w:val="26"/>
          <w:szCs w:val="26"/>
        </w:rPr>
        <w:t xml:space="preserve">Core Module 2 of the Practice Standards, Provider Governance and Operational Management. </w:t>
      </w:r>
      <w:r w:rsidRPr="68409768">
        <w:rPr>
          <w:rFonts w:cs="Arial"/>
          <w:sz w:val="26"/>
          <w:szCs w:val="26"/>
        </w:rPr>
        <w:t>The standard requires risks to participants, workers, and the provider be identified, analysed, prioritised, and managed through a documented risk management system, relevant and proportionate to the provider. A provider must be able to demonstrate, that the services they provide are done in a way that is consistent with their risk management system.</w:t>
      </w:r>
    </w:p>
    <w:p w14:paraId="7B06F86A" w14:textId="77777777" w:rsidR="00273C4F" w:rsidRDefault="00273C4F" w:rsidP="00D14832">
      <w:pPr>
        <w:spacing w:before="120" w:after="120"/>
        <w:ind w:right="284"/>
        <w:rPr>
          <w:rFonts w:cs="Arial"/>
          <w:sz w:val="26"/>
          <w:szCs w:val="26"/>
        </w:rPr>
      </w:pPr>
      <w:r w:rsidRPr="00344A65">
        <w:rPr>
          <w:rFonts w:cs="Arial"/>
          <w:sz w:val="26"/>
          <w:szCs w:val="26"/>
        </w:rPr>
        <w:t>The language of risk and risk management is embedded through the NDIS Practice Standards. In addition to the Risk Management standard, the Practice Standards make fifty-four references to risk in the contexts of:</w:t>
      </w:r>
    </w:p>
    <w:p w14:paraId="7F45A26A"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Organisational risk</w:t>
      </w:r>
    </w:p>
    <w:p w14:paraId="2D74BC43"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 xml:space="preserve">Workplace health and safety </w:t>
      </w:r>
    </w:p>
    <w:p w14:paraId="726724A3"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Infection prevention and control</w:t>
      </w:r>
    </w:p>
    <w:p w14:paraId="79F57A4C"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Individual risk assessment in provision of support</w:t>
      </w:r>
    </w:p>
    <w:p w14:paraId="5961A3D4"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 xml:space="preserve">Dignity of risk in decision making </w:t>
      </w:r>
    </w:p>
    <w:p w14:paraId="11D6DD5A"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Continuous improvement</w:t>
      </w:r>
    </w:p>
    <w:p w14:paraId="7AF6774B" w14:textId="2EE5FC19" w:rsidR="00773AC2"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Risk in relation to complex supports, mealtime management, chronic health risks and high intensity support provision</w:t>
      </w:r>
    </w:p>
    <w:p w14:paraId="5C4B81E3"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Service agreements and tenancy management</w:t>
      </w:r>
    </w:p>
    <w:p w14:paraId="57C2D53A"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 xml:space="preserve">Emergency management and continuity of supports </w:t>
      </w:r>
    </w:p>
    <w:p w14:paraId="687B0442"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 xml:space="preserve">Transitioning supports to and from a provider </w:t>
      </w:r>
    </w:p>
    <w:p w14:paraId="525F5149"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Safeguarding from abuse and neglect</w:t>
      </w:r>
    </w:p>
    <w:p w14:paraId="2DBE3A48"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 xml:space="preserve">Behaviour support and restrictive practices </w:t>
      </w:r>
    </w:p>
    <w:p w14:paraId="75CEB10C"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 xml:space="preserve">Early childhood support services </w:t>
      </w:r>
    </w:p>
    <w:p w14:paraId="156B11D9" w14:textId="77777777" w:rsidR="00773AC2" w:rsidRPr="00993FB9" w:rsidRDefault="00773AC2" w:rsidP="00773AC2">
      <w:pPr>
        <w:pStyle w:val="ListParagraph"/>
        <w:numPr>
          <w:ilvl w:val="0"/>
          <w:numId w:val="3"/>
        </w:numPr>
        <w:spacing w:before="120" w:after="120"/>
        <w:ind w:left="397" w:right="283"/>
        <w:contextualSpacing w:val="0"/>
        <w:rPr>
          <w:rFonts w:cs="Arial"/>
          <w:b/>
          <w:bCs/>
          <w:sz w:val="26"/>
          <w:szCs w:val="26"/>
        </w:rPr>
      </w:pPr>
      <w:r w:rsidRPr="00993FB9">
        <w:rPr>
          <w:rFonts w:cs="Arial"/>
          <w:b/>
          <w:bCs/>
          <w:sz w:val="26"/>
          <w:szCs w:val="26"/>
        </w:rPr>
        <w:t>Safe support environments</w:t>
      </w:r>
    </w:p>
    <w:p w14:paraId="25100363" w14:textId="77777777" w:rsidR="00273C4F" w:rsidRDefault="00273C4F">
      <w:pPr>
        <w:spacing w:after="160" w:line="259" w:lineRule="auto"/>
        <w:rPr>
          <w:rFonts w:cs="Arial"/>
          <w:b/>
          <w:bCs/>
          <w:color w:val="2F5496" w:themeColor="accent1" w:themeShade="BF"/>
          <w:sz w:val="26"/>
          <w:szCs w:val="26"/>
          <w:lang w:val="en-US"/>
        </w:rPr>
      </w:pPr>
      <w:r>
        <w:rPr>
          <w:rFonts w:cs="Arial"/>
          <w:sz w:val="26"/>
          <w:szCs w:val="26"/>
        </w:rPr>
        <w:br w:type="page"/>
      </w:r>
    </w:p>
    <w:p w14:paraId="3D072656" w14:textId="77777777" w:rsidR="007360EB" w:rsidRPr="007360EB" w:rsidRDefault="007360EB" w:rsidP="008A1CAD">
      <w:pPr>
        <w:pStyle w:val="Heading1"/>
      </w:pPr>
      <w:bookmarkStart w:id="1" w:name="_Toc147745750"/>
      <w:r w:rsidRPr="007360EB">
        <w:lastRenderedPageBreak/>
        <w:t>Understanding provider obligations and the NDIS Commission expectations</w:t>
      </w:r>
      <w:bookmarkEnd w:id="1"/>
    </w:p>
    <w:p w14:paraId="7439A369" w14:textId="4EBD6F2E" w:rsidR="006D3390" w:rsidRPr="00494B31" w:rsidRDefault="007360EB" w:rsidP="00962C16">
      <w:pPr>
        <w:spacing w:before="120" w:after="240"/>
        <w:rPr>
          <w:rFonts w:cs="Arial"/>
          <w:sz w:val="26"/>
          <w:szCs w:val="26"/>
        </w:rPr>
      </w:pPr>
      <w:r w:rsidRPr="68409768">
        <w:rPr>
          <w:rFonts w:cs="Arial"/>
          <w:sz w:val="26"/>
          <w:szCs w:val="26"/>
        </w:rPr>
        <w:t xml:space="preserve">Registered providers of supports must comply with the </w:t>
      </w:r>
      <w:r w:rsidRPr="68409768">
        <w:rPr>
          <w:rFonts w:cs="Arial"/>
          <w:b/>
          <w:bCs/>
          <w:sz w:val="26"/>
          <w:szCs w:val="26"/>
        </w:rPr>
        <w:t>NDIS Practice Standards,</w:t>
      </w:r>
      <w:r w:rsidRPr="68409768">
        <w:rPr>
          <w:rFonts w:cs="Arial"/>
          <w:sz w:val="26"/>
          <w:szCs w:val="26"/>
        </w:rPr>
        <w:t xml:space="preserve"> in relation to how they manage risks in the services they provide and how their organisation is run. </w:t>
      </w:r>
    </w:p>
    <w:p w14:paraId="0D45B747" w14:textId="401E15B9" w:rsidR="00432BEE" w:rsidRPr="000B09C1" w:rsidRDefault="00494B31" w:rsidP="00780ADF">
      <w:pPr>
        <w:rPr>
          <w:b/>
          <w:bCs/>
          <w:sz w:val="26"/>
          <w:szCs w:val="26"/>
          <w:lang w:val="en-US"/>
        </w:rPr>
      </w:pPr>
      <w:r w:rsidRPr="000B09C1">
        <w:rPr>
          <w:rFonts w:cstheme="majorBidi"/>
          <w:b/>
          <w:bCs/>
          <w:sz w:val="26"/>
          <w:szCs w:val="26"/>
          <w:lang w:val="en-US"/>
        </w:rPr>
        <w:t>Resource</w:t>
      </w:r>
      <w:r w:rsidR="006F5E63" w:rsidRPr="000B09C1">
        <w:rPr>
          <w:b/>
          <w:bCs/>
          <w:sz w:val="26"/>
          <w:szCs w:val="26"/>
          <w:lang w:val="en-US"/>
        </w:rPr>
        <w:t xml:space="preserve"> and </w:t>
      </w:r>
      <w:r w:rsidR="00BC17E3">
        <w:rPr>
          <w:b/>
          <w:bCs/>
          <w:sz w:val="26"/>
          <w:szCs w:val="26"/>
          <w:lang w:val="en-US"/>
        </w:rPr>
        <w:t>how</w:t>
      </w:r>
      <w:r w:rsidR="0083264F" w:rsidRPr="000B09C1">
        <w:rPr>
          <w:b/>
          <w:bCs/>
          <w:sz w:val="26"/>
          <w:szCs w:val="26"/>
          <w:lang w:val="en-US"/>
        </w:rPr>
        <w:t xml:space="preserve"> </w:t>
      </w:r>
      <w:r w:rsidR="00BC17E3">
        <w:rPr>
          <w:b/>
          <w:bCs/>
          <w:sz w:val="26"/>
          <w:szCs w:val="26"/>
          <w:lang w:val="en-US"/>
        </w:rPr>
        <w:t xml:space="preserve">it </w:t>
      </w:r>
      <w:r w:rsidR="00F764D2" w:rsidRPr="000B09C1">
        <w:rPr>
          <w:b/>
          <w:bCs/>
          <w:sz w:val="26"/>
          <w:szCs w:val="26"/>
          <w:lang w:val="en-US"/>
        </w:rPr>
        <w:t>is helpful</w:t>
      </w:r>
    </w:p>
    <w:p w14:paraId="203DBA9A" w14:textId="441F4D01" w:rsidR="001017A9" w:rsidRPr="00284D4E" w:rsidRDefault="00000000" w:rsidP="00284D4E">
      <w:pPr>
        <w:pStyle w:val="ListParagraph"/>
        <w:numPr>
          <w:ilvl w:val="0"/>
          <w:numId w:val="32"/>
        </w:numPr>
        <w:spacing w:before="120" w:after="240"/>
        <w:ind w:left="714" w:hanging="357"/>
        <w:contextualSpacing w:val="0"/>
        <w:rPr>
          <w:sz w:val="26"/>
          <w:szCs w:val="26"/>
          <w:lang w:val="en-US"/>
        </w:rPr>
      </w:pPr>
      <w:hyperlink r:id="rId12" w:history="1">
        <w:r w:rsidR="00284D4E" w:rsidRPr="008E4EAA">
          <w:rPr>
            <w:rStyle w:val="Hyperlink"/>
            <w:sz w:val="26"/>
            <w:szCs w:val="26"/>
          </w:rPr>
          <w:t>NDIS Practice Standards and Quality Indicators webpage</w:t>
        </w:r>
      </w:hyperlink>
      <w:r w:rsidR="008E4EAA">
        <w:rPr>
          <w:rStyle w:val="Hyperlink"/>
          <w:sz w:val="26"/>
          <w:szCs w:val="26"/>
          <w:u w:val="none"/>
        </w:rPr>
        <w:t xml:space="preserve"> - </w:t>
      </w:r>
      <w:r w:rsidR="004C53C5" w:rsidRPr="008E4EAA">
        <w:rPr>
          <w:rFonts w:cs="Arial"/>
          <w:b/>
          <w:bCs/>
          <w:sz w:val="26"/>
          <w:szCs w:val="26"/>
        </w:rPr>
        <w:t>Information</w:t>
      </w:r>
      <w:r w:rsidR="004C53C5" w:rsidRPr="00284D4E">
        <w:rPr>
          <w:rFonts w:cs="Arial"/>
          <w:b/>
          <w:bCs/>
          <w:sz w:val="26"/>
          <w:szCs w:val="26"/>
        </w:rPr>
        <w:t xml:space="preserve"> on the NDIS Practice Standards and Quality Indicators. </w:t>
      </w:r>
      <w:r w:rsidR="004C53C5" w:rsidRPr="00284D4E">
        <w:rPr>
          <w:rFonts w:cs="Arial"/>
          <w:sz w:val="26"/>
          <w:szCs w:val="26"/>
        </w:rPr>
        <w:t>Risk Management can be found in Core Module 2 of the Practice Standards, Provider Governance and Operational Management.</w:t>
      </w:r>
    </w:p>
    <w:p w14:paraId="48B699C2" w14:textId="631CEEE0" w:rsidR="0017733D" w:rsidRPr="00D57DB0" w:rsidRDefault="00000000" w:rsidP="00407FA4">
      <w:pPr>
        <w:pStyle w:val="ListParagraph"/>
        <w:numPr>
          <w:ilvl w:val="0"/>
          <w:numId w:val="32"/>
        </w:numPr>
        <w:spacing w:before="120" w:after="240"/>
        <w:ind w:left="714" w:hanging="357"/>
        <w:contextualSpacing w:val="0"/>
        <w:rPr>
          <w:rFonts w:cs="Arial"/>
          <w:sz w:val="26"/>
          <w:szCs w:val="26"/>
        </w:rPr>
      </w:pPr>
      <w:hyperlink r:id="rId13" w:history="1">
        <w:r w:rsidR="008C7558">
          <w:rPr>
            <w:rStyle w:val="Hyperlink"/>
            <w:sz w:val="26"/>
            <w:szCs w:val="26"/>
          </w:rPr>
          <w:t>NDIS Code of Conduct webpage</w:t>
        </w:r>
      </w:hyperlink>
      <w:r w:rsidR="0025418E">
        <w:rPr>
          <w:rStyle w:val="Hyperlink"/>
          <w:sz w:val="26"/>
          <w:szCs w:val="26"/>
          <w:u w:val="none"/>
        </w:rPr>
        <w:t xml:space="preserve"> - </w:t>
      </w:r>
      <w:r w:rsidR="00BD739F" w:rsidRPr="00D57DB0">
        <w:rPr>
          <w:rFonts w:cs="Arial"/>
          <w:b/>
          <w:bCs/>
          <w:sz w:val="26"/>
          <w:szCs w:val="26"/>
        </w:rPr>
        <w:t>Provides information on the NDIS Code of Conduct</w:t>
      </w:r>
      <w:r w:rsidR="00BD739F" w:rsidRPr="00D57DB0">
        <w:rPr>
          <w:rFonts w:cs="Arial"/>
          <w:sz w:val="26"/>
          <w:szCs w:val="26"/>
        </w:rPr>
        <w:t xml:space="preserve"> (the Code) for providers and workers. The Code applies to all providers or supports, registered and unregistered and sets out expectations for conduct for safe and ethical services.</w:t>
      </w:r>
    </w:p>
    <w:p w14:paraId="324A4588" w14:textId="6C0AE426" w:rsidR="00063DD2" w:rsidRPr="00D57DB0" w:rsidRDefault="00000000" w:rsidP="00407FA4">
      <w:pPr>
        <w:pStyle w:val="ListParagraph"/>
        <w:numPr>
          <w:ilvl w:val="0"/>
          <w:numId w:val="32"/>
        </w:numPr>
        <w:spacing w:before="120" w:after="240"/>
        <w:ind w:left="714" w:hanging="357"/>
        <w:contextualSpacing w:val="0"/>
        <w:rPr>
          <w:rFonts w:cs="Arial"/>
          <w:sz w:val="26"/>
          <w:szCs w:val="26"/>
        </w:rPr>
      </w:pPr>
      <w:hyperlink r:id="rId14" w:history="1">
        <w:r w:rsidR="0025418E">
          <w:rPr>
            <w:rStyle w:val="Hyperlink"/>
            <w:rFonts w:cs="Arial"/>
            <w:sz w:val="26"/>
            <w:szCs w:val="26"/>
          </w:rPr>
          <w:t>NDS Risk Management Plan checklist webpage</w:t>
        </w:r>
      </w:hyperlink>
      <w:r w:rsidR="0025418E">
        <w:rPr>
          <w:rStyle w:val="Hyperlink"/>
          <w:rFonts w:cs="Arial"/>
          <w:sz w:val="26"/>
          <w:szCs w:val="26"/>
          <w:u w:val="none"/>
        </w:rPr>
        <w:t xml:space="preserve"> - </w:t>
      </w:r>
      <w:r w:rsidR="00A80F9F" w:rsidRPr="00D57DB0">
        <w:rPr>
          <w:rFonts w:cs="Arial"/>
          <w:b/>
          <w:bCs/>
          <w:sz w:val="26"/>
          <w:szCs w:val="26"/>
        </w:rPr>
        <w:t>Shows what the NDIS Commission identifies should be included</w:t>
      </w:r>
      <w:r w:rsidR="00A80F9F" w:rsidRPr="00D57DB0">
        <w:rPr>
          <w:rFonts w:cs="Arial"/>
          <w:sz w:val="26"/>
          <w:szCs w:val="26"/>
        </w:rPr>
        <w:t xml:space="preserve"> in a Risk Management Plan. It can be used to guide your risk management or review your existing approach.</w:t>
      </w:r>
    </w:p>
    <w:p w14:paraId="39C79BFD" w14:textId="347DAF8C" w:rsidR="00A80F9F" w:rsidRPr="00D57DB0" w:rsidRDefault="00000000" w:rsidP="00407FA4">
      <w:pPr>
        <w:pStyle w:val="ListParagraph"/>
        <w:numPr>
          <w:ilvl w:val="0"/>
          <w:numId w:val="32"/>
        </w:numPr>
        <w:spacing w:before="120" w:after="240"/>
        <w:ind w:left="714" w:hanging="357"/>
        <w:contextualSpacing w:val="0"/>
        <w:rPr>
          <w:rStyle w:val="Hyperlink"/>
          <w:rFonts w:cs="Arial"/>
          <w:color w:val="auto"/>
          <w:sz w:val="26"/>
          <w:szCs w:val="26"/>
          <w:u w:val="none"/>
        </w:rPr>
      </w:pPr>
      <w:hyperlink r:id="rId15" w:history="1">
        <w:r w:rsidR="0025418E">
          <w:rPr>
            <w:rStyle w:val="Hyperlink"/>
            <w:sz w:val="26"/>
            <w:szCs w:val="26"/>
          </w:rPr>
          <w:t>NDIS Worker Screening webpage</w:t>
        </w:r>
      </w:hyperlink>
      <w:r w:rsidR="00EB0AE3">
        <w:rPr>
          <w:rStyle w:val="Hyperlink"/>
          <w:sz w:val="26"/>
          <w:szCs w:val="26"/>
          <w:u w:val="none"/>
        </w:rPr>
        <w:t xml:space="preserve"> -</w:t>
      </w:r>
      <w:r w:rsidR="0025418E">
        <w:rPr>
          <w:rStyle w:val="Hyperlink"/>
          <w:sz w:val="26"/>
          <w:szCs w:val="26"/>
          <w:u w:val="none"/>
        </w:rPr>
        <w:t xml:space="preserve"> </w:t>
      </w:r>
      <w:r w:rsidR="004E768B" w:rsidRPr="00D57DB0">
        <w:rPr>
          <w:rFonts w:cs="Arial"/>
          <w:b/>
          <w:bCs/>
          <w:color w:val="000000"/>
          <w:sz w:val="26"/>
          <w:szCs w:val="26"/>
          <w:shd w:val="clear" w:color="auto" w:fill="FFFFFF"/>
        </w:rPr>
        <w:t>Information on NDIS Worker screening.</w:t>
      </w:r>
      <w:r w:rsidR="004E768B" w:rsidRPr="00D57DB0">
        <w:rPr>
          <w:rFonts w:cs="Arial"/>
          <w:color w:val="000000"/>
          <w:sz w:val="26"/>
          <w:szCs w:val="26"/>
          <w:shd w:val="clear" w:color="auto" w:fill="FFFFFF"/>
        </w:rPr>
        <w:t xml:space="preserve"> The NDIS Worker Screening Check is an assessment of whether a person who works, or seeks to work, with people with disability poses a risk to them.</w:t>
      </w:r>
    </w:p>
    <w:p w14:paraId="0B609516" w14:textId="60C61C15" w:rsidR="00F2589B" w:rsidRDefault="00FC0643" w:rsidP="00113E5A">
      <w:pPr>
        <w:rPr>
          <w:rStyle w:val="Hyperlink"/>
          <w:rFonts w:cs="Arial"/>
          <w:sz w:val="26"/>
          <w:szCs w:val="26"/>
        </w:rPr>
      </w:pPr>
      <w:r w:rsidRPr="00FC0643">
        <w:rPr>
          <w:b/>
          <w:bCs/>
          <w:color w:val="2F5496" w:themeColor="accent1" w:themeShade="BF"/>
          <w:sz w:val="26"/>
          <w:szCs w:val="26"/>
          <w:lang w:val="en-US"/>
        </w:rPr>
        <w:t xml:space="preserve">Tip: In WA, NDIS Worker Screening is managed by the Department of Communities Worker Screening Unit, for more information see </w:t>
      </w:r>
      <w:hyperlink r:id="rId16">
        <w:r w:rsidR="00EB0AE3">
          <w:rPr>
            <w:rStyle w:val="Hyperlink"/>
            <w:rFonts w:cs="Arial"/>
            <w:sz w:val="26"/>
            <w:szCs w:val="26"/>
          </w:rPr>
          <w:t>NDIS Worker Screening Check webpage</w:t>
        </w:r>
      </w:hyperlink>
      <w:r w:rsidR="00113E5A" w:rsidRPr="00423760">
        <w:rPr>
          <w:rStyle w:val="Hyperlink"/>
          <w:rFonts w:cs="Arial"/>
          <w:sz w:val="26"/>
          <w:szCs w:val="26"/>
        </w:rPr>
        <w:t>.</w:t>
      </w:r>
    </w:p>
    <w:p w14:paraId="0358E68A" w14:textId="2711CA56" w:rsidR="004C53C5" w:rsidRDefault="00F2589B" w:rsidP="008A74DD">
      <w:pPr>
        <w:spacing w:after="160" w:line="259" w:lineRule="auto"/>
        <w:rPr>
          <w:rStyle w:val="Hyperlink"/>
          <w:sz w:val="26"/>
          <w:szCs w:val="26"/>
        </w:rPr>
      </w:pPr>
      <w:r>
        <w:rPr>
          <w:rStyle w:val="Hyperlink"/>
          <w:sz w:val="26"/>
          <w:szCs w:val="26"/>
        </w:rPr>
        <w:br w:type="page"/>
      </w:r>
    </w:p>
    <w:p w14:paraId="2FEAAF33" w14:textId="77777777" w:rsidR="00F2589B" w:rsidRPr="00F2589B" w:rsidRDefault="00F2589B" w:rsidP="008A1CAD">
      <w:pPr>
        <w:pStyle w:val="Heading1"/>
      </w:pPr>
      <w:bookmarkStart w:id="2" w:name="_Toc147745751"/>
      <w:r w:rsidRPr="00F2589B">
        <w:lastRenderedPageBreak/>
        <w:t>Considering other regulatory obligations in relation to risk management</w:t>
      </w:r>
      <w:bookmarkEnd w:id="2"/>
    </w:p>
    <w:p w14:paraId="59500EAB" w14:textId="77777777" w:rsidR="00F2589B" w:rsidRDefault="00F2589B" w:rsidP="00962C16">
      <w:pPr>
        <w:spacing w:before="120" w:after="240"/>
        <w:rPr>
          <w:rFonts w:cs="Arial"/>
          <w:sz w:val="26"/>
          <w:szCs w:val="26"/>
        </w:rPr>
      </w:pPr>
      <w:r w:rsidRPr="00993FB9">
        <w:rPr>
          <w:rFonts w:cs="Arial"/>
          <w:color w:val="000000" w:themeColor="text1"/>
          <w:sz w:val="26"/>
          <w:szCs w:val="26"/>
        </w:rPr>
        <w:t xml:space="preserve">All Australian businesses are required to adhere to laws and codes </w:t>
      </w:r>
      <w:r w:rsidRPr="00CD2E4A">
        <w:rPr>
          <w:rFonts w:cs="Arial"/>
          <w:sz w:val="26"/>
          <w:szCs w:val="26"/>
        </w:rPr>
        <w:t>to manage risks to the people they employ</w:t>
      </w:r>
      <w:r>
        <w:rPr>
          <w:rFonts w:cs="Arial"/>
          <w:sz w:val="26"/>
          <w:szCs w:val="26"/>
        </w:rPr>
        <w:t>,</w:t>
      </w:r>
      <w:r w:rsidRPr="00CD2E4A">
        <w:rPr>
          <w:rFonts w:cs="Arial"/>
          <w:sz w:val="26"/>
          <w:szCs w:val="26"/>
        </w:rPr>
        <w:t xml:space="preserve"> </w:t>
      </w:r>
      <w:r>
        <w:rPr>
          <w:rFonts w:cs="Arial"/>
          <w:sz w:val="26"/>
          <w:szCs w:val="26"/>
        </w:rPr>
        <w:t>the</w:t>
      </w:r>
      <w:r w:rsidRPr="00CD2E4A">
        <w:rPr>
          <w:rFonts w:cs="Arial"/>
          <w:sz w:val="26"/>
          <w:szCs w:val="26"/>
        </w:rPr>
        <w:t xml:space="preserve"> people who access their supports and services</w:t>
      </w:r>
      <w:r>
        <w:rPr>
          <w:rFonts w:cs="Arial"/>
          <w:sz w:val="26"/>
          <w:szCs w:val="26"/>
        </w:rPr>
        <w:t xml:space="preserve"> and the general public. </w:t>
      </w:r>
    </w:p>
    <w:p w14:paraId="7083E541" w14:textId="1855994E" w:rsidR="006E4D08" w:rsidRPr="000B09C1" w:rsidRDefault="008A4E86" w:rsidP="000B09C1">
      <w:pPr>
        <w:rPr>
          <w:b/>
          <w:bCs/>
          <w:sz w:val="26"/>
          <w:szCs w:val="26"/>
          <w:lang w:val="en-US"/>
        </w:rPr>
      </w:pPr>
      <w:r w:rsidRPr="000B09C1">
        <w:rPr>
          <w:rFonts w:cstheme="majorBidi"/>
          <w:b/>
          <w:bCs/>
          <w:sz w:val="26"/>
          <w:szCs w:val="26"/>
          <w:lang w:val="en-US"/>
        </w:rPr>
        <w:t>Resource</w:t>
      </w:r>
      <w:r w:rsidRPr="000B09C1">
        <w:rPr>
          <w:b/>
          <w:bCs/>
          <w:sz w:val="26"/>
          <w:szCs w:val="26"/>
          <w:lang w:val="en-US"/>
        </w:rPr>
        <w:t xml:space="preserve"> and </w:t>
      </w:r>
      <w:r w:rsidR="00E92492" w:rsidRPr="000B09C1">
        <w:rPr>
          <w:b/>
          <w:bCs/>
          <w:sz w:val="26"/>
          <w:szCs w:val="26"/>
          <w:lang w:val="en-US"/>
        </w:rPr>
        <w:t>how</w:t>
      </w:r>
      <w:r w:rsidRPr="000B09C1">
        <w:rPr>
          <w:b/>
          <w:bCs/>
          <w:sz w:val="26"/>
          <w:szCs w:val="26"/>
          <w:lang w:val="en-US"/>
        </w:rPr>
        <w:t xml:space="preserve"> it is helpful</w:t>
      </w:r>
    </w:p>
    <w:p w14:paraId="5CE82EA5" w14:textId="7F394E10" w:rsidR="00113E5A" w:rsidRPr="00D57DB0" w:rsidRDefault="00000000" w:rsidP="00407FA4">
      <w:pPr>
        <w:pStyle w:val="ListParagraph"/>
        <w:numPr>
          <w:ilvl w:val="0"/>
          <w:numId w:val="33"/>
        </w:numPr>
        <w:spacing w:before="120" w:after="240"/>
        <w:ind w:left="714" w:hanging="357"/>
        <w:contextualSpacing w:val="0"/>
        <w:rPr>
          <w:rStyle w:val="Hyperlink"/>
          <w:rFonts w:cs="Arial"/>
          <w:sz w:val="26"/>
          <w:szCs w:val="26"/>
        </w:rPr>
      </w:pPr>
      <w:hyperlink r:id="rId17" w:history="1">
        <w:r w:rsidR="0070025E">
          <w:rPr>
            <w:rStyle w:val="Hyperlink"/>
            <w:rFonts w:cs="Arial"/>
            <w:sz w:val="26"/>
            <w:szCs w:val="26"/>
          </w:rPr>
          <w:t>Work health and safety legislation - DMIRS webpage</w:t>
        </w:r>
      </w:hyperlink>
      <w:r w:rsidR="005C3C17">
        <w:rPr>
          <w:rStyle w:val="Hyperlink"/>
          <w:rFonts w:cs="Arial"/>
          <w:sz w:val="26"/>
          <w:szCs w:val="26"/>
          <w:u w:val="none"/>
        </w:rPr>
        <w:t xml:space="preserve"> </w:t>
      </w:r>
      <w:r w:rsidR="0070025E">
        <w:rPr>
          <w:rStyle w:val="Hyperlink"/>
          <w:rFonts w:cs="Arial"/>
          <w:sz w:val="26"/>
          <w:szCs w:val="26"/>
          <w:u w:val="none"/>
        </w:rPr>
        <w:t xml:space="preserve">- </w:t>
      </w:r>
      <w:r w:rsidR="006A2711" w:rsidRPr="00D57DB0">
        <w:rPr>
          <w:rFonts w:cs="Arial"/>
          <w:b/>
          <w:bCs/>
          <w:color w:val="000000" w:themeColor="text1"/>
          <w:sz w:val="26"/>
          <w:szCs w:val="26"/>
        </w:rPr>
        <w:t xml:space="preserve">Provides information on WHS Act 2022, </w:t>
      </w:r>
      <w:r w:rsidR="006A2711" w:rsidRPr="00D57DB0">
        <w:rPr>
          <w:rFonts w:cs="Arial"/>
          <w:color w:val="000000" w:themeColor="text1"/>
          <w:sz w:val="26"/>
          <w:szCs w:val="26"/>
        </w:rPr>
        <w:t>regulations and employers main responsibilities and duties under the Act.</w:t>
      </w:r>
    </w:p>
    <w:p w14:paraId="7578A6AB" w14:textId="69E14EA5" w:rsidR="00547320" w:rsidRPr="00D57DB0" w:rsidRDefault="00000000" w:rsidP="00407FA4">
      <w:pPr>
        <w:pStyle w:val="ListParagraph"/>
        <w:numPr>
          <w:ilvl w:val="0"/>
          <w:numId w:val="33"/>
        </w:numPr>
        <w:spacing w:before="120" w:after="240"/>
        <w:ind w:left="714" w:hanging="357"/>
        <w:contextualSpacing w:val="0"/>
        <w:rPr>
          <w:rStyle w:val="Hyperlink"/>
          <w:rFonts w:cs="Arial"/>
          <w:color w:val="auto"/>
          <w:sz w:val="26"/>
          <w:szCs w:val="26"/>
          <w:u w:val="none"/>
        </w:rPr>
      </w:pPr>
      <w:hyperlink r:id="rId18" w:history="1">
        <w:r w:rsidR="005C3C17">
          <w:rPr>
            <w:rStyle w:val="Hyperlink"/>
            <w:rFonts w:cs="Arial"/>
            <w:sz w:val="26"/>
            <w:szCs w:val="26"/>
          </w:rPr>
          <w:t>Workers Compensation Information for Employers - WorkCover WA webpage</w:t>
        </w:r>
      </w:hyperlink>
      <w:r w:rsidR="00D5350F">
        <w:rPr>
          <w:rStyle w:val="Hyperlink"/>
          <w:rFonts w:cs="Arial"/>
          <w:sz w:val="26"/>
          <w:szCs w:val="26"/>
        </w:rPr>
        <w:t xml:space="preserve"> </w:t>
      </w:r>
      <w:r w:rsidR="0048680D" w:rsidRPr="00D5350F">
        <w:rPr>
          <w:rStyle w:val="Hyperlink"/>
          <w:rFonts w:cs="Arial"/>
          <w:sz w:val="26"/>
          <w:szCs w:val="26"/>
          <w:u w:val="none"/>
        </w:rPr>
        <w:t>-</w:t>
      </w:r>
      <w:r w:rsidR="00D5350F">
        <w:rPr>
          <w:rStyle w:val="Hyperlink"/>
          <w:rFonts w:cs="Arial"/>
          <w:sz w:val="26"/>
          <w:szCs w:val="26"/>
          <w:u w:val="none"/>
        </w:rPr>
        <w:t xml:space="preserve"> </w:t>
      </w:r>
      <w:r w:rsidR="0048680D" w:rsidRPr="00D57DB0">
        <w:rPr>
          <w:rFonts w:cs="Arial"/>
          <w:b/>
          <w:bCs/>
          <w:color w:val="000000" w:themeColor="text1"/>
          <w:sz w:val="26"/>
          <w:szCs w:val="26"/>
        </w:rPr>
        <w:t>Information on legal obligations under the </w:t>
      </w:r>
      <w:r w:rsidR="0048680D" w:rsidRPr="00D57DB0">
        <w:rPr>
          <w:rStyle w:val="Emphasis"/>
          <w:rFonts w:cs="Arial"/>
          <w:b/>
          <w:bCs/>
          <w:color w:val="000000" w:themeColor="text1"/>
          <w:sz w:val="26"/>
          <w:szCs w:val="26"/>
        </w:rPr>
        <w:t>Workers’ Compensation and Injury Management Act 1981</w:t>
      </w:r>
      <w:r w:rsidR="0048680D" w:rsidRPr="00D57DB0">
        <w:rPr>
          <w:rFonts w:cs="Arial"/>
          <w:color w:val="000000" w:themeColor="text1"/>
          <w:sz w:val="26"/>
          <w:szCs w:val="26"/>
        </w:rPr>
        <w:t>. This information covers your legislated rights and obligations including managing injured worker’s return to work, and the costs of non-compliance.</w:t>
      </w:r>
    </w:p>
    <w:p w14:paraId="0BD12AD0" w14:textId="5ABF7EED" w:rsidR="008665C0" w:rsidRPr="00D57DB0" w:rsidRDefault="00000000" w:rsidP="00407FA4">
      <w:pPr>
        <w:pStyle w:val="ListParagraph"/>
        <w:numPr>
          <w:ilvl w:val="0"/>
          <w:numId w:val="33"/>
        </w:numPr>
        <w:spacing w:before="120" w:after="240"/>
        <w:ind w:left="714" w:hanging="357"/>
        <w:contextualSpacing w:val="0"/>
        <w:rPr>
          <w:rStyle w:val="Hyperlink"/>
          <w:rFonts w:cs="Arial"/>
          <w:color w:val="auto"/>
          <w:sz w:val="26"/>
          <w:szCs w:val="26"/>
          <w:u w:val="none"/>
        </w:rPr>
      </w:pPr>
      <w:hyperlink r:id="rId19" w:history="1">
        <w:r w:rsidR="00D5350F">
          <w:rPr>
            <w:rStyle w:val="Hyperlink"/>
            <w:rFonts w:cs="Arial"/>
            <w:sz w:val="26"/>
            <w:szCs w:val="26"/>
          </w:rPr>
          <w:t>Consumer Protection - DMIRS webpage</w:t>
        </w:r>
      </w:hyperlink>
      <w:r w:rsidR="00D5350F" w:rsidRPr="00D5350F">
        <w:rPr>
          <w:rStyle w:val="Hyperlink"/>
          <w:rFonts w:cs="Arial"/>
          <w:sz w:val="26"/>
          <w:szCs w:val="26"/>
          <w:u w:val="none"/>
        </w:rPr>
        <w:t xml:space="preserve"> </w:t>
      </w:r>
      <w:r w:rsidR="00BB79CE" w:rsidRPr="00D5350F">
        <w:rPr>
          <w:rStyle w:val="Hyperlink"/>
          <w:rFonts w:cs="Arial"/>
          <w:sz w:val="26"/>
          <w:szCs w:val="26"/>
          <w:u w:val="none"/>
        </w:rPr>
        <w:t>-</w:t>
      </w:r>
      <w:r w:rsidR="00D5350F">
        <w:rPr>
          <w:rStyle w:val="Hyperlink"/>
          <w:rFonts w:cs="Arial"/>
          <w:sz w:val="26"/>
          <w:szCs w:val="26"/>
          <w:u w:val="none"/>
        </w:rPr>
        <w:t xml:space="preserve"> </w:t>
      </w:r>
      <w:r w:rsidR="00BB79CE" w:rsidRPr="00D57DB0">
        <w:rPr>
          <w:rFonts w:cs="Arial"/>
          <w:b/>
          <w:bCs/>
          <w:color w:val="000000" w:themeColor="text1"/>
          <w:sz w:val="26"/>
          <w:szCs w:val="26"/>
        </w:rPr>
        <w:t>These resources provide information on consumer rights.</w:t>
      </w:r>
      <w:r w:rsidR="00BB79CE" w:rsidRPr="00D57DB0">
        <w:rPr>
          <w:rFonts w:cs="Arial"/>
          <w:color w:val="000000" w:themeColor="text1"/>
          <w:sz w:val="26"/>
          <w:szCs w:val="26"/>
        </w:rPr>
        <w:t xml:space="preserve">  Providing a service means that organisations need to comply with consumer protection legislation.</w:t>
      </w:r>
    </w:p>
    <w:p w14:paraId="5C441988" w14:textId="1FE31FC3" w:rsidR="006E4D08" w:rsidRPr="00D57DB0" w:rsidRDefault="00000000" w:rsidP="00407FA4">
      <w:pPr>
        <w:pStyle w:val="ListParagraph"/>
        <w:numPr>
          <w:ilvl w:val="0"/>
          <w:numId w:val="33"/>
        </w:numPr>
        <w:spacing w:before="120" w:after="240"/>
        <w:ind w:left="714" w:hanging="357"/>
        <w:contextualSpacing w:val="0"/>
        <w:rPr>
          <w:rFonts w:cs="Arial"/>
          <w:sz w:val="26"/>
          <w:szCs w:val="26"/>
        </w:rPr>
      </w:pPr>
      <w:hyperlink r:id="rId20" w:history="1">
        <w:r w:rsidR="00D5350F">
          <w:rPr>
            <w:rStyle w:val="Hyperlink"/>
            <w:rFonts w:cs="Arial"/>
            <w:sz w:val="26"/>
            <w:szCs w:val="26"/>
          </w:rPr>
          <w:t>The Privacy Act - OAIC webpage</w:t>
        </w:r>
      </w:hyperlink>
      <w:r w:rsidR="002171DB" w:rsidRPr="00D5350F">
        <w:rPr>
          <w:rStyle w:val="Hyperlink"/>
          <w:rFonts w:cs="Arial"/>
          <w:sz w:val="26"/>
          <w:szCs w:val="26"/>
          <w:u w:val="none"/>
        </w:rPr>
        <w:t xml:space="preserve"> -</w:t>
      </w:r>
      <w:r w:rsidR="002171DB" w:rsidRPr="00D57DB0">
        <w:rPr>
          <w:rFonts w:cs="Arial"/>
          <w:b/>
          <w:bCs/>
          <w:sz w:val="26"/>
          <w:szCs w:val="26"/>
        </w:rPr>
        <w:t xml:space="preserve"> Information on the Privacy Act 1988</w:t>
      </w:r>
      <w:r w:rsidR="002171DB" w:rsidRPr="00D57DB0">
        <w:rPr>
          <w:rFonts w:cs="Arial"/>
          <w:sz w:val="26"/>
          <w:szCs w:val="26"/>
        </w:rPr>
        <w:t>. This is in place to promote and protect the privacy of individuals and relates to how organisations manage information management and records.</w:t>
      </w:r>
    </w:p>
    <w:p w14:paraId="38F5F24A" w14:textId="77777777" w:rsidR="00BA5E79" w:rsidRPr="00BA5E79" w:rsidRDefault="00BA5E79" w:rsidP="00BA5E79">
      <w:pPr>
        <w:spacing w:before="240" w:after="120"/>
        <w:rPr>
          <w:rFonts w:cs="Arial"/>
          <w:color w:val="000000" w:themeColor="text1"/>
          <w:sz w:val="26"/>
          <w:szCs w:val="26"/>
          <w:lang w:val="en-US"/>
        </w:rPr>
      </w:pPr>
      <w:r w:rsidRPr="00BA5E79">
        <w:rPr>
          <w:rFonts w:cs="Arial"/>
          <w:b/>
          <w:bCs/>
          <w:color w:val="000000" w:themeColor="text1"/>
          <w:sz w:val="26"/>
          <w:szCs w:val="26"/>
          <w:lang w:val="en-US"/>
        </w:rPr>
        <w:t xml:space="preserve">Please note: </w:t>
      </w:r>
      <w:r w:rsidRPr="00BA5E79">
        <w:rPr>
          <w:rFonts w:cs="Arial"/>
          <w:color w:val="000000" w:themeColor="text1"/>
          <w:sz w:val="26"/>
          <w:szCs w:val="26"/>
          <w:lang w:val="en-US"/>
        </w:rPr>
        <w:t xml:space="preserve">The links above apply to organisations delivering services in WA. Please visit your corresponding state websites for accurate information. </w:t>
      </w:r>
    </w:p>
    <w:p w14:paraId="140FD496" w14:textId="77777777" w:rsidR="00D70780" w:rsidRDefault="00D70780">
      <w:pPr>
        <w:spacing w:after="160" w:line="259" w:lineRule="auto"/>
        <w:rPr>
          <w:rFonts w:eastAsiaTheme="majorEastAsia" w:cstheme="majorBidi"/>
          <w:b/>
          <w:spacing w:val="-10"/>
          <w:kern w:val="28"/>
          <w:sz w:val="56"/>
          <w:szCs w:val="56"/>
          <w:lang w:val="en-US"/>
        </w:rPr>
      </w:pPr>
      <w:r>
        <w:rPr>
          <w:lang w:val="en-US"/>
        </w:rPr>
        <w:br w:type="page"/>
      </w:r>
    </w:p>
    <w:p w14:paraId="3E5B369D" w14:textId="77777777" w:rsidR="00D70780" w:rsidRPr="00D70780" w:rsidRDefault="00D70780" w:rsidP="008A1CAD">
      <w:pPr>
        <w:pStyle w:val="Heading1"/>
      </w:pPr>
      <w:bookmarkStart w:id="3" w:name="_Toc147745752"/>
      <w:r w:rsidRPr="00D70780">
        <w:lastRenderedPageBreak/>
        <w:t>Developing your overall strategy and policy</w:t>
      </w:r>
      <w:bookmarkEnd w:id="3"/>
    </w:p>
    <w:p w14:paraId="4C4B00BF" w14:textId="77777777" w:rsidR="00D70780" w:rsidRPr="00993FB9" w:rsidRDefault="00D70780" w:rsidP="00962C16">
      <w:pPr>
        <w:spacing w:before="120" w:after="240"/>
        <w:rPr>
          <w:rFonts w:cs="Arial"/>
          <w:sz w:val="26"/>
          <w:szCs w:val="26"/>
        </w:rPr>
      </w:pPr>
      <w:r w:rsidRPr="00993FB9">
        <w:rPr>
          <w:rFonts w:cs="Arial"/>
          <w:color w:val="000000" w:themeColor="text1"/>
          <w:sz w:val="26"/>
          <w:szCs w:val="26"/>
        </w:rPr>
        <w:t xml:space="preserve">An effective risk management system </w:t>
      </w:r>
      <w:r w:rsidRPr="00010869">
        <w:rPr>
          <w:rFonts w:cs="Arial"/>
          <w:sz w:val="26"/>
          <w:szCs w:val="26"/>
        </w:rPr>
        <w:t xml:space="preserve">should identify real and potential risks, with the intent of eliminating or reducing the likelihood of a risk occurring. </w:t>
      </w:r>
    </w:p>
    <w:p w14:paraId="1B2600B9" w14:textId="09577596" w:rsidR="00052F63" w:rsidRPr="000B09C1" w:rsidRDefault="00052F63" w:rsidP="000B09C1">
      <w:pPr>
        <w:rPr>
          <w:b/>
          <w:bCs/>
          <w:sz w:val="26"/>
          <w:szCs w:val="26"/>
          <w:lang w:val="en-US"/>
        </w:rPr>
      </w:pPr>
      <w:r w:rsidRPr="000B09C1">
        <w:rPr>
          <w:rFonts w:cstheme="majorBidi"/>
          <w:b/>
          <w:bCs/>
          <w:sz w:val="26"/>
          <w:szCs w:val="26"/>
          <w:lang w:val="en-US"/>
        </w:rPr>
        <w:t>Resource</w:t>
      </w:r>
      <w:r w:rsidRPr="000B09C1">
        <w:rPr>
          <w:b/>
          <w:bCs/>
          <w:sz w:val="26"/>
          <w:szCs w:val="26"/>
          <w:lang w:val="en-US"/>
        </w:rPr>
        <w:t xml:space="preserve"> and </w:t>
      </w:r>
      <w:r w:rsidR="00702CD6" w:rsidRPr="000B09C1">
        <w:rPr>
          <w:b/>
          <w:bCs/>
          <w:sz w:val="26"/>
          <w:szCs w:val="26"/>
          <w:lang w:val="en-US"/>
        </w:rPr>
        <w:t>how</w:t>
      </w:r>
      <w:r w:rsidRPr="000B09C1">
        <w:rPr>
          <w:b/>
          <w:bCs/>
          <w:sz w:val="26"/>
          <w:szCs w:val="26"/>
          <w:lang w:val="en-US"/>
        </w:rPr>
        <w:t xml:space="preserve"> it is helpful</w:t>
      </w:r>
    </w:p>
    <w:p w14:paraId="0F6DB2D6" w14:textId="4C587590" w:rsidR="00D70780" w:rsidRPr="00D57DB0" w:rsidRDefault="00000000" w:rsidP="00407FA4">
      <w:pPr>
        <w:pStyle w:val="ListParagraph"/>
        <w:numPr>
          <w:ilvl w:val="0"/>
          <w:numId w:val="34"/>
        </w:numPr>
        <w:spacing w:before="120" w:after="240"/>
        <w:ind w:left="714" w:hanging="357"/>
        <w:contextualSpacing w:val="0"/>
        <w:rPr>
          <w:rFonts w:cs="Arial"/>
          <w:sz w:val="26"/>
          <w:szCs w:val="26"/>
          <w:lang w:val="en-US"/>
        </w:rPr>
      </w:pPr>
      <w:hyperlink r:id="rId21" w:history="1">
        <w:r w:rsidR="00702CD6">
          <w:rPr>
            <w:rStyle w:val="Hyperlink"/>
            <w:sz w:val="26"/>
            <w:szCs w:val="26"/>
          </w:rPr>
          <w:t>Risk management - Community Door webpage</w:t>
        </w:r>
      </w:hyperlink>
      <w:r w:rsidR="00CD301F" w:rsidRPr="00505084">
        <w:rPr>
          <w:rStyle w:val="Hyperlink"/>
          <w:sz w:val="26"/>
          <w:szCs w:val="26"/>
          <w:u w:val="none"/>
        </w:rPr>
        <w:t xml:space="preserve"> - </w:t>
      </w:r>
      <w:r w:rsidR="00CD301F" w:rsidRPr="00505084">
        <w:rPr>
          <w:rFonts w:cs="Arial"/>
          <w:b/>
          <w:bCs/>
          <w:sz w:val="26"/>
          <w:szCs w:val="26"/>
          <w:lang w:val="en-US"/>
        </w:rPr>
        <w:t>Explains</w:t>
      </w:r>
      <w:r w:rsidR="00CD301F" w:rsidRPr="00D57DB0">
        <w:rPr>
          <w:rFonts w:cs="Arial"/>
          <w:b/>
          <w:bCs/>
          <w:sz w:val="26"/>
          <w:szCs w:val="26"/>
          <w:lang w:val="en-US"/>
        </w:rPr>
        <w:t xml:space="preserve"> the concept of risk management and some practical strategies</w:t>
      </w:r>
      <w:r w:rsidR="00CD301F" w:rsidRPr="00D57DB0">
        <w:rPr>
          <w:rFonts w:cs="Arial"/>
          <w:sz w:val="26"/>
          <w:szCs w:val="26"/>
          <w:lang w:val="en-US"/>
        </w:rPr>
        <w:t xml:space="preserve"> to assist organisations to manage the risks they face.</w:t>
      </w:r>
    </w:p>
    <w:p w14:paraId="5EB30575" w14:textId="4E9B0F9E" w:rsidR="00CD301F" w:rsidRPr="00D57DB0" w:rsidRDefault="00000000" w:rsidP="00407FA4">
      <w:pPr>
        <w:pStyle w:val="ListParagraph"/>
        <w:numPr>
          <w:ilvl w:val="0"/>
          <w:numId w:val="34"/>
        </w:numPr>
        <w:spacing w:before="120" w:after="240"/>
        <w:ind w:left="714" w:hanging="357"/>
        <w:contextualSpacing w:val="0"/>
        <w:rPr>
          <w:rFonts w:cs="Arial"/>
          <w:bCs/>
          <w:sz w:val="26"/>
          <w:szCs w:val="26"/>
        </w:rPr>
      </w:pPr>
      <w:hyperlink r:id="rId22" w:history="1">
        <w:r w:rsidR="00505084">
          <w:rPr>
            <w:rStyle w:val="Hyperlink"/>
            <w:rFonts w:cs="Arial"/>
            <w:sz w:val="26"/>
            <w:szCs w:val="26"/>
          </w:rPr>
          <w:t>Understanding Risk Appetite webpage</w:t>
        </w:r>
      </w:hyperlink>
      <w:r w:rsidR="00B45FAB" w:rsidRPr="00D57DB0">
        <w:rPr>
          <w:rFonts w:cs="Arial"/>
          <w:sz w:val="26"/>
          <w:szCs w:val="26"/>
        </w:rPr>
        <w:t xml:space="preserve"> and </w:t>
      </w:r>
      <w:hyperlink r:id="rId23" w:history="1">
        <w:r w:rsidR="00505084">
          <w:rPr>
            <w:rStyle w:val="Hyperlink"/>
            <w:rFonts w:cs="Arial"/>
            <w:sz w:val="26"/>
            <w:szCs w:val="26"/>
          </w:rPr>
          <w:t>Defining Risk Appetite and Tolerance - Comcover webpage</w:t>
        </w:r>
      </w:hyperlink>
      <w:r w:rsidR="00505084" w:rsidRPr="00505084">
        <w:rPr>
          <w:rStyle w:val="Hyperlink"/>
          <w:rFonts w:cs="Arial"/>
          <w:sz w:val="26"/>
          <w:szCs w:val="26"/>
          <w:u w:val="none"/>
        </w:rPr>
        <w:t xml:space="preserve"> </w:t>
      </w:r>
      <w:r w:rsidR="00B45FAB" w:rsidRPr="00505084">
        <w:rPr>
          <w:rStyle w:val="Hyperlink"/>
          <w:rFonts w:cs="Arial"/>
          <w:sz w:val="26"/>
          <w:szCs w:val="26"/>
          <w:u w:val="none"/>
        </w:rPr>
        <w:t xml:space="preserve">- </w:t>
      </w:r>
      <w:r w:rsidR="00FF73DA" w:rsidRPr="00505084">
        <w:rPr>
          <w:rFonts w:cs="Arial"/>
          <w:b/>
          <w:sz w:val="26"/>
          <w:szCs w:val="26"/>
        </w:rPr>
        <w:t>An</w:t>
      </w:r>
      <w:r w:rsidR="00FF73DA" w:rsidRPr="00D57DB0">
        <w:rPr>
          <w:rFonts w:cs="Arial"/>
          <w:b/>
          <w:sz w:val="26"/>
          <w:szCs w:val="26"/>
        </w:rPr>
        <w:t xml:space="preserve"> overview of risk appetite and tolerance. </w:t>
      </w:r>
      <w:r w:rsidR="00FF73DA" w:rsidRPr="00D57DB0">
        <w:rPr>
          <w:rFonts w:cs="Arial"/>
          <w:sz w:val="26"/>
          <w:szCs w:val="26"/>
        </w:rPr>
        <w:t>These</w:t>
      </w:r>
      <w:r w:rsidR="00FF73DA" w:rsidRPr="00D57DB0">
        <w:rPr>
          <w:rFonts w:cs="Arial"/>
          <w:bCs/>
          <w:sz w:val="26"/>
          <w:szCs w:val="26"/>
        </w:rPr>
        <w:t xml:space="preserve"> allow an organisation to understand how much risk they are willing to accept. By having these clearly identified, they can guide and lead to more transparent decision making.</w:t>
      </w:r>
    </w:p>
    <w:p w14:paraId="7B4848D1" w14:textId="617BE006" w:rsidR="00FF73DA" w:rsidRPr="00D57DB0" w:rsidRDefault="00000000" w:rsidP="00407FA4">
      <w:pPr>
        <w:pStyle w:val="ListParagraph"/>
        <w:numPr>
          <w:ilvl w:val="0"/>
          <w:numId w:val="34"/>
        </w:numPr>
        <w:spacing w:before="120" w:after="240"/>
        <w:ind w:left="714" w:hanging="357"/>
        <w:contextualSpacing w:val="0"/>
        <w:rPr>
          <w:rFonts w:cs="Arial"/>
          <w:b/>
          <w:bCs/>
          <w:sz w:val="26"/>
          <w:szCs w:val="26"/>
          <w:lang w:val="en-US"/>
        </w:rPr>
      </w:pPr>
      <w:hyperlink r:id="rId24" w:history="1">
        <w:r w:rsidR="00505084">
          <w:rPr>
            <w:rStyle w:val="Hyperlink"/>
            <w:rFonts w:cs="Arial"/>
            <w:sz w:val="26"/>
            <w:szCs w:val="26"/>
          </w:rPr>
          <w:t>A guide to writing your risk management strategy - VMIA webpage</w:t>
        </w:r>
      </w:hyperlink>
      <w:r w:rsidR="00875FBF" w:rsidRPr="00505084">
        <w:rPr>
          <w:rStyle w:val="Hyperlink"/>
          <w:rFonts w:cs="Arial"/>
          <w:sz w:val="26"/>
          <w:szCs w:val="26"/>
          <w:u w:val="none"/>
        </w:rPr>
        <w:t xml:space="preserve"> - </w:t>
      </w:r>
      <w:r w:rsidR="00231C23" w:rsidRPr="00D57DB0">
        <w:rPr>
          <w:rFonts w:cs="Arial"/>
          <w:b/>
          <w:bCs/>
          <w:sz w:val="26"/>
          <w:szCs w:val="26"/>
          <w:lang w:val="en-US"/>
        </w:rPr>
        <w:t>Information and links to additional resources for writing and implementing your risk strategy.</w:t>
      </w:r>
    </w:p>
    <w:p w14:paraId="4FC2D44B" w14:textId="7F787905" w:rsidR="00231C23" w:rsidRPr="00D57DB0" w:rsidRDefault="00000000" w:rsidP="00407FA4">
      <w:pPr>
        <w:pStyle w:val="ListParagraph"/>
        <w:numPr>
          <w:ilvl w:val="0"/>
          <w:numId w:val="34"/>
        </w:numPr>
        <w:spacing w:before="120" w:after="240"/>
        <w:ind w:left="714" w:right="57" w:hanging="357"/>
        <w:contextualSpacing w:val="0"/>
        <w:rPr>
          <w:rFonts w:cs="Arial"/>
          <w:sz w:val="26"/>
          <w:szCs w:val="26"/>
        </w:rPr>
      </w:pPr>
      <w:hyperlink r:id="rId25" w:history="1">
        <w:r w:rsidR="00702B18">
          <w:rPr>
            <w:rStyle w:val="Hyperlink"/>
            <w:rFonts w:cs="Arial"/>
            <w:sz w:val="26"/>
            <w:szCs w:val="26"/>
          </w:rPr>
          <w:t>NDS Risk Management Policy Checklist Certification webpage</w:t>
        </w:r>
      </w:hyperlink>
      <w:r w:rsidR="00331222" w:rsidRPr="00702B18">
        <w:rPr>
          <w:rStyle w:val="Hyperlink"/>
          <w:rFonts w:cs="Arial"/>
          <w:sz w:val="26"/>
          <w:szCs w:val="26"/>
          <w:u w:val="none"/>
        </w:rPr>
        <w:t xml:space="preserve"> </w:t>
      </w:r>
      <w:r w:rsidR="00331222" w:rsidRPr="00702B18">
        <w:rPr>
          <w:rStyle w:val="Hyperlink"/>
          <w:rFonts w:cs="Arial"/>
          <w:color w:val="000000" w:themeColor="text1"/>
          <w:sz w:val="26"/>
          <w:szCs w:val="26"/>
          <w:u w:val="none"/>
        </w:rPr>
        <w:t>and</w:t>
      </w:r>
      <w:r w:rsidR="00331222" w:rsidRPr="00702B18">
        <w:rPr>
          <w:rFonts w:cs="Arial"/>
          <w:color w:val="000000" w:themeColor="text1"/>
          <w:sz w:val="26"/>
          <w:szCs w:val="26"/>
        </w:rPr>
        <w:t xml:space="preserve"> </w:t>
      </w:r>
      <w:hyperlink r:id="rId26" w:history="1">
        <w:r w:rsidR="00702B18">
          <w:rPr>
            <w:rStyle w:val="Hyperlink"/>
            <w:rFonts w:cs="Arial"/>
            <w:sz w:val="26"/>
            <w:szCs w:val="26"/>
          </w:rPr>
          <w:t>Verification Policy Checklist webpage</w:t>
        </w:r>
      </w:hyperlink>
      <w:r w:rsidR="00702B18" w:rsidRPr="00702B18">
        <w:rPr>
          <w:rStyle w:val="Hyperlink"/>
          <w:rFonts w:cs="Arial"/>
          <w:sz w:val="26"/>
          <w:szCs w:val="26"/>
          <w:u w:val="none"/>
        </w:rPr>
        <w:t xml:space="preserve"> </w:t>
      </w:r>
      <w:r w:rsidR="00331222" w:rsidRPr="00702B18">
        <w:rPr>
          <w:rStyle w:val="Hyperlink"/>
          <w:rFonts w:cs="Arial"/>
          <w:sz w:val="26"/>
          <w:szCs w:val="26"/>
          <w:u w:val="none"/>
        </w:rPr>
        <w:t xml:space="preserve">- </w:t>
      </w:r>
      <w:r w:rsidR="0092229F" w:rsidRPr="00702B18">
        <w:rPr>
          <w:rFonts w:cs="Arial"/>
          <w:b/>
          <w:bCs/>
          <w:sz w:val="26"/>
          <w:szCs w:val="26"/>
        </w:rPr>
        <w:t>These</w:t>
      </w:r>
      <w:r w:rsidR="0092229F" w:rsidRPr="00D57DB0">
        <w:rPr>
          <w:rFonts w:cs="Arial"/>
          <w:b/>
          <w:bCs/>
          <w:sz w:val="26"/>
          <w:szCs w:val="26"/>
        </w:rPr>
        <w:t xml:space="preserve"> checklists cover the elements required for a risk management policy.</w:t>
      </w:r>
      <w:r w:rsidR="0092229F" w:rsidRPr="00D57DB0">
        <w:rPr>
          <w:rFonts w:cs="Arial"/>
          <w:sz w:val="26"/>
          <w:szCs w:val="26"/>
        </w:rPr>
        <w:t xml:space="preserve"> Having a clear policy which sets the benchmark and provides the standard and objectives your organisation wants to achieve.</w:t>
      </w:r>
    </w:p>
    <w:p w14:paraId="657961C6" w14:textId="2DD2B333" w:rsidR="0092229F" w:rsidRPr="00D57DB0" w:rsidRDefault="00000000" w:rsidP="00407FA4">
      <w:pPr>
        <w:pStyle w:val="ListParagraph"/>
        <w:numPr>
          <w:ilvl w:val="0"/>
          <w:numId w:val="34"/>
        </w:numPr>
        <w:spacing w:before="120" w:after="240"/>
        <w:ind w:left="714" w:right="57" w:hanging="357"/>
        <w:contextualSpacing w:val="0"/>
        <w:rPr>
          <w:rFonts w:cs="Arial"/>
          <w:sz w:val="26"/>
          <w:szCs w:val="26"/>
        </w:rPr>
      </w:pPr>
      <w:hyperlink r:id="rId27" w:history="1">
        <w:r w:rsidR="00702B18">
          <w:rPr>
            <w:rStyle w:val="Hyperlink"/>
            <w:sz w:val="26"/>
            <w:szCs w:val="26"/>
          </w:rPr>
          <w:t>NDS Worker Health and Safety Management Policy webpage</w:t>
        </w:r>
      </w:hyperlink>
      <w:r w:rsidR="003F6327" w:rsidRPr="00D57DB0">
        <w:rPr>
          <w:sz w:val="26"/>
          <w:szCs w:val="26"/>
        </w:rPr>
        <w:t xml:space="preserve"> - </w:t>
      </w:r>
      <w:r w:rsidR="00C30D1D" w:rsidRPr="00D57DB0">
        <w:rPr>
          <w:rFonts w:cs="Arial"/>
          <w:b/>
          <w:bCs/>
          <w:sz w:val="26"/>
          <w:szCs w:val="26"/>
        </w:rPr>
        <w:t>A sample WHS Management Policy</w:t>
      </w:r>
      <w:r w:rsidR="00C30D1D" w:rsidRPr="00D57DB0">
        <w:rPr>
          <w:rFonts w:cs="Arial"/>
          <w:sz w:val="26"/>
          <w:szCs w:val="26"/>
        </w:rPr>
        <w:t xml:space="preserve"> which could be adapted to the size and scope of your supports and services.</w:t>
      </w:r>
    </w:p>
    <w:p w14:paraId="04AC7603" w14:textId="290A828B" w:rsidR="00F31CDC" w:rsidRPr="006B78D0" w:rsidRDefault="00000000" w:rsidP="006B78D0">
      <w:pPr>
        <w:pStyle w:val="ListParagraph"/>
        <w:numPr>
          <w:ilvl w:val="0"/>
          <w:numId w:val="34"/>
        </w:numPr>
        <w:spacing w:before="120" w:after="240"/>
        <w:ind w:left="714" w:right="57" w:hanging="357"/>
        <w:contextualSpacing w:val="0"/>
        <w:rPr>
          <w:rFonts w:cs="Arial"/>
          <w:sz w:val="26"/>
          <w:szCs w:val="26"/>
          <w:lang w:val="en-US"/>
        </w:rPr>
      </w:pPr>
      <w:hyperlink r:id="rId28" w:history="1">
        <w:r w:rsidR="00702B18">
          <w:rPr>
            <w:rStyle w:val="Hyperlink"/>
            <w:rFonts w:cs="Arial"/>
            <w:sz w:val="26"/>
            <w:szCs w:val="26"/>
          </w:rPr>
          <w:t>NDS Communicate Clearly webpage</w:t>
        </w:r>
      </w:hyperlink>
      <w:r w:rsidR="006B78D0" w:rsidRPr="006B78D0">
        <w:rPr>
          <w:rStyle w:val="Hyperlink"/>
          <w:rFonts w:cs="Arial"/>
          <w:sz w:val="26"/>
          <w:szCs w:val="26"/>
          <w:u w:val="none"/>
        </w:rPr>
        <w:t xml:space="preserve"> </w:t>
      </w:r>
      <w:r w:rsidR="00C54F52" w:rsidRPr="006B78D0">
        <w:rPr>
          <w:rStyle w:val="Hyperlink"/>
          <w:rFonts w:cs="Arial"/>
          <w:sz w:val="26"/>
          <w:szCs w:val="26"/>
          <w:u w:val="none"/>
        </w:rPr>
        <w:t xml:space="preserve">- </w:t>
      </w:r>
      <w:r w:rsidR="00F31CDC" w:rsidRPr="006B78D0">
        <w:rPr>
          <w:rFonts w:cs="Arial"/>
          <w:b/>
          <w:bCs/>
          <w:sz w:val="26"/>
          <w:szCs w:val="26"/>
          <w:lang w:val="en-US"/>
        </w:rPr>
        <w:t>Tips and guidance for writing in plain English.</w:t>
      </w:r>
      <w:r w:rsidR="00F31CDC" w:rsidRPr="006B78D0">
        <w:rPr>
          <w:rFonts w:cs="Arial"/>
          <w:sz w:val="26"/>
          <w:szCs w:val="26"/>
          <w:lang w:val="en-US"/>
        </w:rPr>
        <w:t xml:space="preserve"> It is important that your policies are clear and easy to understand for your workers and the people who are impacted by them.</w:t>
      </w:r>
    </w:p>
    <w:p w14:paraId="1803F2D5" w14:textId="77777777" w:rsidR="00AA60A9" w:rsidRDefault="00AA60A9">
      <w:pPr>
        <w:spacing w:after="160" w:line="259" w:lineRule="auto"/>
        <w:rPr>
          <w:rFonts w:cs="Arial"/>
          <w:sz w:val="26"/>
          <w:szCs w:val="26"/>
          <w:lang w:val="en-US"/>
        </w:rPr>
      </w:pPr>
      <w:r>
        <w:rPr>
          <w:rFonts w:cs="Arial"/>
          <w:sz w:val="26"/>
          <w:szCs w:val="26"/>
          <w:lang w:val="en-US"/>
        </w:rPr>
        <w:br w:type="page"/>
      </w:r>
    </w:p>
    <w:p w14:paraId="274EDDD1" w14:textId="77777777" w:rsidR="00E710FA" w:rsidRDefault="007E0F38" w:rsidP="00AA60A9">
      <w:pPr>
        <w:pStyle w:val="Tips"/>
        <w:rPr>
          <w:sz w:val="26"/>
          <w:szCs w:val="26"/>
        </w:rPr>
      </w:pPr>
      <w:r w:rsidRPr="00AA60A9">
        <w:rPr>
          <w:sz w:val="26"/>
          <w:szCs w:val="26"/>
        </w:rPr>
        <w:lastRenderedPageBreak/>
        <w:t>Tip</w:t>
      </w:r>
      <w:r w:rsidR="00E710FA">
        <w:rPr>
          <w:sz w:val="26"/>
          <w:szCs w:val="26"/>
        </w:rPr>
        <w:t>s</w:t>
      </w:r>
      <w:r w:rsidRPr="00AA60A9">
        <w:rPr>
          <w:sz w:val="26"/>
          <w:szCs w:val="26"/>
        </w:rPr>
        <w:t xml:space="preserve">: </w:t>
      </w:r>
    </w:p>
    <w:p w14:paraId="3F14083D" w14:textId="16DFEB34" w:rsidR="007E0F38" w:rsidRPr="00AA60A9" w:rsidRDefault="007E0F38" w:rsidP="00AA60A9">
      <w:pPr>
        <w:pStyle w:val="Tips"/>
        <w:rPr>
          <w:sz w:val="26"/>
          <w:szCs w:val="26"/>
        </w:rPr>
      </w:pPr>
      <w:r w:rsidRPr="00AA60A9">
        <w:rPr>
          <w:sz w:val="26"/>
          <w:szCs w:val="26"/>
        </w:rPr>
        <w:t>Your risk management system is likely to include but is not limited to:</w:t>
      </w:r>
    </w:p>
    <w:p w14:paraId="7E8CEA7E" w14:textId="2686A6D1" w:rsidR="007E0F38" w:rsidRPr="007E0F38" w:rsidRDefault="007E0F38" w:rsidP="00AA60A9">
      <w:pPr>
        <w:pStyle w:val="Tips"/>
        <w:numPr>
          <w:ilvl w:val="0"/>
          <w:numId w:val="12"/>
        </w:numPr>
        <w:rPr>
          <w:sz w:val="26"/>
          <w:szCs w:val="26"/>
        </w:rPr>
      </w:pPr>
      <w:r w:rsidRPr="007E0F38">
        <w:rPr>
          <w:sz w:val="26"/>
          <w:szCs w:val="26"/>
        </w:rPr>
        <w:t>Each area of operations – examples include incidents, complaints</w:t>
      </w:r>
      <w:r w:rsidR="0037179E" w:rsidRPr="007E0F38">
        <w:rPr>
          <w:sz w:val="26"/>
          <w:szCs w:val="26"/>
        </w:rPr>
        <w:t xml:space="preserve">. </w:t>
      </w:r>
    </w:p>
    <w:p w14:paraId="7F0CD7E9" w14:textId="77777777" w:rsidR="007E0F38" w:rsidRPr="007E0F38" w:rsidRDefault="007E0F38" w:rsidP="00AA60A9">
      <w:pPr>
        <w:pStyle w:val="Tips"/>
        <w:numPr>
          <w:ilvl w:val="0"/>
          <w:numId w:val="12"/>
        </w:numPr>
        <w:rPr>
          <w:sz w:val="26"/>
          <w:szCs w:val="26"/>
        </w:rPr>
      </w:pPr>
      <w:r w:rsidRPr="007E0F38">
        <w:rPr>
          <w:sz w:val="26"/>
          <w:szCs w:val="26"/>
        </w:rPr>
        <w:t>Risks associated with services provision such as individual risks to people accessing your services, risk associated with use of equipment, infection prevention and control.</w:t>
      </w:r>
    </w:p>
    <w:p w14:paraId="2AC3F477" w14:textId="77777777" w:rsidR="007E0F38" w:rsidRPr="007E0F38" w:rsidRDefault="007E0F38" w:rsidP="00AA60A9">
      <w:pPr>
        <w:pStyle w:val="Tips"/>
        <w:numPr>
          <w:ilvl w:val="0"/>
          <w:numId w:val="12"/>
        </w:numPr>
        <w:rPr>
          <w:sz w:val="26"/>
          <w:szCs w:val="26"/>
        </w:rPr>
      </w:pPr>
      <w:r w:rsidRPr="007E0F38">
        <w:rPr>
          <w:sz w:val="26"/>
          <w:szCs w:val="26"/>
        </w:rPr>
        <w:t>Workplace health and safety risks or other risks to the people who work for you such as risk of injury or harm.</w:t>
      </w:r>
    </w:p>
    <w:p w14:paraId="3A864595" w14:textId="77777777" w:rsidR="007E0F38" w:rsidRPr="007E0F38" w:rsidRDefault="007E0F38" w:rsidP="00AA60A9">
      <w:pPr>
        <w:pStyle w:val="Tips"/>
        <w:numPr>
          <w:ilvl w:val="0"/>
          <w:numId w:val="12"/>
        </w:numPr>
        <w:rPr>
          <w:sz w:val="26"/>
          <w:szCs w:val="26"/>
        </w:rPr>
      </w:pPr>
      <w:r w:rsidRPr="007E0F38">
        <w:rPr>
          <w:sz w:val="26"/>
          <w:szCs w:val="26"/>
        </w:rPr>
        <w:t>Emergencies, disasters or crisis situations such as continuity of supports, individual safeguarding, loss or damage to property.</w:t>
      </w:r>
    </w:p>
    <w:p w14:paraId="4C28427D" w14:textId="77777777" w:rsidR="007E0F38" w:rsidRPr="007E0F38" w:rsidRDefault="007E0F38" w:rsidP="00AA60A9">
      <w:pPr>
        <w:pStyle w:val="Tips"/>
        <w:numPr>
          <w:ilvl w:val="0"/>
          <w:numId w:val="12"/>
        </w:numPr>
        <w:rPr>
          <w:sz w:val="26"/>
          <w:szCs w:val="26"/>
        </w:rPr>
      </w:pPr>
      <w:r w:rsidRPr="007E0F38">
        <w:rPr>
          <w:sz w:val="26"/>
          <w:szCs w:val="26"/>
        </w:rPr>
        <w:t xml:space="preserve">IT and information management, such as privacy or cyber related risks. </w:t>
      </w:r>
    </w:p>
    <w:p w14:paraId="3F8B9BB0" w14:textId="77777777" w:rsidR="007E0F38" w:rsidRPr="007E0F38" w:rsidRDefault="007E0F38" w:rsidP="00AA60A9">
      <w:pPr>
        <w:pStyle w:val="Tips"/>
        <w:numPr>
          <w:ilvl w:val="0"/>
          <w:numId w:val="12"/>
        </w:numPr>
        <w:rPr>
          <w:sz w:val="26"/>
          <w:szCs w:val="26"/>
        </w:rPr>
      </w:pPr>
      <w:r w:rsidRPr="007E0F38">
        <w:rPr>
          <w:sz w:val="26"/>
          <w:szCs w:val="26"/>
        </w:rPr>
        <w:t xml:space="preserve">Financial management or reporting such as changes or loss of funding streams. </w:t>
      </w:r>
    </w:p>
    <w:p w14:paraId="0D050437" w14:textId="69E08674" w:rsidR="00F31CDC" w:rsidRPr="00AA60A9" w:rsidRDefault="007E0F38" w:rsidP="00AA60A9">
      <w:pPr>
        <w:pStyle w:val="Tips"/>
        <w:numPr>
          <w:ilvl w:val="0"/>
          <w:numId w:val="12"/>
        </w:numPr>
        <w:rPr>
          <w:sz w:val="26"/>
          <w:szCs w:val="26"/>
        </w:rPr>
      </w:pPr>
      <w:r w:rsidRPr="00AA60A9">
        <w:rPr>
          <w:sz w:val="26"/>
          <w:szCs w:val="26"/>
        </w:rPr>
        <w:t>Risks to the organisation's reputation through actions by or about the company.</w:t>
      </w:r>
    </w:p>
    <w:p w14:paraId="033A5C7F" w14:textId="47604328" w:rsidR="003933EB" w:rsidRDefault="001F6775" w:rsidP="000150B8">
      <w:pPr>
        <w:spacing w:before="120" w:after="240" w:line="360" w:lineRule="auto"/>
        <w:ind w:right="57"/>
        <w:rPr>
          <w:sz w:val="26"/>
          <w:szCs w:val="26"/>
        </w:rPr>
      </w:pPr>
      <w:r w:rsidRPr="00E710FA">
        <w:rPr>
          <w:b/>
          <w:bCs/>
          <w:color w:val="2F5496" w:themeColor="accent1" w:themeShade="BF"/>
          <w:sz w:val="26"/>
          <w:szCs w:val="26"/>
          <w:lang w:val="en-US"/>
        </w:rPr>
        <w:t xml:space="preserve">Insurance: Having and maintaining appropriate insurances is an important part of an organisation’s risk management. For more information see </w:t>
      </w:r>
      <w:hyperlink r:id="rId29">
        <w:r w:rsidR="006B78D0">
          <w:rPr>
            <w:rStyle w:val="Hyperlink"/>
            <w:sz w:val="26"/>
            <w:szCs w:val="26"/>
          </w:rPr>
          <w:t>NDS Insurance Management webpage</w:t>
        </w:r>
      </w:hyperlink>
      <w:r w:rsidR="008269ED" w:rsidRPr="68409768">
        <w:rPr>
          <w:sz w:val="26"/>
          <w:szCs w:val="26"/>
        </w:rPr>
        <w:t>.</w:t>
      </w:r>
    </w:p>
    <w:p w14:paraId="6EAB2CBB" w14:textId="77777777" w:rsidR="00B636EC" w:rsidRDefault="00B636EC">
      <w:pPr>
        <w:spacing w:after="160" w:line="259" w:lineRule="auto"/>
        <w:rPr>
          <w:rFonts w:eastAsiaTheme="majorEastAsia" w:cstheme="majorBidi"/>
          <w:b/>
          <w:sz w:val="36"/>
          <w:szCs w:val="32"/>
          <w:lang w:val="en-US"/>
        </w:rPr>
      </w:pPr>
      <w:r>
        <w:br w:type="page"/>
      </w:r>
    </w:p>
    <w:p w14:paraId="1A4B7FE1" w14:textId="6FFA4162" w:rsidR="003933EB" w:rsidRPr="003933EB" w:rsidRDefault="003933EB" w:rsidP="008A1CAD">
      <w:pPr>
        <w:pStyle w:val="Heading1"/>
      </w:pPr>
      <w:bookmarkStart w:id="4" w:name="_Toc147745753"/>
      <w:r w:rsidRPr="003933EB">
        <w:lastRenderedPageBreak/>
        <w:t>Understanding and assessing the risks your organisation is exposed to</w:t>
      </w:r>
      <w:bookmarkEnd w:id="4"/>
    </w:p>
    <w:p w14:paraId="5D759422" w14:textId="77777777" w:rsidR="003933EB" w:rsidRPr="00F07A69" w:rsidRDefault="003933EB" w:rsidP="00962C16">
      <w:pPr>
        <w:spacing w:before="120" w:after="240"/>
        <w:rPr>
          <w:rFonts w:cs="Arial"/>
          <w:sz w:val="26"/>
          <w:szCs w:val="26"/>
        </w:rPr>
      </w:pPr>
      <w:r w:rsidRPr="68409768">
        <w:rPr>
          <w:rFonts w:cs="Arial"/>
          <w:sz w:val="26"/>
          <w:szCs w:val="26"/>
        </w:rPr>
        <w:t xml:space="preserve">Understanding the risks of your organisation, might include a range of activities with a range of different people to ensure that you are able to accurately capture the risks you are exposed to. Below are a range of tools which might assist. </w:t>
      </w:r>
    </w:p>
    <w:p w14:paraId="5103FE58" w14:textId="5403F8B8" w:rsidR="00A44D43" w:rsidRPr="000B09C1" w:rsidRDefault="00A44D43" w:rsidP="000B09C1">
      <w:pPr>
        <w:rPr>
          <w:b/>
          <w:bCs/>
          <w:sz w:val="26"/>
          <w:szCs w:val="26"/>
          <w:lang w:val="en-US"/>
        </w:rPr>
      </w:pPr>
      <w:r w:rsidRPr="000B09C1">
        <w:rPr>
          <w:rFonts w:cstheme="majorBidi"/>
          <w:b/>
          <w:bCs/>
          <w:sz w:val="26"/>
          <w:szCs w:val="26"/>
          <w:lang w:val="en-US"/>
        </w:rPr>
        <w:t>Resource</w:t>
      </w:r>
      <w:r w:rsidRPr="000B09C1">
        <w:rPr>
          <w:b/>
          <w:bCs/>
          <w:sz w:val="26"/>
          <w:szCs w:val="26"/>
          <w:lang w:val="en-US"/>
        </w:rPr>
        <w:t xml:space="preserve"> and </w:t>
      </w:r>
      <w:r w:rsidR="006B78D0" w:rsidRPr="000B09C1">
        <w:rPr>
          <w:b/>
          <w:bCs/>
          <w:sz w:val="26"/>
          <w:szCs w:val="26"/>
          <w:lang w:val="en-US"/>
        </w:rPr>
        <w:t>how</w:t>
      </w:r>
      <w:r w:rsidRPr="000B09C1">
        <w:rPr>
          <w:b/>
          <w:bCs/>
          <w:sz w:val="26"/>
          <w:szCs w:val="26"/>
          <w:lang w:val="en-US"/>
        </w:rPr>
        <w:t xml:space="preserve"> it is helpful</w:t>
      </w:r>
    </w:p>
    <w:p w14:paraId="14083C9D" w14:textId="590F2C40" w:rsidR="00A23C68" w:rsidRPr="003B711C" w:rsidRDefault="00000000" w:rsidP="003B711C">
      <w:pPr>
        <w:pStyle w:val="ListParagraph"/>
        <w:numPr>
          <w:ilvl w:val="0"/>
          <w:numId w:val="36"/>
        </w:numPr>
        <w:spacing w:before="120" w:after="240"/>
        <w:ind w:left="714" w:hanging="357"/>
        <w:contextualSpacing w:val="0"/>
        <w:rPr>
          <w:rFonts w:cs="Arial"/>
          <w:sz w:val="26"/>
          <w:szCs w:val="26"/>
        </w:rPr>
      </w:pPr>
      <w:hyperlink r:id="rId30" w:history="1">
        <w:r w:rsidR="006B78D0">
          <w:rPr>
            <w:rStyle w:val="Hyperlink"/>
            <w:rFonts w:cs="Arial"/>
            <w:sz w:val="26"/>
            <w:szCs w:val="26"/>
          </w:rPr>
          <w:t>NDS Risk Management Model webpage</w:t>
        </w:r>
      </w:hyperlink>
      <w:r w:rsidR="003B711C" w:rsidRPr="003B711C">
        <w:rPr>
          <w:rStyle w:val="Hyperlink"/>
          <w:rFonts w:cs="Arial"/>
          <w:sz w:val="26"/>
          <w:szCs w:val="26"/>
          <w:u w:val="none"/>
        </w:rPr>
        <w:t xml:space="preserve"> </w:t>
      </w:r>
      <w:r w:rsidR="00616BCC" w:rsidRPr="003B711C">
        <w:rPr>
          <w:rStyle w:val="Hyperlink"/>
          <w:rFonts w:cs="Arial"/>
          <w:sz w:val="26"/>
          <w:szCs w:val="26"/>
          <w:u w:val="none"/>
        </w:rPr>
        <w:t xml:space="preserve">- </w:t>
      </w:r>
      <w:r w:rsidR="00616BCC" w:rsidRPr="003B711C">
        <w:rPr>
          <w:rFonts w:cs="Arial"/>
          <w:b/>
          <w:bCs/>
          <w:sz w:val="26"/>
          <w:szCs w:val="26"/>
        </w:rPr>
        <w:t>A practical self-assessment tool</w:t>
      </w:r>
      <w:r w:rsidR="00616BCC" w:rsidRPr="003B711C">
        <w:rPr>
          <w:rFonts w:cs="Arial"/>
          <w:sz w:val="26"/>
          <w:szCs w:val="26"/>
        </w:rPr>
        <w:t xml:space="preserve"> that provides a framework to support planning of risk control activities for small, medium and large Community Service Organisations.</w:t>
      </w:r>
    </w:p>
    <w:p w14:paraId="6142376B" w14:textId="7408850F" w:rsidR="00616BCC" w:rsidRPr="003B711C" w:rsidRDefault="00000000" w:rsidP="003B711C">
      <w:pPr>
        <w:pStyle w:val="ListParagraph"/>
        <w:numPr>
          <w:ilvl w:val="0"/>
          <w:numId w:val="36"/>
        </w:numPr>
        <w:spacing w:before="120" w:after="240"/>
        <w:ind w:left="714" w:hanging="357"/>
        <w:contextualSpacing w:val="0"/>
        <w:rPr>
          <w:rFonts w:cs="Arial"/>
          <w:sz w:val="26"/>
          <w:szCs w:val="26"/>
        </w:rPr>
      </w:pPr>
      <w:hyperlink r:id="rId31" w:history="1">
        <w:r w:rsidR="003B711C">
          <w:rPr>
            <w:rStyle w:val="Hyperlink"/>
            <w:rFonts w:cs="Arial"/>
            <w:sz w:val="26"/>
            <w:szCs w:val="26"/>
          </w:rPr>
          <w:t>Categories of Risk - VMIA webpage</w:t>
        </w:r>
      </w:hyperlink>
      <w:r w:rsidR="00CE7510" w:rsidRPr="003B711C">
        <w:rPr>
          <w:rStyle w:val="Hyperlink"/>
          <w:rFonts w:cs="Arial"/>
          <w:sz w:val="26"/>
          <w:szCs w:val="26"/>
          <w:u w:val="none"/>
        </w:rPr>
        <w:t xml:space="preserve"> - </w:t>
      </w:r>
      <w:r w:rsidR="00BD7C95" w:rsidRPr="003B711C">
        <w:rPr>
          <w:rFonts w:cs="Arial"/>
          <w:b/>
          <w:bCs/>
          <w:sz w:val="26"/>
          <w:szCs w:val="26"/>
        </w:rPr>
        <w:t xml:space="preserve">Looking at the common categories of risk </w:t>
      </w:r>
      <w:r w:rsidR="00BD7C95" w:rsidRPr="003B711C">
        <w:rPr>
          <w:rFonts w:cs="Arial"/>
          <w:sz w:val="26"/>
          <w:szCs w:val="26"/>
        </w:rPr>
        <w:t xml:space="preserve">and asking reflective questions such as the ones in this resource, can be a good starting point.  </w:t>
      </w:r>
    </w:p>
    <w:p w14:paraId="429BEE38" w14:textId="7349DD89" w:rsidR="00A23C68" w:rsidRPr="00B21850" w:rsidRDefault="00000000" w:rsidP="00FF6768">
      <w:pPr>
        <w:pStyle w:val="ListParagraph"/>
        <w:numPr>
          <w:ilvl w:val="0"/>
          <w:numId w:val="36"/>
        </w:numPr>
        <w:spacing w:before="120" w:after="240"/>
        <w:ind w:left="714" w:right="57" w:hanging="357"/>
        <w:contextualSpacing w:val="0"/>
        <w:rPr>
          <w:rFonts w:cs="Arial"/>
          <w:sz w:val="26"/>
          <w:szCs w:val="26"/>
        </w:rPr>
      </w:pPr>
      <w:hyperlink r:id="rId32" w:history="1">
        <w:r w:rsidR="00286CA1">
          <w:rPr>
            <w:rStyle w:val="Hyperlink"/>
            <w:rFonts w:cs="Arial"/>
            <w:sz w:val="26"/>
            <w:szCs w:val="26"/>
          </w:rPr>
          <w:t>Planning for Business Continuity in Times of Disaster - CSIA webpage</w:t>
        </w:r>
      </w:hyperlink>
      <w:r w:rsidR="00286CA1" w:rsidRPr="00286CA1">
        <w:rPr>
          <w:rStyle w:val="Hyperlink"/>
          <w:rFonts w:cs="Arial"/>
          <w:sz w:val="26"/>
          <w:szCs w:val="26"/>
          <w:u w:val="none"/>
        </w:rPr>
        <w:t xml:space="preserve"> </w:t>
      </w:r>
      <w:r w:rsidR="00F06F99" w:rsidRPr="00286CA1">
        <w:rPr>
          <w:rStyle w:val="Hyperlink"/>
          <w:rFonts w:cs="Arial"/>
          <w:sz w:val="26"/>
          <w:szCs w:val="26"/>
          <w:u w:val="none"/>
        </w:rPr>
        <w:t>-</w:t>
      </w:r>
      <w:r w:rsidR="00787500" w:rsidRPr="00B21850">
        <w:rPr>
          <w:rStyle w:val="Hyperlink"/>
          <w:sz w:val="26"/>
          <w:szCs w:val="26"/>
        </w:rPr>
        <w:t xml:space="preserve"> </w:t>
      </w:r>
      <w:r w:rsidR="00F87786" w:rsidRPr="00B21850">
        <w:rPr>
          <w:rFonts w:cs="Arial"/>
          <w:b/>
          <w:bCs/>
          <w:sz w:val="26"/>
          <w:szCs w:val="26"/>
        </w:rPr>
        <w:t>Scenario planning</w:t>
      </w:r>
      <w:r w:rsidR="00F87786" w:rsidRPr="00B21850">
        <w:rPr>
          <w:rFonts w:cs="Arial"/>
          <w:sz w:val="26"/>
          <w:szCs w:val="26"/>
        </w:rPr>
        <w:t xml:space="preserve"> is about looking at different possible situations and </w:t>
      </w:r>
      <w:r w:rsidR="00AB7F69" w:rsidRPr="00B21850">
        <w:rPr>
          <w:rFonts w:cs="Arial"/>
          <w:sz w:val="26"/>
          <w:szCs w:val="26"/>
        </w:rPr>
        <w:t>planning</w:t>
      </w:r>
      <w:r w:rsidR="00F87786" w:rsidRPr="00B21850">
        <w:rPr>
          <w:rFonts w:cs="Arial"/>
          <w:sz w:val="26"/>
          <w:szCs w:val="26"/>
        </w:rPr>
        <w:t xml:space="preserve"> for how you might respond to them. This is commonly used in emergency and crisis planning, but it doesn’t have to be limited to this level of risk.</w:t>
      </w:r>
    </w:p>
    <w:p w14:paraId="4B65B431" w14:textId="5976F1C4" w:rsidR="00A63EB0" w:rsidRPr="00B42B14" w:rsidRDefault="00000000" w:rsidP="00B42B14">
      <w:pPr>
        <w:pStyle w:val="ListParagraph"/>
        <w:numPr>
          <w:ilvl w:val="0"/>
          <w:numId w:val="36"/>
        </w:numPr>
        <w:spacing w:before="120" w:after="240"/>
        <w:ind w:left="714" w:right="57" w:hanging="357"/>
        <w:contextualSpacing w:val="0"/>
        <w:rPr>
          <w:rFonts w:cs="Arial"/>
          <w:sz w:val="26"/>
          <w:szCs w:val="26"/>
        </w:rPr>
      </w:pPr>
      <w:hyperlink r:id="rId33" w:history="1">
        <w:r w:rsidR="00426BCF">
          <w:rPr>
            <w:rStyle w:val="Hyperlink"/>
            <w:rFonts w:cs="Arial"/>
            <w:sz w:val="26"/>
            <w:szCs w:val="26"/>
          </w:rPr>
          <w:t>Develop your SWOT analysis - Australian Business webpage</w:t>
        </w:r>
      </w:hyperlink>
      <w:r w:rsidR="00B42B14" w:rsidRPr="00B42B14">
        <w:rPr>
          <w:rStyle w:val="Hyperlink"/>
          <w:rFonts w:cs="Arial"/>
          <w:sz w:val="26"/>
          <w:szCs w:val="26"/>
          <w:u w:val="none"/>
        </w:rPr>
        <w:t xml:space="preserve"> - </w:t>
      </w:r>
      <w:r w:rsidR="00CC47FA" w:rsidRPr="00B42B14">
        <w:rPr>
          <w:rFonts w:cs="Arial"/>
          <w:b/>
          <w:bCs/>
          <w:sz w:val="26"/>
          <w:szCs w:val="26"/>
        </w:rPr>
        <w:t>Using tools such as SWOT analysis</w:t>
      </w:r>
      <w:r w:rsidR="00CC47FA" w:rsidRPr="00B42B14">
        <w:rPr>
          <w:rFonts w:cs="Arial"/>
          <w:sz w:val="26"/>
          <w:szCs w:val="26"/>
        </w:rPr>
        <w:t xml:space="preserve"> - to look at your Strengths Weaknesses Opportunities and Threats - can help you to ask questions and think about your organisation in different ways.</w:t>
      </w:r>
    </w:p>
    <w:p w14:paraId="184AD2DC" w14:textId="4E3EDAA1" w:rsidR="00CC47FA" w:rsidRPr="00D57DB0" w:rsidRDefault="00000000" w:rsidP="00FF6768">
      <w:pPr>
        <w:pStyle w:val="ListParagraph"/>
        <w:numPr>
          <w:ilvl w:val="0"/>
          <w:numId w:val="36"/>
        </w:numPr>
        <w:spacing w:before="120" w:after="240"/>
        <w:ind w:left="714" w:hanging="357"/>
        <w:contextualSpacing w:val="0"/>
        <w:rPr>
          <w:rFonts w:cs="Arial"/>
          <w:sz w:val="26"/>
          <w:szCs w:val="26"/>
        </w:rPr>
      </w:pPr>
      <w:hyperlink r:id="rId34" w:history="1">
        <w:r w:rsidR="00426BCF">
          <w:rPr>
            <w:rStyle w:val="Hyperlink"/>
            <w:rFonts w:cs="Arial"/>
            <w:sz w:val="26"/>
            <w:szCs w:val="26"/>
          </w:rPr>
          <w:t>PESTLE Analysis - University of Sydney webpage</w:t>
        </w:r>
      </w:hyperlink>
      <w:r w:rsidR="0067235D" w:rsidRPr="0067235D">
        <w:rPr>
          <w:rStyle w:val="Hyperlink"/>
          <w:rFonts w:cs="Arial"/>
          <w:sz w:val="26"/>
          <w:szCs w:val="26"/>
          <w:u w:val="none"/>
        </w:rPr>
        <w:t xml:space="preserve"> </w:t>
      </w:r>
      <w:r w:rsidR="00941B4C" w:rsidRPr="00941B4C">
        <w:t>and</w:t>
      </w:r>
      <w:r w:rsidR="00941B4C" w:rsidRPr="005F19C4">
        <w:rPr>
          <w:rStyle w:val="Hyperlink"/>
          <w:rFonts w:cs="Arial"/>
          <w:sz w:val="26"/>
          <w:szCs w:val="26"/>
          <w:u w:val="none"/>
        </w:rPr>
        <w:t xml:space="preserve"> </w:t>
      </w:r>
      <w:hyperlink r:id="rId35" w:history="1">
        <w:r w:rsidR="00DD11E6">
          <w:rPr>
            <w:rStyle w:val="Hyperlink"/>
            <w:rFonts w:cs="Arial"/>
            <w:sz w:val="26"/>
            <w:szCs w:val="26"/>
          </w:rPr>
          <w:t>PESTLE - VMIA webpage</w:t>
        </w:r>
      </w:hyperlink>
      <w:r w:rsidR="00941B4C" w:rsidRPr="00DD11E6">
        <w:rPr>
          <w:rStyle w:val="Hyperlink"/>
          <w:rFonts w:cs="Arial"/>
          <w:sz w:val="26"/>
          <w:szCs w:val="26"/>
          <w:u w:val="none"/>
        </w:rPr>
        <w:t xml:space="preserve"> </w:t>
      </w:r>
      <w:r w:rsidR="00941B4C" w:rsidRPr="006A6350">
        <w:rPr>
          <w:rStyle w:val="Hyperlink"/>
          <w:rFonts w:cs="Arial"/>
          <w:sz w:val="26"/>
          <w:szCs w:val="26"/>
          <w:u w:val="none"/>
        </w:rPr>
        <w:t xml:space="preserve">- </w:t>
      </w:r>
      <w:r w:rsidR="006F7ECD" w:rsidRPr="006A6350">
        <w:rPr>
          <w:rFonts w:cs="Arial"/>
          <w:b/>
          <w:bCs/>
          <w:sz w:val="26"/>
          <w:szCs w:val="26"/>
        </w:rPr>
        <w:t>Tools</w:t>
      </w:r>
      <w:r w:rsidR="006F7ECD" w:rsidRPr="00D57DB0">
        <w:rPr>
          <w:rFonts w:cs="Arial"/>
          <w:b/>
          <w:bCs/>
          <w:sz w:val="26"/>
          <w:szCs w:val="26"/>
        </w:rPr>
        <w:t xml:space="preserve"> such as PESTLE analysis</w:t>
      </w:r>
      <w:r w:rsidR="006F7ECD" w:rsidRPr="00D57DB0">
        <w:rPr>
          <w:rFonts w:cs="Arial"/>
          <w:sz w:val="26"/>
          <w:szCs w:val="26"/>
        </w:rPr>
        <w:t xml:space="preserve"> can support you to looks more broadly at risks your organisation might face, by considering different categories such as Political, Environmental, Social, Technological, Legal and Environmental.</w:t>
      </w:r>
    </w:p>
    <w:p w14:paraId="2E1336B0" w14:textId="77777777" w:rsidR="00106B1B" w:rsidRPr="00D57DB0" w:rsidRDefault="00106B1B" w:rsidP="00D57DB0">
      <w:pPr>
        <w:pStyle w:val="ListParagraph"/>
        <w:numPr>
          <w:ilvl w:val="0"/>
          <w:numId w:val="36"/>
        </w:numPr>
        <w:rPr>
          <w:sz w:val="26"/>
          <w:szCs w:val="26"/>
        </w:rPr>
      </w:pPr>
      <w:r w:rsidRPr="00D57DB0">
        <w:rPr>
          <w:b/>
          <w:bCs/>
          <w:sz w:val="26"/>
          <w:szCs w:val="26"/>
        </w:rPr>
        <w:t>Risk Assessment Tools,</w:t>
      </w:r>
      <w:r w:rsidRPr="00D57DB0">
        <w:rPr>
          <w:sz w:val="26"/>
          <w:szCs w:val="26"/>
        </w:rPr>
        <w:t xml:space="preserve"> some include:</w:t>
      </w:r>
    </w:p>
    <w:p w14:paraId="3225C87E" w14:textId="56FEAB5A" w:rsidR="00106B1B" w:rsidRPr="00D57DB0" w:rsidRDefault="00000000" w:rsidP="007A4B41">
      <w:pPr>
        <w:pStyle w:val="ListParagraph"/>
        <w:rPr>
          <w:rFonts w:cs="Arial"/>
          <w:color w:val="4239F7"/>
          <w:sz w:val="26"/>
          <w:szCs w:val="26"/>
        </w:rPr>
      </w:pPr>
      <w:hyperlink r:id="rId36" w:history="1">
        <w:r w:rsidR="00F072B5">
          <w:rPr>
            <w:rStyle w:val="Hyperlink"/>
            <w:rFonts w:cs="Arial"/>
            <w:color w:val="4239F7"/>
            <w:sz w:val="26"/>
            <w:szCs w:val="26"/>
          </w:rPr>
          <w:t>NDS Home Risk Assessment webpage</w:t>
        </w:r>
      </w:hyperlink>
    </w:p>
    <w:p w14:paraId="6E895958" w14:textId="37DFB414" w:rsidR="00106B1B" w:rsidRPr="00D57DB0" w:rsidRDefault="00000000" w:rsidP="007A4B41">
      <w:pPr>
        <w:pStyle w:val="ListParagraph"/>
        <w:rPr>
          <w:rFonts w:cs="Arial"/>
          <w:color w:val="4239F7"/>
          <w:sz w:val="26"/>
          <w:szCs w:val="26"/>
        </w:rPr>
      </w:pPr>
      <w:hyperlink r:id="rId37" w:history="1">
        <w:r w:rsidR="00092F6B">
          <w:rPr>
            <w:rStyle w:val="Hyperlink"/>
            <w:rFonts w:cs="Arial"/>
            <w:color w:val="4239F7"/>
            <w:sz w:val="26"/>
            <w:szCs w:val="26"/>
          </w:rPr>
          <w:t>Individual Risk Assessment Form - Disability Safe webpage</w:t>
        </w:r>
      </w:hyperlink>
    </w:p>
    <w:p w14:paraId="31EA5BB7" w14:textId="75C014BC" w:rsidR="00106B1B" w:rsidRPr="00D57DB0" w:rsidRDefault="00000000" w:rsidP="007A4B41">
      <w:pPr>
        <w:pStyle w:val="ListParagraph"/>
        <w:rPr>
          <w:rStyle w:val="Hyperlink"/>
          <w:rFonts w:cs="Arial"/>
          <w:color w:val="4239F7"/>
          <w:sz w:val="26"/>
          <w:szCs w:val="26"/>
          <w:u w:val="none"/>
        </w:rPr>
      </w:pPr>
      <w:hyperlink r:id="rId38" w:history="1">
        <w:r w:rsidR="006D3130">
          <w:rPr>
            <w:rStyle w:val="Hyperlink"/>
            <w:rFonts w:cs="Arial"/>
            <w:color w:val="4239F7"/>
            <w:sz w:val="26"/>
            <w:szCs w:val="26"/>
          </w:rPr>
          <w:t>Safety Checklists - WorkSafe ACT webpage</w:t>
        </w:r>
      </w:hyperlink>
    </w:p>
    <w:p w14:paraId="676C3288" w14:textId="524B8A8F" w:rsidR="006F7ECD" w:rsidRPr="00D57DB0" w:rsidRDefault="00000000" w:rsidP="007A4B41">
      <w:pPr>
        <w:pStyle w:val="ListParagraph"/>
        <w:spacing w:after="120"/>
        <w:rPr>
          <w:rStyle w:val="Hyperlink"/>
          <w:rFonts w:cs="Arial"/>
          <w:color w:val="4239F7"/>
          <w:sz w:val="26"/>
          <w:szCs w:val="26"/>
          <w:u w:val="none"/>
        </w:rPr>
      </w:pPr>
      <w:hyperlink r:id="rId39" w:history="1">
        <w:r w:rsidR="00564B6B">
          <w:rPr>
            <w:rStyle w:val="Hyperlink"/>
            <w:rFonts w:cs="Arial"/>
            <w:sz w:val="26"/>
            <w:szCs w:val="26"/>
          </w:rPr>
          <w:t>Working from home safety and wellbeing checklist - Business Victoria webpage</w:t>
        </w:r>
      </w:hyperlink>
    </w:p>
    <w:p w14:paraId="4F7FEF19" w14:textId="212F29E6" w:rsidR="008269ED" w:rsidRPr="00D57DB0" w:rsidRDefault="005B4796" w:rsidP="00FF6768">
      <w:pPr>
        <w:pStyle w:val="ListParagraph"/>
        <w:spacing w:after="240"/>
        <w:ind w:right="57"/>
        <w:rPr>
          <w:sz w:val="26"/>
          <w:szCs w:val="26"/>
        </w:rPr>
      </w:pPr>
      <w:r w:rsidRPr="00D57DB0">
        <w:rPr>
          <w:b/>
          <w:bCs/>
          <w:sz w:val="26"/>
          <w:szCs w:val="26"/>
        </w:rPr>
        <w:lastRenderedPageBreak/>
        <w:t xml:space="preserve">Using a selection of different risk assessment tools. Risk assessment tools help organisations </w:t>
      </w:r>
      <w:r w:rsidRPr="00D57DB0">
        <w:rPr>
          <w:sz w:val="26"/>
          <w:szCs w:val="26"/>
        </w:rPr>
        <w:t>to determine, analyse and evaluate a risk for different areas of their business.</w:t>
      </w:r>
    </w:p>
    <w:p w14:paraId="071DAC88" w14:textId="77777777" w:rsidR="00E72841" w:rsidRPr="00E72841" w:rsidRDefault="00E72841" w:rsidP="008A1CAD">
      <w:pPr>
        <w:pStyle w:val="Heading1"/>
      </w:pPr>
      <w:bookmarkStart w:id="5" w:name="_Toc147745754"/>
      <w:r w:rsidRPr="00E72841">
        <w:t>Gathering the best possible information to inform your decision making</w:t>
      </w:r>
      <w:bookmarkEnd w:id="5"/>
    </w:p>
    <w:p w14:paraId="18708592" w14:textId="77777777" w:rsidR="00E72841" w:rsidRDefault="00E72841" w:rsidP="00E72841">
      <w:pPr>
        <w:spacing w:before="120" w:after="120"/>
        <w:rPr>
          <w:rFonts w:cs="Arial"/>
          <w:sz w:val="26"/>
          <w:szCs w:val="26"/>
        </w:rPr>
      </w:pPr>
      <w:r w:rsidRPr="00BA62CE">
        <w:rPr>
          <w:rFonts w:cs="Arial"/>
          <w:sz w:val="26"/>
          <w:szCs w:val="26"/>
        </w:rPr>
        <w:t>Communication and consultation are important considerations at each step of the risk management process. Effective communication with the people in your organisation who are responsible for implementing risk management, and those who are impacted by risk management will help support an open culture of questioning and learning when it comes to risk.</w:t>
      </w:r>
    </w:p>
    <w:p w14:paraId="2FC0F34E" w14:textId="77777777" w:rsidR="00E72841" w:rsidRDefault="00E72841" w:rsidP="00962C16">
      <w:pPr>
        <w:spacing w:before="120" w:after="240"/>
        <w:rPr>
          <w:rFonts w:cs="Arial"/>
          <w:sz w:val="26"/>
          <w:szCs w:val="26"/>
        </w:rPr>
      </w:pPr>
      <w:r w:rsidRPr="00991EC4">
        <w:rPr>
          <w:rFonts w:cs="Arial"/>
          <w:b/>
          <w:bCs/>
          <w:sz w:val="26"/>
          <w:szCs w:val="26"/>
        </w:rPr>
        <w:t>Involving and communicating with the people who access your services</w:t>
      </w:r>
      <w:r w:rsidRPr="00991EC4">
        <w:rPr>
          <w:rFonts w:cs="Arial"/>
          <w:sz w:val="26"/>
          <w:szCs w:val="26"/>
        </w:rPr>
        <w:t xml:space="preserve"> </w:t>
      </w:r>
      <w:r w:rsidRPr="00993FB9">
        <w:rPr>
          <w:rFonts w:cs="Arial"/>
          <w:sz w:val="26"/>
          <w:szCs w:val="26"/>
        </w:rPr>
        <w:t xml:space="preserve">will help gain an understanding of their experience of accessing your services. It will also help to understand their choices and how they can be assisted to choose </w:t>
      </w:r>
      <w:r>
        <w:rPr>
          <w:rFonts w:cs="Arial"/>
          <w:sz w:val="26"/>
          <w:szCs w:val="26"/>
        </w:rPr>
        <w:t xml:space="preserve">some </w:t>
      </w:r>
      <w:r w:rsidRPr="00993FB9">
        <w:rPr>
          <w:rFonts w:cs="Arial"/>
          <w:sz w:val="26"/>
          <w:szCs w:val="26"/>
        </w:rPr>
        <w:t xml:space="preserve">risk in life experiences, through the supports they receive. </w:t>
      </w:r>
    </w:p>
    <w:p w14:paraId="70498793" w14:textId="675FA4C6" w:rsidR="00CF5E67" w:rsidRPr="00485964" w:rsidRDefault="00EC06BE" w:rsidP="000B09C1">
      <w:pPr>
        <w:rPr>
          <w:rFonts w:cstheme="majorBidi"/>
          <w:b/>
          <w:bCs/>
          <w:sz w:val="26"/>
          <w:szCs w:val="26"/>
          <w:lang w:val="en-US"/>
        </w:rPr>
      </w:pPr>
      <w:r w:rsidRPr="00485964">
        <w:rPr>
          <w:rFonts w:cstheme="majorBidi"/>
          <w:b/>
          <w:bCs/>
          <w:sz w:val="26"/>
          <w:szCs w:val="26"/>
          <w:lang w:val="en-US"/>
        </w:rPr>
        <w:t>Resource</w:t>
      </w:r>
      <w:r w:rsidRPr="00485964">
        <w:rPr>
          <w:b/>
          <w:bCs/>
          <w:sz w:val="26"/>
          <w:szCs w:val="26"/>
          <w:lang w:val="en-US"/>
        </w:rPr>
        <w:t xml:space="preserve"> and </w:t>
      </w:r>
      <w:r w:rsidR="00564B6B" w:rsidRPr="00485964">
        <w:rPr>
          <w:b/>
          <w:bCs/>
          <w:sz w:val="26"/>
          <w:szCs w:val="26"/>
          <w:lang w:val="en-US"/>
        </w:rPr>
        <w:t>how</w:t>
      </w:r>
      <w:r w:rsidRPr="00485964">
        <w:rPr>
          <w:b/>
          <w:bCs/>
          <w:sz w:val="26"/>
          <w:szCs w:val="26"/>
          <w:lang w:val="en-US"/>
        </w:rPr>
        <w:t xml:space="preserve"> it is helpful</w:t>
      </w:r>
    </w:p>
    <w:p w14:paraId="40D56A17" w14:textId="631D1D67" w:rsidR="00821134" w:rsidRDefault="00000000" w:rsidP="00E26B85">
      <w:pPr>
        <w:pStyle w:val="Title"/>
        <w:numPr>
          <w:ilvl w:val="0"/>
          <w:numId w:val="37"/>
        </w:numPr>
        <w:spacing w:before="120" w:after="240" w:line="288" w:lineRule="auto"/>
        <w:ind w:left="714" w:hanging="357"/>
        <w:contextualSpacing w:val="0"/>
        <w:rPr>
          <w:rFonts w:eastAsiaTheme="minorHAnsi" w:cs="Arial"/>
          <w:bCs/>
          <w:spacing w:val="0"/>
          <w:kern w:val="0"/>
          <w:sz w:val="26"/>
          <w:szCs w:val="26"/>
        </w:rPr>
      </w:pPr>
      <w:hyperlink r:id="rId40" w:history="1">
        <w:r w:rsidR="007F7F0B">
          <w:rPr>
            <w:rStyle w:val="Hyperlink"/>
            <w:rFonts w:eastAsiaTheme="minorHAnsi" w:cs="Arial"/>
            <w:b w:val="0"/>
            <w:spacing w:val="0"/>
            <w:kern w:val="0"/>
            <w:sz w:val="26"/>
            <w:szCs w:val="26"/>
          </w:rPr>
          <w:t>10 Top Tips Booklet - Voice and the Table webpage</w:t>
        </w:r>
      </w:hyperlink>
      <w:r w:rsidR="00BE295B" w:rsidRPr="007F7F0B">
        <w:rPr>
          <w:rStyle w:val="Hyperlink"/>
          <w:rFonts w:eastAsiaTheme="minorHAnsi" w:cs="Arial"/>
          <w:b w:val="0"/>
          <w:spacing w:val="0"/>
          <w:kern w:val="0"/>
          <w:sz w:val="26"/>
          <w:szCs w:val="26"/>
          <w:u w:val="none"/>
        </w:rPr>
        <w:t xml:space="preserve"> - </w:t>
      </w:r>
      <w:r w:rsidR="00257025" w:rsidRPr="007F7F0B">
        <w:rPr>
          <w:rFonts w:eastAsiaTheme="minorHAnsi" w:cs="Arial"/>
          <w:b w:val="0"/>
          <w:spacing w:val="0"/>
          <w:kern w:val="0"/>
          <w:sz w:val="26"/>
          <w:szCs w:val="26"/>
        </w:rPr>
        <w:t>Practical</w:t>
      </w:r>
      <w:r w:rsidR="00257025" w:rsidRPr="00257025">
        <w:rPr>
          <w:rFonts w:eastAsiaTheme="minorHAnsi" w:cs="Arial"/>
          <w:b w:val="0"/>
          <w:spacing w:val="0"/>
          <w:kern w:val="0"/>
          <w:sz w:val="26"/>
          <w:szCs w:val="26"/>
        </w:rPr>
        <w:t xml:space="preserve"> information sheets with tips to ensure people with disabilities </w:t>
      </w:r>
      <w:r w:rsidR="00257025" w:rsidRPr="00257025">
        <w:rPr>
          <w:rFonts w:eastAsiaTheme="minorHAnsi" w:cs="Arial"/>
          <w:bCs/>
          <w:spacing w:val="0"/>
          <w:kern w:val="0"/>
          <w:sz w:val="26"/>
          <w:szCs w:val="26"/>
        </w:rPr>
        <w:t>have a real and equal Voice at the Table.</w:t>
      </w:r>
    </w:p>
    <w:p w14:paraId="1C4C28CC" w14:textId="419A16C5" w:rsidR="008F3FB7" w:rsidRPr="00E26B85" w:rsidRDefault="00000000" w:rsidP="00E26B85">
      <w:pPr>
        <w:pStyle w:val="ListParagraph"/>
        <w:numPr>
          <w:ilvl w:val="0"/>
          <w:numId w:val="37"/>
        </w:numPr>
        <w:spacing w:before="120" w:after="240"/>
        <w:ind w:left="714" w:hanging="357"/>
        <w:contextualSpacing w:val="0"/>
        <w:rPr>
          <w:rStyle w:val="Hyperlink"/>
          <w:rFonts w:cs="Arial"/>
          <w:color w:val="auto"/>
          <w:sz w:val="26"/>
          <w:szCs w:val="26"/>
          <w:u w:val="none"/>
        </w:rPr>
      </w:pPr>
      <w:hyperlink r:id="rId41" w:history="1">
        <w:r w:rsidR="007F7F0B">
          <w:rPr>
            <w:rStyle w:val="Hyperlink"/>
            <w:rFonts w:cs="Arial"/>
            <w:sz w:val="26"/>
            <w:szCs w:val="26"/>
          </w:rPr>
          <w:t>Communicate and consult with people with a disability - Vic Gov webpage</w:t>
        </w:r>
      </w:hyperlink>
      <w:r w:rsidR="00DA1243" w:rsidRPr="00DA1243">
        <w:rPr>
          <w:rStyle w:val="Hyperlink"/>
          <w:rFonts w:cs="Arial"/>
          <w:sz w:val="26"/>
          <w:szCs w:val="26"/>
          <w:u w:val="none"/>
        </w:rPr>
        <w:t xml:space="preserve"> </w:t>
      </w:r>
      <w:r w:rsidR="00D509D5" w:rsidRPr="00DA1243">
        <w:rPr>
          <w:rStyle w:val="Hyperlink"/>
          <w:rFonts w:cs="Arial"/>
          <w:sz w:val="26"/>
          <w:szCs w:val="26"/>
          <w:u w:val="none"/>
        </w:rPr>
        <w:t>-</w:t>
      </w:r>
      <w:r w:rsidR="00D509D5" w:rsidRPr="00E26B85">
        <w:rPr>
          <w:rStyle w:val="Hyperlink"/>
          <w:rFonts w:cs="Arial"/>
          <w:sz w:val="26"/>
          <w:szCs w:val="26"/>
        </w:rPr>
        <w:t xml:space="preserve"> </w:t>
      </w:r>
      <w:r w:rsidR="00911BF3" w:rsidRPr="00E26B85">
        <w:rPr>
          <w:rStyle w:val="Hyperlink"/>
          <w:rFonts w:cs="Arial"/>
          <w:b/>
          <w:bCs/>
          <w:color w:val="auto"/>
          <w:sz w:val="26"/>
          <w:szCs w:val="26"/>
          <w:u w:val="none"/>
        </w:rPr>
        <w:t>Tips for</w:t>
      </w:r>
      <w:r w:rsidR="00911BF3" w:rsidRPr="00E26B85">
        <w:rPr>
          <w:rStyle w:val="Hyperlink"/>
          <w:rFonts w:cs="Arial"/>
          <w:b/>
          <w:bCs/>
          <w:color w:val="auto"/>
          <w:u w:val="none"/>
        </w:rPr>
        <w:t xml:space="preserve"> </w:t>
      </w:r>
      <w:r w:rsidR="00911BF3" w:rsidRPr="00E26B85">
        <w:rPr>
          <w:rStyle w:val="Hyperlink"/>
          <w:rFonts w:cs="Arial"/>
          <w:b/>
          <w:bCs/>
          <w:color w:val="auto"/>
          <w:sz w:val="26"/>
          <w:szCs w:val="26"/>
          <w:u w:val="none"/>
        </w:rPr>
        <w:t>conducting consultations and actively including people</w:t>
      </w:r>
      <w:r w:rsidR="00911BF3" w:rsidRPr="00E26B85">
        <w:rPr>
          <w:rStyle w:val="Hyperlink"/>
          <w:rFonts w:cs="Arial"/>
          <w:color w:val="auto"/>
          <w:sz w:val="26"/>
          <w:szCs w:val="26"/>
          <w:u w:val="none"/>
        </w:rPr>
        <w:t xml:space="preserve"> with a disability.</w:t>
      </w:r>
    </w:p>
    <w:p w14:paraId="4B4405A7" w14:textId="3EBD2B64" w:rsidR="0046549F" w:rsidRPr="00E26B85" w:rsidRDefault="00000000" w:rsidP="00E26B85">
      <w:pPr>
        <w:pStyle w:val="ListParagraph"/>
        <w:numPr>
          <w:ilvl w:val="0"/>
          <w:numId w:val="37"/>
        </w:numPr>
        <w:spacing w:before="120" w:after="240"/>
        <w:ind w:left="714" w:hanging="357"/>
        <w:contextualSpacing w:val="0"/>
        <w:rPr>
          <w:rFonts w:cs="Arial"/>
          <w:sz w:val="26"/>
          <w:szCs w:val="26"/>
        </w:rPr>
      </w:pPr>
      <w:hyperlink r:id="rId42" w:history="1">
        <w:r w:rsidR="00AB1EDC">
          <w:rPr>
            <w:rFonts w:cs="Arial"/>
            <w:color w:val="0000FF"/>
            <w:sz w:val="26"/>
            <w:szCs w:val="26"/>
            <w:u w:val="single"/>
          </w:rPr>
          <w:t>NDS Factsheet: Involvement of participants in the governance operations and leadership webpage</w:t>
        </w:r>
      </w:hyperlink>
      <w:r w:rsidR="008F3FB7" w:rsidRPr="00AB1EDC">
        <w:rPr>
          <w:rFonts w:cs="Arial"/>
          <w:color w:val="0000FF"/>
          <w:sz w:val="26"/>
          <w:szCs w:val="26"/>
        </w:rPr>
        <w:t xml:space="preserve"> - </w:t>
      </w:r>
      <w:r w:rsidR="00BB780B" w:rsidRPr="00AB1EDC">
        <w:rPr>
          <w:rFonts w:cs="Arial"/>
          <w:b/>
          <w:bCs/>
          <w:sz w:val="26"/>
          <w:szCs w:val="26"/>
        </w:rPr>
        <w:t>In</w:t>
      </w:r>
      <w:r w:rsidR="00BB780B" w:rsidRPr="00E26B85">
        <w:rPr>
          <w:rFonts w:cs="Arial"/>
          <w:b/>
          <w:bCs/>
          <w:sz w:val="26"/>
          <w:szCs w:val="26"/>
        </w:rPr>
        <w:t>formation about providing opportunities for people with disability</w:t>
      </w:r>
      <w:r w:rsidR="00BB780B" w:rsidRPr="00E26B85">
        <w:rPr>
          <w:rFonts w:cs="Arial"/>
          <w:sz w:val="26"/>
          <w:szCs w:val="26"/>
        </w:rPr>
        <w:t xml:space="preserve"> to contribute to the governance of the organisation.</w:t>
      </w:r>
    </w:p>
    <w:p w14:paraId="574A7F8C" w14:textId="77777777" w:rsidR="00575E06" w:rsidRDefault="00E80C5A" w:rsidP="00962C16">
      <w:pPr>
        <w:pStyle w:val="Tips"/>
        <w:spacing w:after="0"/>
        <w:rPr>
          <w:sz w:val="26"/>
          <w:szCs w:val="26"/>
        </w:rPr>
      </w:pPr>
      <w:r w:rsidRPr="00E80C5A">
        <w:rPr>
          <w:sz w:val="26"/>
          <w:szCs w:val="26"/>
        </w:rPr>
        <w:t xml:space="preserve">Tip: Fostering a culture where people can report risks or complaints. </w:t>
      </w:r>
    </w:p>
    <w:p w14:paraId="4871406B" w14:textId="2ACEB6E0" w:rsidR="00BB780B" w:rsidRPr="00E80C5A" w:rsidRDefault="00E80C5A" w:rsidP="00141C28">
      <w:pPr>
        <w:pStyle w:val="Tips"/>
        <w:spacing w:after="240"/>
        <w:rPr>
          <w:sz w:val="26"/>
          <w:szCs w:val="26"/>
        </w:rPr>
      </w:pPr>
      <w:r w:rsidRPr="00E80C5A">
        <w:rPr>
          <w:sz w:val="26"/>
          <w:szCs w:val="26"/>
        </w:rPr>
        <w:t>Think about reviewing your internal and external mechanisms. See NDS Sector Readiness Complaints Management Beyond Compliance Review and Action Plan.</w:t>
      </w:r>
    </w:p>
    <w:p w14:paraId="707CFE30" w14:textId="77777777" w:rsidR="002E3A64" w:rsidRDefault="002E3A64">
      <w:pPr>
        <w:spacing w:after="160" w:line="259" w:lineRule="auto"/>
        <w:rPr>
          <w:b/>
          <w:bCs/>
          <w:sz w:val="26"/>
          <w:szCs w:val="26"/>
        </w:rPr>
      </w:pPr>
      <w:r>
        <w:rPr>
          <w:b/>
          <w:bCs/>
          <w:sz w:val="26"/>
          <w:szCs w:val="26"/>
        </w:rPr>
        <w:br w:type="page"/>
      </w:r>
    </w:p>
    <w:p w14:paraId="6E594AF5" w14:textId="0C09D6AA" w:rsidR="009C1F36" w:rsidRPr="00B633EF" w:rsidRDefault="009C1F36" w:rsidP="007334E9">
      <w:pPr>
        <w:spacing w:before="120" w:after="240"/>
        <w:rPr>
          <w:rFonts w:eastAsiaTheme="majorEastAsia" w:cstheme="majorBidi"/>
          <w:sz w:val="26"/>
          <w:szCs w:val="26"/>
          <w:lang w:val="en-US"/>
        </w:rPr>
      </w:pPr>
      <w:r w:rsidRPr="00B633EF">
        <w:rPr>
          <w:b/>
          <w:bCs/>
          <w:sz w:val="26"/>
          <w:szCs w:val="26"/>
        </w:rPr>
        <w:lastRenderedPageBreak/>
        <w:t>Talking to your workers at all levels</w:t>
      </w:r>
      <w:r w:rsidR="00BF0461" w:rsidRPr="00B633EF">
        <w:rPr>
          <w:sz w:val="26"/>
          <w:szCs w:val="26"/>
        </w:rPr>
        <w:t>, i</w:t>
      </w:r>
      <w:r w:rsidRPr="00B633EF">
        <w:rPr>
          <w:sz w:val="26"/>
          <w:szCs w:val="26"/>
        </w:rPr>
        <w:t>ncluding the workers who deliver your services</w:t>
      </w:r>
      <w:r w:rsidR="007334E9" w:rsidRPr="00B633EF">
        <w:rPr>
          <w:sz w:val="26"/>
          <w:szCs w:val="26"/>
        </w:rPr>
        <w:t>,</w:t>
      </w:r>
      <w:r w:rsidRPr="00B633EF">
        <w:rPr>
          <w:sz w:val="26"/>
          <w:szCs w:val="26"/>
        </w:rPr>
        <w:t xml:space="preserve"> will assist in gaining a more holistic understanding of your services and the risks you are exposed to. </w:t>
      </w:r>
    </w:p>
    <w:p w14:paraId="062F9283" w14:textId="18140EF5" w:rsidR="00F17234" w:rsidRPr="00485964" w:rsidRDefault="00F17234" w:rsidP="008A1CAD">
      <w:pPr>
        <w:spacing w:after="120"/>
        <w:rPr>
          <w:b/>
          <w:bCs/>
          <w:sz w:val="26"/>
          <w:szCs w:val="26"/>
          <w:lang w:val="en-US"/>
        </w:rPr>
      </w:pPr>
      <w:r w:rsidRPr="00485964">
        <w:rPr>
          <w:rFonts w:cstheme="majorBidi"/>
          <w:b/>
          <w:bCs/>
          <w:sz w:val="26"/>
          <w:szCs w:val="26"/>
          <w:lang w:val="en-US"/>
        </w:rPr>
        <w:t>Resource</w:t>
      </w:r>
      <w:r w:rsidRPr="00485964">
        <w:rPr>
          <w:b/>
          <w:bCs/>
          <w:sz w:val="26"/>
          <w:szCs w:val="26"/>
          <w:lang w:val="en-US"/>
        </w:rPr>
        <w:t xml:space="preserve"> and </w:t>
      </w:r>
      <w:r w:rsidR="00AB1EDC" w:rsidRPr="00485964">
        <w:rPr>
          <w:b/>
          <w:bCs/>
          <w:sz w:val="26"/>
          <w:szCs w:val="26"/>
          <w:lang w:val="en-US"/>
        </w:rPr>
        <w:t>how</w:t>
      </w:r>
      <w:r w:rsidRPr="00485964">
        <w:rPr>
          <w:b/>
          <w:bCs/>
          <w:sz w:val="26"/>
          <w:szCs w:val="26"/>
          <w:lang w:val="en-US"/>
        </w:rPr>
        <w:t xml:space="preserve"> it is helpful</w:t>
      </w:r>
    </w:p>
    <w:p w14:paraId="5EC95F49" w14:textId="1ABB6169" w:rsidR="00575E06" w:rsidRPr="00044A99" w:rsidRDefault="00000000" w:rsidP="00D62ED5">
      <w:pPr>
        <w:pStyle w:val="ListParagraph"/>
        <w:numPr>
          <w:ilvl w:val="0"/>
          <w:numId w:val="39"/>
        </w:numPr>
        <w:spacing w:before="120" w:after="240"/>
        <w:ind w:left="714" w:hanging="357"/>
        <w:contextualSpacing w:val="0"/>
        <w:rPr>
          <w:rFonts w:cs="Arial"/>
          <w:sz w:val="26"/>
          <w:szCs w:val="26"/>
          <w:lang w:val="en-US"/>
        </w:rPr>
      </w:pPr>
      <w:hyperlink r:id="rId43" w:history="1">
        <w:r w:rsidR="00AB1EDC">
          <w:rPr>
            <w:rStyle w:val="Hyperlink"/>
            <w:rFonts w:cs="Arial"/>
            <w:sz w:val="26"/>
            <w:szCs w:val="26"/>
          </w:rPr>
          <w:t>Why are communication and consultation important to safety and health? - DMIRS webpage</w:t>
        </w:r>
      </w:hyperlink>
      <w:r w:rsidR="003A0CB5" w:rsidRPr="00AB1EDC">
        <w:rPr>
          <w:rStyle w:val="Hyperlink"/>
          <w:rFonts w:cs="Arial"/>
          <w:sz w:val="26"/>
          <w:szCs w:val="26"/>
          <w:u w:val="none"/>
        </w:rPr>
        <w:t xml:space="preserve"> - </w:t>
      </w:r>
      <w:r w:rsidR="009C172D" w:rsidRPr="00AB1EDC">
        <w:rPr>
          <w:rFonts w:cs="Arial"/>
          <w:b/>
          <w:bCs/>
          <w:sz w:val="26"/>
          <w:szCs w:val="26"/>
          <w:lang w:val="en-US"/>
        </w:rPr>
        <w:t>An</w:t>
      </w:r>
      <w:r w:rsidR="009C172D" w:rsidRPr="00044A99">
        <w:rPr>
          <w:rFonts w:cs="Arial"/>
          <w:b/>
          <w:bCs/>
          <w:sz w:val="26"/>
          <w:szCs w:val="26"/>
          <w:lang w:val="en-US"/>
        </w:rPr>
        <w:t xml:space="preserve"> overview of effective communication and consultation</w:t>
      </w:r>
      <w:r w:rsidR="009C172D" w:rsidRPr="00044A99">
        <w:rPr>
          <w:rFonts w:cs="Arial"/>
          <w:sz w:val="26"/>
          <w:szCs w:val="26"/>
          <w:lang w:val="en-US"/>
        </w:rPr>
        <w:t xml:space="preserve"> to improve safety outcomes.</w:t>
      </w:r>
    </w:p>
    <w:p w14:paraId="01CFFC34" w14:textId="297E047B" w:rsidR="009C172D" w:rsidRPr="00044A99" w:rsidRDefault="00000000" w:rsidP="00D62ED5">
      <w:pPr>
        <w:pStyle w:val="ListParagraph"/>
        <w:numPr>
          <w:ilvl w:val="0"/>
          <w:numId w:val="39"/>
        </w:numPr>
        <w:spacing w:before="120" w:after="240"/>
        <w:ind w:left="714" w:hanging="357"/>
        <w:contextualSpacing w:val="0"/>
        <w:rPr>
          <w:rFonts w:cs="Arial"/>
          <w:b/>
          <w:bCs/>
          <w:sz w:val="26"/>
          <w:szCs w:val="26"/>
          <w:lang w:val="en-US"/>
        </w:rPr>
      </w:pPr>
      <w:hyperlink r:id="rId44" w:history="1">
        <w:r w:rsidR="00045EF5">
          <w:rPr>
            <w:rStyle w:val="Hyperlink"/>
            <w:rFonts w:cs="Arial"/>
            <w:sz w:val="26"/>
            <w:szCs w:val="26"/>
          </w:rPr>
          <w:t>Formal Consultation in the Workplace - DMIRS webpage</w:t>
        </w:r>
      </w:hyperlink>
      <w:r w:rsidR="00045EF5" w:rsidRPr="00045EF5">
        <w:rPr>
          <w:rStyle w:val="Hyperlink"/>
          <w:rFonts w:cs="Arial"/>
          <w:sz w:val="26"/>
          <w:szCs w:val="26"/>
          <w:u w:val="none"/>
        </w:rPr>
        <w:t xml:space="preserve"> </w:t>
      </w:r>
      <w:r w:rsidR="00DC74AF" w:rsidRPr="00045EF5">
        <w:rPr>
          <w:rStyle w:val="Hyperlink"/>
          <w:rFonts w:cs="Arial"/>
          <w:sz w:val="26"/>
          <w:szCs w:val="26"/>
          <w:u w:val="none"/>
        </w:rPr>
        <w:t xml:space="preserve">- </w:t>
      </w:r>
      <w:r w:rsidR="00FB091E" w:rsidRPr="00045EF5">
        <w:rPr>
          <w:rFonts w:cs="Arial"/>
          <w:b/>
          <w:bCs/>
          <w:sz w:val="26"/>
          <w:szCs w:val="26"/>
          <w:lang w:val="en-US"/>
        </w:rPr>
        <w:t>Guidelines</w:t>
      </w:r>
      <w:r w:rsidR="00FB091E" w:rsidRPr="00044A99">
        <w:rPr>
          <w:rFonts w:cs="Arial"/>
          <w:b/>
          <w:bCs/>
          <w:sz w:val="26"/>
          <w:szCs w:val="26"/>
          <w:lang w:val="en-US"/>
        </w:rPr>
        <w:t xml:space="preserve"> for consultation in relation to WHS issues.</w:t>
      </w:r>
    </w:p>
    <w:p w14:paraId="49CDDE42" w14:textId="49AA8D40" w:rsidR="00FB091E" w:rsidRPr="00044A99" w:rsidRDefault="00000000" w:rsidP="00D62ED5">
      <w:pPr>
        <w:pStyle w:val="ListParagraph"/>
        <w:numPr>
          <w:ilvl w:val="0"/>
          <w:numId w:val="39"/>
        </w:numPr>
        <w:spacing w:before="120" w:after="240"/>
        <w:ind w:left="714" w:hanging="357"/>
        <w:contextualSpacing w:val="0"/>
        <w:rPr>
          <w:rFonts w:cs="Arial"/>
          <w:sz w:val="26"/>
          <w:szCs w:val="26"/>
          <w:lang w:val="en-US"/>
        </w:rPr>
      </w:pPr>
      <w:hyperlink r:id="rId45" w:anchor="consultation-and-cooperation-in-the-workplace" w:history="1">
        <w:r w:rsidR="00045EF5">
          <w:rPr>
            <w:rStyle w:val="Hyperlink"/>
            <w:rFonts w:cs="Arial"/>
            <w:sz w:val="26"/>
            <w:szCs w:val="26"/>
          </w:rPr>
          <w:t>Consultation and cooperation in the workplace - Fair Work Ombudsman webpage</w:t>
        </w:r>
      </w:hyperlink>
      <w:r w:rsidR="007B0BA4" w:rsidRPr="00045EF5">
        <w:rPr>
          <w:rStyle w:val="Hyperlink"/>
          <w:rFonts w:cs="Arial"/>
          <w:sz w:val="26"/>
          <w:szCs w:val="26"/>
          <w:u w:val="none"/>
        </w:rPr>
        <w:t xml:space="preserve"> - </w:t>
      </w:r>
      <w:r w:rsidR="0071404F" w:rsidRPr="00045EF5">
        <w:rPr>
          <w:rFonts w:cs="Arial"/>
          <w:b/>
          <w:bCs/>
          <w:sz w:val="26"/>
          <w:szCs w:val="26"/>
          <w:lang w:val="en-US"/>
        </w:rPr>
        <w:t>A</w:t>
      </w:r>
      <w:r w:rsidR="0071404F" w:rsidRPr="00044A99">
        <w:rPr>
          <w:rFonts w:cs="Arial"/>
          <w:b/>
          <w:bCs/>
          <w:sz w:val="26"/>
          <w:szCs w:val="26"/>
          <w:lang w:val="en-US"/>
        </w:rPr>
        <w:t xml:space="preserve"> guide for managers and employers</w:t>
      </w:r>
      <w:r w:rsidR="0071404F" w:rsidRPr="00044A99">
        <w:rPr>
          <w:rFonts w:cs="Arial"/>
          <w:sz w:val="26"/>
          <w:szCs w:val="26"/>
          <w:lang w:val="en-US"/>
        </w:rPr>
        <w:t xml:space="preserve"> to take a best practice approach to consultation and cooperation.</w:t>
      </w:r>
    </w:p>
    <w:p w14:paraId="48A6BAA7" w14:textId="77777777" w:rsidR="00A46D74" w:rsidRPr="00F07A69" w:rsidRDefault="00A46D74" w:rsidP="00A46D74">
      <w:pPr>
        <w:spacing w:before="240" w:after="120"/>
        <w:rPr>
          <w:rFonts w:cs="Arial"/>
          <w:sz w:val="26"/>
          <w:szCs w:val="26"/>
        </w:rPr>
      </w:pPr>
      <w:r w:rsidRPr="00B633EF">
        <w:rPr>
          <w:b/>
          <w:bCs/>
          <w:sz w:val="26"/>
          <w:szCs w:val="26"/>
        </w:rPr>
        <w:t>Researching reliable sources of information,</w:t>
      </w:r>
      <w:r w:rsidRPr="00991EC4">
        <w:rPr>
          <w:rFonts w:cs="Arial"/>
          <w:sz w:val="26"/>
          <w:szCs w:val="26"/>
        </w:rPr>
        <w:t xml:space="preserve"> </w:t>
      </w:r>
      <w:r w:rsidRPr="00993FB9">
        <w:rPr>
          <w:rFonts w:cs="Arial"/>
          <w:sz w:val="26"/>
          <w:szCs w:val="26"/>
        </w:rPr>
        <w:t xml:space="preserve">such as government sources and peak bodies, to get contemporary and up to date information. </w:t>
      </w:r>
      <w:r>
        <w:rPr>
          <w:rFonts w:cs="Arial"/>
          <w:sz w:val="26"/>
          <w:szCs w:val="26"/>
        </w:rPr>
        <w:t>Some of these could include:</w:t>
      </w:r>
    </w:p>
    <w:p w14:paraId="08BCEC71" w14:textId="0C3FF0E9" w:rsidR="004362C5" w:rsidRPr="00485964" w:rsidRDefault="004362C5" w:rsidP="00B44241">
      <w:pPr>
        <w:spacing w:before="120" w:after="120"/>
        <w:rPr>
          <w:b/>
          <w:bCs/>
          <w:sz w:val="26"/>
          <w:szCs w:val="26"/>
          <w:lang w:val="en-US"/>
        </w:rPr>
      </w:pPr>
      <w:r w:rsidRPr="00485964">
        <w:rPr>
          <w:rFonts w:cstheme="majorBidi"/>
          <w:b/>
          <w:bCs/>
          <w:sz w:val="26"/>
          <w:szCs w:val="26"/>
          <w:lang w:val="en-US"/>
        </w:rPr>
        <w:t>Resource</w:t>
      </w:r>
      <w:r w:rsidRPr="00485964">
        <w:rPr>
          <w:b/>
          <w:bCs/>
          <w:sz w:val="26"/>
          <w:szCs w:val="26"/>
          <w:lang w:val="en-US"/>
        </w:rPr>
        <w:t xml:space="preserve"> and </w:t>
      </w:r>
      <w:r w:rsidR="002E3A64" w:rsidRPr="00485964">
        <w:rPr>
          <w:b/>
          <w:bCs/>
          <w:sz w:val="26"/>
          <w:szCs w:val="26"/>
          <w:lang w:val="en-US"/>
        </w:rPr>
        <w:t>how</w:t>
      </w:r>
      <w:r w:rsidRPr="00485964">
        <w:rPr>
          <w:b/>
          <w:bCs/>
          <w:sz w:val="26"/>
          <w:szCs w:val="26"/>
          <w:lang w:val="en-US"/>
        </w:rPr>
        <w:t xml:space="preserve"> it is helpful</w:t>
      </w:r>
    </w:p>
    <w:p w14:paraId="1F64D144" w14:textId="54EBFC10" w:rsidR="00714B37" w:rsidRPr="00233DD3" w:rsidRDefault="00000000" w:rsidP="00E11700">
      <w:pPr>
        <w:pStyle w:val="ListParagraph"/>
        <w:numPr>
          <w:ilvl w:val="0"/>
          <w:numId w:val="20"/>
        </w:numPr>
        <w:spacing w:before="120" w:after="240"/>
        <w:ind w:left="357" w:hanging="357"/>
        <w:contextualSpacing w:val="0"/>
        <w:rPr>
          <w:rFonts w:cs="Arial"/>
          <w:sz w:val="26"/>
          <w:szCs w:val="26"/>
          <w:lang w:val="en-US"/>
        </w:rPr>
      </w:pPr>
      <w:hyperlink r:id="rId46" w:history="1">
        <w:r w:rsidR="002E3A64">
          <w:rPr>
            <w:rStyle w:val="Hyperlink"/>
            <w:rFonts w:cs="Arial"/>
            <w:sz w:val="26"/>
            <w:szCs w:val="26"/>
          </w:rPr>
          <w:t>NDIS Quality and Safeguards Commission webpage</w:t>
        </w:r>
      </w:hyperlink>
      <w:r w:rsidR="002E3A64" w:rsidRPr="002E3A64">
        <w:rPr>
          <w:rStyle w:val="Hyperlink"/>
          <w:rFonts w:cs="Arial"/>
          <w:sz w:val="26"/>
          <w:szCs w:val="26"/>
          <w:u w:val="none"/>
        </w:rPr>
        <w:t xml:space="preserve"> </w:t>
      </w:r>
      <w:r w:rsidR="0096769F" w:rsidRPr="00233DD3">
        <w:rPr>
          <w:lang w:val="en-US"/>
        </w:rPr>
        <w:t xml:space="preserve">- </w:t>
      </w:r>
      <w:r w:rsidR="00714B37" w:rsidRPr="00233DD3">
        <w:rPr>
          <w:rFonts w:cs="Arial"/>
          <w:b/>
          <w:bCs/>
          <w:sz w:val="26"/>
          <w:szCs w:val="26"/>
          <w:lang w:val="en-US"/>
        </w:rPr>
        <w:t>Information from the NDIS Commission</w:t>
      </w:r>
      <w:r w:rsidR="00714B37" w:rsidRPr="00233DD3">
        <w:rPr>
          <w:rFonts w:cs="Arial"/>
          <w:sz w:val="26"/>
          <w:szCs w:val="26"/>
          <w:lang w:val="en-US"/>
        </w:rPr>
        <w:t xml:space="preserve"> who are responsible for regulating NDIS providers. This website has information for registered and unregistered providers on the expectations and benchmarks for high quality and safe services. </w:t>
      </w:r>
    </w:p>
    <w:p w14:paraId="6D033506" w14:textId="5604EE43" w:rsidR="008F2325" w:rsidRPr="00233DD3" w:rsidRDefault="00000000" w:rsidP="00E11700">
      <w:pPr>
        <w:pStyle w:val="ListParagraph"/>
        <w:numPr>
          <w:ilvl w:val="0"/>
          <w:numId w:val="20"/>
        </w:numPr>
        <w:spacing w:before="120" w:after="240"/>
        <w:ind w:left="357" w:right="170" w:hanging="357"/>
        <w:contextualSpacing w:val="0"/>
        <w:rPr>
          <w:rFonts w:cs="Arial"/>
          <w:sz w:val="26"/>
          <w:szCs w:val="26"/>
        </w:rPr>
      </w:pPr>
      <w:hyperlink r:id="rId47" w:history="1">
        <w:r w:rsidR="002E3A64">
          <w:rPr>
            <w:rStyle w:val="Hyperlink"/>
            <w:rFonts w:cs="Arial"/>
            <w:sz w:val="26"/>
            <w:szCs w:val="26"/>
          </w:rPr>
          <w:t>WA Health, Government of Western Australia webpage</w:t>
        </w:r>
      </w:hyperlink>
      <w:r w:rsidR="00C36E4F" w:rsidRPr="00233DD3">
        <w:rPr>
          <w:rFonts w:cs="Arial"/>
          <w:sz w:val="26"/>
          <w:szCs w:val="26"/>
        </w:rPr>
        <w:t xml:space="preserve"> and </w:t>
      </w:r>
      <w:hyperlink r:id="rId48" w:history="1">
        <w:r w:rsidR="002E3A64">
          <w:rPr>
            <w:rStyle w:val="Hyperlink"/>
            <w:rFonts w:cs="Arial"/>
            <w:sz w:val="26"/>
            <w:szCs w:val="26"/>
          </w:rPr>
          <w:t>Department of Communities - Government of Western Australia webpage</w:t>
        </w:r>
      </w:hyperlink>
      <w:r w:rsidR="00C36E4F" w:rsidRPr="002E3A64">
        <w:rPr>
          <w:rStyle w:val="Hyperlink"/>
          <w:rFonts w:cs="Arial"/>
          <w:sz w:val="26"/>
          <w:szCs w:val="26"/>
          <w:u w:val="none"/>
        </w:rPr>
        <w:t xml:space="preserve"> - </w:t>
      </w:r>
      <w:r w:rsidR="008F2325" w:rsidRPr="002E3A64">
        <w:rPr>
          <w:rFonts w:cs="Arial"/>
          <w:b/>
          <w:bCs/>
          <w:sz w:val="26"/>
          <w:szCs w:val="26"/>
        </w:rPr>
        <w:t>Local</w:t>
      </w:r>
      <w:r w:rsidR="008F2325" w:rsidRPr="00233DD3">
        <w:rPr>
          <w:rFonts w:cs="Arial"/>
          <w:b/>
          <w:bCs/>
          <w:sz w:val="26"/>
          <w:szCs w:val="26"/>
        </w:rPr>
        <w:t xml:space="preserve"> state government websites.</w:t>
      </w:r>
      <w:r w:rsidR="008F2325" w:rsidRPr="00233DD3">
        <w:rPr>
          <w:rFonts w:cs="Arial"/>
          <w:sz w:val="26"/>
          <w:szCs w:val="26"/>
        </w:rPr>
        <w:t xml:space="preserve"> Regularly reviewing state government sources can provide up to date and accurate information about risks or issues which impact your services and organisation.</w:t>
      </w:r>
    </w:p>
    <w:p w14:paraId="1C97E472" w14:textId="30076FE0" w:rsidR="00635E0B" w:rsidRPr="00233DD3" w:rsidRDefault="00000000" w:rsidP="00E11700">
      <w:pPr>
        <w:pStyle w:val="ListParagraph"/>
        <w:numPr>
          <w:ilvl w:val="0"/>
          <w:numId w:val="20"/>
        </w:numPr>
        <w:spacing w:before="120" w:after="240"/>
        <w:ind w:left="357" w:hanging="357"/>
        <w:contextualSpacing w:val="0"/>
        <w:rPr>
          <w:rFonts w:cs="Arial"/>
          <w:b/>
          <w:bCs/>
          <w:sz w:val="26"/>
          <w:szCs w:val="26"/>
        </w:rPr>
      </w:pPr>
      <w:hyperlink r:id="rId49" w:history="1">
        <w:r w:rsidR="002E3A64">
          <w:rPr>
            <w:rStyle w:val="Hyperlink"/>
            <w:rFonts w:cs="Arial"/>
            <w:sz w:val="26"/>
            <w:szCs w:val="26"/>
          </w:rPr>
          <w:t>WorkSafe webpage</w:t>
        </w:r>
      </w:hyperlink>
      <w:r w:rsidR="00A36C76" w:rsidRPr="00233DD3">
        <w:rPr>
          <w:rFonts w:cs="Arial"/>
          <w:sz w:val="26"/>
          <w:szCs w:val="26"/>
        </w:rPr>
        <w:t xml:space="preserve"> and </w:t>
      </w:r>
      <w:hyperlink r:id="rId50" w:history="1">
        <w:r w:rsidR="00583553">
          <w:rPr>
            <w:rStyle w:val="Hyperlink"/>
            <w:rFonts w:cs="Arial"/>
            <w:sz w:val="26"/>
            <w:szCs w:val="26"/>
          </w:rPr>
          <w:t>Disability services: Safety basics - DMIRS webpage</w:t>
        </w:r>
      </w:hyperlink>
      <w:r w:rsidR="00583553" w:rsidRPr="00583553">
        <w:rPr>
          <w:rStyle w:val="Hyperlink"/>
          <w:rFonts w:cs="Arial"/>
          <w:sz w:val="26"/>
          <w:szCs w:val="26"/>
          <w:u w:val="none"/>
        </w:rPr>
        <w:t xml:space="preserve"> </w:t>
      </w:r>
      <w:r w:rsidR="00A36C76" w:rsidRPr="00583553">
        <w:rPr>
          <w:rStyle w:val="Hyperlink"/>
          <w:rFonts w:cs="Arial"/>
          <w:sz w:val="26"/>
          <w:szCs w:val="26"/>
          <w:u w:val="none"/>
        </w:rPr>
        <w:t>-</w:t>
      </w:r>
      <w:r w:rsidR="00A36C76" w:rsidRPr="00233DD3">
        <w:rPr>
          <w:rStyle w:val="Hyperlink"/>
          <w:rFonts w:cs="Arial"/>
          <w:sz w:val="26"/>
          <w:szCs w:val="26"/>
        </w:rPr>
        <w:t xml:space="preserve"> </w:t>
      </w:r>
      <w:r w:rsidR="00635E0B" w:rsidRPr="00233DD3">
        <w:rPr>
          <w:rFonts w:cs="Arial"/>
          <w:b/>
          <w:bCs/>
          <w:sz w:val="26"/>
          <w:szCs w:val="26"/>
        </w:rPr>
        <w:t xml:space="preserve">State based WorkSafe websites </w:t>
      </w:r>
      <w:r w:rsidR="00635E0B" w:rsidRPr="00233DD3">
        <w:rPr>
          <w:rFonts w:cs="Arial"/>
          <w:sz w:val="26"/>
          <w:szCs w:val="26"/>
        </w:rPr>
        <w:t>provide information, resources and guidelines to support you to manage risk.</w:t>
      </w:r>
      <w:r w:rsidR="00635E0B" w:rsidRPr="00233DD3">
        <w:rPr>
          <w:rFonts w:cs="Arial"/>
          <w:b/>
          <w:bCs/>
          <w:sz w:val="26"/>
          <w:szCs w:val="26"/>
        </w:rPr>
        <w:t xml:space="preserve">  </w:t>
      </w:r>
    </w:p>
    <w:p w14:paraId="0F1A83AB" w14:textId="5D9EE131" w:rsidR="00B31E0C" w:rsidRPr="00233DD3" w:rsidRDefault="00000000" w:rsidP="00E11700">
      <w:pPr>
        <w:pStyle w:val="ListParagraph"/>
        <w:numPr>
          <w:ilvl w:val="0"/>
          <w:numId w:val="20"/>
        </w:numPr>
        <w:spacing w:before="120" w:after="240"/>
        <w:ind w:left="357" w:hanging="357"/>
        <w:contextualSpacing w:val="0"/>
        <w:rPr>
          <w:rFonts w:cs="Arial"/>
          <w:sz w:val="26"/>
          <w:szCs w:val="26"/>
        </w:rPr>
      </w:pPr>
      <w:hyperlink r:id="rId51" w:history="1">
        <w:r w:rsidR="00583553">
          <w:rPr>
            <w:rStyle w:val="Hyperlink"/>
            <w:rFonts w:cs="Arial"/>
            <w:sz w:val="26"/>
            <w:szCs w:val="26"/>
          </w:rPr>
          <w:t>Peak bodies and other disability associations - Job Access webpage</w:t>
        </w:r>
      </w:hyperlink>
      <w:r w:rsidR="00583553" w:rsidRPr="00583553">
        <w:rPr>
          <w:rStyle w:val="Hyperlink"/>
          <w:rFonts w:cs="Arial"/>
          <w:sz w:val="26"/>
          <w:szCs w:val="26"/>
          <w:u w:val="none"/>
        </w:rPr>
        <w:t xml:space="preserve"> </w:t>
      </w:r>
      <w:r w:rsidR="00B41988" w:rsidRPr="00583553">
        <w:rPr>
          <w:rStyle w:val="Hyperlink"/>
          <w:rFonts w:cs="Arial"/>
          <w:sz w:val="26"/>
          <w:szCs w:val="26"/>
          <w:u w:val="none"/>
        </w:rPr>
        <w:t xml:space="preserve">- </w:t>
      </w:r>
      <w:r w:rsidR="00B31E0C" w:rsidRPr="00233DD3">
        <w:rPr>
          <w:rFonts w:cs="Arial"/>
          <w:b/>
          <w:bCs/>
          <w:sz w:val="26"/>
          <w:szCs w:val="26"/>
        </w:rPr>
        <w:t xml:space="preserve">Peak Bodies – such as NDS - </w:t>
      </w:r>
      <w:r w:rsidR="00B31E0C" w:rsidRPr="00233DD3">
        <w:rPr>
          <w:rFonts w:cs="Arial"/>
          <w:sz w:val="26"/>
          <w:szCs w:val="26"/>
        </w:rPr>
        <w:t>and other disability associations are excellent sources of information and resources.</w:t>
      </w:r>
    </w:p>
    <w:p w14:paraId="2248A574" w14:textId="77777777" w:rsidR="00583553" w:rsidRDefault="00583553">
      <w:pPr>
        <w:spacing w:after="160" w:line="259" w:lineRule="auto"/>
        <w:rPr>
          <w:b/>
          <w:bCs/>
          <w:color w:val="2F5496" w:themeColor="accent1" w:themeShade="BF"/>
          <w:sz w:val="26"/>
          <w:szCs w:val="26"/>
          <w:lang w:val="en-US"/>
        </w:rPr>
      </w:pPr>
      <w:r>
        <w:rPr>
          <w:sz w:val="26"/>
          <w:szCs w:val="26"/>
        </w:rPr>
        <w:br w:type="page"/>
      </w:r>
    </w:p>
    <w:p w14:paraId="5006AF13" w14:textId="33320DD0" w:rsidR="008D59FF" w:rsidRPr="008D59FF" w:rsidRDefault="008D59FF" w:rsidP="008D59FF">
      <w:pPr>
        <w:pStyle w:val="Tips"/>
        <w:rPr>
          <w:sz w:val="26"/>
          <w:szCs w:val="26"/>
        </w:rPr>
      </w:pPr>
      <w:r w:rsidRPr="008D59FF">
        <w:rPr>
          <w:sz w:val="26"/>
          <w:szCs w:val="26"/>
        </w:rPr>
        <w:lastRenderedPageBreak/>
        <w:t xml:space="preserve">Tip: Engaging with other providers. </w:t>
      </w:r>
    </w:p>
    <w:p w14:paraId="05EE697F" w14:textId="77777777" w:rsidR="00C85A97" w:rsidRDefault="008D59FF" w:rsidP="00C85A97">
      <w:pPr>
        <w:pStyle w:val="Tips"/>
        <w:spacing w:after="360"/>
        <w:rPr>
          <w:rFonts w:cs="Arial"/>
          <w:sz w:val="26"/>
          <w:szCs w:val="26"/>
        </w:rPr>
      </w:pPr>
      <w:r w:rsidRPr="008D59FF">
        <w:rPr>
          <w:sz w:val="26"/>
          <w:szCs w:val="26"/>
        </w:rPr>
        <w:t>Engaging with other providers is an important part of analysing your options and understanding how others are approaching and responding to risk. Consider looking</w:t>
      </w:r>
      <w:r>
        <w:rPr>
          <w:rFonts w:cs="Arial"/>
          <w:sz w:val="26"/>
          <w:szCs w:val="26"/>
        </w:rPr>
        <w:t xml:space="preserve"> on peak body websites and other forums to looks for opportunities to engage through Communities of Practice or Forums.</w:t>
      </w:r>
    </w:p>
    <w:p w14:paraId="193E7B25" w14:textId="77777777" w:rsidR="00792F5E" w:rsidRPr="001564A1" w:rsidRDefault="00792F5E" w:rsidP="008A1CAD">
      <w:pPr>
        <w:pStyle w:val="Heading1"/>
      </w:pPr>
      <w:bookmarkStart w:id="6" w:name="_Toc147745755"/>
      <w:r>
        <w:t>Monitoring risk and knowing whether your risks are changing.</w:t>
      </w:r>
      <w:bookmarkEnd w:id="6"/>
    </w:p>
    <w:p w14:paraId="0D06F94F" w14:textId="77777777" w:rsidR="00792F5E" w:rsidRPr="00F07A69" w:rsidRDefault="00792F5E" w:rsidP="00792F5E">
      <w:pPr>
        <w:spacing w:after="120"/>
        <w:rPr>
          <w:rFonts w:cs="Arial"/>
          <w:sz w:val="26"/>
          <w:szCs w:val="26"/>
        </w:rPr>
      </w:pPr>
      <w:r w:rsidRPr="00F07A69">
        <w:rPr>
          <w:rFonts w:cs="Arial"/>
          <w:sz w:val="26"/>
          <w:szCs w:val="26"/>
        </w:rPr>
        <w:t xml:space="preserve">Serious complaints may require further investigation as part of your handling process. </w:t>
      </w:r>
    </w:p>
    <w:p w14:paraId="2FCF134B" w14:textId="49C634CB" w:rsidR="00B230C8" w:rsidRPr="00485964" w:rsidRDefault="00B230C8" w:rsidP="00B230C8">
      <w:pPr>
        <w:rPr>
          <w:b/>
          <w:bCs/>
          <w:sz w:val="26"/>
          <w:szCs w:val="26"/>
          <w:lang w:val="en-US"/>
        </w:rPr>
      </w:pPr>
      <w:r w:rsidRPr="00485964">
        <w:rPr>
          <w:rFonts w:cstheme="majorBidi"/>
          <w:b/>
          <w:bCs/>
          <w:sz w:val="26"/>
          <w:szCs w:val="26"/>
          <w:lang w:val="en-US"/>
        </w:rPr>
        <w:t>Resource</w:t>
      </w:r>
      <w:r w:rsidRPr="00485964">
        <w:rPr>
          <w:b/>
          <w:bCs/>
          <w:sz w:val="26"/>
          <w:szCs w:val="26"/>
          <w:lang w:val="en-US"/>
        </w:rPr>
        <w:t xml:space="preserve"> and </w:t>
      </w:r>
      <w:r w:rsidR="001A307B" w:rsidRPr="00485964">
        <w:rPr>
          <w:b/>
          <w:bCs/>
          <w:sz w:val="26"/>
          <w:szCs w:val="26"/>
          <w:lang w:val="en-US"/>
        </w:rPr>
        <w:t>how</w:t>
      </w:r>
      <w:r w:rsidRPr="00485964">
        <w:rPr>
          <w:b/>
          <w:bCs/>
          <w:sz w:val="26"/>
          <w:szCs w:val="26"/>
          <w:lang w:val="en-US"/>
        </w:rPr>
        <w:t xml:space="preserve"> it is helpful</w:t>
      </w:r>
    </w:p>
    <w:p w14:paraId="71C7EB9E" w14:textId="06393115" w:rsidR="00A11E09" w:rsidRPr="00D62ED5" w:rsidRDefault="00000000" w:rsidP="002C554A">
      <w:pPr>
        <w:pStyle w:val="ListParagraph"/>
        <w:numPr>
          <w:ilvl w:val="0"/>
          <w:numId w:val="40"/>
        </w:numPr>
        <w:spacing w:before="120" w:after="240"/>
        <w:ind w:left="714" w:hanging="357"/>
        <w:contextualSpacing w:val="0"/>
        <w:rPr>
          <w:rFonts w:cs="Arial"/>
          <w:sz w:val="26"/>
          <w:szCs w:val="26"/>
        </w:rPr>
      </w:pPr>
      <w:hyperlink r:id="rId52" w:history="1">
        <w:r w:rsidR="001A307B">
          <w:rPr>
            <w:rStyle w:val="Hyperlink"/>
            <w:rFonts w:cs="Arial"/>
            <w:sz w:val="26"/>
            <w:szCs w:val="26"/>
          </w:rPr>
          <w:t>Risk Analysis Template - Australian Business webpage</w:t>
        </w:r>
      </w:hyperlink>
      <w:r w:rsidR="001A307B" w:rsidRPr="001A307B">
        <w:rPr>
          <w:rStyle w:val="Hyperlink"/>
          <w:rFonts w:cs="Arial"/>
          <w:sz w:val="26"/>
          <w:szCs w:val="26"/>
          <w:u w:val="none"/>
        </w:rPr>
        <w:t xml:space="preserve"> </w:t>
      </w:r>
      <w:r w:rsidR="007A47C2" w:rsidRPr="001A307B">
        <w:rPr>
          <w:rStyle w:val="Hyperlink"/>
          <w:rFonts w:cs="Arial"/>
          <w:sz w:val="26"/>
          <w:szCs w:val="26"/>
          <w:u w:val="none"/>
        </w:rPr>
        <w:t xml:space="preserve">- </w:t>
      </w:r>
      <w:r w:rsidR="008053CF" w:rsidRPr="001A307B">
        <w:rPr>
          <w:rFonts w:cs="Arial"/>
          <w:b/>
          <w:bCs/>
          <w:sz w:val="26"/>
          <w:szCs w:val="26"/>
        </w:rPr>
        <w:t>An</w:t>
      </w:r>
      <w:r w:rsidR="008053CF" w:rsidRPr="00D62ED5">
        <w:rPr>
          <w:rFonts w:cs="Arial"/>
          <w:b/>
          <w:bCs/>
          <w:sz w:val="26"/>
          <w:szCs w:val="26"/>
        </w:rPr>
        <w:t xml:space="preserve"> example of a risk analysis template.</w:t>
      </w:r>
      <w:r w:rsidR="008053CF" w:rsidRPr="00D62ED5">
        <w:rPr>
          <w:rFonts w:cs="Arial"/>
          <w:sz w:val="26"/>
          <w:szCs w:val="26"/>
        </w:rPr>
        <w:t xml:space="preserve"> These can assist with considering what risks your business faces and what impact those risks could have.</w:t>
      </w:r>
    </w:p>
    <w:p w14:paraId="7DC44387" w14:textId="3503B5D5" w:rsidR="00835AE7" w:rsidRPr="00D62ED5" w:rsidRDefault="00000000" w:rsidP="002C554A">
      <w:pPr>
        <w:pStyle w:val="ListParagraph"/>
        <w:numPr>
          <w:ilvl w:val="0"/>
          <w:numId w:val="40"/>
        </w:numPr>
        <w:spacing w:before="120" w:after="240"/>
        <w:ind w:left="714" w:hanging="357"/>
        <w:contextualSpacing w:val="0"/>
        <w:rPr>
          <w:rFonts w:cs="Arial"/>
          <w:bCs/>
          <w:sz w:val="26"/>
          <w:szCs w:val="26"/>
        </w:rPr>
      </w:pPr>
      <w:hyperlink r:id="rId53" w:anchor="Risk_Incidents_Complaints_Management" w:history="1">
        <w:r w:rsidR="0036465F">
          <w:rPr>
            <w:rStyle w:val="Hyperlink"/>
            <w:rFonts w:cs="Arial"/>
            <w:bCs/>
            <w:color w:val="4239F7"/>
            <w:sz w:val="26"/>
            <w:szCs w:val="26"/>
          </w:rPr>
          <w:t>NDS Risk Incident and Complaints Management resource webpage</w:t>
        </w:r>
      </w:hyperlink>
      <w:r w:rsidR="00835AE7" w:rsidRPr="0036465F">
        <w:rPr>
          <w:rStyle w:val="Hyperlink"/>
          <w:rFonts w:cs="Arial"/>
          <w:bCs/>
          <w:color w:val="4239F7"/>
          <w:sz w:val="26"/>
          <w:szCs w:val="26"/>
          <w:u w:val="none"/>
        </w:rPr>
        <w:t xml:space="preserve"> - </w:t>
      </w:r>
      <w:r w:rsidR="00A00B0B" w:rsidRPr="0036465F">
        <w:rPr>
          <w:rFonts w:cs="Arial"/>
          <w:b/>
          <w:sz w:val="26"/>
          <w:szCs w:val="26"/>
        </w:rPr>
        <w:t>An</w:t>
      </w:r>
      <w:r w:rsidR="00A00B0B" w:rsidRPr="00D62ED5">
        <w:rPr>
          <w:rFonts w:cs="Arial"/>
          <w:b/>
          <w:sz w:val="26"/>
          <w:szCs w:val="26"/>
        </w:rPr>
        <w:t xml:space="preserve"> example of a risk matrix.</w:t>
      </w:r>
      <w:r w:rsidR="00A00B0B" w:rsidRPr="00D62ED5">
        <w:rPr>
          <w:rFonts w:cs="Arial"/>
          <w:bCs/>
          <w:sz w:val="26"/>
          <w:szCs w:val="26"/>
        </w:rPr>
        <w:t xml:space="preserve"> Having a tool, like a risk/hazard matrix, can provide a consistent approach to determining the likelihood, consequence, and rating of each risk.</w:t>
      </w:r>
    </w:p>
    <w:p w14:paraId="7398D5BA" w14:textId="06319E1A" w:rsidR="00A00B0B" w:rsidRPr="00D62ED5" w:rsidRDefault="00000000" w:rsidP="002C554A">
      <w:pPr>
        <w:pStyle w:val="ListParagraph"/>
        <w:numPr>
          <w:ilvl w:val="0"/>
          <w:numId w:val="40"/>
        </w:numPr>
        <w:spacing w:before="120" w:after="240"/>
        <w:ind w:left="714" w:hanging="357"/>
        <w:contextualSpacing w:val="0"/>
        <w:rPr>
          <w:rFonts w:cs="Arial"/>
          <w:bCs/>
          <w:sz w:val="26"/>
          <w:szCs w:val="26"/>
        </w:rPr>
      </w:pPr>
      <w:hyperlink r:id="rId54" w:anchor="identifying" w:history="1">
        <w:r w:rsidR="0036465F">
          <w:rPr>
            <w:rStyle w:val="Hyperlink"/>
            <w:rFonts w:cs="Arial"/>
            <w:sz w:val="26"/>
            <w:szCs w:val="26"/>
          </w:rPr>
          <w:t>How key risk indicators help you manage risk - VMIA webpage</w:t>
        </w:r>
      </w:hyperlink>
      <w:r w:rsidR="0036465F" w:rsidRPr="0036465F">
        <w:rPr>
          <w:rStyle w:val="Hyperlink"/>
          <w:rFonts w:cs="Arial"/>
          <w:sz w:val="26"/>
          <w:szCs w:val="26"/>
          <w:u w:val="none"/>
        </w:rPr>
        <w:t xml:space="preserve"> </w:t>
      </w:r>
      <w:r w:rsidR="00563704" w:rsidRPr="0036465F">
        <w:rPr>
          <w:rStyle w:val="Hyperlink"/>
          <w:rFonts w:cs="Arial"/>
          <w:sz w:val="26"/>
          <w:szCs w:val="26"/>
          <w:u w:val="none"/>
        </w:rPr>
        <w:t xml:space="preserve">- </w:t>
      </w:r>
      <w:r w:rsidR="00243D9A" w:rsidRPr="0036465F">
        <w:rPr>
          <w:rFonts w:cs="Arial"/>
          <w:b/>
          <w:sz w:val="26"/>
          <w:szCs w:val="26"/>
        </w:rPr>
        <w:t>An</w:t>
      </w:r>
      <w:r w:rsidR="00243D9A" w:rsidRPr="00D62ED5">
        <w:rPr>
          <w:rFonts w:cs="Arial"/>
          <w:b/>
          <w:sz w:val="26"/>
          <w:szCs w:val="26"/>
        </w:rPr>
        <w:t xml:space="preserve"> overview of how to identify the indicators of whether risk is changing</w:t>
      </w:r>
      <w:r w:rsidR="00243D9A" w:rsidRPr="00D62ED5">
        <w:rPr>
          <w:rFonts w:cs="Arial"/>
          <w:bCs/>
          <w:sz w:val="26"/>
          <w:szCs w:val="26"/>
        </w:rPr>
        <w:t>, and how. Identifying what your indicators of change are, can be a useful tool for monitoring risk.</w:t>
      </w:r>
    </w:p>
    <w:p w14:paraId="4BE9507E" w14:textId="1FD143B4" w:rsidR="00FD75AD" w:rsidRPr="00D62ED5" w:rsidRDefault="00000000" w:rsidP="002C554A">
      <w:pPr>
        <w:pStyle w:val="ListParagraph"/>
        <w:numPr>
          <w:ilvl w:val="0"/>
          <w:numId w:val="40"/>
        </w:numPr>
        <w:spacing w:before="120" w:after="240"/>
        <w:ind w:left="714" w:hanging="357"/>
        <w:contextualSpacing w:val="0"/>
        <w:rPr>
          <w:sz w:val="26"/>
          <w:szCs w:val="26"/>
        </w:rPr>
      </w:pPr>
      <w:hyperlink r:id="rId55" w:history="1">
        <w:r w:rsidR="0036465F">
          <w:rPr>
            <w:rStyle w:val="Hyperlink"/>
            <w:rFonts w:cs="Arial"/>
            <w:color w:val="4239F7"/>
            <w:sz w:val="26"/>
            <w:szCs w:val="26"/>
          </w:rPr>
          <w:t>NDS Risk Register Manual webpage</w:t>
        </w:r>
      </w:hyperlink>
      <w:r w:rsidR="008A368F" w:rsidRPr="00D62ED5">
        <w:rPr>
          <w:rFonts w:cs="Arial"/>
          <w:color w:val="2F5496" w:themeColor="accent1" w:themeShade="BF"/>
          <w:sz w:val="26"/>
          <w:szCs w:val="26"/>
        </w:rPr>
        <w:t xml:space="preserve">; </w:t>
      </w:r>
      <w:hyperlink r:id="rId56" w:history="1">
        <w:r w:rsidR="0036465F">
          <w:rPr>
            <w:rStyle w:val="Hyperlink"/>
            <w:rFonts w:cs="Arial"/>
            <w:color w:val="4239F7"/>
            <w:sz w:val="26"/>
            <w:szCs w:val="26"/>
          </w:rPr>
          <w:t>NDS Risk-Register webpage</w:t>
        </w:r>
      </w:hyperlink>
      <w:r w:rsidR="008A368F" w:rsidRPr="0036465F">
        <w:rPr>
          <w:rStyle w:val="Hyperlink"/>
          <w:rFonts w:cs="Arial"/>
          <w:color w:val="4239F7"/>
          <w:sz w:val="26"/>
          <w:szCs w:val="26"/>
          <w:u w:val="none"/>
        </w:rPr>
        <w:t xml:space="preserve"> </w:t>
      </w:r>
      <w:r w:rsidR="008A368F" w:rsidRPr="008A368F">
        <w:t>and</w:t>
      </w:r>
      <w:r w:rsidR="008A368F" w:rsidRPr="00D62ED5">
        <w:rPr>
          <w:rStyle w:val="Hyperlink"/>
          <w:rFonts w:cs="Arial"/>
          <w:color w:val="4239F7"/>
          <w:sz w:val="26"/>
          <w:szCs w:val="26"/>
        </w:rPr>
        <w:t xml:space="preserve"> </w:t>
      </w:r>
      <w:hyperlink r:id="rId57" w:history="1">
        <w:r w:rsidR="0036465F">
          <w:rPr>
            <w:rStyle w:val="Hyperlink"/>
            <w:rFonts w:cs="Arial"/>
            <w:sz w:val="26"/>
            <w:szCs w:val="26"/>
          </w:rPr>
          <w:t>Risk register and treatment plan template - Business Victoria webpage</w:t>
        </w:r>
      </w:hyperlink>
      <w:r w:rsidR="0036465F" w:rsidRPr="0036465F">
        <w:rPr>
          <w:rStyle w:val="Hyperlink"/>
          <w:rFonts w:cs="Arial"/>
          <w:sz w:val="26"/>
          <w:szCs w:val="26"/>
          <w:u w:val="none"/>
        </w:rPr>
        <w:t xml:space="preserve"> </w:t>
      </w:r>
      <w:r w:rsidR="00E71207" w:rsidRPr="0036465F">
        <w:rPr>
          <w:rStyle w:val="Hyperlink"/>
          <w:rFonts w:cs="Arial"/>
          <w:sz w:val="26"/>
          <w:szCs w:val="26"/>
          <w:u w:val="none"/>
        </w:rPr>
        <w:t xml:space="preserve">- </w:t>
      </w:r>
      <w:r w:rsidR="00417F32" w:rsidRPr="0036465F">
        <w:rPr>
          <w:rFonts w:cs="Arial"/>
          <w:b/>
          <w:bCs/>
          <w:sz w:val="26"/>
          <w:szCs w:val="26"/>
        </w:rPr>
        <w:t>A</w:t>
      </w:r>
      <w:r w:rsidR="00417F32" w:rsidRPr="00D62ED5">
        <w:rPr>
          <w:rFonts w:cs="Arial"/>
          <w:b/>
          <w:bCs/>
          <w:sz w:val="26"/>
          <w:szCs w:val="26"/>
        </w:rPr>
        <w:t xml:space="preserve"> risk register manual and examples of risk registers.</w:t>
      </w:r>
      <w:r w:rsidR="00417F32" w:rsidRPr="00D62ED5">
        <w:rPr>
          <w:rFonts w:cs="Arial"/>
          <w:sz w:val="26"/>
          <w:szCs w:val="26"/>
        </w:rPr>
        <w:t xml:space="preserve"> A risk register is an important part of risk management. It is a tool to track identified current or future risks, with the aim of analysing and solving or treating the risks before they become a problem. </w:t>
      </w:r>
      <w:r w:rsidR="00417F32" w:rsidRPr="00D62ED5">
        <w:rPr>
          <w:rStyle w:val="Hyperlink"/>
          <w:rFonts w:cs="Arial"/>
          <w:color w:val="000000" w:themeColor="text1"/>
          <w:sz w:val="26"/>
          <w:szCs w:val="26"/>
        </w:rPr>
        <w:t>These links show different examples of risk registers and how they can be used.</w:t>
      </w:r>
    </w:p>
    <w:p w14:paraId="2B4F3B0D" w14:textId="77777777" w:rsidR="006E43DE" w:rsidRDefault="006E43DE">
      <w:pPr>
        <w:spacing w:after="160" w:line="259" w:lineRule="auto"/>
        <w:rPr>
          <w:rFonts w:eastAsiaTheme="majorEastAsia" w:cstheme="majorBidi"/>
          <w:b/>
          <w:sz w:val="36"/>
          <w:szCs w:val="32"/>
          <w:lang w:val="en-US"/>
        </w:rPr>
      </w:pPr>
      <w:r>
        <w:br w:type="page"/>
      </w:r>
    </w:p>
    <w:p w14:paraId="5BEF8464" w14:textId="0F2F795A" w:rsidR="00FD75AD" w:rsidRPr="001564A1" w:rsidRDefault="00FD75AD" w:rsidP="008A1CAD">
      <w:pPr>
        <w:pStyle w:val="Heading1"/>
      </w:pPr>
      <w:bookmarkStart w:id="7" w:name="_Toc147745756"/>
      <w:r>
        <w:lastRenderedPageBreak/>
        <w:t>Analysing risk events once they have occurred</w:t>
      </w:r>
      <w:bookmarkEnd w:id="7"/>
    </w:p>
    <w:p w14:paraId="0EB6EAC4" w14:textId="77777777" w:rsidR="00FD75AD" w:rsidRPr="00F07A69" w:rsidRDefault="00FD75AD" w:rsidP="00E71207">
      <w:pPr>
        <w:spacing w:before="120" w:after="240"/>
        <w:rPr>
          <w:rFonts w:cs="Arial"/>
          <w:sz w:val="26"/>
          <w:szCs w:val="26"/>
        </w:rPr>
      </w:pPr>
      <w:r w:rsidRPr="68409768">
        <w:rPr>
          <w:rFonts w:cs="Arial"/>
          <w:sz w:val="26"/>
          <w:szCs w:val="26"/>
        </w:rPr>
        <w:t>When risk events do occur, it is important to look at why. This can assist you to put measures in place to prevent them reoccurring wherever possible.</w:t>
      </w:r>
    </w:p>
    <w:p w14:paraId="19343914" w14:textId="563CC6C8" w:rsidR="00B230C8" w:rsidRPr="00B230C8" w:rsidRDefault="00B230C8" w:rsidP="00B230C8">
      <w:pPr>
        <w:rPr>
          <w:b/>
          <w:bCs/>
          <w:sz w:val="26"/>
          <w:szCs w:val="26"/>
          <w:lang w:val="en-US"/>
        </w:rPr>
      </w:pPr>
      <w:r w:rsidRPr="00B230C8">
        <w:rPr>
          <w:rFonts w:cstheme="majorBidi"/>
          <w:b/>
          <w:bCs/>
          <w:sz w:val="26"/>
          <w:szCs w:val="26"/>
          <w:lang w:val="en-US"/>
        </w:rPr>
        <w:t>Resource</w:t>
      </w:r>
      <w:r w:rsidRPr="00B230C8">
        <w:rPr>
          <w:b/>
          <w:bCs/>
          <w:sz w:val="26"/>
          <w:szCs w:val="26"/>
          <w:lang w:val="en-US"/>
        </w:rPr>
        <w:t xml:space="preserve"> and </w:t>
      </w:r>
      <w:r w:rsidR="0036465F" w:rsidRPr="00B230C8">
        <w:rPr>
          <w:b/>
          <w:bCs/>
          <w:sz w:val="26"/>
          <w:szCs w:val="26"/>
          <w:lang w:val="en-US"/>
        </w:rPr>
        <w:t>how</w:t>
      </w:r>
      <w:r w:rsidRPr="00B230C8">
        <w:rPr>
          <w:b/>
          <w:bCs/>
          <w:sz w:val="26"/>
          <w:szCs w:val="26"/>
          <w:lang w:val="en-US"/>
        </w:rPr>
        <w:t xml:space="preserve"> it is helpful</w:t>
      </w:r>
    </w:p>
    <w:p w14:paraId="7114E2B9" w14:textId="452F4DB4" w:rsidR="006C7AEA" w:rsidRPr="00D36E74" w:rsidRDefault="00000000" w:rsidP="002C554A">
      <w:pPr>
        <w:pStyle w:val="ListParagraph"/>
        <w:numPr>
          <w:ilvl w:val="0"/>
          <w:numId w:val="41"/>
        </w:numPr>
        <w:spacing w:before="120" w:after="240"/>
        <w:ind w:left="714" w:hanging="357"/>
        <w:contextualSpacing w:val="0"/>
        <w:rPr>
          <w:rFonts w:cs="Arial"/>
          <w:color w:val="0000FF"/>
          <w:sz w:val="26"/>
          <w:szCs w:val="26"/>
          <w:u w:val="single"/>
        </w:rPr>
      </w:pPr>
      <w:hyperlink r:id="rId58">
        <w:r w:rsidR="0036465F">
          <w:rPr>
            <w:rFonts w:cs="Arial"/>
            <w:color w:val="0000FF"/>
            <w:sz w:val="26"/>
            <w:szCs w:val="26"/>
            <w:u w:val="single"/>
          </w:rPr>
          <w:t>Root Cause Analysis - Victoria Health webpage</w:t>
        </w:r>
      </w:hyperlink>
      <w:r w:rsidR="002D3F68" w:rsidRPr="0036465F">
        <w:rPr>
          <w:rFonts w:cs="Arial"/>
          <w:color w:val="0000FF"/>
          <w:sz w:val="26"/>
          <w:szCs w:val="26"/>
        </w:rPr>
        <w:t xml:space="preserve"> </w:t>
      </w:r>
      <w:r w:rsidR="00E71207" w:rsidRPr="00D36E74">
        <w:rPr>
          <w:rStyle w:val="Hyperlink"/>
          <w:color w:val="auto"/>
          <w:u w:val="none"/>
        </w:rPr>
        <w:t>and</w:t>
      </w:r>
      <w:r w:rsidR="00E71207" w:rsidRPr="00D36E74">
        <w:rPr>
          <w:rFonts w:cs="Arial"/>
          <w:color w:val="0000FF"/>
          <w:sz w:val="26"/>
          <w:szCs w:val="26"/>
          <w:u w:val="single"/>
        </w:rPr>
        <w:t xml:space="preserve"> </w:t>
      </w:r>
      <w:hyperlink r:id="rId59">
        <w:r w:rsidR="0036465F">
          <w:rPr>
            <w:rFonts w:cs="Arial"/>
            <w:color w:val="0000FF"/>
            <w:sz w:val="26"/>
            <w:szCs w:val="26"/>
            <w:u w:val="single"/>
          </w:rPr>
          <w:t>Root Cause Analysis - SA Health webpage</w:t>
        </w:r>
      </w:hyperlink>
      <w:r w:rsidR="00E71207" w:rsidRPr="0036465F">
        <w:rPr>
          <w:rFonts w:cs="Arial"/>
          <w:color w:val="0000FF"/>
          <w:sz w:val="26"/>
          <w:szCs w:val="26"/>
        </w:rPr>
        <w:t xml:space="preserve"> - </w:t>
      </w:r>
      <w:r w:rsidR="006C7AEA" w:rsidRPr="0036465F">
        <w:rPr>
          <w:rFonts w:cs="Arial"/>
          <w:b/>
          <w:bCs/>
          <w:sz w:val="26"/>
          <w:szCs w:val="26"/>
        </w:rPr>
        <w:t>Using</w:t>
      </w:r>
      <w:r w:rsidR="006C7AEA" w:rsidRPr="00D36E74">
        <w:rPr>
          <w:rFonts w:cs="Arial"/>
          <w:b/>
          <w:bCs/>
          <w:sz w:val="26"/>
          <w:szCs w:val="26"/>
        </w:rPr>
        <w:t xml:space="preserve"> Root Cause Analysis</w:t>
      </w:r>
      <w:r w:rsidR="006C7AEA" w:rsidRPr="00D36E74">
        <w:rPr>
          <w:rFonts w:cs="Arial"/>
          <w:sz w:val="26"/>
          <w:szCs w:val="26"/>
        </w:rPr>
        <w:t xml:space="preserve"> can be an effective tool for looking at why something happened and how it could be prevented in the future.</w:t>
      </w:r>
    </w:p>
    <w:p w14:paraId="30BCE8F0" w14:textId="780F80DC" w:rsidR="00C52C66" w:rsidRPr="00E71207" w:rsidRDefault="00000000" w:rsidP="002C554A">
      <w:pPr>
        <w:pStyle w:val="ListParagraph"/>
        <w:numPr>
          <w:ilvl w:val="0"/>
          <w:numId w:val="41"/>
        </w:numPr>
        <w:spacing w:before="120" w:after="240"/>
        <w:ind w:left="714" w:hanging="357"/>
        <w:contextualSpacing w:val="0"/>
        <w:rPr>
          <w:rFonts w:cs="Arial"/>
          <w:sz w:val="26"/>
          <w:szCs w:val="26"/>
        </w:rPr>
      </w:pPr>
      <w:hyperlink r:id="rId60" w:history="1">
        <w:r w:rsidR="002C7881">
          <w:rPr>
            <w:rStyle w:val="Hyperlink"/>
            <w:rFonts w:cs="Arial"/>
            <w:sz w:val="26"/>
            <w:szCs w:val="26"/>
          </w:rPr>
          <w:t>NDS Conducting Investigations Guide webpage</w:t>
        </w:r>
      </w:hyperlink>
      <w:r w:rsidR="00E71207" w:rsidRPr="00E71207">
        <w:rPr>
          <w:rStyle w:val="Hyperlink"/>
          <w:rFonts w:cs="Arial"/>
          <w:color w:val="auto"/>
          <w:sz w:val="26"/>
          <w:szCs w:val="26"/>
          <w:u w:val="none"/>
        </w:rPr>
        <w:t xml:space="preserve"> and </w:t>
      </w:r>
      <w:hyperlink r:id="rId61" w:history="1">
        <w:r w:rsidR="002C7881">
          <w:rPr>
            <w:rStyle w:val="Hyperlink"/>
            <w:rFonts w:cs="Arial"/>
            <w:sz w:val="26"/>
            <w:szCs w:val="26"/>
          </w:rPr>
          <w:t>NDS Investigation Action Plan Template webpage</w:t>
        </w:r>
      </w:hyperlink>
      <w:r w:rsidR="00E71207" w:rsidRPr="002C7881">
        <w:rPr>
          <w:rStyle w:val="Hyperlink"/>
          <w:rFonts w:cs="Arial"/>
          <w:sz w:val="26"/>
          <w:szCs w:val="26"/>
          <w:u w:val="none"/>
        </w:rPr>
        <w:t xml:space="preserve"> - </w:t>
      </w:r>
      <w:r w:rsidR="00427324" w:rsidRPr="002C7881">
        <w:rPr>
          <w:rFonts w:cs="Arial"/>
          <w:b/>
          <w:bCs/>
          <w:sz w:val="26"/>
          <w:szCs w:val="26"/>
          <w:lang w:val="en-US"/>
        </w:rPr>
        <w:t>A</w:t>
      </w:r>
      <w:r w:rsidR="00427324" w:rsidRPr="00E71207">
        <w:rPr>
          <w:rFonts w:cs="Arial"/>
          <w:b/>
          <w:bCs/>
          <w:sz w:val="26"/>
          <w:szCs w:val="26"/>
          <w:lang w:val="en-US"/>
        </w:rPr>
        <w:t xml:space="preserve"> guide for conducting investigations including a checklist</w:t>
      </w:r>
      <w:r w:rsidR="00427324" w:rsidRPr="00E71207">
        <w:rPr>
          <w:rFonts w:cs="Arial"/>
          <w:sz w:val="26"/>
          <w:szCs w:val="26"/>
          <w:lang w:val="en-US"/>
        </w:rPr>
        <w:t xml:space="preserve"> and a template to follow, </w:t>
      </w:r>
      <w:r w:rsidR="00AB7F69">
        <w:rPr>
          <w:rFonts w:cs="Arial"/>
          <w:sz w:val="26"/>
          <w:szCs w:val="26"/>
          <w:lang w:val="en-US"/>
        </w:rPr>
        <w:t>if</w:t>
      </w:r>
      <w:r w:rsidR="00427324" w:rsidRPr="00E71207">
        <w:rPr>
          <w:rFonts w:cs="Arial"/>
          <w:sz w:val="26"/>
          <w:szCs w:val="26"/>
          <w:lang w:val="en-US"/>
        </w:rPr>
        <w:t xml:space="preserve"> a complaint requires further investigation.  </w:t>
      </w:r>
    </w:p>
    <w:p w14:paraId="49047288" w14:textId="77777777" w:rsidR="006A705F" w:rsidRPr="00993FB9" w:rsidRDefault="006A705F" w:rsidP="008A1CAD">
      <w:pPr>
        <w:pStyle w:val="Heading1"/>
      </w:pPr>
      <w:bookmarkStart w:id="8" w:name="_Toc147745757"/>
      <w:r>
        <w:t>Reviewing your risk management approach</w:t>
      </w:r>
      <w:bookmarkEnd w:id="8"/>
    </w:p>
    <w:p w14:paraId="4AAA9715" w14:textId="77777777" w:rsidR="006A705F" w:rsidRDefault="006A705F" w:rsidP="00E71207">
      <w:pPr>
        <w:spacing w:before="120" w:after="240"/>
        <w:rPr>
          <w:rFonts w:cs="Arial"/>
          <w:b/>
          <w:bCs/>
          <w:color w:val="3C6E8F"/>
          <w:sz w:val="26"/>
          <w:szCs w:val="26"/>
          <w:lang w:val="en-US"/>
        </w:rPr>
      </w:pPr>
      <w:r w:rsidRPr="00936D98">
        <w:rPr>
          <w:rFonts w:cs="Arial"/>
          <w:sz w:val="26"/>
          <w:szCs w:val="26"/>
        </w:rPr>
        <w:t>To ensure your organisation’s risk management system is working effectively, it is important to review it on a regular basis.</w:t>
      </w:r>
    </w:p>
    <w:p w14:paraId="79FD2710" w14:textId="324F92E5" w:rsidR="00B230C8" w:rsidRPr="00485964" w:rsidRDefault="00B230C8" w:rsidP="00B230C8">
      <w:pPr>
        <w:rPr>
          <w:b/>
          <w:bCs/>
          <w:sz w:val="26"/>
          <w:szCs w:val="26"/>
          <w:lang w:val="en-US"/>
        </w:rPr>
      </w:pPr>
      <w:r w:rsidRPr="00485964">
        <w:rPr>
          <w:rFonts w:cstheme="majorBidi"/>
          <w:b/>
          <w:bCs/>
          <w:sz w:val="26"/>
          <w:szCs w:val="26"/>
          <w:lang w:val="en-US"/>
        </w:rPr>
        <w:t>Resource</w:t>
      </w:r>
      <w:r w:rsidRPr="00485964">
        <w:rPr>
          <w:b/>
          <w:bCs/>
          <w:sz w:val="26"/>
          <w:szCs w:val="26"/>
          <w:lang w:val="en-US"/>
        </w:rPr>
        <w:t xml:space="preserve"> and </w:t>
      </w:r>
      <w:r w:rsidR="002C7881" w:rsidRPr="00485964">
        <w:rPr>
          <w:b/>
          <w:bCs/>
          <w:sz w:val="26"/>
          <w:szCs w:val="26"/>
          <w:lang w:val="en-US"/>
        </w:rPr>
        <w:t>how</w:t>
      </w:r>
      <w:r w:rsidRPr="00485964">
        <w:rPr>
          <w:b/>
          <w:bCs/>
          <w:sz w:val="26"/>
          <w:szCs w:val="26"/>
          <w:lang w:val="en-US"/>
        </w:rPr>
        <w:t xml:space="preserve"> it is helpful</w:t>
      </w:r>
    </w:p>
    <w:p w14:paraId="37E8ED36" w14:textId="5F8BC482" w:rsidR="00427324" w:rsidRPr="002C554A" w:rsidRDefault="00000000" w:rsidP="002C554A">
      <w:pPr>
        <w:pStyle w:val="ListParagraph"/>
        <w:numPr>
          <w:ilvl w:val="0"/>
          <w:numId w:val="42"/>
        </w:numPr>
        <w:spacing w:before="120" w:after="240"/>
        <w:ind w:left="714" w:hanging="357"/>
        <w:contextualSpacing w:val="0"/>
        <w:rPr>
          <w:rFonts w:cs="Arial"/>
          <w:sz w:val="26"/>
          <w:szCs w:val="26"/>
        </w:rPr>
      </w:pPr>
      <w:hyperlink r:id="rId62" w:history="1">
        <w:r w:rsidR="002C7881">
          <w:rPr>
            <w:rStyle w:val="Hyperlink"/>
            <w:rFonts w:cs="Arial"/>
            <w:sz w:val="26"/>
            <w:szCs w:val="26"/>
          </w:rPr>
          <w:t>Embedding Risk Management - Department of Finance webpage</w:t>
        </w:r>
      </w:hyperlink>
      <w:r w:rsidR="0062654C" w:rsidRPr="0062654C">
        <w:rPr>
          <w:rStyle w:val="Hyperlink"/>
          <w:rFonts w:cs="Arial"/>
          <w:sz w:val="26"/>
          <w:szCs w:val="26"/>
          <w:u w:val="none"/>
        </w:rPr>
        <w:t xml:space="preserve"> </w:t>
      </w:r>
      <w:r w:rsidR="003A4659" w:rsidRPr="0062654C">
        <w:rPr>
          <w:rStyle w:val="Hyperlink"/>
          <w:rFonts w:cs="Arial"/>
          <w:sz w:val="26"/>
          <w:szCs w:val="26"/>
          <w:u w:val="none"/>
        </w:rPr>
        <w:t xml:space="preserve">- </w:t>
      </w:r>
      <w:r w:rsidR="00E04AE0" w:rsidRPr="0062654C">
        <w:rPr>
          <w:rFonts w:cs="Arial"/>
          <w:b/>
          <w:bCs/>
          <w:sz w:val="26"/>
          <w:szCs w:val="26"/>
        </w:rPr>
        <w:t>Practical</w:t>
      </w:r>
      <w:r w:rsidR="00E04AE0" w:rsidRPr="002C554A">
        <w:rPr>
          <w:rFonts w:cs="Arial"/>
          <w:b/>
          <w:bCs/>
          <w:sz w:val="26"/>
          <w:szCs w:val="26"/>
        </w:rPr>
        <w:t xml:space="preserve"> strategies for embedding risk management into an organisation</w:t>
      </w:r>
      <w:r w:rsidR="00E04AE0" w:rsidRPr="002C554A">
        <w:rPr>
          <w:rFonts w:cs="Arial"/>
          <w:sz w:val="26"/>
          <w:szCs w:val="26"/>
        </w:rPr>
        <w:t xml:space="preserve"> with questions to test and reflect on.</w:t>
      </w:r>
    </w:p>
    <w:p w14:paraId="1408A1E2" w14:textId="442BE486" w:rsidR="00E04AE0" w:rsidRPr="002C554A" w:rsidRDefault="00000000" w:rsidP="002C554A">
      <w:pPr>
        <w:pStyle w:val="ListParagraph"/>
        <w:numPr>
          <w:ilvl w:val="0"/>
          <w:numId w:val="42"/>
        </w:numPr>
        <w:spacing w:before="120" w:after="240"/>
        <w:ind w:left="714" w:hanging="357"/>
        <w:contextualSpacing w:val="0"/>
        <w:rPr>
          <w:rFonts w:cs="Arial"/>
          <w:sz w:val="26"/>
          <w:szCs w:val="26"/>
        </w:rPr>
      </w:pPr>
      <w:hyperlink r:id="rId63" w:history="1">
        <w:r w:rsidR="0062654C">
          <w:rPr>
            <w:rStyle w:val="Hyperlink"/>
            <w:rFonts w:cs="Arial"/>
            <w:sz w:val="26"/>
            <w:szCs w:val="26"/>
          </w:rPr>
          <w:t>Reviewing a Risk Management Approach - Department of Finance webpage</w:t>
        </w:r>
      </w:hyperlink>
      <w:r w:rsidR="0062654C" w:rsidRPr="0062654C">
        <w:rPr>
          <w:rStyle w:val="Hyperlink"/>
          <w:rFonts w:cs="Arial"/>
          <w:sz w:val="26"/>
          <w:szCs w:val="26"/>
          <w:u w:val="none"/>
        </w:rPr>
        <w:t xml:space="preserve"> </w:t>
      </w:r>
      <w:r w:rsidR="006C180B" w:rsidRPr="0062654C">
        <w:rPr>
          <w:rStyle w:val="Hyperlink"/>
          <w:rFonts w:cs="Arial"/>
          <w:sz w:val="26"/>
          <w:szCs w:val="26"/>
          <w:u w:val="none"/>
        </w:rPr>
        <w:t>-</w:t>
      </w:r>
      <w:r w:rsidR="006C180B" w:rsidRPr="002C554A">
        <w:rPr>
          <w:rStyle w:val="Hyperlink"/>
          <w:rFonts w:cs="Arial"/>
          <w:sz w:val="26"/>
          <w:szCs w:val="26"/>
        </w:rPr>
        <w:t xml:space="preserve"> </w:t>
      </w:r>
      <w:r w:rsidR="00B329D8" w:rsidRPr="002C554A">
        <w:rPr>
          <w:rFonts w:cs="Arial"/>
          <w:b/>
          <w:bCs/>
          <w:sz w:val="26"/>
          <w:szCs w:val="26"/>
        </w:rPr>
        <w:t>Information on the different types of review</w:t>
      </w:r>
      <w:r w:rsidR="00B329D8" w:rsidRPr="002C554A">
        <w:rPr>
          <w:rFonts w:cs="Arial"/>
          <w:sz w:val="26"/>
          <w:szCs w:val="26"/>
        </w:rPr>
        <w:t xml:space="preserve"> and detailed steps for reviewing a risk management framework.</w:t>
      </w:r>
    </w:p>
    <w:p w14:paraId="42CAB377" w14:textId="4BB3E2DA" w:rsidR="00B329D8" w:rsidRPr="002C554A" w:rsidRDefault="00000000" w:rsidP="002C554A">
      <w:pPr>
        <w:pStyle w:val="ListParagraph"/>
        <w:numPr>
          <w:ilvl w:val="0"/>
          <w:numId w:val="42"/>
        </w:numPr>
        <w:spacing w:before="120" w:after="240"/>
        <w:ind w:left="714" w:hanging="357"/>
        <w:contextualSpacing w:val="0"/>
        <w:rPr>
          <w:sz w:val="26"/>
          <w:szCs w:val="26"/>
        </w:rPr>
      </w:pPr>
      <w:hyperlink r:id="rId64" w:history="1">
        <w:r w:rsidR="0062654C">
          <w:rPr>
            <w:rStyle w:val="Hyperlink"/>
            <w:sz w:val="26"/>
            <w:szCs w:val="26"/>
          </w:rPr>
          <w:t>NDS What good risk management looks like webpage</w:t>
        </w:r>
      </w:hyperlink>
      <w:r w:rsidR="000A7622" w:rsidRPr="0062654C">
        <w:rPr>
          <w:rStyle w:val="Hyperlink"/>
          <w:sz w:val="26"/>
          <w:szCs w:val="26"/>
          <w:u w:val="none"/>
        </w:rPr>
        <w:t xml:space="preserve"> - </w:t>
      </w:r>
      <w:r w:rsidR="006C1417" w:rsidRPr="0062654C">
        <w:rPr>
          <w:b/>
          <w:bCs/>
          <w:sz w:val="26"/>
          <w:szCs w:val="26"/>
        </w:rPr>
        <w:t>This</w:t>
      </w:r>
      <w:r w:rsidR="006C1417" w:rsidRPr="002C554A">
        <w:rPr>
          <w:b/>
          <w:bCs/>
          <w:sz w:val="26"/>
          <w:szCs w:val="26"/>
        </w:rPr>
        <w:t xml:space="preserve"> checklist can assist you to identify what needs improvement </w:t>
      </w:r>
      <w:r w:rsidR="006C1417" w:rsidRPr="002C554A">
        <w:rPr>
          <w:sz w:val="26"/>
          <w:szCs w:val="26"/>
        </w:rPr>
        <w:t>in the way you manage risk and can be displayed as a prompt and reminder to staff and encourage good practice.</w:t>
      </w:r>
    </w:p>
    <w:p w14:paraId="41C228EF" w14:textId="10819096" w:rsidR="006C1417" w:rsidRPr="002C554A" w:rsidRDefault="00000000" w:rsidP="002C554A">
      <w:pPr>
        <w:pStyle w:val="ListParagraph"/>
        <w:numPr>
          <w:ilvl w:val="0"/>
          <w:numId w:val="42"/>
        </w:numPr>
        <w:spacing w:before="120" w:after="240"/>
        <w:ind w:left="714" w:hanging="357"/>
        <w:contextualSpacing w:val="0"/>
        <w:rPr>
          <w:rFonts w:cs="Arial"/>
          <w:color w:val="000000" w:themeColor="text1"/>
          <w:sz w:val="26"/>
          <w:szCs w:val="26"/>
        </w:rPr>
      </w:pPr>
      <w:hyperlink r:id="rId65" w:history="1">
        <w:r w:rsidR="00B47D64">
          <w:rPr>
            <w:rStyle w:val="Hyperlink"/>
            <w:rFonts w:cs="Arial"/>
            <w:sz w:val="26"/>
            <w:szCs w:val="26"/>
          </w:rPr>
          <w:t>NDS Internal Audits Factsheet webpage</w:t>
        </w:r>
      </w:hyperlink>
      <w:r w:rsidR="0054734D" w:rsidRPr="00B47D64">
        <w:rPr>
          <w:rStyle w:val="Hyperlink"/>
          <w:rFonts w:cs="Arial"/>
          <w:sz w:val="26"/>
          <w:szCs w:val="26"/>
          <w:u w:val="none"/>
        </w:rPr>
        <w:t xml:space="preserve"> - </w:t>
      </w:r>
      <w:r w:rsidR="005B3DAF" w:rsidRPr="00B47D64">
        <w:rPr>
          <w:rFonts w:cs="Arial"/>
          <w:b/>
          <w:bCs/>
          <w:color w:val="000000" w:themeColor="text1"/>
          <w:sz w:val="26"/>
          <w:szCs w:val="26"/>
        </w:rPr>
        <w:t>Provides</w:t>
      </w:r>
      <w:r w:rsidR="005B3DAF" w:rsidRPr="002C554A">
        <w:rPr>
          <w:rFonts w:cs="Arial"/>
          <w:b/>
          <w:bCs/>
          <w:color w:val="000000" w:themeColor="text1"/>
          <w:sz w:val="26"/>
          <w:szCs w:val="26"/>
        </w:rPr>
        <w:t xml:space="preserve"> information about organisational internal audit programs,</w:t>
      </w:r>
      <w:r w:rsidR="005B3DAF" w:rsidRPr="002C554A">
        <w:rPr>
          <w:rFonts w:cs="Arial"/>
          <w:color w:val="000000" w:themeColor="text1"/>
          <w:sz w:val="26"/>
          <w:szCs w:val="26"/>
        </w:rPr>
        <w:t xml:space="preserve"> their purpose and how they might be designed, implemented and reviewed.</w:t>
      </w:r>
    </w:p>
    <w:p w14:paraId="151C8766" w14:textId="77777777" w:rsidR="006E43DE" w:rsidRDefault="006E43DE">
      <w:pPr>
        <w:spacing w:after="160" w:line="259" w:lineRule="auto"/>
        <w:rPr>
          <w:b/>
          <w:bCs/>
          <w:color w:val="2F5496" w:themeColor="accent1" w:themeShade="BF"/>
          <w:sz w:val="26"/>
          <w:szCs w:val="26"/>
          <w:lang w:val="en-US"/>
        </w:rPr>
      </w:pPr>
      <w:r>
        <w:rPr>
          <w:sz w:val="26"/>
          <w:szCs w:val="26"/>
        </w:rPr>
        <w:br w:type="page"/>
      </w:r>
    </w:p>
    <w:p w14:paraId="0A944568" w14:textId="1667ACD5" w:rsidR="008053CF" w:rsidRPr="00E70AB4" w:rsidRDefault="00C87C9D" w:rsidP="00E70AB4">
      <w:pPr>
        <w:pStyle w:val="Tips"/>
        <w:spacing w:after="240"/>
        <w:rPr>
          <w:sz w:val="26"/>
          <w:szCs w:val="26"/>
        </w:rPr>
      </w:pPr>
      <w:r w:rsidRPr="00C87C9D">
        <w:rPr>
          <w:sz w:val="26"/>
          <w:szCs w:val="26"/>
        </w:rPr>
        <w:lastRenderedPageBreak/>
        <w:t>This document was developed for WA providers through the NDS Sector Readiness project. Where state-based resources have been identified in relation to laws and regulations, please visit your corresponding state websites for accurate information</w:t>
      </w:r>
      <w:r w:rsidR="006E43DE">
        <w:rPr>
          <w:sz w:val="26"/>
          <w:szCs w:val="26"/>
        </w:rPr>
        <w:t>.</w:t>
      </w:r>
    </w:p>
    <w:p w14:paraId="261BB607" w14:textId="77777777" w:rsidR="0039681E" w:rsidRPr="0039681E" w:rsidRDefault="0039681E" w:rsidP="0039681E">
      <w:pPr>
        <w:spacing w:after="240"/>
        <w:rPr>
          <w:rFonts w:cs="Arial"/>
          <w:kern w:val="2"/>
          <w:sz w:val="26"/>
          <w:szCs w:val="26"/>
          <w14:ligatures w14:val="standardContextual"/>
        </w:rPr>
      </w:pPr>
      <w:r w:rsidRPr="0039681E">
        <w:rPr>
          <w:rFonts w:cs="Arial"/>
          <w:b/>
          <w:bCs/>
          <w:kern w:val="2"/>
          <w:sz w:val="26"/>
          <w:szCs w:val="26"/>
          <w14:ligatures w14:val="standardContextual"/>
        </w:rPr>
        <w:t>Please note:</w:t>
      </w:r>
      <w:r w:rsidRPr="0039681E">
        <w:rPr>
          <w:rFonts w:cs="Arial"/>
          <w:kern w:val="2"/>
          <w:sz w:val="26"/>
          <w:szCs w:val="26"/>
          <w14:ligatures w14:val="standardContextual"/>
        </w:rPr>
        <w:t xml:space="preserve"> This resource was last updated in September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6485D10C" w14:textId="3D27BDCE" w:rsidR="00E50850" w:rsidRDefault="0039681E">
      <w:pPr>
        <w:spacing w:after="160" w:line="259" w:lineRule="auto"/>
        <w:rPr>
          <w:rFonts w:eastAsiaTheme="majorEastAsia" w:cstheme="majorBidi"/>
          <w:b/>
          <w:spacing w:val="-10"/>
          <w:kern w:val="28"/>
          <w:sz w:val="56"/>
          <w:szCs w:val="56"/>
          <w:lang w:val="en-US"/>
        </w:rPr>
      </w:pPr>
      <w:r w:rsidRPr="0039681E">
        <w:rPr>
          <w:sz w:val="26"/>
          <w:szCs w:val="26"/>
          <w:lang w:val="en-US"/>
        </w:rPr>
        <w:t>End of document.</w:t>
      </w:r>
    </w:p>
    <w:sectPr w:rsidR="00E50850" w:rsidSect="00432BEE">
      <w:headerReference w:type="even" r:id="rId66"/>
      <w:headerReference w:type="default" r:id="rId67"/>
      <w:footerReference w:type="even" r:id="rId68"/>
      <w:footerReference w:type="default" r:id="rId69"/>
      <w:headerReference w:type="first" r:id="rId70"/>
      <w:footerReference w:type="first" r:id="rId71"/>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E8C8" w14:textId="77777777" w:rsidR="00510557" w:rsidRDefault="00510557" w:rsidP="00CF174D">
      <w:pPr>
        <w:spacing w:line="240" w:lineRule="auto"/>
      </w:pPr>
      <w:r>
        <w:separator/>
      </w:r>
    </w:p>
  </w:endnote>
  <w:endnote w:type="continuationSeparator" w:id="0">
    <w:p w14:paraId="52A11B11" w14:textId="77777777" w:rsidR="00510557" w:rsidRDefault="00510557" w:rsidP="00CF1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A4DB" w14:textId="77777777" w:rsidR="00BA4498" w:rsidRDefault="00BA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84789"/>
      <w:docPartObj>
        <w:docPartGallery w:val="Page Numbers (Bottom of Page)"/>
        <w:docPartUnique/>
      </w:docPartObj>
    </w:sdtPr>
    <w:sdtEndPr>
      <w:rPr>
        <w:noProof/>
      </w:rPr>
    </w:sdtEndPr>
    <w:sdtContent>
      <w:p w14:paraId="1CE3CB42" w14:textId="157CE308" w:rsidR="00CF174D" w:rsidRDefault="00CF17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9BADB7" w14:textId="77777777" w:rsidR="00CF174D" w:rsidRDefault="00CF1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38644"/>
      <w:docPartObj>
        <w:docPartGallery w:val="Page Numbers (Bottom of Page)"/>
        <w:docPartUnique/>
      </w:docPartObj>
    </w:sdtPr>
    <w:sdtEndPr>
      <w:rPr>
        <w:noProof/>
      </w:rPr>
    </w:sdtEndPr>
    <w:sdtContent>
      <w:p w14:paraId="133C472F" w14:textId="410B4C02" w:rsidR="00BA4498" w:rsidRDefault="00BA44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7F35B6" w14:textId="77777777" w:rsidR="00BA4498" w:rsidRDefault="00BA4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907D" w14:textId="77777777" w:rsidR="00510557" w:rsidRDefault="00510557" w:rsidP="00CF174D">
      <w:pPr>
        <w:spacing w:line="240" w:lineRule="auto"/>
      </w:pPr>
      <w:r>
        <w:separator/>
      </w:r>
    </w:p>
  </w:footnote>
  <w:footnote w:type="continuationSeparator" w:id="0">
    <w:p w14:paraId="1B9D3549" w14:textId="77777777" w:rsidR="00510557" w:rsidRDefault="00510557" w:rsidP="00CF1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A2DC" w14:textId="77777777" w:rsidR="00BA4498" w:rsidRDefault="00BA4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25A6" w14:textId="77777777" w:rsidR="00CD2C1A" w:rsidRDefault="00CD2C1A" w:rsidP="00CF477C">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80B7" w14:textId="77777777" w:rsidR="00CD2C1A" w:rsidRPr="0029360E" w:rsidRDefault="00CD2C1A"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A39"/>
    <w:multiLevelType w:val="hybridMultilevel"/>
    <w:tmpl w:val="59D4A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C4DB6"/>
    <w:multiLevelType w:val="hybridMultilevel"/>
    <w:tmpl w:val="ADB0A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A22A5B"/>
    <w:multiLevelType w:val="hybridMultilevel"/>
    <w:tmpl w:val="49CEE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7236E"/>
    <w:multiLevelType w:val="hybridMultilevel"/>
    <w:tmpl w:val="12EC474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 w15:restartNumberingAfterBreak="0">
    <w:nsid w:val="081E0FD7"/>
    <w:multiLevelType w:val="hybridMultilevel"/>
    <w:tmpl w:val="BBDC9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D8774C"/>
    <w:multiLevelType w:val="hybridMultilevel"/>
    <w:tmpl w:val="05501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90120"/>
    <w:multiLevelType w:val="hybridMultilevel"/>
    <w:tmpl w:val="B62E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05D3A"/>
    <w:multiLevelType w:val="multilevel"/>
    <w:tmpl w:val="69C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F5FF9"/>
    <w:multiLevelType w:val="hybridMultilevel"/>
    <w:tmpl w:val="5234007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27C55D9D"/>
    <w:multiLevelType w:val="hybridMultilevel"/>
    <w:tmpl w:val="2C20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1472E"/>
    <w:multiLevelType w:val="hybridMultilevel"/>
    <w:tmpl w:val="E474C3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016787C"/>
    <w:multiLevelType w:val="hybridMultilevel"/>
    <w:tmpl w:val="A76EA4B8"/>
    <w:lvl w:ilvl="0" w:tplc="D98EBAAE">
      <w:start w:val="1"/>
      <w:numFmt w:val="bullet"/>
      <w:lvlText w:val=""/>
      <w:lvlJc w:val="left"/>
      <w:pPr>
        <w:ind w:left="360" w:hanging="360"/>
      </w:pPr>
      <w:rPr>
        <w:rFonts w:ascii="Symbol" w:hAnsi="Symbol" w:hint="default"/>
        <w:color w:val="3C6E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4267ED"/>
    <w:multiLevelType w:val="hybridMultilevel"/>
    <w:tmpl w:val="5374159E"/>
    <w:lvl w:ilvl="0" w:tplc="C350684C">
      <w:start w:val="1"/>
      <w:numFmt w:val="bullet"/>
      <w:lvlText w:val=""/>
      <w:lvlJc w:val="left"/>
      <w:pPr>
        <w:ind w:left="360" w:hanging="360"/>
      </w:pPr>
      <w:rPr>
        <w:rFonts w:ascii="Symbol" w:hAnsi="Symbol" w:hint="default"/>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17110E"/>
    <w:multiLevelType w:val="hybridMultilevel"/>
    <w:tmpl w:val="F0547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D6CA7"/>
    <w:multiLevelType w:val="hybridMultilevel"/>
    <w:tmpl w:val="0096C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0098A"/>
    <w:multiLevelType w:val="hybridMultilevel"/>
    <w:tmpl w:val="2952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925500"/>
    <w:multiLevelType w:val="hybridMultilevel"/>
    <w:tmpl w:val="5BEC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6062D"/>
    <w:multiLevelType w:val="hybridMultilevel"/>
    <w:tmpl w:val="265C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54149"/>
    <w:multiLevelType w:val="hybridMultilevel"/>
    <w:tmpl w:val="72E8BC68"/>
    <w:lvl w:ilvl="0" w:tplc="C350684C">
      <w:start w:val="1"/>
      <w:numFmt w:val="bullet"/>
      <w:lvlText w:val=""/>
      <w:lvlJc w:val="left"/>
      <w:pPr>
        <w:ind w:left="360" w:hanging="360"/>
      </w:pPr>
      <w:rPr>
        <w:rFonts w:ascii="Symbol" w:hAnsi="Symbol" w:hint="default"/>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3E133F"/>
    <w:multiLevelType w:val="hybridMultilevel"/>
    <w:tmpl w:val="CA3E6458"/>
    <w:lvl w:ilvl="0" w:tplc="C350684C">
      <w:start w:val="1"/>
      <w:numFmt w:val="bullet"/>
      <w:lvlText w:val=""/>
      <w:lvlJc w:val="left"/>
      <w:pPr>
        <w:ind w:left="360" w:hanging="360"/>
      </w:pPr>
      <w:rPr>
        <w:rFonts w:ascii="Symbol" w:hAnsi="Symbol" w:hint="default"/>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AF0600"/>
    <w:multiLevelType w:val="hybridMultilevel"/>
    <w:tmpl w:val="D1F6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B33B4A"/>
    <w:multiLevelType w:val="hybridMultilevel"/>
    <w:tmpl w:val="A1E6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E31FD"/>
    <w:multiLevelType w:val="hybridMultilevel"/>
    <w:tmpl w:val="F1F01E6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525976BF"/>
    <w:multiLevelType w:val="hybridMultilevel"/>
    <w:tmpl w:val="8640E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F6471F"/>
    <w:multiLevelType w:val="hybridMultilevel"/>
    <w:tmpl w:val="7CDC7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4F67E2"/>
    <w:multiLevelType w:val="hybridMultilevel"/>
    <w:tmpl w:val="42701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BE5941"/>
    <w:multiLevelType w:val="hybridMultilevel"/>
    <w:tmpl w:val="0C2C6FA2"/>
    <w:lvl w:ilvl="0" w:tplc="06C6454C">
      <w:start w:val="1"/>
      <w:numFmt w:val="bullet"/>
      <w:lvlText w:val=""/>
      <w:lvlJc w:val="left"/>
      <w:pPr>
        <w:ind w:left="720" w:hanging="360"/>
      </w:pPr>
      <w:rPr>
        <w:rFonts w:ascii="Symbol" w:hAnsi="Symbol" w:hint="default"/>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D6BD9"/>
    <w:multiLevelType w:val="hybridMultilevel"/>
    <w:tmpl w:val="5430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A87BD8"/>
    <w:multiLevelType w:val="hybridMultilevel"/>
    <w:tmpl w:val="7CEAA006"/>
    <w:lvl w:ilvl="0" w:tplc="B8F052C0">
      <w:start w:val="1"/>
      <w:numFmt w:val="bullet"/>
      <w:lvlText w:val=""/>
      <w:lvlJc w:val="left"/>
      <w:pPr>
        <w:ind w:left="360" w:hanging="360"/>
      </w:pPr>
      <w:rPr>
        <w:rFonts w:ascii="Symbol" w:hAnsi="Symbol" w:hint="default"/>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D34BF3"/>
    <w:multiLevelType w:val="hybridMultilevel"/>
    <w:tmpl w:val="F2461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B7175F"/>
    <w:multiLevelType w:val="hybridMultilevel"/>
    <w:tmpl w:val="8E38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ED6905"/>
    <w:multiLevelType w:val="hybridMultilevel"/>
    <w:tmpl w:val="905CA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271173"/>
    <w:multiLevelType w:val="hybridMultilevel"/>
    <w:tmpl w:val="29F86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124521"/>
    <w:multiLevelType w:val="hybridMultilevel"/>
    <w:tmpl w:val="7F34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3F197A"/>
    <w:multiLevelType w:val="hybridMultilevel"/>
    <w:tmpl w:val="3B523CE0"/>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35" w15:restartNumberingAfterBreak="0">
    <w:nsid w:val="68820167"/>
    <w:multiLevelType w:val="hybridMultilevel"/>
    <w:tmpl w:val="0DC0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7B6B66"/>
    <w:multiLevelType w:val="hybridMultilevel"/>
    <w:tmpl w:val="8E3E6E00"/>
    <w:lvl w:ilvl="0" w:tplc="C350684C">
      <w:start w:val="1"/>
      <w:numFmt w:val="bullet"/>
      <w:lvlText w:val=""/>
      <w:lvlJc w:val="left"/>
      <w:pPr>
        <w:ind w:left="360" w:hanging="360"/>
      </w:pPr>
      <w:rPr>
        <w:rFonts w:ascii="Symbol" w:hAnsi="Symbol" w:hint="default"/>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8B7981"/>
    <w:multiLevelType w:val="hybridMultilevel"/>
    <w:tmpl w:val="5F386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9506FF"/>
    <w:multiLevelType w:val="hybridMultilevel"/>
    <w:tmpl w:val="2452B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651FBD"/>
    <w:multiLevelType w:val="hybridMultilevel"/>
    <w:tmpl w:val="AEC8B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616301"/>
    <w:multiLevelType w:val="hybridMultilevel"/>
    <w:tmpl w:val="E726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5275F5"/>
    <w:multiLevelType w:val="hybridMultilevel"/>
    <w:tmpl w:val="EDCE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7203942">
    <w:abstractNumId w:val="7"/>
  </w:num>
  <w:num w:numId="2" w16cid:durableId="904878909">
    <w:abstractNumId w:val="40"/>
  </w:num>
  <w:num w:numId="3" w16cid:durableId="2025201267">
    <w:abstractNumId w:val="1"/>
  </w:num>
  <w:num w:numId="4" w16cid:durableId="941913579">
    <w:abstractNumId w:val="3"/>
  </w:num>
  <w:num w:numId="5" w16cid:durableId="1943148333">
    <w:abstractNumId w:val="18"/>
  </w:num>
  <w:num w:numId="6" w16cid:durableId="1018386575">
    <w:abstractNumId w:val="15"/>
  </w:num>
  <w:num w:numId="7" w16cid:durableId="550313097">
    <w:abstractNumId w:val="41"/>
  </w:num>
  <w:num w:numId="8" w16cid:durableId="1256401117">
    <w:abstractNumId w:val="32"/>
  </w:num>
  <w:num w:numId="9" w16cid:durableId="2011710957">
    <w:abstractNumId w:val="33"/>
  </w:num>
  <w:num w:numId="10" w16cid:durableId="808402819">
    <w:abstractNumId w:val="21"/>
  </w:num>
  <w:num w:numId="11" w16cid:durableId="1529834915">
    <w:abstractNumId w:val="23"/>
  </w:num>
  <w:num w:numId="12" w16cid:durableId="1843159581">
    <w:abstractNumId w:val="16"/>
  </w:num>
  <w:num w:numId="13" w16cid:durableId="731194505">
    <w:abstractNumId w:val="36"/>
  </w:num>
  <w:num w:numId="14" w16cid:durableId="1433741227">
    <w:abstractNumId w:val="26"/>
  </w:num>
  <w:num w:numId="15" w16cid:durableId="590772851">
    <w:abstractNumId w:val="31"/>
  </w:num>
  <w:num w:numId="16" w16cid:durableId="491019654">
    <w:abstractNumId w:val="8"/>
  </w:num>
  <w:num w:numId="17" w16cid:durableId="55710225">
    <w:abstractNumId w:val="11"/>
  </w:num>
  <w:num w:numId="18" w16cid:durableId="1446382511">
    <w:abstractNumId w:val="19"/>
  </w:num>
  <w:num w:numId="19" w16cid:durableId="1344480857">
    <w:abstractNumId w:val="34"/>
  </w:num>
  <w:num w:numId="20" w16cid:durableId="1651981304">
    <w:abstractNumId w:val="29"/>
  </w:num>
  <w:num w:numId="21" w16cid:durableId="1917128928">
    <w:abstractNumId w:val="12"/>
  </w:num>
  <w:num w:numId="22" w16cid:durableId="1540698995">
    <w:abstractNumId w:val="28"/>
  </w:num>
  <w:num w:numId="23" w16cid:durableId="1976988037">
    <w:abstractNumId w:val="24"/>
  </w:num>
  <w:num w:numId="24" w16cid:durableId="656113538">
    <w:abstractNumId w:val="37"/>
  </w:num>
  <w:num w:numId="25" w16cid:durableId="680855018">
    <w:abstractNumId w:val="0"/>
  </w:num>
  <w:num w:numId="26" w16cid:durableId="1538663052">
    <w:abstractNumId w:val="4"/>
  </w:num>
  <w:num w:numId="27" w16cid:durableId="517305902">
    <w:abstractNumId w:val="2"/>
  </w:num>
  <w:num w:numId="28" w16cid:durableId="1144543012">
    <w:abstractNumId w:val="14"/>
  </w:num>
  <w:num w:numId="29" w16cid:durableId="1773472472">
    <w:abstractNumId w:val="10"/>
  </w:num>
  <w:num w:numId="30" w16cid:durableId="378407357">
    <w:abstractNumId w:val="25"/>
  </w:num>
  <w:num w:numId="31" w16cid:durableId="368720955">
    <w:abstractNumId w:val="38"/>
  </w:num>
  <w:num w:numId="32" w16cid:durableId="2073112435">
    <w:abstractNumId w:val="6"/>
  </w:num>
  <w:num w:numId="33" w16cid:durableId="2067409696">
    <w:abstractNumId w:val="5"/>
  </w:num>
  <w:num w:numId="34" w16cid:durableId="614019403">
    <w:abstractNumId w:val="27"/>
  </w:num>
  <w:num w:numId="35" w16cid:durableId="1559395411">
    <w:abstractNumId w:val="17"/>
  </w:num>
  <w:num w:numId="36" w16cid:durableId="417336950">
    <w:abstractNumId w:val="35"/>
  </w:num>
  <w:num w:numId="37" w16cid:durableId="1120104647">
    <w:abstractNumId w:val="20"/>
  </w:num>
  <w:num w:numId="38" w16cid:durableId="1626155648">
    <w:abstractNumId w:val="13"/>
  </w:num>
  <w:num w:numId="39" w16cid:durableId="57215158">
    <w:abstractNumId w:val="30"/>
  </w:num>
  <w:num w:numId="40" w16cid:durableId="34938159">
    <w:abstractNumId w:val="22"/>
  </w:num>
  <w:num w:numId="41" w16cid:durableId="1600217661">
    <w:abstractNumId w:val="39"/>
  </w:num>
  <w:num w:numId="42" w16cid:durableId="1165435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EE"/>
    <w:rsid w:val="000150B8"/>
    <w:rsid w:val="0002514A"/>
    <w:rsid w:val="00044A99"/>
    <w:rsid w:val="00045EF5"/>
    <w:rsid w:val="00052F63"/>
    <w:rsid w:val="00057A16"/>
    <w:rsid w:val="00063DD2"/>
    <w:rsid w:val="00092F6B"/>
    <w:rsid w:val="000A6302"/>
    <w:rsid w:val="000A7622"/>
    <w:rsid w:val="000B09C1"/>
    <w:rsid w:val="000D1227"/>
    <w:rsid w:val="000E7D1D"/>
    <w:rsid w:val="001017A9"/>
    <w:rsid w:val="00106B1B"/>
    <w:rsid w:val="00106C85"/>
    <w:rsid w:val="00113E5A"/>
    <w:rsid w:val="00141C28"/>
    <w:rsid w:val="00166C88"/>
    <w:rsid w:val="0017317E"/>
    <w:rsid w:val="00175849"/>
    <w:rsid w:val="0017733D"/>
    <w:rsid w:val="001A307B"/>
    <w:rsid w:val="001F6775"/>
    <w:rsid w:val="002171DB"/>
    <w:rsid w:val="00231C23"/>
    <w:rsid w:val="00233DD3"/>
    <w:rsid w:val="00243D9A"/>
    <w:rsid w:val="0025418E"/>
    <w:rsid w:val="00257025"/>
    <w:rsid w:val="00273C4F"/>
    <w:rsid w:val="00284D4E"/>
    <w:rsid w:val="00286CA1"/>
    <w:rsid w:val="00287424"/>
    <w:rsid w:val="00294552"/>
    <w:rsid w:val="002A70EF"/>
    <w:rsid w:val="002B473B"/>
    <w:rsid w:val="002C554A"/>
    <w:rsid w:val="002C7881"/>
    <w:rsid w:val="002D3F68"/>
    <w:rsid w:val="002E3A64"/>
    <w:rsid w:val="00331222"/>
    <w:rsid w:val="0036465F"/>
    <w:rsid w:val="0037179E"/>
    <w:rsid w:val="00383404"/>
    <w:rsid w:val="003933EB"/>
    <w:rsid w:val="0039681E"/>
    <w:rsid w:val="003A0CB5"/>
    <w:rsid w:val="003A4659"/>
    <w:rsid w:val="003B711C"/>
    <w:rsid w:val="003B7C5D"/>
    <w:rsid w:val="003F6327"/>
    <w:rsid w:val="003F6A76"/>
    <w:rsid w:val="00407FA4"/>
    <w:rsid w:val="00417F32"/>
    <w:rsid w:val="00423760"/>
    <w:rsid w:val="00426BCF"/>
    <w:rsid w:val="00427324"/>
    <w:rsid w:val="00432BEE"/>
    <w:rsid w:val="004362C5"/>
    <w:rsid w:val="004417F7"/>
    <w:rsid w:val="00446A2C"/>
    <w:rsid w:val="0046549F"/>
    <w:rsid w:val="00472CB1"/>
    <w:rsid w:val="00485964"/>
    <w:rsid w:val="0048680D"/>
    <w:rsid w:val="00494B31"/>
    <w:rsid w:val="004C53C5"/>
    <w:rsid w:val="004E35AD"/>
    <w:rsid w:val="004E768B"/>
    <w:rsid w:val="0050300B"/>
    <w:rsid w:val="00505084"/>
    <w:rsid w:val="00505A49"/>
    <w:rsid w:val="00510557"/>
    <w:rsid w:val="00532DB2"/>
    <w:rsid w:val="00537A7F"/>
    <w:rsid w:val="005401E5"/>
    <w:rsid w:val="00547320"/>
    <w:rsid w:val="0054734D"/>
    <w:rsid w:val="00563704"/>
    <w:rsid w:val="00564B6B"/>
    <w:rsid w:val="00575E06"/>
    <w:rsid w:val="00583553"/>
    <w:rsid w:val="00584DE6"/>
    <w:rsid w:val="005B3DAF"/>
    <w:rsid w:val="005B4796"/>
    <w:rsid w:val="005C01BE"/>
    <w:rsid w:val="005C3C17"/>
    <w:rsid w:val="005E1805"/>
    <w:rsid w:val="005F19C4"/>
    <w:rsid w:val="006030DD"/>
    <w:rsid w:val="00613EE2"/>
    <w:rsid w:val="00616BCC"/>
    <w:rsid w:val="0062654C"/>
    <w:rsid w:val="00635E0B"/>
    <w:rsid w:val="0067235D"/>
    <w:rsid w:val="006A2711"/>
    <w:rsid w:val="006A6350"/>
    <w:rsid w:val="006A705F"/>
    <w:rsid w:val="006B78D0"/>
    <w:rsid w:val="006C1417"/>
    <w:rsid w:val="006C180B"/>
    <w:rsid w:val="006C7AEA"/>
    <w:rsid w:val="006D3130"/>
    <w:rsid w:val="006D3390"/>
    <w:rsid w:val="006E43DE"/>
    <w:rsid w:val="006E4D08"/>
    <w:rsid w:val="006F5E63"/>
    <w:rsid w:val="006F7ECD"/>
    <w:rsid w:val="0070025E"/>
    <w:rsid w:val="00702B18"/>
    <w:rsid w:val="00702CD6"/>
    <w:rsid w:val="0070657E"/>
    <w:rsid w:val="00710176"/>
    <w:rsid w:val="00712FF9"/>
    <w:rsid w:val="0071404F"/>
    <w:rsid w:val="00714B37"/>
    <w:rsid w:val="007214F8"/>
    <w:rsid w:val="007334E9"/>
    <w:rsid w:val="007360EB"/>
    <w:rsid w:val="00744253"/>
    <w:rsid w:val="00773AC2"/>
    <w:rsid w:val="00780ADF"/>
    <w:rsid w:val="00787500"/>
    <w:rsid w:val="00792F5E"/>
    <w:rsid w:val="007A47C2"/>
    <w:rsid w:val="007A4B41"/>
    <w:rsid w:val="007B0BA4"/>
    <w:rsid w:val="007E0F38"/>
    <w:rsid w:val="007E39FA"/>
    <w:rsid w:val="007F30D3"/>
    <w:rsid w:val="007F7F0B"/>
    <w:rsid w:val="008053CF"/>
    <w:rsid w:val="00821134"/>
    <w:rsid w:val="008269ED"/>
    <w:rsid w:val="0083264F"/>
    <w:rsid w:val="008353CD"/>
    <w:rsid w:val="00835AE7"/>
    <w:rsid w:val="008414D3"/>
    <w:rsid w:val="00860356"/>
    <w:rsid w:val="008665C0"/>
    <w:rsid w:val="00875FBF"/>
    <w:rsid w:val="008A0819"/>
    <w:rsid w:val="008A1CAD"/>
    <w:rsid w:val="008A368F"/>
    <w:rsid w:val="008A4E86"/>
    <w:rsid w:val="008A74DD"/>
    <w:rsid w:val="008C7558"/>
    <w:rsid w:val="008D59FF"/>
    <w:rsid w:val="008E4EAA"/>
    <w:rsid w:val="008F2325"/>
    <w:rsid w:val="008F3FB7"/>
    <w:rsid w:val="00911BF3"/>
    <w:rsid w:val="009179BA"/>
    <w:rsid w:val="00917EC0"/>
    <w:rsid w:val="0092229F"/>
    <w:rsid w:val="00924A19"/>
    <w:rsid w:val="00941B4C"/>
    <w:rsid w:val="00962C16"/>
    <w:rsid w:val="0096769F"/>
    <w:rsid w:val="009764FD"/>
    <w:rsid w:val="00992263"/>
    <w:rsid w:val="009B1379"/>
    <w:rsid w:val="009C172D"/>
    <w:rsid w:val="009C1F36"/>
    <w:rsid w:val="009C7FE4"/>
    <w:rsid w:val="009D0277"/>
    <w:rsid w:val="00A00B0B"/>
    <w:rsid w:val="00A11E09"/>
    <w:rsid w:val="00A23C68"/>
    <w:rsid w:val="00A323D8"/>
    <w:rsid w:val="00A36C76"/>
    <w:rsid w:val="00A44D43"/>
    <w:rsid w:val="00A46D74"/>
    <w:rsid w:val="00A62EE8"/>
    <w:rsid w:val="00A63EB0"/>
    <w:rsid w:val="00A80F9F"/>
    <w:rsid w:val="00AA60A9"/>
    <w:rsid w:val="00AB1EDC"/>
    <w:rsid w:val="00AB7F69"/>
    <w:rsid w:val="00AD3CDF"/>
    <w:rsid w:val="00B07A10"/>
    <w:rsid w:val="00B20866"/>
    <w:rsid w:val="00B21850"/>
    <w:rsid w:val="00B230C8"/>
    <w:rsid w:val="00B27842"/>
    <w:rsid w:val="00B31E0C"/>
    <w:rsid w:val="00B329D8"/>
    <w:rsid w:val="00B41988"/>
    <w:rsid w:val="00B42B14"/>
    <w:rsid w:val="00B44241"/>
    <w:rsid w:val="00B45FAB"/>
    <w:rsid w:val="00B47D64"/>
    <w:rsid w:val="00B633EF"/>
    <w:rsid w:val="00B636EC"/>
    <w:rsid w:val="00B63D15"/>
    <w:rsid w:val="00B77A48"/>
    <w:rsid w:val="00B842B5"/>
    <w:rsid w:val="00B9708C"/>
    <w:rsid w:val="00BA4498"/>
    <w:rsid w:val="00BA5E79"/>
    <w:rsid w:val="00BB780B"/>
    <w:rsid w:val="00BB79CE"/>
    <w:rsid w:val="00BC17E3"/>
    <w:rsid w:val="00BD739F"/>
    <w:rsid w:val="00BD7C95"/>
    <w:rsid w:val="00BE295B"/>
    <w:rsid w:val="00BF0461"/>
    <w:rsid w:val="00BF070E"/>
    <w:rsid w:val="00BF6468"/>
    <w:rsid w:val="00C2778A"/>
    <w:rsid w:val="00C30D1D"/>
    <w:rsid w:val="00C31A6F"/>
    <w:rsid w:val="00C36E4F"/>
    <w:rsid w:val="00C52C66"/>
    <w:rsid w:val="00C54F52"/>
    <w:rsid w:val="00C754F1"/>
    <w:rsid w:val="00C85A97"/>
    <w:rsid w:val="00C87C9D"/>
    <w:rsid w:val="00C94535"/>
    <w:rsid w:val="00CA2033"/>
    <w:rsid w:val="00CA5E6A"/>
    <w:rsid w:val="00CC03EA"/>
    <w:rsid w:val="00CC47FA"/>
    <w:rsid w:val="00CD2C1A"/>
    <w:rsid w:val="00CD301F"/>
    <w:rsid w:val="00CE7510"/>
    <w:rsid w:val="00CF174D"/>
    <w:rsid w:val="00CF5E67"/>
    <w:rsid w:val="00D14832"/>
    <w:rsid w:val="00D36E74"/>
    <w:rsid w:val="00D509D5"/>
    <w:rsid w:val="00D5350F"/>
    <w:rsid w:val="00D57DB0"/>
    <w:rsid w:val="00D60872"/>
    <w:rsid w:val="00D62ED5"/>
    <w:rsid w:val="00D70780"/>
    <w:rsid w:val="00D74D95"/>
    <w:rsid w:val="00DA1243"/>
    <w:rsid w:val="00DA5A51"/>
    <w:rsid w:val="00DC74AF"/>
    <w:rsid w:val="00DD11E6"/>
    <w:rsid w:val="00E04AE0"/>
    <w:rsid w:val="00E11700"/>
    <w:rsid w:val="00E118AB"/>
    <w:rsid w:val="00E26B85"/>
    <w:rsid w:val="00E35B67"/>
    <w:rsid w:val="00E50850"/>
    <w:rsid w:val="00E70AB4"/>
    <w:rsid w:val="00E710FA"/>
    <w:rsid w:val="00E71207"/>
    <w:rsid w:val="00E72841"/>
    <w:rsid w:val="00E80C5A"/>
    <w:rsid w:val="00E92492"/>
    <w:rsid w:val="00EA440D"/>
    <w:rsid w:val="00EB0AE3"/>
    <w:rsid w:val="00EC06BE"/>
    <w:rsid w:val="00EF2C31"/>
    <w:rsid w:val="00F06F99"/>
    <w:rsid w:val="00F072B5"/>
    <w:rsid w:val="00F17234"/>
    <w:rsid w:val="00F22619"/>
    <w:rsid w:val="00F2589B"/>
    <w:rsid w:val="00F31CDC"/>
    <w:rsid w:val="00F764D2"/>
    <w:rsid w:val="00F87786"/>
    <w:rsid w:val="00FB091E"/>
    <w:rsid w:val="00FB2886"/>
    <w:rsid w:val="00FC0643"/>
    <w:rsid w:val="00FD75AD"/>
    <w:rsid w:val="00FF6768"/>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17A3"/>
  <w15:chartTrackingRefBased/>
  <w15:docId w15:val="{5D3575A8-9A7A-4078-A198-E1020CF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EE"/>
    <w:pPr>
      <w:spacing w:after="0" w:line="288" w:lineRule="auto"/>
    </w:pPr>
    <w:rPr>
      <w:rFonts w:ascii="Arial" w:hAnsi="Arial"/>
      <w:kern w:val="0"/>
      <w:sz w:val="24"/>
      <w14:ligatures w14:val="none"/>
    </w:rPr>
  </w:style>
  <w:style w:type="paragraph" w:styleId="Heading1">
    <w:name w:val="heading 1"/>
    <w:basedOn w:val="Normal"/>
    <w:next w:val="Normal"/>
    <w:link w:val="Heading1Char"/>
    <w:autoRedefine/>
    <w:uiPriority w:val="9"/>
    <w:qFormat/>
    <w:rsid w:val="008A1CAD"/>
    <w:pPr>
      <w:keepNext/>
      <w:keepLines/>
      <w:spacing w:before="120" w:after="120" w:line="360" w:lineRule="auto"/>
      <w:outlineLvl w:val="0"/>
    </w:pPr>
    <w:rPr>
      <w:rFonts w:eastAsiaTheme="majorEastAsia" w:cstheme="majorBidi"/>
      <w:b/>
      <w:sz w:val="36"/>
      <w:szCs w:val="32"/>
      <w:lang w:val="en-US"/>
    </w:rPr>
  </w:style>
  <w:style w:type="paragraph" w:styleId="Heading2">
    <w:name w:val="heading 2"/>
    <w:basedOn w:val="Normal"/>
    <w:next w:val="Normal"/>
    <w:link w:val="Heading2Char"/>
    <w:uiPriority w:val="9"/>
    <w:unhideWhenUsed/>
    <w:qFormat/>
    <w:rsid w:val="00432BEE"/>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32BEE"/>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32BEE"/>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CAD"/>
    <w:rPr>
      <w:rFonts w:ascii="Arial" w:eastAsiaTheme="majorEastAsia" w:hAnsi="Arial" w:cstheme="majorBidi"/>
      <w:b/>
      <w:kern w:val="0"/>
      <w:sz w:val="36"/>
      <w:szCs w:val="32"/>
      <w:lang w:val="en-US"/>
      <w14:ligatures w14:val="none"/>
    </w:rPr>
  </w:style>
  <w:style w:type="character" w:customStyle="1" w:styleId="Heading2Char">
    <w:name w:val="Heading 2 Char"/>
    <w:basedOn w:val="DefaultParagraphFont"/>
    <w:link w:val="Heading2"/>
    <w:uiPriority w:val="9"/>
    <w:rsid w:val="00432BEE"/>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432BEE"/>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432BEE"/>
    <w:rPr>
      <w:rFonts w:ascii="Arial" w:eastAsiaTheme="majorEastAsia" w:hAnsi="Arial" w:cstheme="majorBidi"/>
      <w:b/>
      <w:iCs/>
      <w:kern w:val="0"/>
      <w:sz w:val="24"/>
      <w14:ligatures w14:val="none"/>
    </w:rPr>
  </w:style>
  <w:style w:type="paragraph" w:styleId="Header">
    <w:name w:val="header"/>
    <w:basedOn w:val="Normal"/>
    <w:link w:val="HeaderChar"/>
    <w:uiPriority w:val="99"/>
    <w:unhideWhenUsed/>
    <w:rsid w:val="00432BEE"/>
    <w:pPr>
      <w:tabs>
        <w:tab w:val="center" w:pos="4513"/>
        <w:tab w:val="right" w:pos="9026"/>
      </w:tabs>
      <w:spacing w:line="240" w:lineRule="auto"/>
    </w:pPr>
  </w:style>
  <w:style w:type="character" w:customStyle="1" w:styleId="HeaderChar">
    <w:name w:val="Header Char"/>
    <w:basedOn w:val="DefaultParagraphFont"/>
    <w:link w:val="Header"/>
    <w:uiPriority w:val="99"/>
    <w:rsid w:val="00432BEE"/>
    <w:rPr>
      <w:rFonts w:ascii="Arial" w:hAnsi="Arial"/>
      <w:kern w:val="0"/>
      <w:sz w:val="24"/>
      <w14:ligatures w14:val="none"/>
    </w:rPr>
  </w:style>
  <w:style w:type="paragraph" w:styleId="Title">
    <w:name w:val="Title"/>
    <w:basedOn w:val="Normal"/>
    <w:next w:val="Normal"/>
    <w:link w:val="TitleChar"/>
    <w:uiPriority w:val="10"/>
    <w:qFormat/>
    <w:rsid w:val="00432BEE"/>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32BEE"/>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432BEE"/>
    <w:pPr>
      <w:spacing w:after="120" w:line="360" w:lineRule="auto"/>
    </w:pPr>
    <w:rPr>
      <w:b/>
      <w:bCs/>
      <w:color w:val="2F5496" w:themeColor="accent1" w:themeShade="BF"/>
      <w:lang w:val="en-US"/>
    </w:rPr>
  </w:style>
  <w:style w:type="character" w:customStyle="1" w:styleId="TipsChar">
    <w:name w:val="Tips Char"/>
    <w:basedOn w:val="DefaultParagraphFont"/>
    <w:link w:val="Tips"/>
    <w:rsid w:val="00432BEE"/>
    <w:rPr>
      <w:rFonts w:ascii="Arial" w:hAnsi="Arial"/>
      <w:b/>
      <w:bCs/>
      <w:color w:val="2F5496" w:themeColor="accent1" w:themeShade="BF"/>
      <w:kern w:val="0"/>
      <w:sz w:val="24"/>
      <w:lang w:val="en-US"/>
      <w14:ligatures w14:val="none"/>
    </w:rPr>
  </w:style>
  <w:style w:type="paragraph" w:customStyle="1" w:styleId="paragraph">
    <w:name w:val="paragraph"/>
    <w:basedOn w:val="Normal"/>
    <w:rsid w:val="00432BE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432BEE"/>
  </w:style>
  <w:style w:type="character" w:customStyle="1" w:styleId="eop">
    <w:name w:val="eop"/>
    <w:basedOn w:val="DefaultParagraphFont"/>
    <w:rsid w:val="00432BEE"/>
  </w:style>
  <w:style w:type="paragraph" w:styleId="ListParagraph">
    <w:name w:val="List Paragraph"/>
    <w:basedOn w:val="Normal"/>
    <w:uiPriority w:val="34"/>
    <w:qFormat/>
    <w:rsid w:val="00432BEE"/>
    <w:pPr>
      <w:ind w:left="720"/>
      <w:contextualSpacing/>
    </w:pPr>
  </w:style>
  <w:style w:type="character" w:styleId="Hyperlink">
    <w:name w:val="Hyperlink"/>
    <w:basedOn w:val="DefaultParagraphFont"/>
    <w:uiPriority w:val="99"/>
    <w:unhideWhenUsed/>
    <w:qFormat/>
    <w:rsid w:val="006D3390"/>
    <w:rPr>
      <w:color w:val="0000FF"/>
      <w:u w:val="single"/>
    </w:rPr>
  </w:style>
  <w:style w:type="table" w:styleId="TableGrid">
    <w:name w:val="Table Grid"/>
    <w:basedOn w:val="TableNormal"/>
    <w:uiPriority w:val="39"/>
    <w:rsid w:val="00273C4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3E5A"/>
    <w:rPr>
      <w:color w:val="954F72" w:themeColor="followedHyperlink"/>
      <w:u w:val="single"/>
    </w:rPr>
  </w:style>
  <w:style w:type="character" w:styleId="Emphasis">
    <w:name w:val="Emphasis"/>
    <w:basedOn w:val="DefaultParagraphFont"/>
    <w:uiPriority w:val="20"/>
    <w:qFormat/>
    <w:rsid w:val="0048680D"/>
    <w:rPr>
      <w:i/>
      <w:iCs/>
    </w:rPr>
  </w:style>
  <w:style w:type="paragraph" w:styleId="Footer">
    <w:name w:val="footer"/>
    <w:basedOn w:val="Normal"/>
    <w:link w:val="FooterChar"/>
    <w:uiPriority w:val="99"/>
    <w:unhideWhenUsed/>
    <w:rsid w:val="00CF174D"/>
    <w:pPr>
      <w:tabs>
        <w:tab w:val="center" w:pos="4513"/>
        <w:tab w:val="right" w:pos="9026"/>
      </w:tabs>
      <w:spacing w:line="240" w:lineRule="auto"/>
    </w:pPr>
  </w:style>
  <w:style w:type="character" w:customStyle="1" w:styleId="FooterChar">
    <w:name w:val="Footer Char"/>
    <w:basedOn w:val="DefaultParagraphFont"/>
    <w:link w:val="Footer"/>
    <w:uiPriority w:val="99"/>
    <w:rsid w:val="00CF174D"/>
    <w:rPr>
      <w:rFonts w:ascii="Arial" w:hAnsi="Arial"/>
      <w:kern w:val="0"/>
      <w:sz w:val="24"/>
      <w14:ligatures w14:val="none"/>
    </w:rPr>
  </w:style>
  <w:style w:type="character" w:styleId="CommentReference">
    <w:name w:val="annotation reference"/>
    <w:basedOn w:val="DefaultParagraphFont"/>
    <w:uiPriority w:val="99"/>
    <w:semiHidden/>
    <w:unhideWhenUsed/>
    <w:rsid w:val="000E7D1D"/>
    <w:rPr>
      <w:sz w:val="16"/>
      <w:szCs w:val="16"/>
    </w:rPr>
  </w:style>
  <w:style w:type="paragraph" w:styleId="CommentText">
    <w:name w:val="annotation text"/>
    <w:basedOn w:val="Normal"/>
    <w:link w:val="CommentTextChar"/>
    <w:uiPriority w:val="99"/>
    <w:unhideWhenUsed/>
    <w:rsid w:val="000E7D1D"/>
    <w:pPr>
      <w:spacing w:line="240" w:lineRule="auto"/>
    </w:pPr>
    <w:rPr>
      <w:sz w:val="20"/>
      <w:szCs w:val="20"/>
    </w:rPr>
  </w:style>
  <w:style w:type="character" w:customStyle="1" w:styleId="CommentTextChar">
    <w:name w:val="Comment Text Char"/>
    <w:basedOn w:val="DefaultParagraphFont"/>
    <w:link w:val="CommentText"/>
    <w:uiPriority w:val="99"/>
    <w:rsid w:val="000E7D1D"/>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E7D1D"/>
    <w:rPr>
      <w:b/>
      <w:bCs/>
    </w:rPr>
  </w:style>
  <w:style w:type="character" w:customStyle="1" w:styleId="CommentSubjectChar">
    <w:name w:val="Comment Subject Char"/>
    <w:basedOn w:val="CommentTextChar"/>
    <w:link w:val="CommentSubject"/>
    <w:uiPriority w:val="99"/>
    <w:semiHidden/>
    <w:rsid w:val="000E7D1D"/>
    <w:rPr>
      <w:rFonts w:ascii="Arial" w:hAnsi="Arial"/>
      <w:b/>
      <w:bCs/>
      <w:kern w:val="0"/>
      <w:sz w:val="20"/>
      <w:szCs w:val="20"/>
      <w14:ligatures w14:val="none"/>
    </w:rPr>
  </w:style>
  <w:style w:type="paragraph" w:styleId="TOCHeading">
    <w:name w:val="TOC Heading"/>
    <w:basedOn w:val="Heading1"/>
    <w:next w:val="Normal"/>
    <w:uiPriority w:val="39"/>
    <w:unhideWhenUsed/>
    <w:qFormat/>
    <w:rsid w:val="00175849"/>
    <w:pPr>
      <w:spacing w:before="240"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179BA"/>
    <w:pPr>
      <w:tabs>
        <w:tab w:val="right" w:leader="dot" w:pos="9736"/>
      </w:tabs>
      <w:spacing w:before="12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s.org.au/images/resources/quality_and_safeguards/risk/2RV-Risk-Management-Policy-Checklist---Verification.pdf" TargetMode="External"/><Relationship Id="rId21" Type="http://schemas.openxmlformats.org/officeDocument/2006/relationships/hyperlink" Target="https://communitydoor.org.au/resources/risk-management" TargetMode="External"/><Relationship Id="rId42" Type="http://schemas.openxmlformats.org/officeDocument/2006/relationships/hyperlink" Target="http://nds.org.au/images/resources/Involvement-of-participants-in-the-governance-operations-andor-leadership-of-your-organisation.pdf" TargetMode="External"/><Relationship Id="rId47" Type="http://schemas.openxmlformats.org/officeDocument/2006/relationships/hyperlink" Target="https://www.health.wa.gov.au/" TargetMode="External"/><Relationship Id="rId63" Type="http://schemas.openxmlformats.org/officeDocument/2006/relationships/hyperlink" Target="https://www.finance.gov.au/government/comcover/risk-services/management/risk-management-toolkit/element-9-reviewing-risk-management-approach"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a.gov.au/organisation/department-of-communities/ndis-worker-screening-check" TargetMode="External"/><Relationship Id="rId29" Type="http://schemas.openxmlformats.org/officeDocument/2006/relationships/hyperlink" Target="https://www.nds.org.au/images/resources/quality_and_safeguards/risk/5R-Insurance-Management-PP.pdf" TargetMode="External"/><Relationship Id="rId11" Type="http://schemas.openxmlformats.org/officeDocument/2006/relationships/hyperlink" Target="https://www.nds.org.au/resources/all-resources/ndis-quality-and-safeguards-resources-hub" TargetMode="External"/><Relationship Id="rId24" Type="http://schemas.openxmlformats.org/officeDocument/2006/relationships/hyperlink" Target="https://view.officeapps.live.com/op/view.aspx?src=https%3A%2F%2Fwww.vmia.vic.gov.au%2F-%2Fmedia%2FInternet%2FContent-Documents%2FTools%2FVGRMF-tools%2FA-guide-to-writing-your-risk-management-strategy.ashx%3Frev%3D6c470bf61cd24d99ba221650e3ea1a4e%26la%3Den%26hash%3D72691AAC7CC3B1895240E3037D4E2FE67DA87152&amp;wdOrigin=BROWSELINK" TargetMode="External"/><Relationship Id="rId32" Type="http://schemas.openxmlformats.org/officeDocument/2006/relationships/hyperlink" Target="https://csialtd.com.au/wp-content/uploads/2020/05/csia-bcp-facilitation-guide-final-for-web.pdf" TargetMode="External"/><Relationship Id="rId37" Type="http://schemas.openxmlformats.org/officeDocument/2006/relationships/hyperlink" Target="https://view.officeapps.live.com/op/view.aspx?src=http%3A%2F%2Fdisabilitysafe.org.au%2Fsites%2Fdefault%2Ffiles%2FINDIVIDUAL%2520RISK%2520ASSESSMENT%2520FORM.doc&amp;wdOrigin=BROWSELINK" TargetMode="External"/><Relationship Id="rId40" Type="http://schemas.openxmlformats.org/officeDocument/2006/relationships/hyperlink" Target="https://voiceatthetable.com.au/wp-content/uploads/2022/09/2022-10-Top-Tips-Booklet-.pdf" TargetMode="External"/><Relationship Id="rId45" Type="http://schemas.openxmlformats.org/officeDocument/2006/relationships/hyperlink" Target="https://www.fairwork.gov.au/tools-and-resources/best-practice-guides/consultation-and-cooperation-in-the-workplace" TargetMode="External"/><Relationship Id="rId53" Type="http://schemas.openxmlformats.org/officeDocument/2006/relationships/hyperlink" Target="https://www.nds.org.au/resources/ndis-quality-and-safeguards-resources-hub" TargetMode="External"/><Relationship Id="rId58" Type="http://schemas.openxmlformats.org/officeDocument/2006/relationships/hyperlink" Target="https://www.health.vic.gov.au/sites/default/files/migrated/files/collections/factsheets/c/conducting-rcas---pdf.pdf"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ds.org.au/images/resources/quality_and_safeguards/investigations/4._Investigation_Action_Plan_Template.pdf" TargetMode="External"/><Relationship Id="rId19" Type="http://schemas.openxmlformats.org/officeDocument/2006/relationships/hyperlink" Target="https://www.commerce.wa.gov.au/consumer-protection" TargetMode="External"/><Relationship Id="rId14" Type="http://schemas.openxmlformats.org/officeDocument/2006/relationships/hyperlink" Target="https://www.nds.org.au/images/resources/quality_and_safeguards/risk/3R-Risk-Management-Plan.pdf" TargetMode="External"/><Relationship Id="rId22" Type="http://schemas.openxmlformats.org/officeDocument/2006/relationships/hyperlink" Target="https://www.finance.gov.au/sites/default/files/2020-03/Comcover%20Information%20Sheet%20-%20Understanding%20Risk%20Appetite.pdf" TargetMode="External"/><Relationship Id="rId27" Type="http://schemas.openxmlformats.org/officeDocument/2006/relationships/hyperlink" Target="https://www.nds.org.au/images/resources/quality_and_safeguards/risk/4R-Worker-Health-and-Safety-Management-Policy--Procedure.pdf" TargetMode="External"/><Relationship Id="rId30" Type="http://schemas.openxmlformats.org/officeDocument/2006/relationships/hyperlink" Target="https://www.nds.org.au/images/resources/resource-files/Risk_Mgmt_Model-PDF.pdf" TargetMode="External"/><Relationship Id="rId35" Type="http://schemas.openxmlformats.org/officeDocument/2006/relationships/hyperlink" Target="https://view.officeapps.live.com/op/view.aspx?src=https%3A%2F%2Fwww.vmia.vic.gov.au%2F-%2Fmedia%2FInternet%2FContent-Documents%2FTools%2FVGRMF-tools%2FPESTLE.ashx%3Frev%3D66d0c41bc298450e9b4e9d3d8a252f9f%26la%3Den%26hash%3D3D73CE1EDC866FF112CAA7DACB4307756FE64DA9&amp;wdOrigin=BROWSELINK" TargetMode="External"/><Relationship Id="rId43" Type="http://schemas.openxmlformats.org/officeDocument/2006/relationships/hyperlink" Target="https://www.dmp.wa.gov.au/Safety/Why-are-communication-and-5257.aspx" TargetMode="External"/><Relationship Id="rId48" Type="http://schemas.openxmlformats.org/officeDocument/2006/relationships/hyperlink" Target="https://www.wa.gov.au/organisation/department-of-communities" TargetMode="External"/><Relationship Id="rId56" Type="http://schemas.openxmlformats.org/officeDocument/2006/relationships/hyperlink" Target="https://view.officeapps.live.com/op/view.aspx?src=https%3A%2F%2Fwww.nds.org.au%2Fimages%2Fresources%2Fquality_and_safeguards%2Fric_excel_registers%2FRisk-Register.xlsx&amp;wdOrigin=BROWSELINK" TargetMode="External"/><Relationship Id="rId64" Type="http://schemas.openxmlformats.org/officeDocument/2006/relationships/hyperlink" Target="https://www.nds.org.au/images/resources/quality_and_safeguards/risk/1R-What-good-risk-management-looks-like_-.pdf"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jobaccess.gov.au/service-providers/peak-bodies-and-other-disability-association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discommission.gov.au/providers/registered-ndis-providers/provider-obligations-and-requirements/ndis-practice-standards" TargetMode="External"/><Relationship Id="rId17" Type="http://schemas.openxmlformats.org/officeDocument/2006/relationships/hyperlink" Target="https://www.commerce.wa.gov.au/worksafe/work-health-and-safety-legislation" TargetMode="External"/><Relationship Id="rId25" Type="http://schemas.openxmlformats.org/officeDocument/2006/relationships/hyperlink" Target="https://www.nds.org.au/images/resources/quality_and_safeguards/risk/2RC-Risk-Management-Policy-Checklist---Certification.pdf" TargetMode="External"/><Relationship Id="rId33" Type="http://schemas.openxmlformats.org/officeDocument/2006/relationships/hyperlink" Target="https://business.gov.au/planning/business-plans/swot-analysis" TargetMode="External"/><Relationship Id="rId38" Type="http://schemas.openxmlformats.org/officeDocument/2006/relationships/hyperlink" Target="https://www.worksafe.act.gov.au/health-and-safety-portal/safety-resources/safety-checklists" TargetMode="External"/><Relationship Id="rId46" Type="http://schemas.openxmlformats.org/officeDocument/2006/relationships/hyperlink" Target="https://www.ndiscommission.gov.au/providers" TargetMode="External"/><Relationship Id="rId59" Type="http://schemas.openxmlformats.org/officeDocument/2006/relationships/hyperlink" Target="https://www.sahealth.sa.gov.au/wps/wcm/connect/public+content/sa+health+internet/clinical+resources/safety+and+quality/governance+for+safety+and+quality/root+cause+analysis+rca" TargetMode="External"/><Relationship Id="rId67" Type="http://schemas.openxmlformats.org/officeDocument/2006/relationships/header" Target="header2.xml"/><Relationship Id="rId20" Type="http://schemas.openxmlformats.org/officeDocument/2006/relationships/hyperlink" Target="https://www.oaic.gov.au/privacy/privacy-legislation/the-privacy-act" TargetMode="External"/><Relationship Id="rId41" Type="http://schemas.openxmlformats.org/officeDocument/2006/relationships/hyperlink" Target="https://providers.dffh.vic.gov.au/communicate-and-consult-people-disability" TargetMode="External"/><Relationship Id="rId54" Type="http://schemas.openxmlformats.org/officeDocument/2006/relationships/hyperlink" Target="https://www.vmia.vic.gov.au/tools-and-insights/practical-guidance-for-managing-risk/key-indicators" TargetMode="External"/><Relationship Id="rId62" Type="http://schemas.openxmlformats.org/officeDocument/2006/relationships/hyperlink" Target="https://www.finance.gov.au/government/comcover/risk-services/management/risk-management-toolkit/element-1-embedding-risk-management"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commission.gov.au/workers/worker-screening" TargetMode="External"/><Relationship Id="rId23" Type="http://schemas.openxmlformats.org/officeDocument/2006/relationships/hyperlink" Target="https://www.finance.gov.au/sites/default/files/2019-11/case-study-defining-risk-appetite-and-tolerance.pdf" TargetMode="External"/><Relationship Id="rId28" Type="http://schemas.openxmlformats.org/officeDocument/2006/relationships/hyperlink" Target="https://www.nds.org.au/images/resources/resource-files/26TEN-Communicate-Clearly-2016.pdf" TargetMode="External"/><Relationship Id="rId36" Type="http://schemas.openxmlformats.org/officeDocument/2006/relationships/hyperlink" Target="https://www.nds.org.au/images/resources/resource-files/risk_management/home_visit_checklist.pdf" TargetMode="External"/><Relationship Id="rId49" Type="http://schemas.openxmlformats.org/officeDocument/2006/relationships/hyperlink" Target="https://www.commerce.wa.gov.au/worksafe" TargetMode="External"/><Relationship Id="rId57" Type="http://schemas.openxmlformats.org/officeDocument/2006/relationships/hyperlink" Target="https://business.vic.gov.au/tools-and-templates/risk-register-and-treatment-plan-template" TargetMode="External"/><Relationship Id="rId10" Type="http://schemas.openxmlformats.org/officeDocument/2006/relationships/endnotes" Target="endnotes.xml"/><Relationship Id="rId31" Type="http://schemas.openxmlformats.org/officeDocument/2006/relationships/hyperlink" Target="https://www.vmia.vic.gov.au/-/media/Internet/Content-Documents/Risk/Risk-tools/Risk-management-guide/Categories-of-Risk.ashx?rev=950fe518bf124dd08bcf721687b32a58&amp;la=en&amp;hash=71BCEEA90448BA33DC5CA74A089BD7B8520CCD96" TargetMode="External"/><Relationship Id="rId44" Type="http://schemas.openxmlformats.org/officeDocument/2006/relationships/hyperlink" Target="https://www.dmp.wa.gov.au/Documents/Safety/MSH_G_FormalConsultativeProcessesAtTheWorkplace.pdf" TargetMode="External"/><Relationship Id="rId52" Type="http://schemas.openxmlformats.org/officeDocument/2006/relationships/hyperlink" Target="https://business.gov.au/-/media/business-information/templates-and-tools/business-risk-analysis-template.docx?sc_lang=en&amp;hash=84F7FC4C9206EC306957AD2561B1ABBB" TargetMode="External"/><Relationship Id="rId60" Type="http://schemas.openxmlformats.org/officeDocument/2006/relationships/hyperlink" Target="https://www.nds.org.au/images/resources/quality_and_safeguards/incidents/9I-Conducting-Investigations-Guide.pdf" TargetMode="External"/><Relationship Id="rId65" Type="http://schemas.openxmlformats.org/officeDocument/2006/relationships/hyperlink" Target="https://www.nds.org.au/images/resources/InternalAudit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commission.gov.au/about/ndis-code-conduct" TargetMode="External"/><Relationship Id="rId18" Type="http://schemas.openxmlformats.org/officeDocument/2006/relationships/hyperlink" Target="https://www.workcover.wa.gov.au/employers/" TargetMode="External"/><Relationship Id="rId39" Type="http://schemas.openxmlformats.org/officeDocument/2006/relationships/hyperlink" Target="https://business.vic.gov.au/tools-and-templates/working-from-home-safety-and-wellbeing-checklist" TargetMode="External"/><Relationship Id="rId34" Type="http://schemas.openxmlformats.org/officeDocument/2006/relationships/hyperlink" Target="https://libguides.library.usyd.edu.au/c.php?g=508107&amp;p=5994242" TargetMode="External"/><Relationship Id="rId50" Type="http://schemas.openxmlformats.org/officeDocument/2006/relationships/hyperlink" Target="https://www.worksafe.vic.gov.au/disability-services-safety-basics" TargetMode="External"/><Relationship Id="rId55" Type="http://schemas.openxmlformats.org/officeDocument/2006/relationships/hyperlink" Target="https://www.nds.org.au/images/resources/quality_and_safeguards/excel_register_manuals/Risk-Register-Manual.pdf" TargetMode="External"/><Relationship Id="rId7" Type="http://schemas.openxmlformats.org/officeDocument/2006/relationships/settings" Target="setting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14525-B357-4E63-A2A7-7E6A104C5513}">
  <ds:schemaRefs>
    <ds:schemaRef ds:uri="http://schemas.openxmlformats.org/officeDocument/2006/bibliography"/>
  </ds:schemaRefs>
</ds:datastoreItem>
</file>

<file path=customXml/itemProps2.xml><?xml version="1.0" encoding="utf-8"?>
<ds:datastoreItem xmlns:ds="http://schemas.openxmlformats.org/officeDocument/2006/customXml" ds:itemID="{0C39C6F1-B5D2-479E-BA29-181C3FAB1261}">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3.xml><?xml version="1.0" encoding="utf-8"?>
<ds:datastoreItem xmlns:ds="http://schemas.openxmlformats.org/officeDocument/2006/customXml" ds:itemID="{BD078AD8-E796-4362-AE42-BEA8395C706E}">
  <ds:schemaRefs>
    <ds:schemaRef ds:uri="http://schemas.microsoft.com/sharepoint/v3/contenttype/forms"/>
  </ds:schemaRefs>
</ds:datastoreItem>
</file>

<file path=customXml/itemProps4.xml><?xml version="1.0" encoding="utf-8"?>
<ds:datastoreItem xmlns:ds="http://schemas.openxmlformats.org/officeDocument/2006/customXml" ds:itemID="{6D797178-94C9-42D5-88AE-E5EB6EA2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Tools, Resources and Information for Developing your Risk Management Approach_Accessible</vt:lpstr>
    </vt:vector>
  </TitlesOfParts>
  <Company>National Disability Services</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Resources and Information for Developing your Risk Management Approach_Accessible</dc:title>
  <dc:subject/>
  <dc:creator>National Disability Services Quality &amp; Safeguarding Team</dc:creator>
  <cp:keywords>ManagingRisk; ToolsandResources; Considerations</cp:keywords>
  <dc:description/>
  <cp:lastModifiedBy>Livinia McGee</cp:lastModifiedBy>
  <cp:revision>71</cp:revision>
  <dcterms:created xsi:type="dcterms:W3CDTF">2023-10-04T07:24:00Z</dcterms:created>
  <dcterms:modified xsi:type="dcterms:W3CDTF">2023-10-10T23:43:00Z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