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633ACB4" w:rsidP="42CA94EE" w:rsidRDefault="4633ACB4" w14:paraId="69338379" w14:textId="1EE6378F">
      <w:pPr>
        <w:pStyle w:val="Title"/>
        <w:rPr>
          <w:rFonts w:ascii="Arial" w:hAnsi="Arial" w:eastAsia="" w:cs=""/>
          <w:b w:val="1"/>
          <w:bCs w:val="1"/>
          <w:sz w:val="44"/>
          <w:szCs w:val="44"/>
        </w:rPr>
      </w:pPr>
      <w:r w:rsidR="4633ACB4">
        <w:rPr/>
        <w:t>National Disability Services</w:t>
      </w:r>
      <w:r>
        <w:br/>
      </w:r>
      <w:r w:rsidR="42CA94EE">
        <w:rPr/>
        <w:t>Unpacking the NDIS Emergency and Disaster Management Practice Standard</w:t>
      </w:r>
    </w:p>
    <w:p w:rsidR="4633ACB4" w:rsidP="42CA94EE" w:rsidRDefault="4633ACB4" w14:paraId="2E91527B" w14:textId="00A9605C">
      <w:pPr>
        <w:pStyle w:val="Normal"/>
        <w:bidi w:val="0"/>
        <w:rPr>
          <w:rFonts w:ascii="Arial" w:hAnsi="Arial" w:eastAsia="" w:cs=""/>
        </w:rPr>
      </w:pPr>
      <w:r w:rsidRPr="42CA94EE" w:rsidR="42CA94EE">
        <w:rPr>
          <w:rFonts w:ascii="Arial" w:hAnsi="Arial" w:eastAsia="" w:cs=""/>
        </w:rPr>
        <w:t xml:space="preserve">14 </w:t>
      </w:r>
      <w:proofErr w:type="gramStart"/>
      <w:r w:rsidRPr="42CA94EE" w:rsidR="42CA94EE">
        <w:rPr>
          <w:rFonts w:ascii="Arial" w:hAnsi="Arial" w:eastAsia="" w:cs=""/>
        </w:rPr>
        <w:t>December,</w:t>
      </w:r>
      <w:proofErr w:type="gramEnd"/>
      <w:r w:rsidRPr="42CA94EE" w:rsidR="42CA94EE">
        <w:rPr>
          <w:rFonts w:ascii="Arial" w:hAnsi="Arial" w:eastAsia="" w:cs=""/>
        </w:rPr>
        <w:t xml:space="preserve"> 2021</w:t>
      </w:r>
    </w:p>
    <w:p w:rsidR="4633ACB4" w:rsidP="42CA94EE" w:rsidRDefault="4633ACB4" w14:paraId="1517A3EA" w14:textId="3456F542">
      <w:pPr>
        <w:pStyle w:val="Heading1"/>
        <w:bidi w:val="0"/>
        <w:rPr>
          <w:rFonts w:ascii="Arial" w:hAnsi="Arial" w:eastAsia="" w:cs="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</w:pPr>
      <w:r w:rsidRPr="42CA94EE" w:rsidR="42CA94EE">
        <w:rPr>
          <w:noProof w:val="0"/>
          <w:lang w:val="en-US"/>
        </w:rPr>
        <w:t>Housekeeping</w:t>
      </w:r>
    </w:p>
    <w:p w:rsidR="42CA94EE" w:rsidP="42CA94EE" w:rsidRDefault="42CA94EE" w14:paraId="14EB2126" w14:textId="49DA5A5B">
      <w:pPr>
        <w:pStyle w:val="ListParagraph"/>
        <w:numPr>
          <w:ilvl w:val="0"/>
          <w:numId w:val="36"/>
        </w:num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42CA94EE" w:rsidR="42CA94EE">
        <w:rPr>
          <w:noProof w:val="0"/>
          <w:lang w:val="en-AU"/>
        </w:rPr>
        <w:t>Please remain on mute unless speaking</w:t>
      </w:r>
    </w:p>
    <w:p w:rsidR="42CA94EE" w:rsidP="42CA94EE" w:rsidRDefault="42CA94EE" w14:paraId="7AD1BF5D" w14:textId="28CE30B7">
      <w:pPr>
        <w:pStyle w:val="ListParagraph"/>
        <w:numPr>
          <w:ilvl w:val="0"/>
          <w:numId w:val="36"/>
        </w:num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42CA94EE" w:rsidR="42CA94EE">
        <w:rPr>
          <w:noProof w:val="0"/>
          <w:lang w:val="en-AU"/>
        </w:rPr>
        <w:t>You may be asked to turn off your camera to improve presentation quality</w:t>
      </w:r>
    </w:p>
    <w:p w:rsidR="42CA94EE" w:rsidP="42CA94EE" w:rsidRDefault="42CA94EE" w14:paraId="4FB40B55" w14:textId="7EE3FD79">
      <w:pPr>
        <w:pStyle w:val="ListParagraph"/>
        <w:numPr>
          <w:ilvl w:val="0"/>
          <w:numId w:val="36"/>
        </w:num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42CA94EE" w:rsidR="42CA94EE">
        <w:rPr>
          <w:noProof w:val="0"/>
          <w:lang w:val="en-AU"/>
        </w:rPr>
        <w:t>To ask a question, post in the chat or raise hand by clicking the 'reactions' tab at the bottom of the screen</w:t>
      </w:r>
    </w:p>
    <w:p w:rsidR="42CA94EE" w:rsidP="42CA94EE" w:rsidRDefault="42CA94EE" w14:paraId="666C534E" w14:textId="3B6DF8B0">
      <w:pPr>
        <w:pStyle w:val="Heading1"/>
        <w:bidi w:val="0"/>
        <w:rPr>
          <w:rFonts w:ascii="Arial" w:hAnsi="Arial" w:eastAsia="" w:cs=""/>
          <w:b w:val="1"/>
          <w:bCs w:val="1"/>
          <w:sz w:val="36"/>
          <w:szCs w:val="36"/>
        </w:rPr>
      </w:pPr>
      <w:r w:rsidRPr="42CA94EE" w:rsidR="42CA94EE">
        <w:rPr>
          <w:noProof w:val="0"/>
          <w:lang w:val="en-US"/>
        </w:rPr>
        <w:t xml:space="preserve">New Emergency and Disaster Management Practice Standard </w:t>
      </w:r>
    </w:p>
    <w:p w:rsidR="42CA94EE" w:rsidP="42CA94EE" w:rsidRDefault="42CA94EE" w14:paraId="6962A47C" w14:textId="2DC514B7">
      <w:pPr>
        <w:pStyle w:val="Normal"/>
        <w:bidi w:val="0"/>
        <w:rPr>
          <w:rFonts w:ascii="Arial" w:hAnsi="Arial" w:eastAsia="" w:cs=""/>
        </w:rPr>
      </w:pPr>
      <w:r w:rsidRPr="42CA94EE" w:rsidR="42CA94EE">
        <w:rPr>
          <w:b w:val="1"/>
          <w:bCs w:val="1"/>
        </w:rPr>
        <w:t xml:space="preserve">Presenter: </w:t>
      </w:r>
      <w:r w:rsidR="42CA94EE">
        <w:rPr/>
        <w:t xml:space="preserve">Mahashini Krishna; State Director (NSW/ACT), NDIS Quality and Safeguards Commission </w:t>
      </w:r>
    </w:p>
    <w:p w:rsidR="42CA94EE" w:rsidP="42CA94EE" w:rsidRDefault="42CA94EE" w14:paraId="62C2EFA5" w14:textId="0F743317">
      <w:pPr>
        <w:pStyle w:val="Normal"/>
        <w:bidi w:val="0"/>
        <w:rPr>
          <w:rFonts w:ascii="Arial" w:hAnsi="Arial" w:eastAsia="" w:cs=""/>
        </w:rPr>
      </w:pPr>
      <w:r w:rsidRPr="42CA94EE" w:rsidR="42CA94EE">
        <w:rPr>
          <w:b w:val="1"/>
          <w:bCs w:val="1"/>
        </w:rPr>
        <w:t xml:space="preserve">Question Time: </w:t>
      </w:r>
      <w:r w:rsidR="42CA94EE">
        <w:rPr/>
        <w:t xml:space="preserve">Mahashini Krishna, NDIS Quality &amp; Safeguards, Julie Basso, NDIA </w:t>
      </w:r>
    </w:p>
    <w:p w:rsidR="42CA94EE" w:rsidP="42CA94EE" w:rsidRDefault="42CA94EE" w14:paraId="646899D3" w14:textId="6ED984A5">
      <w:pPr>
        <w:pStyle w:val="Heading1"/>
        <w:bidi w:val="0"/>
        <w:rPr>
          <w:rFonts w:ascii="Arial" w:hAnsi="Arial" w:eastAsia="" w:cs=""/>
          <w:b w:val="1"/>
          <w:bCs w:val="1"/>
          <w:sz w:val="36"/>
          <w:szCs w:val="36"/>
        </w:rPr>
      </w:pPr>
      <w:r w:rsidR="42CA94EE">
        <w:rPr/>
        <w:t>NDIS Quality and Safeguards Commission</w:t>
      </w:r>
    </w:p>
    <w:p w:rsidR="42CA94EE" w:rsidP="42CA94EE" w:rsidRDefault="42CA94EE" w14:paraId="5A77246B" w14:textId="1149D8FC">
      <w:pPr>
        <w:pStyle w:val="Normal"/>
        <w:bidi w:val="0"/>
        <w:rPr>
          <w:rFonts w:ascii="Arial" w:hAnsi="Arial" w:eastAsia="" w:cs=""/>
        </w:rPr>
      </w:pPr>
      <w:r w:rsidRPr="42CA94EE" w:rsidR="42CA94EE">
        <w:rPr>
          <w:rFonts w:ascii="Arial" w:hAnsi="Arial" w:eastAsia="" w:cs=""/>
        </w:rPr>
        <w:t xml:space="preserve">Mahashini Krishna </w:t>
      </w:r>
    </w:p>
    <w:p w:rsidR="42CA94EE" w:rsidP="42CA94EE" w:rsidRDefault="42CA94EE" w14:paraId="270E9673" w14:textId="604C7869">
      <w:pPr>
        <w:pStyle w:val="Normal"/>
        <w:bidi w:val="0"/>
        <w:rPr>
          <w:rFonts w:ascii="Arial" w:hAnsi="Arial" w:eastAsia="" w:cs=""/>
        </w:rPr>
      </w:pPr>
      <w:r w:rsidRPr="42CA94EE" w:rsidR="42CA94EE">
        <w:rPr>
          <w:rFonts w:ascii="Arial" w:hAnsi="Arial" w:eastAsia="" w:cs=""/>
        </w:rPr>
        <w:t xml:space="preserve">NSW/ACT State Director  </w:t>
      </w:r>
    </w:p>
    <w:p w:rsidR="42CA94EE" w:rsidP="42CA94EE" w:rsidRDefault="42CA94EE" w14:paraId="231F285D" w14:textId="4CA86D20">
      <w:pPr>
        <w:pStyle w:val="Heading1"/>
        <w:bidi w:val="0"/>
        <w:rPr>
          <w:rFonts w:ascii="Arial" w:hAnsi="Arial" w:eastAsia="" w:cs=""/>
          <w:b w:val="1"/>
          <w:bCs w:val="1"/>
          <w:sz w:val="36"/>
          <w:szCs w:val="36"/>
        </w:rPr>
      </w:pPr>
      <w:r w:rsidR="42CA94EE">
        <w:rPr/>
        <w:t>About the NDIS Commission</w:t>
      </w:r>
    </w:p>
    <w:p w:rsidR="42CA94EE" w:rsidP="42CA94EE" w:rsidRDefault="42CA94EE" w14:paraId="66E14CD9" w14:textId="38C8F5BA">
      <w:pPr>
        <w:pStyle w:val="ListParagraph"/>
        <w:numPr>
          <w:ilvl w:val="0"/>
          <w:numId w:val="37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 xml:space="preserve">Improve quality and safety of NDIS supports and services </w:t>
      </w:r>
    </w:p>
    <w:p w:rsidR="42CA94EE" w:rsidP="42CA94EE" w:rsidRDefault="42CA94EE" w14:paraId="32D518F0" w14:textId="4EA1379B">
      <w:pPr>
        <w:pStyle w:val="ListParagraph"/>
        <w:numPr>
          <w:ilvl w:val="0"/>
          <w:numId w:val="37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 xml:space="preserve">Registers providers for the NDIS  </w:t>
      </w:r>
    </w:p>
    <w:p w:rsidR="42CA94EE" w:rsidP="42CA94EE" w:rsidRDefault="42CA94EE" w14:paraId="00799260" w14:textId="11917E1A">
      <w:pPr>
        <w:pStyle w:val="ListParagraph"/>
        <w:numPr>
          <w:ilvl w:val="0"/>
          <w:numId w:val="37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 xml:space="preserve">Provide national consistency </w:t>
      </w:r>
    </w:p>
    <w:p w:rsidR="42CA94EE" w:rsidP="42CA94EE" w:rsidRDefault="42CA94EE" w14:paraId="4A84348E" w14:textId="134B5BBE">
      <w:pPr>
        <w:pStyle w:val="ListParagraph"/>
        <w:numPr>
          <w:ilvl w:val="0"/>
          <w:numId w:val="37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 xml:space="preserve">Help providers to meet their obligations </w:t>
      </w:r>
    </w:p>
    <w:p w:rsidR="42CA94EE" w:rsidP="42CA94EE" w:rsidRDefault="42CA94EE" w14:paraId="280B913E" w14:textId="393AFB00">
      <w:pPr>
        <w:pStyle w:val="ListParagraph"/>
        <w:numPr>
          <w:ilvl w:val="0"/>
          <w:numId w:val="37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 xml:space="preserve">Resolve problems and identify areas for improvement </w:t>
      </w:r>
    </w:p>
    <w:p w:rsidR="42CA94EE" w:rsidP="42CA94EE" w:rsidRDefault="42CA94EE" w14:paraId="0DF1B3E0" w14:textId="087A64B5">
      <w:pPr>
        <w:pStyle w:val="ListParagraph"/>
        <w:numPr>
          <w:ilvl w:val="0"/>
          <w:numId w:val="37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>Support continuous improvement and quality in the NDIS</w:t>
      </w:r>
    </w:p>
    <w:p w:rsidR="42CA94EE" w:rsidP="42CA94EE" w:rsidRDefault="42CA94EE" w14:paraId="74ED99EF" w14:textId="7235239F">
      <w:pPr>
        <w:pStyle w:val="Heading1"/>
        <w:bidi w:val="0"/>
        <w:rPr>
          <w:rFonts w:ascii="Arial" w:hAnsi="Arial" w:eastAsia="" w:cs=""/>
          <w:b w:val="1"/>
          <w:bCs w:val="1"/>
          <w:sz w:val="36"/>
          <w:szCs w:val="36"/>
        </w:rPr>
      </w:pPr>
      <w:r w:rsidR="42CA94EE">
        <w:rPr/>
        <w:t>Functions of the NDIS Commission</w:t>
      </w:r>
    </w:p>
    <w:p w:rsidR="42CA94EE" w:rsidP="42CA94EE" w:rsidRDefault="42CA94EE" w14:paraId="44C03504" w14:textId="279BADE4">
      <w:pPr>
        <w:pStyle w:val="Normal"/>
        <w:bidi w:val="0"/>
        <w:ind w:left="0"/>
        <w:rPr>
          <w:rFonts w:ascii="Arial" w:hAnsi="Arial" w:eastAsia="" w:cs=""/>
          <w:b w:val="1"/>
          <w:bCs w:val="1"/>
        </w:rPr>
      </w:pPr>
      <w:r w:rsidRPr="42CA94EE" w:rsidR="42CA94EE">
        <w:rPr>
          <w:rFonts w:ascii="Arial" w:hAnsi="Arial" w:eastAsia="" w:cs=""/>
          <w:b w:val="1"/>
          <w:bCs w:val="1"/>
        </w:rPr>
        <w:t>NDIS Q and S Framework</w:t>
      </w:r>
    </w:p>
    <w:p w:rsidR="42CA94EE" w:rsidP="42CA94EE" w:rsidRDefault="42CA94EE" w14:paraId="5BD1DA83" w14:textId="7C9947EF">
      <w:pPr>
        <w:pStyle w:val="ListParagraph"/>
        <w:numPr>
          <w:ilvl w:val="0"/>
          <w:numId w:val="38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>NDIS Code of Conduct</w:t>
      </w:r>
    </w:p>
    <w:p w:rsidR="42CA94EE" w:rsidP="42CA94EE" w:rsidRDefault="42CA94EE" w14:paraId="64F9EE1D" w14:textId="4AB131F3">
      <w:pPr>
        <w:pStyle w:val="ListParagraph"/>
        <w:numPr>
          <w:ilvl w:val="0"/>
          <w:numId w:val="38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>Registration and Quality Assurance</w:t>
      </w:r>
    </w:p>
    <w:p w:rsidR="42CA94EE" w:rsidP="42CA94EE" w:rsidRDefault="42CA94EE" w14:paraId="0132AB1B" w14:textId="335B2E73">
      <w:pPr>
        <w:pStyle w:val="ListParagraph"/>
        <w:numPr>
          <w:ilvl w:val="0"/>
          <w:numId w:val="38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>Worker Screening Information</w:t>
      </w:r>
    </w:p>
    <w:p w:rsidR="42CA94EE" w:rsidP="42CA94EE" w:rsidRDefault="42CA94EE" w14:paraId="7C096EB7" w14:textId="724415D8">
      <w:pPr>
        <w:pStyle w:val="ListParagraph"/>
        <w:numPr>
          <w:ilvl w:val="0"/>
          <w:numId w:val="38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>Development and Capacity Building*</w:t>
      </w:r>
    </w:p>
    <w:p w:rsidR="42CA94EE" w:rsidP="42CA94EE" w:rsidRDefault="42CA94EE" w14:paraId="542B5230" w14:textId="5265398D">
      <w:pPr>
        <w:pStyle w:val="ListParagraph"/>
        <w:numPr>
          <w:ilvl w:val="0"/>
          <w:numId w:val="38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>Monitoring Investigation and Enforcement</w:t>
      </w:r>
    </w:p>
    <w:p w:rsidR="42CA94EE" w:rsidP="42CA94EE" w:rsidRDefault="42CA94EE" w14:paraId="47D05E3D" w14:textId="2812CB63">
      <w:pPr>
        <w:pStyle w:val="ListParagraph"/>
        <w:numPr>
          <w:ilvl w:val="0"/>
          <w:numId w:val="38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>Behaviour Support</w:t>
      </w:r>
    </w:p>
    <w:p w:rsidR="42CA94EE" w:rsidP="42CA94EE" w:rsidRDefault="42CA94EE" w14:paraId="42A7C3CD" w14:textId="7EB7071F">
      <w:pPr>
        <w:pStyle w:val="ListParagraph"/>
        <w:numPr>
          <w:ilvl w:val="0"/>
          <w:numId w:val="38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>Reportable Incidents</w:t>
      </w:r>
    </w:p>
    <w:p w:rsidR="42CA94EE" w:rsidP="42CA94EE" w:rsidRDefault="42CA94EE" w14:paraId="28506382" w14:textId="52867989">
      <w:pPr>
        <w:pStyle w:val="ListParagraph"/>
        <w:numPr>
          <w:ilvl w:val="0"/>
          <w:numId w:val="38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>Complaint Handling</w:t>
      </w:r>
    </w:p>
    <w:p w:rsidR="42CA94EE" w:rsidP="42CA94EE" w:rsidRDefault="42CA94EE" w14:paraId="06CEA317" w14:textId="593AD4E1">
      <w:pPr>
        <w:pStyle w:val="Heading1"/>
        <w:bidi w:val="0"/>
        <w:rPr>
          <w:rFonts w:ascii="Arial" w:hAnsi="Arial" w:eastAsia="" w:cs=""/>
          <w:b w:val="1"/>
          <w:bCs w:val="1"/>
          <w:sz w:val="36"/>
          <w:szCs w:val="36"/>
        </w:rPr>
      </w:pPr>
      <w:r w:rsidR="42CA94EE">
        <w:rPr/>
        <w:t>Three dimensions of the NDIS quality and safeguards framework</w:t>
      </w:r>
    </w:p>
    <w:p w:rsidR="42CA94EE" w:rsidP="42CA94EE" w:rsidRDefault="42CA94EE" w14:paraId="583E17D4" w14:textId="2DD6D29C">
      <w:pPr>
        <w:pStyle w:val="Normal"/>
        <w:bidi w:val="0"/>
        <w:ind w:left="0"/>
        <w:rPr>
          <w:rFonts w:ascii="Arial" w:hAnsi="Arial" w:eastAsia="" w:cs=""/>
        </w:rPr>
      </w:pPr>
      <w:r w:rsidRPr="42CA94EE" w:rsidR="42CA94EE">
        <w:rPr>
          <w:rFonts w:ascii="Arial" w:hAnsi="Arial" w:eastAsia="" w:cs=""/>
        </w:rPr>
        <w:t>Developmental - Building capability and support systems</w:t>
      </w:r>
    </w:p>
    <w:p w:rsidR="42CA94EE" w:rsidP="42CA94EE" w:rsidRDefault="42CA94EE" w14:paraId="430AE42D" w14:textId="3A695B68">
      <w:pPr>
        <w:pStyle w:val="ListParagraph"/>
        <w:numPr>
          <w:ilvl w:val="0"/>
          <w:numId w:val="41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 xml:space="preserve">Communication and engagement </w:t>
      </w:r>
    </w:p>
    <w:p w:rsidR="42CA94EE" w:rsidP="42CA94EE" w:rsidRDefault="42CA94EE" w14:paraId="30FE2919" w14:textId="5E98A5D9">
      <w:pPr>
        <w:pStyle w:val="ListParagraph"/>
        <w:numPr>
          <w:ilvl w:val="0"/>
          <w:numId w:val="41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 xml:space="preserve">Tools and resources </w:t>
      </w:r>
    </w:p>
    <w:p w:rsidR="42CA94EE" w:rsidP="42CA94EE" w:rsidRDefault="42CA94EE" w14:paraId="5CE7CE49" w14:textId="14868981">
      <w:pPr>
        <w:pStyle w:val="ListParagraph"/>
        <w:numPr>
          <w:ilvl w:val="0"/>
          <w:numId w:val="41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 xml:space="preserve">Support for NDIS Providers Program </w:t>
      </w:r>
    </w:p>
    <w:p w:rsidR="42CA94EE" w:rsidP="42CA94EE" w:rsidRDefault="42CA94EE" w14:paraId="0203EA90" w14:textId="487F0CCF">
      <w:pPr>
        <w:pStyle w:val="ListParagraph"/>
        <w:numPr>
          <w:ilvl w:val="0"/>
          <w:numId w:val="41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 xml:space="preserve">If you need to speak up, speak to us campaign </w:t>
      </w:r>
    </w:p>
    <w:p w:rsidR="42CA94EE" w:rsidP="42CA94EE" w:rsidRDefault="42CA94EE" w14:paraId="0A61DAB1" w14:textId="6B5F96AA">
      <w:pPr>
        <w:pStyle w:val="ListParagraph"/>
        <w:numPr>
          <w:ilvl w:val="0"/>
          <w:numId w:val="41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 xml:space="preserve">Worker Orientation Module </w:t>
      </w:r>
    </w:p>
    <w:p w:rsidR="42CA94EE" w:rsidP="42CA94EE" w:rsidRDefault="42CA94EE" w14:paraId="3986847F" w14:textId="2FDAA709">
      <w:pPr>
        <w:pStyle w:val="Normal"/>
        <w:bidi w:val="0"/>
        <w:ind w:left="0"/>
        <w:rPr>
          <w:rFonts w:ascii="Arial" w:hAnsi="Arial" w:eastAsia="" w:cs=""/>
        </w:rPr>
      </w:pPr>
      <w:r w:rsidRPr="42CA94EE" w:rsidR="42CA94EE">
        <w:rPr>
          <w:rFonts w:ascii="Arial" w:hAnsi="Arial" w:eastAsia="" w:cs=""/>
        </w:rPr>
        <w:t>Preventative – Preventing harm and promoting quality</w:t>
      </w:r>
    </w:p>
    <w:p w:rsidR="42CA94EE" w:rsidP="42CA94EE" w:rsidRDefault="42CA94EE" w14:paraId="1C38F776" w14:textId="170D0543">
      <w:pPr>
        <w:pStyle w:val="ListParagraph"/>
        <w:numPr>
          <w:ilvl w:val="0"/>
          <w:numId w:val="42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 xml:space="preserve">Code of Conduct </w:t>
      </w:r>
    </w:p>
    <w:p w:rsidR="42CA94EE" w:rsidP="42CA94EE" w:rsidRDefault="42CA94EE" w14:paraId="3DB7B806" w14:textId="2D224A18">
      <w:pPr>
        <w:pStyle w:val="ListParagraph"/>
        <w:numPr>
          <w:ilvl w:val="0"/>
          <w:numId w:val="42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 xml:space="preserve">Practice Standards </w:t>
      </w:r>
    </w:p>
    <w:p w:rsidR="42CA94EE" w:rsidP="42CA94EE" w:rsidRDefault="42CA94EE" w14:paraId="680DE7C8" w14:textId="79D2A91D">
      <w:pPr>
        <w:pStyle w:val="ListParagraph"/>
        <w:numPr>
          <w:ilvl w:val="0"/>
          <w:numId w:val="42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 xml:space="preserve">Behaviour Support </w:t>
      </w:r>
    </w:p>
    <w:p w:rsidR="42CA94EE" w:rsidP="42CA94EE" w:rsidRDefault="42CA94EE" w14:paraId="4C160380" w14:textId="4EA292D7">
      <w:pPr>
        <w:pStyle w:val="ListParagraph"/>
        <w:numPr>
          <w:ilvl w:val="0"/>
          <w:numId w:val="42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 xml:space="preserve">Provider registration </w:t>
      </w:r>
    </w:p>
    <w:p w:rsidR="42CA94EE" w:rsidP="42CA94EE" w:rsidRDefault="42CA94EE" w14:paraId="239DBF74" w14:textId="23FB2280">
      <w:pPr>
        <w:pStyle w:val="ListParagraph"/>
        <w:numPr>
          <w:ilvl w:val="0"/>
          <w:numId w:val="42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 xml:space="preserve">Worker screening </w:t>
      </w:r>
    </w:p>
    <w:p w:rsidR="42CA94EE" w:rsidP="42CA94EE" w:rsidRDefault="42CA94EE" w14:paraId="1A6F706B" w14:textId="028CE6DD">
      <w:pPr>
        <w:pStyle w:val="ListParagraph"/>
        <w:numPr>
          <w:ilvl w:val="0"/>
          <w:numId w:val="42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 xml:space="preserve">Incident management </w:t>
      </w:r>
    </w:p>
    <w:p w:rsidR="42CA94EE" w:rsidP="42CA94EE" w:rsidRDefault="42CA94EE" w14:paraId="299BBF7E" w14:textId="6DD44D99">
      <w:pPr>
        <w:pStyle w:val="ListParagraph"/>
        <w:numPr>
          <w:ilvl w:val="0"/>
          <w:numId w:val="42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>Reportable incidents</w:t>
      </w:r>
    </w:p>
    <w:p w:rsidR="42CA94EE" w:rsidP="42CA94EE" w:rsidRDefault="42CA94EE" w14:paraId="062EF488" w14:textId="373400BD">
      <w:pPr>
        <w:pStyle w:val="Normal"/>
        <w:bidi w:val="0"/>
        <w:ind w:left="0"/>
        <w:rPr>
          <w:rFonts w:ascii="Arial" w:hAnsi="Arial" w:eastAsia="" w:cs=""/>
        </w:rPr>
      </w:pPr>
      <w:r w:rsidRPr="42CA94EE" w:rsidR="42CA94EE">
        <w:rPr>
          <w:rFonts w:ascii="Arial" w:hAnsi="Arial" w:eastAsia="" w:cs=""/>
        </w:rPr>
        <w:t>Corrective – Responding if things go wrong</w:t>
      </w:r>
    </w:p>
    <w:p w:rsidR="42CA94EE" w:rsidP="42CA94EE" w:rsidRDefault="42CA94EE" w14:paraId="524627C5" w14:textId="11F430FC">
      <w:pPr>
        <w:pStyle w:val="ListParagraph"/>
        <w:numPr>
          <w:ilvl w:val="0"/>
          <w:numId w:val="43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 xml:space="preserve">Education, persuasion, compliance  </w:t>
      </w:r>
    </w:p>
    <w:p w:rsidR="42CA94EE" w:rsidP="42CA94EE" w:rsidRDefault="42CA94EE" w14:paraId="0B6B0B72" w14:textId="228AABC8">
      <w:pPr>
        <w:pStyle w:val="ListParagraph"/>
        <w:numPr>
          <w:ilvl w:val="0"/>
          <w:numId w:val="43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 xml:space="preserve">Registration, audit, investigation </w:t>
      </w:r>
    </w:p>
    <w:p w:rsidR="42CA94EE" w:rsidP="42CA94EE" w:rsidRDefault="42CA94EE" w14:paraId="65EB0F48" w14:textId="0DD5A8E9">
      <w:pPr>
        <w:pStyle w:val="ListParagraph"/>
        <w:numPr>
          <w:ilvl w:val="0"/>
          <w:numId w:val="43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 xml:space="preserve">Compliance notices, infringements, enforceable undertakings and injunctions </w:t>
      </w:r>
    </w:p>
    <w:p w:rsidR="42CA94EE" w:rsidP="42CA94EE" w:rsidRDefault="42CA94EE" w14:paraId="7CD26DDB" w14:textId="46B351AE">
      <w:pPr>
        <w:pStyle w:val="ListParagraph"/>
        <w:numPr>
          <w:ilvl w:val="0"/>
          <w:numId w:val="43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 xml:space="preserve">Civil penalties </w:t>
      </w:r>
    </w:p>
    <w:p w:rsidR="42CA94EE" w:rsidP="42CA94EE" w:rsidRDefault="42CA94EE" w14:paraId="7326FB63" w14:textId="3A7979C8">
      <w:pPr>
        <w:pStyle w:val="ListParagraph"/>
        <w:numPr>
          <w:ilvl w:val="0"/>
          <w:numId w:val="43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 xml:space="preserve">Revoke or refuse registration </w:t>
      </w:r>
    </w:p>
    <w:p w:rsidR="42CA94EE" w:rsidP="42CA94EE" w:rsidRDefault="42CA94EE" w14:paraId="481AB85A" w14:textId="6736CB43">
      <w:pPr>
        <w:pStyle w:val="ListParagraph"/>
        <w:numPr>
          <w:ilvl w:val="0"/>
          <w:numId w:val="43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 xml:space="preserve">Ban </w:t>
      </w:r>
    </w:p>
    <w:p w:rsidR="42CA94EE" w:rsidP="42CA94EE" w:rsidRDefault="42CA94EE" w14:paraId="257322EF" w14:textId="184A3D46">
      <w:pPr>
        <w:pStyle w:val="Heading1"/>
        <w:bidi w:val="0"/>
        <w:rPr>
          <w:rFonts w:ascii="Arial" w:hAnsi="Arial" w:eastAsia="" w:cs=""/>
          <w:b w:val="1"/>
          <w:bCs w:val="1"/>
          <w:sz w:val="36"/>
          <w:szCs w:val="36"/>
        </w:rPr>
      </w:pPr>
      <w:r w:rsidR="42CA94EE">
        <w:rPr/>
        <w:t>Provider registration</w:t>
      </w:r>
    </w:p>
    <w:p w:rsidR="42CA94EE" w:rsidP="42CA94EE" w:rsidRDefault="42CA94EE" w14:paraId="09960896" w14:textId="590985D6">
      <w:pPr>
        <w:pStyle w:val="ListParagraph"/>
        <w:numPr>
          <w:ilvl w:val="0"/>
          <w:numId w:val="44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 xml:space="preserve">Who needs to be registered? </w:t>
      </w:r>
    </w:p>
    <w:p w:rsidR="42CA94EE" w:rsidP="42CA94EE" w:rsidRDefault="42CA94EE" w14:paraId="299BB7D4" w14:textId="6566EB40">
      <w:pPr>
        <w:pStyle w:val="ListParagraph"/>
        <w:numPr>
          <w:ilvl w:val="0"/>
          <w:numId w:val="44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 xml:space="preserve">Providers who deliver one or more of the following: </w:t>
      </w:r>
    </w:p>
    <w:p w:rsidR="42CA94EE" w:rsidP="42CA94EE" w:rsidRDefault="42CA94EE" w14:paraId="6DB89AA1" w14:textId="11BFB159">
      <w:pPr>
        <w:pStyle w:val="ListParagraph"/>
        <w:numPr>
          <w:ilvl w:val="1"/>
          <w:numId w:val="44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 xml:space="preserve">Services and supports to NDIS participants whose plan is managed by the NDIA </w:t>
      </w:r>
    </w:p>
    <w:p w:rsidR="42CA94EE" w:rsidP="42CA94EE" w:rsidRDefault="42CA94EE" w14:paraId="5B82E95A" w14:textId="06272C5F">
      <w:pPr>
        <w:pStyle w:val="ListParagraph"/>
        <w:numPr>
          <w:ilvl w:val="1"/>
          <w:numId w:val="44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 xml:space="preserve">Specialist disability accommodation  </w:t>
      </w:r>
    </w:p>
    <w:p w:rsidR="42CA94EE" w:rsidP="42CA94EE" w:rsidRDefault="42CA94EE" w14:paraId="330D7A50" w14:textId="75FFE31D">
      <w:pPr>
        <w:pStyle w:val="ListParagraph"/>
        <w:numPr>
          <w:ilvl w:val="1"/>
          <w:numId w:val="44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 xml:space="preserve">Develop behaviour support plans </w:t>
      </w:r>
    </w:p>
    <w:p w:rsidR="42CA94EE" w:rsidP="42CA94EE" w:rsidRDefault="42CA94EE" w14:paraId="449688EE" w14:textId="371F4941">
      <w:pPr>
        <w:pStyle w:val="ListParagraph"/>
        <w:numPr>
          <w:ilvl w:val="1"/>
          <w:numId w:val="44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 xml:space="preserve">Implement restrictive practices </w:t>
      </w:r>
    </w:p>
    <w:p w:rsidR="42CA94EE" w:rsidP="42CA94EE" w:rsidRDefault="42CA94EE" w14:paraId="309F865C" w14:textId="2E744816">
      <w:pPr>
        <w:pStyle w:val="ListParagraph"/>
        <w:numPr>
          <w:ilvl w:val="1"/>
          <w:numId w:val="44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 xml:space="preserve">Residential aged care providers supporting NDIS participants (from 1 December 2020).  </w:t>
      </w:r>
    </w:p>
    <w:p w:rsidR="42CA94EE" w:rsidP="42CA94EE" w:rsidRDefault="42CA94EE" w14:paraId="1CAD4AB7" w14:textId="34D442BE">
      <w:pPr>
        <w:pStyle w:val="ListParagraph"/>
        <w:numPr>
          <w:ilvl w:val="0"/>
          <w:numId w:val="44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 xml:space="preserve">Conditions of registration: </w:t>
      </w:r>
    </w:p>
    <w:p w:rsidR="42CA94EE" w:rsidP="42CA94EE" w:rsidRDefault="42CA94EE" w14:paraId="2A705049" w14:textId="06A3FAD0">
      <w:pPr>
        <w:pStyle w:val="ListParagraph"/>
        <w:numPr>
          <w:ilvl w:val="1"/>
          <w:numId w:val="44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 xml:space="preserve">Compliance with Commonwealth, state and territory laws </w:t>
      </w:r>
    </w:p>
    <w:p w:rsidR="42CA94EE" w:rsidP="42CA94EE" w:rsidRDefault="42CA94EE" w14:paraId="68377394" w14:textId="720AA390">
      <w:pPr>
        <w:pStyle w:val="ListParagraph"/>
        <w:numPr>
          <w:ilvl w:val="1"/>
          <w:numId w:val="44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 xml:space="preserve">NDIS Practice Standards </w:t>
      </w:r>
    </w:p>
    <w:p w:rsidR="42CA94EE" w:rsidP="42CA94EE" w:rsidRDefault="42CA94EE" w14:paraId="7BA898CF" w14:textId="455A5B17">
      <w:pPr>
        <w:pStyle w:val="ListParagraph"/>
        <w:numPr>
          <w:ilvl w:val="1"/>
          <w:numId w:val="44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 xml:space="preserve">NDIS Code of Conduct </w:t>
      </w:r>
    </w:p>
    <w:p w:rsidR="42CA94EE" w:rsidP="42CA94EE" w:rsidRDefault="42CA94EE" w14:paraId="4A0DBF57" w14:textId="3E798BB3">
      <w:pPr>
        <w:pStyle w:val="ListParagraph"/>
        <w:numPr>
          <w:ilvl w:val="1"/>
          <w:numId w:val="44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 xml:space="preserve">Complaints management and resolution requirements </w:t>
      </w:r>
    </w:p>
    <w:p w:rsidR="42CA94EE" w:rsidP="42CA94EE" w:rsidRDefault="42CA94EE" w14:paraId="1409B498" w14:textId="78CA86B2">
      <w:pPr>
        <w:pStyle w:val="ListParagraph"/>
        <w:numPr>
          <w:ilvl w:val="1"/>
          <w:numId w:val="44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 xml:space="preserve">Incident management and Reportable Incident requirements </w:t>
      </w:r>
    </w:p>
    <w:p w:rsidR="42CA94EE" w:rsidP="42CA94EE" w:rsidRDefault="42CA94EE" w14:paraId="7F4E9C49" w14:textId="72A16458">
      <w:pPr>
        <w:pStyle w:val="ListParagraph"/>
        <w:numPr>
          <w:ilvl w:val="1"/>
          <w:numId w:val="44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 xml:space="preserve">Behaviour Support requirements (if applicable) </w:t>
      </w:r>
    </w:p>
    <w:p w:rsidR="42CA94EE" w:rsidP="42CA94EE" w:rsidRDefault="42CA94EE" w14:paraId="097287E2" w14:textId="27E06766">
      <w:pPr>
        <w:pStyle w:val="ListParagraph"/>
        <w:numPr>
          <w:ilvl w:val="1"/>
          <w:numId w:val="44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 xml:space="preserve">Worker screening. </w:t>
      </w:r>
    </w:p>
    <w:p w:rsidR="42CA94EE" w:rsidP="42CA94EE" w:rsidRDefault="42CA94EE" w14:paraId="6836D55E" w14:textId="5E990536">
      <w:pPr>
        <w:pStyle w:val="Heading1"/>
        <w:bidi w:val="0"/>
        <w:rPr>
          <w:rFonts w:ascii="Arial" w:hAnsi="Arial" w:eastAsia="" w:cs=""/>
          <w:b w:val="1"/>
          <w:bCs w:val="1"/>
          <w:sz w:val="36"/>
          <w:szCs w:val="36"/>
        </w:rPr>
      </w:pPr>
      <w:r w:rsidR="42CA94EE">
        <w:rPr/>
        <w:t>Practice Standards</w:t>
      </w:r>
    </w:p>
    <w:p w:rsidR="42CA94EE" w:rsidP="42CA94EE" w:rsidRDefault="42CA94EE" w14:paraId="36A06BA3" w14:textId="102BC9BE">
      <w:pPr>
        <w:pStyle w:val="ListParagraph"/>
        <w:numPr>
          <w:ilvl w:val="0"/>
          <w:numId w:val="45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 xml:space="preserve">Benchmark for providers to assess performance and demonstrate high quality and safe supports for participants </w:t>
      </w:r>
    </w:p>
    <w:p w:rsidR="42CA94EE" w:rsidP="42CA94EE" w:rsidRDefault="42CA94EE" w14:paraId="03AB7745" w14:textId="7F68CAEF">
      <w:pPr>
        <w:pStyle w:val="ListParagraph"/>
        <w:numPr>
          <w:ilvl w:val="0"/>
          <w:numId w:val="45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 xml:space="preserve">Each Practice Standard is </w:t>
      </w:r>
      <w:proofErr w:type="gramStart"/>
      <w:r w:rsidRPr="42CA94EE" w:rsidR="42CA94EE">
        <w:rPr>
          <w:rFonts w:ascii="Arial" w:hAnsi="Arial" w:eastAsia="" w:cs=""/>
        </w:rPr>
        <w:t>build</w:t>
      </w:r>
      <w:proofErr w:type="gramEnd"/>
      <w:r w:rsidRPr="42CA94EE" w:rsidR="42CA94EE">
        <w:rPr>
          <w:rFonts w:ascii="Arial" w:hAnsi="Arial" w:eastAsia="" w:cs=""/>
        </w:rPr>
        <w:t xml:space="preserve"> from a high-level participant outcome, supported by quality indicators. </w:t>
      </w:r>
    </w:p>
    <w:p w:rsidR="42CA94EE" w:rsidP="42CA94EE" w:rsidRDefault="42CA94EE" w14:paraId="5480E817" w14:textId="66CDD306">
      <w:pPr>
        <w:pStyle w:val="Normal"/>
        <w:bidi w:val="0"/>
        <w:ind w:left="0"/>
        <w:rPr>
          <w:rFonts w:ascii="Arial" w:hAnsi="Arial" w:eastAsia="" w:cs=""/>
        </w:rPr>
      </w:pPr>
      <w:r w:rsidRPr="42CA94EE" w:rsidR="42CA94EE">
        <w:rPr>
          <w:rFonts w:ascii="Arial" w:hAnsi="Arial" w:eastAsia="" w:cs=""/>
        </w:rPr>
        <w:t>Rights and responsibilities for participants</w:t>
      </w:r>
    </w:p>
    <w:p w:rsidR="42CA94EE" w:rsidP="42CA94EE" w:rsidRDefault="42CA94EE" w14:paraId="7231100C" w14:textId="2B30A067">
      <w:pPr>
        <w:pStyle w:val="ListParagraph"/>
        <w:numPr>
          <w:ilvl w:val="0"/>
          <w:numId w:val="46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 xml:space="preserve">Person centred supports </w:t>
      </w:r>
    </w:p>
    <w:p w:rsidR="42CA94EE" w:rsidP="42CA94EE" w:rsidRDefault="42CA94EE" w14:paraId="2D62DE29" w14:textId="7DC7C50C">
      <w:pPr>
        <w:pStyle w:val="ListParagraph"/>
        <w:numPr>
          <w:ilvl w:val="0"/>
          <w:numId w:val="46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 xml:space="preserve">Individual values and beliefs </w:t>
      </w:r>
    </w:p>
    <w:p w:rsidR="42CA94EE" w:rsidP="42CA94EE" w:rsidRDefault="42CA94EE" w14:paraId="5414A97F" w14:textId="140567B3">
      <w:pPr>
        <w:pStyle w:val="ListParagraph"/>
        <w:numPr>
          <w:ilvl w:val="0"/>
          <w:numId w:val="46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 xml:space="preserve">Privacy and Dignity </w:t>
      </w:r>
    </w:p>
    <w:p w:rsidR="42CA94EE" w:rsidP="42CA94EE" w:rsidRDefault="42CA94EE" w14:paraId="1909E479" w14:textId="694E543E">
      <w:pPr>
        <w:pStyle w:val="ListParagraph"/>
        <w:numPr>
          <w:ilvl w:val="0"/>
          <w:numId w:val="46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 xml:space="preserve">Independence and informed choice </w:t>
      </w:r>
    </w:p>
    <w:p w:rsidR="42CA94EE" w:rsidP="42CA94EE" w:rsidRDefault="42CA94EE" w14:paraId="0CFCAA3E" w14:textId="2289B5C6">
      <w:pPr>
        <w:pStyle w:val="ListParagraph"/>
        <w:numPr>
          <w:ilvl w:val="0"/>
          <w:numId w:val="46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>Violence, abuse, neglect and exploitation</w:t>
      </w:r>
    </w:p>
    <w:p w:rsidR="42CA94EE" w:rsidP="42CA94EE" w:rsidRDefault="42CA94EE" w14:paraId="0AF09398" w14:textId="0B96B761">
      <w:pPr>
        <w:pStyle w:val="Normal"/>
        <w:bidi w:val="0"/>
        <w:ind w:left="0"/>
        <w:rPr>
          <w:rFonts w:ascii="Arial" w:hAnsi="Arial" w:eastAsia="" w:cs=""/>
        </w:rPr>
      </w:pPr>
      <w:r w:rsidRPr="42CA94EE" w:rsidR="42CA94EE">
        <w:rPr>
          <w:rFonts w:ascii="Arial" w:hAnsi="Arial" w:eastAsia="" w:cs=""/>
        </w:rPr>
        <w:t>Outcome example:</w:t>
      </w:r>
    </w:p>
    <w:p w:rsidR="42CA94EE" w:rsidP="42CA94EE" w:rsidRDefault="42CA94EE" w14:paraId="53DC360F" w14:textId="313F0B93">
      <w:pPr>
        <w:pStyle w:val="ListParagraph"/>
        <w:numPr>
          <w:ilvl w:val="0"/>
          <w:numId w:val="47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>Each participant accesses supports free form violence, abuse, neglect, exploitation or discrimination</w:t>
      </w:r>
    </w:p>
    <w:p w:rsidR="42CA94EE" w:rsidP="42CA94EE" w:rsidRDefault="42CA94EE" w14:paraId="3066DBE1" w14:textId="0C81C5C0">
      <w:pPr>
        <w:pStyle w:val="Normal"/>
        <w:bidi w:val="0"/>
        <w:ind w:left="0"/>
        <w:rPr>
          <w:rFonts w:ascii="Arial" w:hAnsi="Arial" w:eastAsia="" w:cs=""/>
        </w:rPr>
      </w:pPr>
      <w:r w:rsidRPr="42CA94EE" w:rsidR="42CA94EE">
        <w:rPr>
          <w:rFonts w:ascii="Arial" w:hAnsi="Arial" w:eastAsia="" w:cs=""/>
        </w:rPr>
        <w:t>Indicator example:</w:t>
      </w:r>
    </w:p>
    <w:p w:rsidR="42CA94EE" w:rsidP="42CA94EE" w:rsidRDefault="42CA94EE" w14:paraId="5FF1E589" w14:textId="6371E9DA">
      <w:pPr>
        <w:pStyle w:val="Normal"/>
        <w:bidi w:val="0"/>
        <w:ind w:left="0"/>
        <w:rPr>
          <w:rFonts w:ascii="Arial" w:hAnsi="Arial" w:eastAsia="" w:cs=""/>
        </w:rPr>
      </w:pPr>
      <w:r w:rsidRPr="42CA94EE" w:rsidR="42CA94EE">
        <w:rPr>
          <w:rFonts w:ascii="Arial" w:hAnsi="Arial" w:eastAsia="" w:cs=""/>
        </w:rPr>
        <w:t>Allegations and incidents…are acted upon and each participant is supported and assisted</w:t>
      </w:r>
    </w:p>
    <w:p w:rsidR="42CA94EE" w:rsidP="42CA94EE" w:rsidRDefault="42CA94EE" w14:paraId="6698E023" w14:textId="216F5A97">
      <w:pPr>
        <w:pStyle w:val="Normal"/>
        <w:bidi w:val="0"/>
        <w:ind w:left="0"/>
        <w:rPr>
          <w:rFonts w:ascii="Arial" w:hAnsi="Arial" w:eastAsia="" w:cs=""/>
        </w:rPr>
      </w:pPr>
      <w:r w:rsidRPr="42CA94EE" w:rsidR="42CA94EE">
        <w:rPr>
          <w:rFonts w:ascii="Arial" w:hAnsi="Arial" w:eastAsia="" w:cs=""/>
        </w:rPr>
        <w:t xml:space="preserve">All registered providers must be audited against relevant NDIS Practice Standards </w:t>
      </w:r>
    </w:p>
    <w:p w:rsidR="42CA94EE" w:rsidP="42CA94EE" w:rsidRDefault="42CA94EE" w14:paraId="3CC12434" w14:textId="3D877CA0">
      <w:pPr>
        <w:pStyle w:val="Normal"/>
        <w:bidi w:val="0"/>
        <w:ind w:left="0"/>
        <w:rPr>
          <w:rFonts w:ascii="Arial" w:hAnsi="Arial" w:eastAsia="" w:cs=""/>
        </w:rPr>
      </w:pPr>
      <w:r w:rsidRPr="42CA94EE" w:rsidR="42CA94EE">
        <w:rPr>
          <w:rFonts w:ascii="Arial" w:hAnsi="Arial" w:eastAsia="" w:cs=""/>
        </w:rPr>
        <w:t>Audits are proportionate to the size and scale of the organisation, risk and complexity of supports &amp; services delivered</w:t>
      </w:r>
    </w:p>
    <w:p w:rsidR="42CA94EE" w:rsidP="42CA94EE" w:rsidRDefault="42CA94EE" w14:paraId="5C94C235" w14:textId="57E1C078">
      <w:pPr>
        <w:pStyle w:val="Heading1"/>
        <w:bidi w:val="0"/>
        <w:rPr>
          <w:rFonts w:ascii="Arial" w:hAnsi="Arial" w:eastAsia="" w:cs=""/>
          <w:b w:val="1"/>
          <w:bCs w:val="1"/>
          <w:sz w:val="36"/>
          <w:szCs w:val="36"/>
        </w:rPr>
      </w:pPr>
      <w:r w:rsidR="42CA94EE">
        <w:rPr/>
        <w:t xml:space="preserve">Provider Governance and Operational Management </w:t>
      </w:r>
    </w:p>
    <w:p w:rsidR="42CA94EE" w:rsidP="42CA94EE" w:rsidRDefault="42CA94EE" w14:paraId="2E73075F" w14:textId="4A8D4272">
      <w:pPr>
        <w:pStyle w:val="ListParagraph"/>
        <w:numPr>
          <w:ilvl w:val="0"/>
          <w:numId w:val="48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 xml:space="preserve">Emergency and Disaster Management </w:t>
      </w:r>
    </w:p>
    <w:p w:rsidR="42CA94EE" w:rsidP="42CA94EE" w:rsidRDefault="42CA94EE" w14:paraId="36BCC457" w14:textId="317B9687">
      <w:pPr>
        <w:pStyle w:val="ListParagraph"/>
        <w:numPr>
          <w:ilvl w:val="0"/>
          <w:numId w:val="48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 xml:space="preserve">Outcome of this Practice Standard  </w:t>
      </w:r>
    </w:p>
    <w:p w:rsidR="42CA94EE" w:rsidP="42CA94EE" w:rsidRDefault="42CA94EE" w14:paraId="098B6D53" w14:textId="72DE90D0">
      <w:pPr>
        <w:pStyle w:val="ListParagraph"/>
        <w:numPr>
          <w:ilvl w:val="0"/>
          <w:numId w:val="48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 xml:space="preserve">Emergency and disaster management includes planning that ensures that the risks to the health, safety and wellbeing of participants that may arise in an emergency or disaster are considered and </w:t>
      </w:r>
      <w:proofErr w:type="gramStart"/>
      <w:r w:rsidRPr="42CA94EE" w:rsidR="42CA94EE">
        <w:rPr>
          <w:rFonts w:ascii="Arial" w:hAnsi="Arial" w:eastAsia="" w:cs=""/>
        </w:rPr>
        <w:t>mitigated, and</w:t>
      </w:r>
      <w:proofErr w:type="gramEnd"/>
      <w:r w:rsidRPr="42CA94EE" w:rsidR="42CA94EE">
        <w:rPr>
          <w:rFonts w:ascii="Arial" w:hAnsi="Arial" w:eastAsia="" w:cs=""/>
        </w:rPr>
        <w:t xml:space="preserve"> ensures the continuity of supports critical to the health, safety and wellbeing of participants in an emergency or disaster.  </w:t>
      </w:r>
    </w:p>
    <w:p w:rsidR="42CA94EE" w:rsidP="42CA94EE" w:rsidRDefault="42CA94EE" w14:paraId="064F30E3" w14:textId="06E86AE0">
      <w:pPr>
        <w:pStyle w:val="Heading1"/>
        <w:bidi w:val="0"/>
        <w:rPr>
          <w:rFonts w:ascii="Arial" w:hAnsi="Arial" w:eastAsia="" w:cs=""/>
          <w:b w:val="1"/>
          <w:bCs w:val="1"/>
          <w:sz w:val="36"/>
          <w:szCs w:val="36"/>
        </w:rPr>
      </w:pPr>
      <w:r w:rsidR="42CA94EE">
        <w:rPr/>
        <w:t xml:space="preserve">Why an Emergency and Disaster Management Standard? </w:t>
      </w:r>
    </w:p>
    <w:p w:rsidR="42CA94EE" w:rsidP="42CA94EE" w:rsidRDefault="42CA94EE" w14:paraId="4475F117" w14:textId="2831A0FF">
      <w:pPr>
        <w:pStyle w:val="Normal"/>
        <w:bidi w:val="0"/>
        <w:ind w:left="0"/>
        <w:rPr>
          <w:rFonts w:ascii="Arial" w:hAnsi="Arial" w:eastAsia="" w:cs=""/>
        </w:rPr>
      </w:pPr>
      <w:r w:rsidRPr="42CA94EE" w:rsidR="42CA94EE">
        <w:rPr>
          <w:rFonts w:ascii="Arial" w:hAnsi="Arial" w:eastAsia="" w:cs=""/>
        </w:rPr>
        <w:t>Key outcomes:</w:t>
      </w:r>
    </w:p>
    <w:p w:rsidR="42CA94EE" w:rsidP="42CA94EE" w:rsidRDefault="42CA94EE" w14:paraId="45F42EF3" w14:textId="6F083649">
      <w:pPr>
        <w:pStyle w:val="ListParagraph"/>
        <w:numPr>
          <w:ilvl w:val="0"/>
          <w:numId w:val="49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 xml:space="preserve">Plan </w:t>
      </w:r>
    </w:p>
    <w:p w:rsidR="42CA94EE" w:rsidP="42CA94EE" w:rsidRDefault="42CA94EE" w14:paraId="2C7C2F80" w14:textId="2B21A2E5">
      <w:pPr>
        <w:pStyle w:val="ListParagraph"/>
        <w:numPr>
          <w:ilvl w:val="0"/>
          <w:numId w:val="49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 xml:space="preserve">Consult &amp; communication </w:t>
      </w:r>
    </w:p>
    <w:p w:rsidR="42CA94EE" w:rsidP="42CA94EE" w:rsidRDefault="42CA94EE" w14:paraId="1FBA2B22" w14:textId="589D9621">
      <w:pPr>
        <w:pStyle w:val="ListParagraph"/>
        <w:numPr>
          <w:ilvl w:val="0"/>
          <w:numId w:val="49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 xml:space="preserve">Training </w:t>
      </w:r>
    </w:p>
    <w:p w:rsidR="42CA94EE" w:rsidP="42CA94EE" w:rsidRDefault="42CA94EE" w14:paraId="3DC1AD30" w14:textId="58419168">
      <w:pPr>
        <w:pStyle w:val="ListParagraph"/>
        <w:numPr>
          <w:ilvl w:val="0"/>
          <w:numId w:val="49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 xml:space="preserve">Review </w:t>
      </w:r>
    </w:p>
    <w:p w:rsidR="42CA94EE" w:rsidP="42CA94EE" w:rsidRDefault="42CA94EE" w14:paraId="546DC4E4" w14:textId="15F38262">
      <w:pPr>
        <w:pStyle w:val="ListParagraph"/>
        <w:numPr>
          <w:ilvl w:val="0"/>
          <w:numId w:val="49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 xml:space="preserve">Continuous improvement </w:t>
      </w:r>
    </w:p>
    <w:p w:rsidR="42CA94EE" w:rsidP="42CA94EE" w:rsidRDefault="42CA94EE" w14:paraId="7B5A67B4" w14:textId="7FEBC423">
      <w:pPr>
        <w:pStyle w:val="Heading1"/>
        <w:bidi w:val="0"/>
        <w:rPr>
          <w:rFonts w:ascii="Arial" w:hAnsi="Arial" w:eastAsia="" w:cs=""/>
          <w:b w:val="1"/>
          <w:bCs w:val="1"/>
          <w:sz w:val="36"/>
          <w:szCs w:val="36"/>
        </w:rPr>
      </w:pPr>
      <w:r w:rsidR="42CA94EE">
        <w:rPr/>
        <w:t>NDIS Code of Conduct</w:t>
      </w:r>
    </w:p>
    <w:p w:rsidR="42CA94EE" w:rsidP="42CA94EE" w:rsidRDefault="42CA94EE" w14:paraId="2B7D6E6E" w14:textId="3D7D1CF0">
      <w:pPr>
        <w:pStyle w:val="Normal"/>
        <w:bidi w:val="0"/>
        <w:ind w:left="0"/>
        <w:rPr>
          <w:rFonts w:ascii="Arial" w:hAnsi="Arial" w:eastAsia="" w:cs=""/>
        </w:rPr>
      </w:pPr>
      <w:r w:rsidRPr="42CA94EE" w:rsidR="42CA94EE">
        <w:rPr>
          <w:rFonts w:ascii="Arial" w:hAnsi="Arial" w:eastAsia="" w:cs=""/>
        </w:rPr>
        <w:t>The NDIS Code of Conduct requires workers and providers delivering NDIS supports to:</w:t>
      </w:r>
    </w:p>
    <w:p w:rsidR="42CA94EE" w:rsidP="42CA94EE" w:rsidRDefault="42CA94EE" w14:paraId="2C048F31" w14:textId="7FB15E04">
      <w:pPr>
        <w:pStyle w:val="Normal"/>
        <w:bidi w:val="0"/>
        <w:ind w:left="0"/>
        <w:rPr>
          <w:rFonts w:ascii="Arial" w:hAnsi="Arial" w:eastAsia="" w:cs=""/>
        </w:rPr>
      </w:pPr>
      <w:r w:rsidRPr="42CA94EE" w:rsidR="42CA94EE">
        <w:rPr>
          <w:rFonts w:ascii="Arial" w:hAnsi="Arial" w:eastAsia="" w:cs=""/>
        </w:rPr>
        <w:t xml:space="preserve">act with respect for individual rights to freedom of expression, self-determination, and decision-making in accordance with relevant laws and conventions </w:t>
      </w:r>
    </w:p>
    <w:p w:rsidR="42CA94EE" w:rsidP="42CA94EE" w:rsidRDefault="42CA94EE" w14:paraId="57F4025C" w14:textId="6FF8A064">
      <w:pPr>
        <w:pStyle w:val="Normal"/>
        <w:bidi w:val="0"/>
        <w:ind w:left="0"/>
        <w:rPr>
          <w:rFonts w:ascii="Arial" w:hAnsi="Arial" w:eastAsia="" w:cs=""/>
        </w:rPr>
      </w:pPr>
      <w:r w:rsidRPr="42CA94EE" w:rsidR="42CA94EE">
        <w:rPr>
          <w:rFonts w:ascii="Arial" w:hAnsi="Arial" w:eastAsia="" w:cs=""/>
        </w:rPr>
        <w:t xml:space="preserve">respect the privacy of people with disability </w:t>
      </w:r>
    </w:p>
    <w:p w:rsidR="42CA94EE" w:rsidP="42CA94EE" w:rsidRDefault="42CA94EE" w14:paraId="385AFB4F" w14:textId="53B7C4C1">
      <w:pPr>
        <w:pStyle w:val="Normal"/>
        <w:bidi w:val="0"/>
        <w:ind w:left="0"/>
        <w:rPr>
          <w:rFonts w:ascii="Arial" w:hAnsi="Arial" w:eastAsia="" w:cs=""/>
        </w:rPr>
      </w:pPr>
      <w:r w:rsidRPr="42CA94EE" w:rsidR="42CA94EE">
        <w:rPr>
          <w:rFonts w:ascii="Arial" w:hAnsi="Arial" w:eastAsia="" w:cs=""/>
        </w:rPr>
        <w:t xml:space="preserve">provide supports and services in a safe and competent manner with care and skill </w:t>
      </w:r>
    </w:p>
    <w:p w:rsidR="42CA94EE" w:rsidP="42CA94EE" w:rsidRDefault="42CA94EE" w14:paraId="0099873B" w14:textId="7A102297">
      <w:pPr>
        <w:pStyle w:val="Normal"/>
        <w:bidi w:val="0"/>
        <w:ind w:left="0"/>
        <w:rPr>
          <w:rFonts w:ascii="Arial" w:hAnsi="Arial" w:eastAsia="" w:cs=""/>
        </w:rPr>
      </w:pPr>
      <w:r w:rsidRPr="42CA94EE" w:rsidR="42CA94EE">
        <w:rPr>
          <w:rFonts w:ascii="Arial" w:hAnsi="Arial" w:eastAsia="" w:cs=""/>
        </w:rPr>
        <w:t xml:space="preserve">act with integrity, honesty, and transparency </w:t>
      </w:r>
    </w:p>
    <w:p w:rsidR="42CA94EE" w:rsidP="42CA94EE" w:rsidRDefault="42CA94EE" w14:paraId="21E41E06" w14:textId="25BDC3A3">
      <w:pPr>
        <w:pStyle w:val="Normal"/>
        <w:bidi w:val="0"/>
        <w:ind w:left="0"/>
        <w:rPr>
          <w:rFonts w:ascii="Arial" w:hAnsi="Arial" w:eastAsia="" w:cs=""/>
        </w:rPr>
      </w:pPr>
      <w:r w:rsidRPr="42CA94EE" w:rsidR="42CA94EE">
        <w:rPr>
          <w:rFonts w:ascii="Arial" w:hAnsi="Arial" w:eastAsia="" w:cs=""/>
        </w:rPr>
        <w:t xml:space="preserve">promptly take steps to raise and act on concerns about matters that might have an impact on the quality and safety of supports provided to people with disability </w:t>
      </w:r>
    </w:p>
    <w:p w:rsidR="42CA94EE" w:rsidP="42CA94EE" w:rsidRDefault="42CA94EE" w14:paraId="1E788138" w14:textId="64FDE443">
      <w:pPr>
        <w:pStyle w:val="Normal"/>
        <w:bidi w:val="0"/>
        <w:ind w:left="0"/>
        <w:rPr>
          <w:rFonts w:ascii="Arial" w:hAnsi="Arial" w:eastAsia="" w:cs=""/>
        </w:rPr>
      </w:pPr>
      <w:r w:rsidRPr="42CA94EE" w:rsidR="42CA94EE">
        <w:rPr>
          <w:rFonts w:ascii="Arial" w:hAnsi="Arial" w:eastAsia="" w:cs=""/>
        </w:rPr>
        <w:t xml:space="preserve">take all reasonable steps to prevent and respond to all forms of violence, exploitation, neglect, and abuse of people with disability </w:t>
      </w:r>
    </w:p>
    <w:p w:rsidR="42CA94EE" w:rsidP="42CA94EE" w:rsidRDefault="42CA94EE" w14:paraId="77AFAAA1" w14:textId="79F05591">
      <w:pPr>
        <w:pStyle w:val="Normal"/>
        <w:bidi w:val="0"/>
        <w:ind w:left="0"/>
        <w:rPr>
          <w:rFonts w:ascii="Arial" w:hAnsi="Arial" w:eastAsia="" w:cs=""/>
        </w:rPr>
      </w:pPr>
      <w:r w:rsidRPr="42CA94EE" w:rsidR="42CA94EE">
        <w:rPr>
          <w:rFonts w:ascii="Arial" w:hAnsi="Arial" w:eastAsia="" w:cs=""/>
        </w:rPr>
        <w:t xml:space="preserve">take all reasonable steps to prevent and respond to sexual misconduct. </w:t>
      </w:r>
    </w:p>
    <w:p w:rsidR="42CA94EE" w:rsidP="42CA94EE" w:rsidRDefault="42CA94EE" w14:paraId="26D5F345" w14:textId="64DFB2BA">
      <w:pPr>
        <w:pStyle w:val="Heading1"/>
        <w:bidi w:val="0"/>
        <w:rPr>
          <w:rFonts w:ascii="Arial" w:hAnsi="Arial" w:eastAsia="" w:cs=""/>
          <w:b w:val="1"/>
          <w:bCs w:val="1"/>
          <w:sz w:val="36"/>
          <w:szCs w:val="36"/>
        </w:rPr>
      </w:pPr>
      <w:r w:rsidR="42CA94EE">
        <w:rPr/>
        <w:t>Obligations on providers</w:t>
      </w:r>
    </w:p>
    <w:p w:rsidR="42CA94EE" w:rsidP="42CA94EE" w:rsidRDefault="42CA94EE" w14:paraId="56B4A731" w14:textId="52E43EAD">
      <w:pPr>
        <w:pStyle w:val="ListParagraph"/>
        <w:numPr>
          <w:ilvl w:val="0"/>
          <w:numId w:val="50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>Unregistered providers</w:t>
      </w:r>
    </w:p>
    <w:p w:rsidR="42CA94EE" w:rsidP="42CA94EE" w:rsidRDefault="42CA94EE" w14:paraId="12145C92" w14:textId="6B3A33C1">
      <w:pPr>
        <w:pStyle w:val="ListParagraph"/>
        <w:numPr>
          <w:ilvl w:val="1"/>
          <w:numId w:val="50"/>
        </w:numPr>
        <w:bidi w:val="0"/>
        <w:rPr>
          <w:sz w:val="24"/>
          <w:szCs w:val="24"/>
        </w:rPr>
      </w:pPr>
      <w:r w:rsidRPr="42CA94EE" w:rsidR="42CA94EE">
        <w:rPr>
          <w:rFonts w:ascii="Arial" w:hAnsi="Arial" w:eastAsia="" w:cs=""/>
        </w:rPr>
        <w:t>NDIS Code of Conduct</w:t>
      </w:r>
    </w:p>
    <w:p w:rsidR="42CA94EE" w:rsidP="42CA94EE" w:rsidRDefault="42CA94EE" w14:paraId="4D6164EC" w14:textId="674DF24B">
      <w:pPr>
        <w:pStyle w:val="ListParagraph"/>
        <w:numPr>
          <w:ilvl w:val="1"/>
          <w:numId w:val="50"/>
        </w:numPr>
        <w:bidi w:val="0"/>
        <w:rPr>
          <w:sz w:val="24"/>
          <w:szCs w:val="24"/>
        </w:rPr>
      </w:pPr>
      <w:r w:rsidRPr="42CA94EE" w:rsidR="42CA94EE">
        <w:rPr>
          <w:rFonts w:ascii="Arial" w:hAnsi="Arial" w:eastAsia="" w:cs=""/>
        </w:rPr>
        <w:t>Complaints process</w:t>
      </w:r>
    </w:p>
    <w:p w:rsidR="42CA94EE" w:rsidP="42CA94EE" w:rsidRDefault="42CA94EE" w14:paraId="57F4FC96" w14:textId="5944A17E">
      <w:pPr>
        <w:pStyle w:val="ListParagraph"/>
        <w:numPr>
          <w:ilvl w:val="1"/>
          <w:numId w:val="50"/>
        </w:numPr>
        <w:bidi w:val="0"/>
        <w:rPr>
          <w:sz w:val="24"/>
          <w:szCs w:val="24"/>
        </w:rPr>
      </w:pPr>
      <w:r w:rsidRPr="42CA94EE" w:rsidR="42CA94EE">
        <w:rPr>
          <w:rFonts w:ascii="Arial" w:hAnsi="Arial" w:eastAsia="" w:cs=""/>
        </w:rPr>
        <w:t>Optional worker screening</w:t>
      </w:r>
    </w:p>
    <w:p w:rsidR="42CA94EE" w:rsidP="42CA94EE" w:rsidRDefault="42CA94EE" w14:paraId="62A5D7F9" w14:textId="5447517F">
      <w:pPr>
        <w:pStyle w:val="ListParagraph"/>
        <w:numPr>
          <w:ilvl w:val="0"/>
          <w:numId w:val="50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>Registered providers (lower risk services)</w:t>
      </w:r>
    </w:p>
    <w:p w:rsidR="42CA94EE" w:rsidP="42CA94EE" w:rsidRDefault="42CA94EE" w14:paraId="26694FB4" w14:textId="3EC90BFA">
      <w:pPr>
        <w:pStyle w:val="ListParagraph"/>
        <w:numPr>
          <w:ilvl w:val="1"/>
          <w:numId w:val="50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>NDIS Code of Conduct</w:t>
      </w:r>
    </w:p>
    <w:p w:rsidR="42CA94EE" w:rsidP="42CA94EE" w:rsidRDefault="42CA94EE" w14:paraId="0B202ECA" w14:textId="674DF24B">
      <w:pPr>
        <w:pStyle w:val="ListParagraph"/>
        <w:numPr>
          <w:ilvl w:val="1"/>
          <w:numId w:val="50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>Complaints process</w:t>
      </w:r>
    </w:p>
    <w:p w:rsidR="42CA94EE" w:rsidP="42CA94EE" w:rsidRDefault="42CA94EE" w14:paraId="70775697" w14:textId="6689E68A">
      <w:pPr>
        <w:pStyle w:val="ListParagraph"/>
        <w:numPr>
          <w:ilvl w:val="1"/>
          <w:numId w:val="50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>Mandatory worker screening</w:t>
      </w:r>
    </w:p>
    <w:p w:rsidR="42CA94EE" w:rsidP="42CA94EE" w:rsidRDefault="42CA94EE" w14:paraId="5BEF2A23" w14:textId="638C8D7A">
      <w:pPr>
        <w:pStyle w:val="ListParagraph"/>
        <w:numPr>
          <w:ilvl w:val="1"/>
          <w:numId w:val="50"/>
        </w:numPr>
        <w:bidi w:val="0"/>
        <w:rPr>
          <w:sz w:val="24"/>
          <w:szCs w:val="24"/>
        </w:rPr>
      </w:pPr>
      <w:r w:rsidRPr="42CA94EE" w:rsidR="42CA94EE">
        <w:rPr>
          <w:rFonts w:ascii="Arial" w:hAnsi="Arial" w:eastAsia="" w:cs=""/>
        </w:rPr>
        <w:t>Reportable incident requirements</w:t>
      </w:r>
    </w:p>
    <w:p w:rsidR="42CA94EE" w:rsidP="42CA94EE" w:rsidRDefault="42CA94EE" w14:paraId="119C5B4C" w14:textId="295756E3">
      <w:pPr>
        <w:pStyle w:val="ListParagraph"/>
        <w:numPr>
          <w:ilvl w:val="1"/>
          <w:numId w:val="50"/>
        </w:numPr>
        <w:bidi w:val="0"/>
        <w:rPr>
          <w:sz w:val="24"/>
          <w:szCs w:val="24"/>
        </w:rPr>
      </w:pPr>
      <w:r w:rsidRPr="42CA94EE" w:rsidR="42CA94EE">
        <w:rPr>
          <w:rFonts w:ascii="Arial" w:hAnsi="Arial" w:eastAsia="" w:cs=""/>
        </w:rPr>
        <w:t>Restrictive practice reporting (if applicable)</w:t>
      </w:r>
    </w:p>
    <w:p w:rsidR="42CA94EE" w:rsidP="42CA94EE" w:rsidRDefault="42CA94EE" w14:paraId="543CF2BE" w14:textId="21EDBF1D">
      <w:pPr>
        <w:pStyle w:val="ListParagraph"/>
        <w:numPr>
          <w:ilvl w:val="1"/>
          <w:numId w:val="50"/>
        </w:numPr>
        <w:bidi w:val="0"/>
        <w:rPr>
          <w:sz w:val="24"/>
          <w:szCs w:val="24"/>
        </w:rPr>
      </w:pPr>
      <w:r w:rsidRPr="42CA94EE" w:rsidR="42CA94EE">
        <w:rPr>
          <w:rFonts w:ascii="Arial" w:hAnsi="Arial" w:eastAsia="" w:cs=""/>
        </w:rPr>
        <w:t>Practice Standards verification</w:t>
      </w:r>
    </w:p>
    <w:p w:rsidR="42CA94EE" w:rsidP="42CA94EE" w:rsidRDefault="42CA94EE" w14:paraId="2DC1DA1C" w14:textId="6BBD9DB0">
      <w:pPr>
        <w:pStyle w:val="ListParagraph"/>
        <w:numPr>
          <w:ilvl w:val="0"/>
          <w:numId w:val="50"/>
        </w:numPr>
        <w:bidi w:val="0"/>
        <w:rPr>
          <w:sz w:val="24"/>
          <w:szCs w:val="24"/>
        </w:rPr>
      </w:pPr>
      <w:r w:rsidRPr="42CA94EE" w:rsidR="42CA94EE">
        <w:rPr>
          <w:rFonts w:ascii="Arial" w:hAnsi="Arial" w:eastAsia="" w:cs=""/>
        </w:rPr>
        <w:t>Registered providers (higher risk services)</w:t>
      </w:r>
    </w:p>
    <w:p w:rsidR="42CA94EE" w:rsidP="42CA94EE" w:rsidRDefault="42CA94EE" w14:paraId="6BD18B4B" w14:textId="3B696DC5">
      <w:pPr>
        <w:pStyle w:val="ListParagraph"/>
        <w:numPr>
          <w:ilvl w:val="1"/>
          <w:numId w:val="50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>NDIS Code of Conduct</w:t>
      </w:r>
    </w:p>
    <w:p w:rsidR="42CA94EE" w:rsidP="42CA94EE" w:rsidRDefault="42CA94EE" w14:paraId="606CBBA5" w14:textId="674DF24B">
      <w:pPr>
        <w:pStyle w:val="ListParagraph"/>
        <w:numPr>
          <w:ilvl w:val="1"/>
          <w:numId w:val="50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>Complaints process</w:t>
      </w:r>
    </w:p>
    <w:p w:rsidR="42CA94EE" w:rsidP="42CA94EE" w:rsidRDefault="42CA94EE" w14:paraId="7D8EC7C8" w14:textId="6689E68A">
      <w:pPr>
        <w:pStyle w:val="ListParagraph"/>
        <w:numPr>
          <w:ilvl w:val="1"/>
          <w:numId w:val="50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>Mandatory worker screening</w:t>
      </w:r>
    </w:p>
    <w:p w:rsidR="42CA94EE" w:rsidP="42CA94EE" w:rsidRDefault="42CA94EE" w14:paraId="142CE969" w14:textId="638C8D7A">
      <w:pPr>
        <w:pStyle w:val="ListParagraph"/>
        <w:numPr>
          <w:ilvl w:val="1"/>
          <w:numId w:val="50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>Reportable incident requirements</w:t>
      </w:r>
    </w:p>
    <w:p w:rsidR="42CA94EE" w:rsidP="42CA94EE" w:rsidRDefault="42CA94EE" w14:paraId="7D046E78" w14:textId="295756E3">
      <w:pPr>
        <w:pStyle w:val="ListParagraph"/>
        <w:numPr>
          <w:ilvl w:val="1"/>
          <w:numId w:val="50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>Restrictive practice reporting (if applicable)</w:t>
      </w:r>
    </w:p>
    <w:p w:rsidR="42CA94EE" w:rsidP="42CA94EE" w:rsidRDefault="42CA94EE" w14:paraId="492EC35B" w14:textId="4B8DDC7D">
      <w:pPr>
        <w:pStyle w:val="ListParagraph"/>
        <w:numPr>
          <w:ilvl w:val="1"/>
          <w:numId w:val="50"/>
        </w:numPr>
        <w:bidi w:val="0"/>
        <w:rPr>
          <w:rFonts w:ascii="Arial" w:hAnsi="Arial" w:eastAsia="Arial" w:cs="Arial"/>
          <w:sz w:val="24"/>
          <w:szCs w:val="24"/>
        </w:rPr>
      </w:pPr>
      <w:r w:rsidRPr="42CA94EE" w:rsidR="42CA94EE">
        <w:rPr>
          <w:rFonts w:ascii="Arial" w:hAnsi="Arial" w:eastAsia="" w:cs=""/>
        </w:rPr>
        <w:t>Practice Standards certification</w:t>
      </w:r>
    </w:p>
    <w:sectPr w:rsidRPr="00C25D37" w:rsidR="00252723" w:rsidSect="00C25D37">
      <w:pgSz w:w="11906" w:h="16838" w:orient="portrait"/>
      <w:pgMar w:top="1242" w:right="1440" w:bottom="1440" w:left="1440" w:header="708" w:footer="708" w:gutter="0"/>
      <w:cols w:space="708"/>
      <w:docGrid w:linePitch="360"/>
      <w:headerReference w:type="default" r:id="R1b5fb7d2fc594a15"/>
      <w:footerReference w:type="default" r:id="Readd6afb0e0e40b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BC9" w:rsidP="00D368C0" w:rsidRDefault="00BD6BC9" w14:paraId="3FDD1D35" w14:textId="77777777">
      <w:pPr>
        <w:spacing w:before="0"/>
      </w:pPr>
      <w:r>
        <w:separator/>
      </w:r>
    </w:p>
  </w:endnote>
  <w:endnote w:type="continuationSeparator" w:id="0">
    <w:p w:rsidR="00BD6BC9" w:rsidP="00D368C0" w:rsidRDefault="00BD6BC9" w14:paraId="2712D4BC" w14:textId="777777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3FAC2E0" w:rsidTr="33FAC2E0" w14:paraId="6B241F72">
      <w:tc>
        <w:tcPr>
          <w:tcW w:w="3005" w:type="dxa"/>
          <w:tcMar/>
        </w:tcPr>
        <w:p w:rsidR="33FAC2E0" w:rsidP="33FAC2E0" w:rsidRDefault="33FAC2E0" w14:paraId="37E73371" w14:textId="2773B3F8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3FAC2E0" w:rsidP="33FAC2E0" w:rsidRDefault="33FAC2E0" w14:paraId="5B3D0F57" w14:textId="6740D2D8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3FAC2E0" w:rsidP="33FAC2E0" w:rsidRDefault="33FAC2E0" w14:paraId="2B4844CC" w14:textId="461A468F">
          <w:pPr>
            <w:pStyle w:val="Header"/>
            <w:bidi w:val="0"/>
            <w:ind w:right="-115"/>
            <w:jc w:val="right"/>
          </w:pPr>
        </w:p>
      </w:tc>
    </w:tr>
  </w:tbl>
  <w:p w:rsidR="33FAC2E0" w:rsidP="33FAC2E0" w:rsidRDefault="33FAC2E0" w14:paraId="4580B421" w14:textId="54039705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BC9" w:rsidP="00D368C0" w:rsidRDefault="00BD6BC9" w14:paraId="659FD223" w14:textId="77777777">
      <w:pPr>
        <w:spacing w:before="0"/>
      </w:pPr>
      <w:r>
        <w:separator/>
      </w:r>
    </w:p>
  </w:footnote>
  <w:footnote w:type="continuationSeparator" w:id="0">
    <w:p w:rsidR="00BD6BC9" w:rsidP="00D368C0" w:rsidRDefault="00BD6BC9" w14:paraId="6C99C018" w14:textId="77777777">
      <w:pPr>
        <w:spacing w:before="0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3FAC2E0" w:rsidTr="33FAC2E0" w14:paraId="217556D4">
      <w:tc>
        <w:tcPr>
          <w:tcW w:w="3005" w:type="dxa"/>
          <w:tcMar/>
        </w:tcPr>
        <w:p w:rsidR="33FAC2E0" w:rsidP="33FAC2E0" w:rsidRDefault="33FAC2E0" w14:paraId="3C6C47C9" w14:textId="74922ED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3FAC2E0" w:rsidP="33FAC2E0" w:rsidRDefault="33FAC2E0" w14:paraId="4A815C3B" w14:textId="24BC039B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3FAC2E0" w:rsidP="33FAC2E0" w:rsidRDefault="33FAC2E0" w14:paraId="58C2044A" w14:textId="766E7BEF">
          <w:pPr>
            <w:pStyle w:val="Header"/>
            <w:bidi w:val="0"/>
            <w:ind w:right="-115"/>
            <w:jc w:val="right"/>
          </w:pPr>
        </w:p>
      </w:tc>
    </w:tr>
  </w:tbl>
  <w:p w:rsidR="33FAC2E0" w:rsidP="33FAC2E0" w:rsidRDefault="33FAC2E0" w14:paraId="2830D4BB" w14:textId="69BF7A84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BD1224"/>
    <w:multiLevelType w:val="hybridMultilevel"/>
    <w:tmpl w:val="57B63AC0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2536787"/>
    <w:multiLevelType w:val="hybridMultilevel"/>
    <w:tmpl w:val="D678479C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5570B24"/>
    <w:multiLevelType w:val="hybridMultilevel"/>
    <w:tmpl w:val="19182840"/>
    <w:lvl w:ilvl="0" w:tplc="B07612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6C4973"/>
    <w:multiLevelType w:val="hybridMultilevel"/>
    <w:tmpl w:val="29785B2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095282"/>
    <w:multiLevelType w:val="hybridMultilevel"/>
    <w:tmpl w:val="0FDA95C6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0DBE51E8"/>
    <w:multiLevelType w:val="hybridMultilevel"/>
    <w:tmpl w:val="EAEAAF3E"/>
    <w:lvl w:ilvl="0" w:tplc="4FF84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D0CD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A28B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2287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5CFEE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210C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766A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CFCC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AD67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6" w15:restartNumberingAfterBreak="0">
    <w:nsid w:val="0F086746"/>
    <w:multiLevelType w:val="hybridMultilevel"/>
    <w:tmpl w:val="4C5E193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F9E42C9"/>
    <w:multiLevelType w:val="hybridMultilevel"/>
    <w:tmpl w:val="5F362982"/>
    <w:lvl w:ilvl="0" w:tplc="2788106C">
      <w:start w:val="1"/>
      <w:numFmt w:val="bullet"/>
      <w:pStyle w:val="ListParagraph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E154026"/>
    <w:multiLevelType w:val="hybridMultilevel"/>
    <w:tmpl w:val="10EEC252"/>
    <w:lvl w:ilvl="0" w:tplc="824E4F42">
      <w:numFmt w:val="bullet"/>
      <w:lvlText w:val="•"/>
      <w:lvlJc w:val="left"/>
      <w:pPr>
        <w:ind w:left="3600" w:hanging="360"/>
      </w:pPr>
      <w:rPr>
        <w:rFonts w:hint="default" w:ascii="Arial" w:hAnsi="Arial" w:cs="Arial"/>
        <w:sz w:val="24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9" w15:restartNumberingAfterBreak="0">
    <w:nsid w:val="1E38713C"/>
    <w:multiLevelType w:val="hybridMultilevel"/>
    <w:tmpl w:val="F5FEA37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51C11"/>
    <w:multiLevelType w:val="hybridMultilevel"/>
    <w:tmpl w:val="D402D55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EA556B2"/>
    <w:multiLevelType w:val="hybridMultilevel"/>
    <w:tmpl w:val="69123D66"/>
    <w:lvl w:ilvl="0" w:tplc="E25A1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71EAB6E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E6EB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7AE1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2187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050D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1C6E1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33A24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43BA9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2" w15:restartNumberingAfterBreak="0">
    <w:nsid w:val="274117E2"/>
    <w:multiLevelType w:val="hybridMultilevel"/>
    <w:tmpl w:val="E13A1D6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A030146"/>
    <w:multiLevelType w:val="hybridMultilevel"/>
    <w:tmpl w:val="F43674F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AC638DF"/>
    <w:multiLevelType w:val="hybridMultilevel"/>
    <w:tmpl w:val="DECCDC3A"/>
    <w:lvl w:ilvl="0" w:tplc="23665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A882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4080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B444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3B61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DFC5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476E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6C660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C1EAB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5" w15:restartNumberingAfterBreak="0">
    <w:nsid w:val="2D223900"/>
    <w:multiLevelType w:val="hybridMultilevel"/>
    <w:tmpl w:val="0062031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E7445ED"/>
    <w:multiLevelType w:val="hybridMultilevel"/>
    <w:tmpl w:val="24F40312"/>
    <w:lvl w:ilvl="0" w:tplc="2076A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6E5457"/>
    <w:multiLevelType w:val="hybridMultilevel"/>
    <w:tmpl w:val="C358B30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F977034"/>
    <w:multiLevelType w:val="hybridMultilevel"/>
    <w:tmpl w:val="80EEB176"/>
    <w:lvl w:ilvl="0" w:tplc="07CECC6A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37A1B29"/>
    <w:multiLevelType w:val="hybridMultilevel"/>
    <w:tmpl w:val="4C84B764"/>
    <w:lvl w:ilvl="0" w:tplc="14100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3E28D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4DCB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B7A0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2ECF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0686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2E664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29CD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1447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0" w15:restartNumberingAfterBreak="0">
    <w:nsid w:val="373F2334"/>
    <w:multiLevelType w:val="hybridMultilevel"/>
    <w:tmpl w:val="C04CA2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113B2"/>
    <w:multiLevelType w:val="hybridMultilevel"/>
    <w:tmpl w:val="60B2E6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210FC"/>
    <w:multiLevelType w:val="hybridMultilevel"/>
    <w:tmpl w:val="AC2467CC"/>
    <w:lvl w:ilvl="0" w:tplc="75B08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F9FE3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548E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BEAE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E5AA3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15AD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F52A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E0F6B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E023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3" w15:restartNumberingAfterBreak="0">
    <w:nsid w:val="441C161D"/>
    <w:multiLevelType w:val="hybridMultilevel"/>
    <w:tmpl w:val="28C8FDA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C94521D"/>
    <w:multiLevelType w:val="hybridMultilevel"/>
    <w:tmpl w:val="D9646ABA"/>
    <w:lvl w:ilvl="0" w:tplc="CAA0DA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2A82545"/>
    <w:multiLevelType w:val="hybridMultilevel"/>
    <w:tmpl w:val="89E0EA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95BB3"/>
    <w:multiLevelType w:val="hybridMultilevel"/>
    <w:tmpl w:val="551C9602"/>
    <w:lvl w:ilvl="0" w:tplc="6854C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9AC2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168C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E86F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FDAE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D160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D88D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E50D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1786F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7" w15:restartNumberingAfterBreak="0">
    <w:nsid w:val="6C751B0D"/>
    <w:multiLevelType w:val="hybridMultilevel"/>
    <w:tmpl w:val="48E8563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88A117E"/>
    <w:multiLevelType w:val="hybridMultilevel"/>
    <w:tmpl w:val="E458AB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E278D"/>
    <w:multiLevelType w:val="hybridMultilevel"/>
    <w:tmpl w:val="5654294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D063448"/>
    <w:multiLevelType w:val="hybridMultilevel"/>
    <w:tmpl w:val="DCFC2836"/>
    <w:lvl w:ilvl="0" w:tplc="21AE7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FFEA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48A7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2EC3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06146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9387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BBA8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4EE87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03C8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50">
    <w:abstractNumId w:val="47"/>
  </w:num>
  <w:num w:numId="49">
    <w:abstractNumId w:val="46"/>
  </w:num>
  <w:num w:numId="48">
    <w:abstractNumId w:val="45"/>
  </w:num>
  <w:num w:numId="47">
    <w:abstractNumId w:val="44"/>
  </w:num>
  <w:num w:numId="46">
    <w:abstractNumId w:val="43"/>
  </w:num>
  <w:num w:numId="45">
    <w:abstractNumId w:val="42"/>
  </w:num>
  <w:num w:numId="44">
    <w:abstractNumId w:val="41"/>
  </w:num>
  <w:num w:numId="43">
    <w:abstractNumId w:val="40"/>
  </w:num>
  <w:num w:numId="42">
    <w:abstractNumId w:val="39"/>
  </w:num>
  <w:num w:numId="41">
    <w:abstractNumId w:val="38"/>
  </w:num>
  <w:num w:numId="40">
    <w:abstractNumId w:val="37"/>
  </w:num>
  <w:num w:numId="39">
    <w:abstractNumId w:val="36"/>
  </w:num>
  <w:num w:numId="38">
    <w:abstractNumId w:val="35"/>
  </w:num>
  <w:num w:numId="37">
    <w:abstractNumId w:val="34"/>
  </w:num>
  <w:num w:numId="36">
    <w:abstractNumId w:val="33"/>
  </w:num>
  <w:num w:numId="35">
    <w:abstractNumId w:val="32"/>
  </w:num>
  <w:num w:numId="34">
    <w:abstractNumId w:val="31"/>
  </w:num>
  <w:num w:numId="1">
    <w:abstractNumId w:val="8"/>
  </w:num>
  <w:num w:numId="2">
    <w:abstractNumId w:val="8"/>
  </w:num>
  <w:num w:numId="3">
    <w:abstractNumId w:val="8"/>
  </w:num>
  <w:num w:numId="4">
    <w:abstractNumId w:val="20"/>
  </w:num>
  <w:num w:numId="5">
    <w:abstractNumId w:val="25"/>
  </w:num>
  <w:num w:numId="6">
    <w:abstractNumId w:val="12"/>
  </w:num>
  <w:num w:numId="7">
    <w:abstractNumId w:val="6"/>
  </w:num>
  <w:num w:numId="8">
    <w:abstractNumId w:val="15"/>
  </w:num>
  <w:num w:numId="9">
    <w:abstractNumId w:val="13"/>
  </w:num>
  <w:num w:numId="10">
    <w:abstractNumId w:val="17"/>
  </w:num>
  <w:num w:numId="11">
    <w:abstractNumId w:val="10"/>
  </w:num>
  <w:num w:numId="12">
    <w:abstractNumId w:val="27"/>
  </w:num>
  <w:num w:numId="13">
    <w:abstractNumId w:val="24"/>
  </w:num>
  <w:num w:numId="14">
    <w:abstractNumId w:val="3"/>
  </w:num>
  <w:num w:numId="15">
    <w:abstractNumId w:val="16"/>
  </w:num>
  <w:num w:numId="16">
    <w:abstractNumId w:val="23"/>
  </w:num>
  <w:num w:numId="17">
    <w:abstractNumId w:val="29"/>
  </w:num>
  <w:num w:numId="18">
    <w:abstractNumId w:val="2"/>
  </w:num>
  <w:num w:numId="19">
    <w:abstractNumId w:val="5"/>
  </w:num>
  <w:num w:numId="20">
    <w:abstractNumId w:val="30"/>
  </w:num>
  <w:num w:numId="21">
    <w:abstractNumId w:val="19"/>
  </w:num>
  <w:num w:numId="22">
    <w:abstractNumId w:val="26"/>
  </w:num>
  <w:num w:numId="23">
    <w:abstractNumId w:val="14"/>
  </w:num>
  <w:num w:numId="24">
    <w:abstractNumId w:val="22"/>
  </w:num>
  <w:num w:numId="25">
    <w:abstractNumId w:val="11"/>
  </w:num>
  <w:num w:numId="26">
    <w:abstractNumId w:val="7"/>
  </w:num>
  <w:num w:numId="27">
    <w:abstractNumId w:val="28"/>
  </w:num>
  <w:num w:numId="28">
    <w:abstractNumId w:val="18"/>
  </w:num>
  <w:num w:numId="29">
    <w:abstractNumId w:val="9"/>
  </w:num>
  <w:num w:numId="30">
    <w:abstractNumId w:val="4"/>
  </w:num>
  <w:num w:numId="31">
    <w:abstractNumId w:val="21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A0"/>
    <w:rsid w:val="000813FD"/>
    <w:rsid w:val="000B4382"/>
    <w:rsid w:val="000D0262"/>
    <w:rsid w:val="000E1C9D"/>
    <w:rsid w:val="000F07E6"/>
    <w:rsid w:val="001131C4"/>
    <w:rsid w:val="00167F39"/>
    <w:rsid w:val="00194476"/>
    <w:rsid w:val="001A1B98"/>
    <w:rsid w:val="001A33BC"/>
    <w:rsid w:val="002334D0"/>
    <w:rsid w:val="00235936"/>
    <w:rsid w:val="002471A6"/>
    <w:rsid w:val="00252723"/>
    <w:rsid w:val="002606A3"/>
    <w:rsid w:val="002B1A0D"/>
    <w:rsid w:val="002B4035"/>
    <w:rsid w:val="002D51BF"/>
    <w:rsid w:val="002F24E1"/>
    <w:rsid w:val="00331329"/>
    <w:rsid w:val="00362CB2"/>
    <w:rsid w:val="00374762"/>
    <w:rsid w:val="003A1BFD"/>
    <w:rsid w:val="003B7153"/>
    <w:rsid w:val="003E63DE"/>
    <w:rsid w:val="003F145A"/>
    <w:rsid w:val="0043609D"/>
    <w:rsid w:val="004934CB"/>
    <w:rsid w:val="00503340"/>
    <w:rsid w:val="0051791C"/>
    <w:rsid w:val="005201FC"/>
    <w:rsid w:val="00533EA7"/>
    <w:rsid w:val="00573AA8"/>
    <w:rsid w:val="005B2ED4"/>
    <w:rsid w:val="00637FF7"/>
    <w:rsid w:val="00640D79"/>
    <w:rsid w:val="00646253"/>
    <w:rsid w:val="006A58B1"/>
    <w:rsid w:val="006B63BB"/>
    <w:rsid w:val="00702C8C"/>
    <w:rsid w:val="007041A0"/>
    <w:rsid w:val="007345DD"/>
    <w:rsid w:val="00740036"/>
    <w:rsid w:val="007B29E6"/>
    <w:rsid w:val="007C9F08"/>
    <w:rsid w:val="007E4A9A"/>
    <w:rsid w:val="008417C4"/>
    <w:rsid w:val="008921B5"/>
    <w:rsid w:val="008E024C"/>
    <w:rsid w:val="00925B55"/>
    <w:rsid w:val="00930DB7"/>
    <w:rsid w:val="00953722"/>
    <w:rsid w:val="009926B9"/>
    <w:rsid w:val="009E35E2"/>
    <w:rsid w:val="009F7850"/>
    <w:rsid w:val="00A0219F"/>
    <w:rsid w:val="00A34E63"/>
    <w:rsid w:val="00A5486E"/>
    <w:rsid w:val="00A96F49"/>
    <w:rsid w:val="00AA4CAA"/>
    <w:rsid w:val="00AA7095"/>
    <w:rsid w:val="00AA7A13"/>
    <w:rsid w:val="00AC553C"/>
    <w:rsid w:val="00AD3011"/>
    <w:rsid w:val="00AE71B7"/>
    <w:rsid w:val="00AF1EE1"/>
    <w:rsid w:val="00B83103"/>
    <w:rsid w:val="00B86C6A"/>
    <w:rsid w:val="00BB4242"/>
    <w:rsid w:val="00BD1B29"/>
    <w:rsid w:val="00BD6BC9"/>
    <w:rsid w:val="00BE47FA"/>
    <w:rsid w:val="00C25D37"/>
    <w:rsid w:val="00C37D10"/>
    <w:rsid w:val="00C83884"/>
    <w:rsid w:val="00CA468E"/>
    <w:rsid w:val="00CC123E"/>
    <w:rsid w:val="00CD18A4"/>
    <w:rsid w:val="00D011B8"/>
    <w:rsid w:val="00D073FA"/>
    <w:rsid w:val="00D368C0"/>
    <w:rsid w:val="00D55575"/>
    <w:rsid w:val="00D96205"/>
    <w:rsid w:val="00DB5D27"/>
    <w:rsid w:val="00DF0059"/>
    <w:rsid w:val="00E22FD1"/>
    <w:rsid w:val="00E36A54"/>
    <w:rsid w:val="00EB28FB"/>
    <w:rsid w:val="00F06CE5"/>
    <w:rsid w:val="00F21467"/>
    <w:rsid w:val="00F27A53"/>
    <w:rsid w:val="00F540A7"/>
    <w:rsid w:val="00F9090B"/>
    <w:rsid w:val="00FA3FAD"/>
    <w:rsid w:val="00FB2EF0"/>
    <w:rsid w:val="012C99FC"/>
    <w:rsid w:val="012C99FC"/>
    <w:rsid w:val="067C172A"/>
    <w:rsid w:val="08967871"/>
    <w:rsid w:val="118652F4"/>
    <w:rsid w:val="12996467"/>
    <w:rsid w:val="21838132"/>
    <w:rsid w:val="22337C26"/>
    <w:rsid w:val="28E652D8"/>
    <w:rsid w:val="2A692DAD"/>
    <w:rsid w:val="33FAC2E0"/>
    <w:rsid w:val="3787E247"/>
    <w:rsid w:val="3D4F165D"/>
    <w:rsid w:val="40999025"/>
    <w:rsid w:val="42CA94EE"/>
    <w:rsid w:val="4633ACB4"/>
    <w:rsid w:val="4A2D9965"/>
    <w:rsid w:val="4DD50389"/>
    <w:rsid w:val="53BB534E"/>
    <w:rsid w:val="5762BD72"/>
    <w:rsid w:val="57E6B703"/>
    <w:rsid w:val="5A2A94D2"/>
    <w:rsid w:val="65E4FE61"/>
    <w:rsid w:val="67110560"/>
    <w:rsid w:val="6FEEC455"/>
    <w:rsid w:val="75E1F9CE"/>
    <w:rsid w:val="7B396482"/>
    <w:rsid w:val="7BA92DE4"/>
    <w:rsid w:val="7CD534E3"/>
    <w:rsid w:val="7D44FE45"/>
    <w:rsid w:val="7DF4F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46CC88"/>
  <w15:docId w15:val="{2C7B93E0-DC1C-489E-BBCB-4538BDE6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A33BC"/>
    <w:pPr>
      <w:spacing w:before="120" w:after="0" w:line="240" w:lineRule="auto"/>
    </w:pPr>
    <w:rPr>
      <w:rFonts w:eastAsiaTheme="minorEastAsia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3340"/>
    <w:pPr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E4A9A"/>
    <w:pPr>
      <w:keepNext/>
      <w:keepLines/>
      <w:spacing w:before="240" w:after="12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3340"/>
    <w:pPr>
      <w:keepNext/>
      <w:keepLines/>
      <w:spacing w:after="12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D18A4"/>
    <w:pPr>
      <w:keepNext/>
      <w:keepLines/>
      <w:spacing w:before="40" w:after="120"/>
      <w:outlineLvl w:val="3"/>
    </w:pPr>
    <w:rPr>
      <w:rFonts w:eastAsiaTheme="majorEastAsia" w:cstheme="majorBidi"/>
      <w:b/>
      <w:iCs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D18A4"/>
    <w:pPr>
      <w:keepNext/>
      <w:keepLines/>
      <w:spacing w:before="40" w:after="120"/>
      <w:outlineLvl w:val="4"/>
    </w:pPr>
    <w:rPr>
      <w:rFonts w:asciiTheme="majorHAnsi" w:hAnsiTheme="majorHAnsi" w:eastAsiaTheme="majorEastAsia" w:cstheme="majorBid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03340"/>
    <w:rPr>
      <w:rFonts w:eastAsiaTheme="majorEastAsia" w:cstheme="majorBidi"/>
      <w:b/>
      <w:sz w:val="36"/>
      <w:szCs w:val="32"/>
    </w:rPr>
  </w:style>
  <w:style w:type="paragraph" w:styleId="BodyText">
    <w:name w:val="Body Text"/>
    <w:basedOn w:val="Normal"/>
    <w:link w:val="BodyTextChar"/>
    <w:uiPriority w:val="1"/>
    <w:qFormat/>
    <w:rsid w:val="001A33BC"/>
    <w:pPr>
      <w:widowControl w:val="0"/>
      <w:autoSpaceDE w:val="0"/>
      <w:autoSpaceDN w:val="0"/>
    </w:pPr>
    <w:rPr>
      <w:rFonts w:eastAsia="Calibri" w:cs="Calibri"/>
      <w:lang w:val="en-US"/>
    </w:rPr>
  </w:style>
  <w:style w:type="character" w:styleId="BodyTextChar" w:customStyle="1">
    <w:name w:val="Body Text Char"/>
    <w:basedOn w:val="DefaultParagraphFont"/>
    <w:link w:val="BodyText"/>
    <w:uiPriority w:val="1"/>
    <w:rsid w:val="001A33BC"/>
    <w:rPr>
      <w:rFonts w:eastAsia="Calibri" w:cs="Calibri"/>
      <w:szCs w:val="24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7E4A9A"/>
    <w:rPr>
      <w:rFonts w:eastAsiaTheme="majorEastAsia" w:cstheme="majorBidi"/>
      <w:b/>
      <w:sz w:val="32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03340"/>
    <w:rPr>
      <w:rFonts w:eastAsiaTheme="majorEastAsia" w:cstheme="majorBidi"/>
      <w:b/>
      <w:sz w:val="28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CD18A4"/>
    <w:rPr>
      <w:rFonts w:eastAsiaTheme="majorEastAsia" w:cstheme="majorBidi"/>
      <w:b/>
      <w:iCs/>
      <w:sz w:val="26"/>
      <w:szCs w:val="24"/>
    </w:rPr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646253"/>
    <w:pPr>
      <w:numPr>
        <w:numId w:val="26"/>
      </w:numPr>
      <w:spacing w:line="276" w:lineRule="auto"/>
      <w:contextualSpacing/>
    </w:pPr>
  </w:style>
  <w:style w:type="character" w:styleId="Heading5Char" w:customStyle="1">
    <w:name w:val="Heading 5 Char"/>
    <w:basedOn w:val="DefaultParagraphFont"/>
    <w:link w:val="Heading5"/>
    <w:uiPriority w:val="9"/>
    <w:rsid w:val="00CD18A4"/>
    <w:rPr>
      <w:rFonts w:asciiTheme="majorHAnsi" w:hAnsiTheme="majorHAnsi" w:eastAsiaTheme="majorEastAsia" w:cstheme="majorBidi"/>
      <w:b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D18A4"/>
    <w:pPr>
      <w:spacing w:after="240"/>
      <w:contextualSpacing/>
    </w:pPr>
    <w:rPr>
      <w:rFonts w:asciiTheme="majorHAnsi" w:hAnsiTheme="majorHAnsi" w:eastAsiaTheme="majorEastAsia" w:cstheme="majorBidi"/>
      <w:b/>
      <w:spacing w:val="-10"/>
      <w:kern w:val="28"/>
      <w:sz w:val="44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CD18A4"/>
    <w:rPr>
      <w:rFonts w:asciiTheme="majorHAnsi" w:hAnsiTheme="majorHAnsi" w:eastAsiaTheme="majorEastAsia" w:cstheme="majorBidi"/>
      <w:b/>
      <w:spacing w:val="-10"/>
      <w:kern w:val="28"/>
      <w:sz w:val="44"/>
      <w:szCs w:val="56"/>
    </w:rPr>
  </w:style>
  <w:style w:type="character" w:styleId="Hyperlink">
    <w:name w:val="Hyperlink"/>
    <w:basedOn w:val="DefaultParagraphFont"/>
    <w:uiPriority w:val="99"/>
    <w:unhideWhenUsed/>
    <w:rsid w:val="00CA468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24E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basedOn w:val="DefaultParagraphFont"/>
    <w:uiPriority w:val="22"/>
    <w:qFormat/>
    <w:rsid w:val="00640D7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F1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EE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F1EE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EE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F1EE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EE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F1EE1"/>
    <w:rPr>
      <w:rFonts w:ascii="Segoe UI" w:hAnsi="Segoe UI" w:cs="Segoe UI" w:eastAsiaTheme="minorEastAsi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4A9A"/>
    <w:pPr>
      <w:tabs>
        <w:tab w:val="center" w:pos="4513"/>
        <w:tab w:val="right" w:pos="9026"/>
      </w:tabs>
      <w:spacing w:before="0"/>
    </w:pPr>
    <w:rPr>
      <w:rFonts w:asciiTheme="minorHAnsi" w:hAnsiTheme="minorHAnsi" w:eastAsiaTheme="minorHAnsi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7E4A9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368C0"/>
    <w:pPr>
      <w:tabs>
        <w:tab w:val="center" w:pos="4513"/>
        <w:tab w:val="right" w:pos="9026"/>
      </w:tabs>
      <w:spacing w:before="0"/>
    </w:pPr>
  </w:style>
  <w:style w:type="character" w:styleId="FooterChar" w:customStyle="1">
    <w:name w:val="Footer Char"/>
    <w:basedOn w:val="DefaultParagraphFont"/>
    <w:link w:val="Footer"/>
    <w:uiPriority w:val="99"/>
    <w:rsid w:val="00D368C0"/>
    <w:rPr>
      <w:rFonts w:eastAsiaTheme="minorEastAsia"/>
      <w:szCs w:val="24"/>
    </w:rPr>
  </w:style>
  <w:style w:type="character" w:styleId="ListParagraphChar" w:customStyle="1">
    <w:name w:val="List Paragraph Char"/>
    <w:aliases w:val="Recommendation Char"/>
    <w:link w:val="ListParagraph"/>
    <w:uiPriority w:val="34"/>
    <w:locked/>
    <w:rsid w:val="00252723"/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8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3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2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header" Target="header.xml" Id="R1b5fb7d2fc594a15" /><Relationship Type="http://schemas.openxmlformats.org/officeDocument/2006/relationships/footer" Target="footer.xml" Id="Readd6afb0e0e40b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E9EC4AF.dotm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Hume Moreland NDIS Implementation Workshop #2 – accessible slides</dc:title>
  <dc:subject/>
  <dc:creator>Samsara Dunston</dc:creator>
  <keywords/>
  <dc:description/>
  <lastModifiedBy>Carolina Pachioli</lastModifiedBy>
  <revision>37</revision>
  <lastPrinted>2018-10-10T22:15:00.0000000Z</lastPrinted>
  <dcterms:created xsi:type="dcterms:W3CDTF">2017-10-17T03:15:00.0000000Z</dcterms:created>
  <dcterms:modified xsi:type="dcterms:W3CDTF">2022-03-18T05:55:08.7021910Z</dcterms:modified>
</coreProperties>
</file>