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01" w:rsidRPr="0056567F" w:rsidRDefault="00460201" w:rsidP="006D336B">
      <w:pPr>
        <w:pStyle w:val="Heading1"/>
      </w:pPr>
      <w:r w:rsidRPr="0056567F">
        <w:t>Reco</w:t>
      </w:r>
      <w:r w:rsidR="00486915">
        <w:t>gnising Restrictive Practices: A</w:t>
      </w:r>
      <w:r w:rsidRPr="0056567F">
        <w:t xml:space="preserve"> guide</w:t>
      </w:r>
    </w:p>
    <w:p w:rsidR="00460201" w:rsidRPr="0056567F" w:rsidRDefault="00460201" w:rsidP="006D336B">
      <w:pPr>
        <w:pStyle w:val="Heading2"/>
        <w:rPr>
          <w:noProof/>
          <w:lang w:eastAsia="en-AU"/>
        </w:rPr>
      </w:pPr>
      <w:r w:rsidRPr="0056567F">
        <w:rPr>
          <w:noProof/>
          <w:lang w:eastAsia="en-AU"/>
        </w:rPr>
        <w:t>Disclaimer</w:t>
      </w:r>
    </w:p>
    <w:p w:rsidR="00460201" w:rsidRPr="0056567F" w:rsidRDefault="00460201" w:rsidP="006670DE">
      <w:pPr>
        <w:pStyle w:val="NDSSubheader"/>
        <w:spacing w:after="240"/>
        <w:rPr>
          <w:rFonts w:eastAsia="Calibri"/>
          <w:b w:val="0"/>
          <w:color w:val="000000"/>
          <w:kern w:val="24"/>
          <w:sz w:val="24"/>
          <w:szCs w:val="24"/>
          <w:lang w:eastAsia="en-AU"/>
        </w:rPr>
      </w:pPr>
      <w:r w:rsidRPr="0056567F">
        <w:rPr>
          <w:rFonts w:eastAsia="Calibri"/>
          <w:b w:val="0"/>
          <w:color w:val="000000"/>
          <w:kern w:val="24"/>
          <w:sz w:val="24"/>
          <w:szCs w:val="24"/>
          <w:lang w:eastAsia="en-AU"/>
        </w:rPr>
        <w:t>The information provided in this guide is intended for general use only. It is not a definitive guide to the law and best practice, does not constitute formal advice, and does not take into consideration the particular circumstances a</w:t>
      </w:r>
      <w:r w:rsidR="00E3474B">
        <w:rPr>
          <w:rFonts w:eastAsia="Calibri"/>
          <w:b w:val="0"/>
          <w:color w:val="000000"/>
          <w:kern w:val="24"/>
          <w:sz w:val="24"/>
          <w:szCs w:val="24"/>
          <w:lang w:eastAsia="en-AU"/>
        </w:rPr>
        <w:t>nd needs of your organisation.</w:t>
      </w:r>
    </w:p>
    <w:p w:rsidR="00460201" w:rsidRPr="0056567F" w:rsidRDefault="00460201" w:rsidP="006670DE">
      <w:pPr>
        <w:pStyle w:val="NDSSubheader"/>
        <w:spacing w:after="240"/>
        <w:rPr>
          <w:rFonts w:eastAsia="Times New Roman"/>
          <w:b w:val="0"/>
          <w:sz w:val="24"/>
          <w:szCs w:val="24"/>
          <w:lang w:eastAsia="en-AU"/>
        </w:rPr>
      </w:pPr>
      <w:r w:rsidRPr="0056567F">
        <w:rPr>
          <w:rFonts w:eastAsia="Calibri"/>
          <w:b w:val="0"/>
          <w:color w:val="000000"/>
          <w:kern w:val="24"/>
          <w:sz w:val="24"/>
          <w:szCs w:val="24"/>
          <w:lang w:eastAsia="en-AU"/>
        </w:rPr>
        <w:t xml:space="preserve">Every effort has been made to ensure the accuracy and completeness of this document at the date of publication. NDS cannot be held responsible and extends no warranties as to the suitability of the information in this document for any particular purpose and for </w:t>
      </w:r>
      <w:r w:rsidR="00E3474B">
        <w:rPr>
          <w:rFonts w:eastAsia="Calibri"/>
          <w:b w:val="0"/>
          <w:color w:val="000000"/>
          <w:kern w:val="24"/>
          <w:sz w:val="24"/>
          <w:szCs w:val="24"/>
          <w:lang w:eastAsia="en-AU"/>
        </w:rPr>
        <w:t>actions taken by third parties.</w:t>
      </w:r>
    </w:p>
    <w:p w:rsidR="00460201" w:rsidRPr="00486915" w:rsidRDefault="00460201" w:rsidP="006670DE">
      <w:pPr>
        <w:pStyle w:val="NDSSubheader"/>
        <w:spacing w:after="240"/>
        <w:rPr>
          <w:rFonts w:eastAsia="Calibri"/>
          <w:b w:val="0"/>
          <w:color w:val="000000"/>
          <w:kern w:val="24"/>
          <w:sz w:val="24"/>
          <w:szCs w:val="24"/>
          <w:lang w:eastAsia="en-AU"/>
        </w:rPr>
      </w:pPr>
      <w:r w:rsidRPr="0056567F">
        <w:rPr>
          <w:rFonts w:eastAsia="Calibri"/>
          <w:b w:val="0"/>
          <w:color w:val="000000"/>
          <w:kern w:val="24"/>
          <w:sz w:val="24"/>
          <w:szCs w:val="24"/>
          <w:lang w:eastAsia="en-AU"/>
        </w:rPr>
        <w:t>All stories used throughout this guide and these films are fictional and are</w:t>
      </w:r>
      <w:r w:rsidR="00E3474B">
        <w:rPr>
          <w:rFonts w:eastAsia="Calibri"/>
          <w:b w:val="0"/>
          <w:color w:val="000000"/>
          <w:kern w:val="24"/>
          <w:sz w:val="24"/>
          <w:szCs w:val="24"/>
          <w:lang w:eastAsia="en-AU"/>
        </w:rPr>
        <w:t xml:space="preserve"> for educational purposes only.</w:t>
      </w:r>
    </w:p>
    <w:p w:rsidR="00460201" w:rsidRPr="0056567F" w:rsidRDefault="00460201" w:rsidP="006D336B">
      <w:pPr>
        <w:pStyle w:val="Heading2"/>
        <w:rPr>
          <w:rFonts w:eastAsia="Times New Roman"/>
          <w:noProof/>
          <w:lang w:eastAsia="en-AU"/>
        </w:rPr>
      </w:pPr>
      <w:r w:rsidRPr="0056567F">
        <w:rPr>
          <w:noProof/>
          <w:lang w:eastAsia="en-AU"/>
        </w:rPr>
        <w:t>Copyright</w:t>
      </w:r>
    </w:p>
    <w:p w:rsidR="00460201" w:rsidRPr="0056567F" w:rsidRDefault="00460201" w:rsidP="006670DE">
      <w:pPr>
        <w:pStyle w:val="NDSSubheader"/>
        <w:spacing w:after="240"/>
        <w:rPr>
          <w:rFonts w:eastAsia="Times New Roman"/>
          <w:b w:val="0"/>
          <w:sz w:val="24"/>
          <w:szCs w:val="24"/>
          <w:lang w:eastAsia="en-AU"/>
        </w:rPr>
      </w:pPr>
      <w:r w:rsidRPr="0056567F">
        <w:rPr>
          <w:rFonts w:eastAsia="Calibri"/>
          <w:b w:val="0"/>
          <w:color w:val="000000" w:themeColor="text1"/>
          <w:kern w:val="24"/>
          <w:sz w:val="24"/>
          <w:szCs w:val="24"/>
          <w:lang w:eastAsia="en-AU"/>
        </w:rPr>
        <w:t>This publication is copyr</w:t>
      </w:r>
      <w:r w:rsidR="006D336B">
        <w:rPr>
          <w:rFonts w:eastAsia="Calibri"/>
          <w:b w:val="0"/>
          <w:color w:val="000000" w:themeColor="text1"/>
          <w:kern w:val="24"/>
          <w:sz w:val="24"/>
          <w:szCs w:val="24"/>
          <w:lang w:eastAsia="en-AU"/>
        </w:rPr>
        <w:t>ight.</w:t>
      </w:r>
      <w:r w:rsidRPr="0056567F">
        <w:rPr>
          <w:rFonts w:eastAsia="Calibri"/>
          <w:b w:val="0"/>
          <w:color w:val="000000" w:themeColor="text1"/>
          <w:kern w:val="24"/>
          <w:sz w:val="24"/>
          <w:szCs w:val="24"/>
          <w:lang w:eastAsia="en-AU"/>
        </w:rPr>
        <w:t xml:space="preserve"> All in</w:t>
      </w:r>
      <w:r w:rsidR="006D336B">
        <w:rPr>
          <w:rFonts w:eastAsia="Calibri"/>
          <w:b w:val="0"/>
          <w:color w:val="000000" w:themeColor="text1"/>
          <w:kern w:val="24"/>
          <w:sz w:val="24"/>
          <w:szCs w:val="24"/>
          <w:lang w:eastAsia="en-AU"/>
        </w:rPr>
        <w:t>tellectual property rights are vested</w:t>
      </w:r>
      <w:r w:rsidRPr="0056567F">
        <w:rPr>
          <w:rFonts w:eastAsia="Calibri"/>
          <w:b w:val="0"/>
          <w:color w:val="000000" w:themeColor="text1"/>
          <w:kern w:val="24"/>
          <w:sz w:val="24"/>
          <w:szCs w:val="24"/>
          <w:lang w:eastAsia="en-AU"/>
        </w:rPr>
        <w:t xml:space="preserve"> in NDS. Material </w:t>
      </w:r>
      <w:r w:rsidR="006D336B">
        <w:rPr>
          <w:rFonts w:eastAsia="Calibri"/>
          <w:b w:val="0"/>
          <w:color w:val="000000" w:themeColor="text1"/>
          <w:kern w:val="24"/>
          <w:sz w:val="24"/>
          <w:szCs w:val="24"/>
          <w:lang w:eastAsia="en-AU"/>
        </w:rPr>
        <w:t>that</w:t>
      </w:r>
      <w:r w:rsidRPr="0056567F">
        <w:rPr>
          <w:rFonts w:eastAsia="Calibri"/>
          <w:b w:val="0"/>
          <w:color w:val="000000" w:themeColor="text1"/>
          <w:kern w:val="24"/>
          <w:sz w:val="24"/>
          <w:szCs w:val="24"/>
          <w:lang w:eastAsia="en-AU"/>
        </w:rPr>
        <w:t xml:space="preserve"> is reproduced from this publication must include an acknowledgement of the source. Prior permis</w:t>
      </w:r>
      <w:r w:rsidR="00E3474B">
        <w:rPr>
          <w:rFonts w:eastAsia="Calibri"/>
          <w:b w:val="0"/>
          <w:color w:val="000000" w:themeColor="text1"/>
          <w:kern w:val="24"/>
          <w:sz w:val="24"/>
          <w:szCs w:val="24"/>
          <w:lang w:eastAsia="en-AU"/>
        </w:rPr>
        <w:t>sion should be sought from NDS.</w:t>
      </w:r>
    </w:p>
    <w:p w:rsidR="00F77F0F" w:rsidRPr="00486915" w:rsidRDefault="00486915" w:rsidP="006670DE">
      <w:pPr>
        <w:pStyle w:val="NDSSubheader"/>
        <w:spacing w:after="240"/>
        <w:rPr>
          <w:rFonts w:eastAsia="Calibri"/>
          <w:b w:val="0"/>
          <w:color w:val="000000" w:themeColor="text1"/>
          <w:kern w:val="24"/>
          <w:sz w:val="24"/>
          <w:szCs w:val="24"/>
          <w:lang w:eastAsia="en-AU"/>
        </w:rPr>
      </w:pPr>
      <w:r>
        <w:rPr>
          <w:rFonts w:eastAsia="Calibri"/>
          <w:b w:val="0"/>
          <w:color w:val="000000" w:themeColor="text1"/>
          <w:kern w:val="24"/>
          <w:sz w:val="24"/>
          <w:szCs w:val="24"/>
          <w:lang w:eastAsia="en-AU"/>
        </w:rPr>
        <w:t xml:space="preserve">Copyright </w:t>
      </w:r>
      <w:r w:rsidR="00460201" w:rsidRPr="0056567F">
        <w:rPr>
          <w:rFonts w:eastAsia="Calibri"/>
          <w:b w:val="0"/>
          <w:color w:val="000000" w:themeColor="text1"/>
          <w:kern w:val="24"/>
          <w:sz w:val="24"/>
          <w:szCs w:val="24"/>
          <w:lang w:eastAsia="en-AU"/>
        </w:rPr>
        <w:t>National Disability Services 2017</w:t>
      </w:r>
    </w:p>
    <w:p w:rsidR="00460201" w:rsidRPr="0056567F" w:rsidRDefault="00460201" w:rsidP="006D336B">
      <w:pPr>
        <w:pStyle w:val="Heading2"/>
        <w:rPr>
          <w:noProof/>
          <w:lang w:eastAsia="en-AU"/>
        </w:rPr>
      </w:pPr>
      <w:r w:rsidRPr="0056567F">
        <w:rPr>
          <w:noProof/>
          <w:lang w:eastAsia="en-AU"/>
        </w:rPr>
        <w:t>Acknowledgements</w:t>
      </w:r>
    </w:p>
    <w:p w:rsidR="00460201" w:rsidRPr="0056567F" w:rsidRDefault="00460201" w:rsidP="006670DE">
      <w:pPr>
        <w:pStyle w:val="NDSSubheader"/>
        <w:spacing w:after="240"/>
        <w:rPr>
          <w:rFonts w:eastAsiaTheme="minorEastAsia"/>
          <w:b w:val="0"/>
          <w:color w:val="000000" w:themeColor="text1"/>
          <w:kern w:val="24"/>
          <w:sz w:val="24"/>
          <w:szCs w:val="24"/>
          <w:lang w:eastAsia="en-AU"/>
        </w:rPr>
      </w:pPr>
      <w:r w:rsidRPr="0056567F">
        <w:rPr>
          <w:rFonts w:eastAsiaTheme="minorEastAsia"/>
          <w:b w:val="0"/>
          <w:color w:val="000000" w:themeColor="text1"/>
          <w:kern w:val="24"/>
          <w:sz w:val="24"/>
          <w:szCs w:val="24"/>
          <w:lang w:eastAsia="en-AU"/>
        </w:rPr>
        <w:t xml:space="preserve">National Disability Services would like to acknowledge the funding from the Victorian Government which allowed these </w:t>
      </w:r>
      <w:r w:rsidRPr="0056567F">
        <w:rPr>
          <w:rFonts w:eastAsiaTheme="minorEastAsia"/>
          <w:b w:val="0"/>
          <w:iCs/>
          <w:color w:val="000000" w:themeColor="text1"/>
          <w:kern w:val="24"/>
          <w:sz w:val="24"/>
          <w:szCs w:val="24"/>
          <w:lang w:eastAsia="en-AU"/>
        </w:rPr>
        <w:t xml:space="preserve">Recognising Restrictive Practices </w:t>
      </w:r>
      <w:r w:rsidR="00E3474B">
        <w:rPr>
          <w:rFonts w:eastAsiaTheme="minorEastAsia"/>
          <w:b w:val="0"/>
          <w:color w:val="000000" w:themeColor="text1"/>
          <w:kern w:val="24"/>
          <w:sz w:val="24"/>
          <w:szCs w:val="24"/>
          <w:lang w:eastAsia="en-AU"/>
        </w:rPr>
        <w:t>resources to be developed.</w:t>
      </w:r>
    </w:p>
    <w:p w:rsidR="00460201" w:rsidRPr="0056567F" w:rsidRDefault="00460201" w:rsidP="006670DE">
      <w:pPr>
        <w:pStyle w:val="NDSSubheader"/>
        <w:spacing w:after="240"/>
        <w:rPr>
          <w:rFonts w:eastAsiaTheme="minorEastAsia"/>
          <w:b w:val="0"/>
          <w:color w:val="000000" w:themeColor="text1"/>
          <w:kern w:val="24"/>
          <w:sz w:val="24"/>
          <w:szCs w:val="24"/>
          <w:lang w:eastAsia="en-AU"/>
        </w:rPr>
      </w:pPr>
      <w:r w:rsidRPr="0056567F">
        <w:rPr>
          <w:rFonts w:eastAsiaTheme="minorEastAsia"/>
          <w:b w:val="0"/>
          <w:color w:val="000000" w:themeColor="text1"/>
          <w:kern w:val="24"/>
          <w:sz w:val="24"/>
          <w:szCs w:val="24"/>
          <w:lang w:eastAsia="en-AU"/>
        </w:rPr>
        <w:t>We would also like to express our gratitude for the time and expertise given in the dev</w:t>
      </w:r>
      <w:r w:rsidR="00F77F0F" w:rsidRPr="0056567F">
        <w:rPr>
          <w:rFonts w:eastAsiaTheme="minorEastAsia"/>
          <w:b w:val="0"/>
          <w:color w:val="000000" w:themeColor="text1"/>
          <w:kern w:val="24"/>
          <w:sz w:val="24"/>
          <w:szCs w:val="24"/>
          <w:lang w:eastAsia="en-AU"/>
        </w:rPr>
        <w:t>elopment of these resources by:</w:t>
      </w:r>
    </w:p>
    <w:p w:rsidR="00460201" w:rsidRPr="0056567F" w:rsidRDefault="00460201" w:rsidP="006670DE">
      <w:pPr>
        <w:numPr>
          <w:ilvl w:val="0"/>
          <w:numId w:val="1"/>
        </w:numPr>
        <w:spacing w:after="240"/>
        <w:contextualSpacing/>
        <w:rPr>
          <w:rFonts w:eastAsia="Times New Roman" w:cs="Arial"/>
          <w:sz w:val="24"/>
          <w:szCs w:val="24"/>
          <w:lang w:eastAsia="en-AU"/>
        </w:rPr>
      </w:pPr>
      <w:r w:rsidRPr="0056567F">
        <w:rPr>
          <w:rFonts w:eastAsia="Calibri" w:cs="Arial"/>
          <w:color w:val="000000" w:themeColor="text1"/>
          <w:kern w:val="24"/>
          <w:sz w:val="24"/>
          <w:szCs w:val="24"/>
          <w:lang w:eastAsia="en-AU"/>
        </w:rPr>
        <w:t>Kerrie Hancox, Krysia Birman, Katie White and Bonnie O’Leary from the Department of Health and Human Services, Office of Professional Practice</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Associate Professor Paul Ramcharan and D</w:t>
      </w:r>
      <w:r w:rsidR="00E3474B">
        <w:rPr>
          <w:rFonts w:eastAsia="Calibri" w:cs="Arial"/>
          <w:color w:val="000000" w:themeColor="text1"/>
          <w:kern w:val="24"/>
          <w:sz w:val="24"/>
          <w:szCs w:val="24"/>
          <w:lang w:eastAsia="en-AU"/>
        </w:rPr>
        <w:t xml:space="preserve">r Raelene West, RMIT </w:t>
      </w:r>
      <w:r w:rsidR="006D336B">
        <w:rPr>
          <w:rFonts w:eastAsia="Calibri" w:cs="Arial"/>
          <w:color w:val="000000" w:themeColor="text1"/>
          <w:kern w:val="24"/>
          <w:sz w:val="24"/>
          <w:szCs w:val="24"/>
          <w:lang w:eastAsia="en-AU"/>
        </w:rPr>
        <w:t>University</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 xml:space="preserve">David Relf, </w:t>
      </w:r>
      <w:r w:rsidRPr="0056567F">
        <w:rPr>
          <w:rFonts w:eastAsia="Times New Roman" w:cs="Arial"/>
          <w:bCs/>
          <w:color w:val="000000" w:themeColor="text1"/>
          <w:sz w:val="24"/>
          <w:szCs w:val="24"/>
        </w:rPr>
        <w:t xml:space="preserve">Senior Positive Behaviour Support Practitioner, </w:t>
      </w:r>
      <w:r w:rsidRPr="0056567F">
        <w:rPr>
          <w:rFonts w:eastAsia="Calibri" w:cs="Arial"/>
          <w:color w:val="000000" w:themeColor="text1"/>
          <w:kern w:val="24"/>
          <w:sz w:val="24"/>
          <w:szCs w:val="24"/>
          <w:lang w:eastAsia="en-AU"/>
        </w:rPr>
        <w:t>Yooralla</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Hayley Dean, Chief Operating Officer, Melba Support Services</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 xml:space="preserve">Dr Hilary Johnson, </w:t>
      </w:r>
      <w:r w:rsidRPr="0056567F">
        <w:rPr>
          <w:rFonts w:cs="Arial"/>
          <w:color w:val="000000" w:themeColor="text1"/>
          <w:sz w:val="24"/>
          <w:szCs w:val="24"/>
          <w:lang w:val="en-GB"/>
        </w:rPr>
        <w:t>Strategic Research Project Advisor, Scope</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cs="Arial"/>
          <w:color w:val="000000" w:themeColor="text1"/>
          <w:sz w:val="24"/>
          <w:szCs w:val="24"/>
          <w:lang w:val="en-GB"/>
        </w:rPr>
        <w:t>Jean-Marie Cadby, Actor, Fusion Theatre Company</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cs="Arial"/>
          <w:color w:val="000000" w:themeColor="text1"/>
          <w:sz w:val="24"/>
          <w:szCs w:val="24"/>
          <w:lang w:val="en-GB"/>
        </w:rPr>
        <w:t>G</w:t>
      </w:r>
      <w:r w:rsidR="006D336B">
        <w:rPr>
          <w:rFonts w:cs="Arial"/>
          <w:color w:val="000000" w:themeColor="text1"/>
          <w:sz w:val="24"/>
          <w:szCs w:val="24"/>
          <w:lang w:val="en-GB"/>
        </w:rPr>
        <w:t>reg Muir</w:t>
      </w:r>
      <w:r w:rsidRPr="0056567F">
        <w:rPr>
          <w:rFonts w:cs="Arial"/>
          <w:color w:val="000000" w:themeColor="text1"/>
          <w:sz w:val="24"/>
          <w:szCs w:val="24"/>
          <w:lang w:val="en-GB"/>
        </w:rPr>
        <w:t>, Actor and Advocate, Weave Movement Theatre</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Members of the Recognising Restrictive Pr</w:t>
      </w:r>
      <w:r w:rsidR="006D336B">
        <w:rPr>
          <w:rFonts w:eastAsia="Calibri" w:cs="Arial"/>
          <w:color w:val="000000" w:themeColor="text1"/>
          <w:kern w:val="24"/>
          <w:sz w:val="24"/>
          <w:szCs w:val="24"/>
          <w:lang w:eastAsia="en-AU"/>
        </w:rPr>
        <w:t>actices Project Reference Group</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Members of the Northern Territory Zero Tolerance Working Group and staff from Somerville Disability Services</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lastRenderedPageBreak/>
        <w:t>Duy Huynh and the</w:t>
      </w:r>
      <w:r w:rsidR="006D336B">
        <w:rPr>
          <w:rFonts w:eastAsia="Calibri" w:cs="Arial"/>
          <w:color w:val="000000" w:themeColor="text1"/>
          <w:kern w:val="24"/>
          <w:sz w:val="24"/>
          <w:szCs w:val="24"/>
          <w:lang w:eastAsia="en-AU"/>
        </w:rPr>
        <w:t xml:space="preserve"> </w:t>
      </w:r>
      <w:hyperlink r:id="rId7" w:history="1">
        <w:r w:rsidR="006D336B" w:rsidRPr="006D336B">
          <w:rPr>
            <w:rStyle w:val="Hyperlink"/>
            <w:rFonts w:eastAsia="Calibri" w:cs="Arial"/>
            <w:kern w:val="24"/>
            <w:sz w:val="24"/>
            <w:szCs w:val="24"/>
            <w:lang w:eastAsia="en-AU"/>
          </w:rPr>
          <w:t>beyondedge</w:t>
        </w:r>
      </w:hyperlink>
      <w:r w:rsidR="006D336B">
        <w:rPr>
          <w:rFonts w:eastAsia="Calibri" w:cs="Arial"/>
          <w:color w:val="000000" w:themeColor="text1"/>
          <w:kern w:val="24"/>
          <w:sz w:val="24"/>
          <w:szCs w:val="24"/>
          <w:lang w:eastAsia="en-AU"/>
        </w:rPr>
        <w:t xml:space="preserve"> team</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NDS Learn and Develop: Nicole Jenkins</w:t>
      </w:r>
    </w:p>
    <w:p w:rsidR="00460201" w:rsidRPr="0056567F" w:rsidRDefault="00460201" w:rsidP="006670DE">
      <w:pPr>
        <w:numPr>
          <w:ilvl w:val="0"/>
          <w:numId w:val="1"/>
        </w:numPr>
        <w:spacing w:after="240"/>
        <w:contextualSpacing/>
        <w:rPr>
          <w:rFonts w:eastAsia="Calibri" w:cs="Arial"/>
          <w:color w:val="000000" w:themeColor="text1"/>
          <w:kern w:val="24"/>
          <w:sz w:val="24"/>
          <w:szCs w:val="24"/>
          <w:lang w:eastAsia="en-AU"/>
        </w:rPr>
      </w:pPr>
      <w:r w:rsidRPr="0056567F">
        <w:rPr>
          <w:rFonts w:eastAsia="Calibri" w:cs="Arial"/>
          <w:color w:val="000000" w:themeColor="text1"/>
          <w:kern w:val="24"/>
          <w:sz w:val="24"/>
          <w:szCs w:val="24"/>
          <w:lang w:eastAsia="en-AU"/>
        </w:rPr>
        <w:t>NDS Zero Tolerance: James Bannister and Liz Collier</w:t>
      </w:r>
    </w:p>
    <w:p w:rsidR="0056567F" w:rsidRPr="0056567F" w:rsidRDefault="00460201" w:rsidP="006670DE">
      <w:pPr>
        <w:pStyle w:val="NDSSubheader"/>
        <w:spacing w:after="240"/>
        <w:rPr>
          <w:b w:val="0"/>
          <w:sz w:val="24"/>
          <w:szCs w:val="24"/>
          <w:lang w:eastAsia="en-AU"/>
        </w:rPr>
      </w:pPr>
      <w:r w:rsidRPr="0056567F">
        <w:rPr>
          <w:b w:val="0"/>
          <w:sz w:val="24"/>
          <w:szCs w:val="24"/>
          <w:lang w:eastAsia="en-AU"/>
        </w:rPr>
        <w:t>We would also like to say a very special thankyou to all the actors who brought these characters and idea</w:t>
      </w:r>
      <w:r w:rsidR="006D336B">
        <w:rPr>
          <w:b w:val="0"/>
          <w:sz w:val="24"/>
          <w:szCs w:val="24"/>
          <w:lang w:eastAsia="en-AU"/>
        </w:rPr>
        <w:t>s to life on screen.</w:t>
      </w:r>
    </w:p>
    <w:p w:rsidR="00460201" w:rsidRPr="0056567F" w:rsidRDefault="00EF5066" w:rsidP="006D336B">
      <w:pPr>
        <w:pStyle w:val="Heading2"/>
      </w:pPr>
      <w:r>
        <w:t xml:space="preserve">About the Zero Tolerance </w:t>
      </w:r>
      <w:r w:rsidR="00460201" w:rsidRPr="0056567F">
        <w:t>initiative</w:t>
      </w:r>
    </w:p>
    <w:p w:rsidR="00460201" w:rsidRPr="0056567F" w:rsidRDefault="00460201" w:rsidP="006670DE">
      <w:pPr>
        <w:pStyle w:val="NDSSubheader"/>
        <w:spacing w:after="240"/>
        <w:rPr>
          <w:b w:val="0"/>
          <w:sz w:val="24"/>
          <w:szCs w:val="24"/>
        </w:rPr>
      </w:pPr>
      <w:r w:rsidRPr="0056567F">
        <w:rPr>
          <w:b w:val="0"/>
          <w:bCs/>
          <w:sz w:val="24"/>
          <w:szCs w:val="24"/>
        </w:rPr>
        <w:t>Zero Tolerance is an initiative led by NDS in partnership with the disability sector.</w:t>
      </w:r>
      <w:r w:rsidRPr="0056567F">
        <w:rPr>
          <w:b w:val="0"/>
          <w:sz w:val="24"/>
          <w:szCs w:val="24"/>
        </w:rPr>
        <w:t xml:space="preserve"> Using a human rights approach, Zero Tolerance outlines strategies for service providers to improve prevention, early intervention and responses to abuse, neglect and violence experienced by people with disability. Put simply, Zero Tolerance means abuse is never OK. It urges providers to focus on rights and target abuse to create safer, more empowering environmen</w:t>
      </w:r>
      <w:r w:rsidR="00E3474B">
        <w:rPr>
          <w:b w:val="0"/>
          <w:sz w:val="24"/>
          <w:szCs w:val="24"/>
        </w:rPr>
        <w:t>ts for people they support.</w:t>
      </w:r>
    </w:p>
    <w:p w:rsidR="0056567F" w:rsidRPr="0056567F" w:rsidRDefault="00460201" w:rsidP="006670DE">
      <w:pPr>
        <w:pStyle w:val="NDSSubheader"/>
        <w:spacing w:after="240"/>
        <w:rPr>
          <w:b w:val="0"/>
          <w:sz w:val="24"/>
          <w:szCs w:val="24"/>
        </w:rPr>
      </w:pPr>
      <w:r w:rsidRPr="0056567F">
        <w:rPr>
          <w:b w:val="0"/>
          <w:sz w:val="24"/>
          <w:szCs w:val="24"/>
        </w:rPr>
        <w:t>An expanding range of Zero Tolerance tools and resources for the disability sector is available to support safeguarding approaches for people with a disability. See</w:t>
      </w:r>
      <w:r w:rsidR="00B43C64">
        <w:rPr>
          <w:b w:val="0"/>
          <w:sz w:val="24"/>
          <w:szCs w:val="24"/>
        </w:rPr>
        <w:t xml:space="preserve"> Zero Tolerance on</w:t>
      </w:r>
      <w:r w:rsidRPr="0056567F">
        <w:rPr>
          <w:b w:val="0"/>
          <w:sz w:val="24"/>
          <w:szCs w:val="24"/>
        </w:rPr>
        <w:t xml:space="preserve"> the </w:t>
      </w:r>
      <w:hyperlink r:id="rId8" w:history="1">
        <w:r w:rsidRPr="00B43C64">
          <w:rPr>
            <w:rStyle w:val="Hyperlink"/>
            <w:b w:val="0"/>
            <w:sz w:val="24"/>
            <w:szCs w:val="24"/>
          </w:rPr>
          <w:t>N</w:t>
        </w:r>
        <w:r w:rsidR="00B43C64" w:rsidRPr="00B43C64">
          <w:rPr>
            <w:rStyle w:val="Hyperlink"/>
            <w:b w:val="0"/>
            <w:sz w:val="24"/>
            <w:szCs w:val="24"/>
          </w:rPr>
          <w:t>DS website</w:t>
        </w:r>
      </w:hyperlink>
      <w:r w:rsidR="00B43C64">
        <w:rPr>
          <w:b w:val="0"/>
          <w:sz w:val="24"/>
          <w:szCs w:val="24"/>
        </w:rPr>
        <w:t xml:space="preserve"> for more information</w:t>
      </w:r>
      <w:r w:rsidR="00E3474B">
        <w:rPr>
          <w:b w:val="0"/>
          <w:sz w:val="24"/>
          <w:szCs w:val="24"/>
        </w:rPr>
        <w:t>.</w:t>
      </w:r>
    </w:p>
    <w:p w:rsidR="00460201" w:rsidRPr="0056567F" w:rsidRDefault="00460201" w:rsidP="006D336B">
      <w:pPr>
        <w:pStyle w:val="Heading2"/>
        <w:rPr>
          <w:noProof/>
          <w:lang w:eastAsia="en-AU"/>
        </w:rPr>
      </w:pPr>
      <w:r w:rsidRPr="0056567F">
        <w:rPr>
          <w:noProof/>
          <w:lang w:eastAsia="en-AU"/>
        </w:rPr>
        <w:t>About this guide</w:t>
      </w:r>
    </w:p>
    <w:p w:rsidR="00460201" w:rsidRPr="0056567F" w:rsidRDefault="00460201" w:rsidP="006670DE">
      <w:pPr>
        <w:pStyle w:val="NDSSubheader"/>
        <w:spacing w:after="240"/>
        <w:rPr>
          <w:b w:val="0"/>
          <w:sz w:val="24"/>
          <w:szCs w:val="24"/>
        </w:rPr>
      </w:pPr>
      <w:r w:rsidRPr="0056567F">
        <w:rPr>
          <w:b w:val="0"/>
          <w:color w:val="000000" w:themeColor="text1"/>
          <w:sz w:val="24"/>
          <w:szCs w:val="24"/>
        </w:rPr>
        <w:t xml:space="preserve">This guide accompanies the NDS Zero Tolerance Recognising Restrictive Practices films. You can </w:t>
      </w:r>
      <w:r w:rsidRPr="0056567F">
        <w:rPr>
          <w:b w:val="0"/>
          <w:sz w:val="24"/>
          <w:szCs w:val="24"/>
        </w:rPr>
        <w:t>use this g</w:t>
      </w:r>
      <w:r w:rsidR="006670DE">
        <w:rPr>
          <w:b w:val="0"/>
          <w:sz w:val="24"/>
          <w:szCs w:val="24"/>
        </w:rPr>
        <w:t>uide to work through the films</w:t>
      </w:r>
      <w:r w:rsidRPr="0056567F">
        <w:rPr>
          <w:b w:val="0"/>
          <w:sz w:val="24"/>
          <w:szCs w:val="24"/>
        </w:rPr>
        <w:t xml:space="preserve"> individually, with your team</w:t>
      </w:r>
      <w:r w:rsidR="006670DE">
        <w:rPr>
          <w:b w:val="0"/>
          <w:sz w:val="24"/>
          <w:szCs w:val="24"/>
        </w:rPr>
        <w:t>,</w:t>
      </w:r>
      <w:r w:rsidRPr="0056567F">
        <w:rPr>
          <w:b w:val="0"/>
          <w:sz w:val="24"/>
          <w:szCs w:val="24"/>
        </w:rPr>
        <w:t xml:space="preserve"> or – if you are a supervisor</w:t>
      </w:r>
      <w:r w:rsidR="00E3474B">
        <w:rPr>
          <w:b w:val="0"/>
          <w:sz w:val="24"/>
          <w:szCs w:val="24"/>
        </w:rPr>
        <w:t xml:space="preserve"> – in supervision and training.</w:t>
      </w:r>
    </w:p>
    <w:p w:rsidR="00460201" w:rsidRPr="0056567F" w:rsidRDefault="00460201" w:rsidP="006670DE">
      <w:pPr>
        <w:pStyle w:val="NDSSubheader"/>
        <w:spacing w:after="240"/>
        <w:rPr>
          <w:b w:val="0"/>
          <w:sz w:val="24"/>
          <w:szCs w:val="24"/>
        </w:rPr>
      </w:pPr>
      <w:r w:rsidRPr="0056567F">
        <w:rPr>
          <w:b w:val="0"/>
          <w:sz w:val="24"/>
          <w:szCs w:val="24"/>
        </w:rPr>
        <w:t>The films and guide should be used in conjunction with your organisation’s policies and procedures and any other expert bod</w:t>
      </w:r>
      <w:r w:rsidR="006670DE">
        <w:rPr>
          <w:b w:val="0"/>
          <w:sz w:val="24"/>
          <w:szCs w:val="24"/>
        </w:rPr>
        <w:t>ies in your state or territory.</w:t>
      </w:r>
      <w:r w:rsidRPr="0056567F">
        <w:rPr>
          <w:b w:val="0"/>
          <w:sz w:val="24"/>
          <w:szCs w:val="24"/>
        </w:rPr>
        <w:t xml:space="preserve"> Although specif</w:t>
      </w:r>
      <w:r w:rsidR="006670DE">
        <w:rPr>
          <w:b w:val="0"/>
          <w:sz w:val="24"/>
          <w:szCs w:val="24"/>
        </w:rPr>
        <w:t>ic policy and legislation vary</w:t>
      </w:r>
      <w:r w:rsidRPr="0056567F">
        <w:rPr>
          <w:b w:val="0"/>
          <w:sz w:val="24"/>
          <w:szCs w:val="24"/>
        </w:rPr>
        <w:t xml:space="preserve"> depending on which state or territory you live and work in, these films will assist your team </w:t>
      </w:r>
      <w:r w:rsidR="006670DE">
        <w:rPr>
          <w:b w:val="0"/>
          <w:sz w:val="24"/>
          <w:szCs w:val="24"/>
        </w:rPr>
        <w:t xml:space="preserve">to </w:t>
      </w:r>
      <w:r w:rsidRPr="0056567F">
        <w:rPr>
          <w:b w:val="0"/>
          <w:sz w:val="24"/>
          <w:szCs w:val="24"/>
        </w:rPr>
        <w:t xml:space="preserve">start conversations about restrictive practices and how people might </w:t>
      </w:r>
      <w:r w:rsidR="00E3474B">
        <w:rPr>
          <w:b w:val="0"/>
          <w:sz w:val="24"/>
          <w:szCs w:val="24"/>
        </w:rPr>
        <w:t>be supported in different ways.</w:t>
      </w:r>
    </w:p>
    <w:p w:rsidR="00460201" w:rsidRPr="0056567F" w:rsidRDefault="00460201" w:rsidP="006670DE">
      <w:pPr>
        <w:pStyle w:val="NDSSubheader"/>
        <w:spacing w:after="240"/>
        <w:rPr>
          <w:b w:val="0"/>
          <w:sz w:val="24"/>
          <w:szCs w:val="24"/>
        </w:rPr>
      </w:pPr>
      <w:r w:rsidRPr="0056567F">
        <w:rPr>
          <w:b w:val="0"/>
          <w:sz w:val="24"/>
          <w:szCs w:val="24"/>
        </w:rPr>
        <w:t>Links to further information and resource</w:t>
      </w:r>
      <w:r w:rsidR="006670DE">
        <w:rPr>
          <w:b w:val="0"/>
          <w:sz w:val="24"/>
          <w:szCs w:val="24"/>
        </w:rPr>
        <w:t>s are provided at the end of this</w:t>
      </w:r>
      <w:r w:rsidRPr="0056567F">
        <w:rPr>
          <w:b w:val="0"/>
          <w:sz w:val="24"/>
          <w:szCs w:val="24"/>
        </w:rPr>
        <w:t xml:space="preserve"> guide.</w:t>
      </w:r>
    </w:p>
    <w:p w:rsidR="00460201" w:rsidRPr="0056567F" w:rsidRDefault="00460201" w:rsidP="006D336B">
      <w:pPr>
        <w:pStyle w:val="Heading2"/>
        <w:rPr>
          <w:noProof/>
          <w:lang w:eastAsia="en-AU"/>
        </w:rPr>
      </w:pPr>
      <w:r w:rsidRPr="0056567F">
        <w:rPr>
          <w:noProof/>
          <w:lang w:eastAsia="en-AU"/>
        </w:rPr>
        <w:t>Introduction</w:t>
      </w:r>
    </w:p>
    <w:p w:rsidR="00460201" w:rsidRPr="0056567F" w:rsidRDefault="00A95405" w:rsidP="006670DE">
      <w:pPr>
        <w:pStyle w:val="NDSSubheader"/>
        <w:spacing w:after="240"/>
        <w:rPr>
          <w:rFonts w:eastAsiaTheme="minorEastAsia"/>
          <w:b w:val="0"/>
          <w:kern w:val="24"/>
          <w:sz w:val="24"/>
          <w:szCs w:val="24"/>
          <w:lang w:eastAsia="en-AU"/>
        </w:rPr>
      </w:pPr>
      <w:r>
        <w:rPr>
          <w:b w:val="0"/>
          <w:sz w:val="24"/>
          <w:szCs w:val="24"/>
        </w:rPr>
        <w:t>A</w:t>
      </w:r>
      <w:r w:rsidRPr="00A95405">
        <w:rPr>
          <w:b w:val="0"/>
          <w:sz w:val="24"/>
          <w:szCs w:val="24"/>
        </w:rPr>
        <w:t xml:space="preserve">ccording to the </w:t>
      </w:r>
      <w:r w:rsidRPr="00A95405">
        <w:rPr>
          <w:rFonts w:eastAsiaTheme="minorEastAsia"/>
          <w:b w:val="0"/>
          <w:kern w:val="24"/>
          <w:sz w:val="24"/>
          <w:szCs w:val="24"/>
          <w:lang w:eastAsia="en-AU"/>
        </w:rPr>
        <w:t>National Framework for Reducing and Eliminating the Use of Restrictive Practices 2014</w:t>
      </w:r>
      <w:r>
        <w:rPr>
          <w:rFonts w:eastAsiaTheme="minorEastAsia"/>
          <w:b w:val="0"/>
          <w:kern w:val="24"/>
          <w:sz w:val="24"/>
          <w:szCs w:val="24"/>
          <w:lang w:eastAsia="en-AU"/>
        </w:rPr>
        <w:t>,</w:t>
      </w:r>
      <w:r w:rsidR="00460201" w:rsidRPr="0056567F">
        <w:rPr>
          <w:rFonts w:eastAsiaTheme="minorEastAsia"/>
          <w:b w:val="0"/>
          <w:kern w:val="24"/>
          <w:sz w:val="24"/>
          <w:szCs w:val="24"/>
          <w:lang w:eastAsia="en-AU"/>
        </w:rPr>
        <w:t xml:space="preserve"> </w:t>
      </w:r>
      <w:r w:rsidR="006670DE">
        <w:rPr>
          <w:rFonts w:eastAsiaTheme="minorEastAsia"/>
          <w:b w:val="0"/>
          <w:kern w:val="24"/>
          <w:sz w:val="24"/>
          <w:szCs w:val="24"/>
          <w:lang w:eastAsia="en-AU"/>
        </w:rPr>
        <w:t>r</w:t>
      </w:r>
      <w:r w:rsidR="00460201" w:rsidRPr="0056567F">
        <w:rPr>
          <w:rFonts w:eastAsiaTheme="minorEastAsia"/>
          <w:b w:val="0"/>
          <w:kern w:val="24"/>
          <w:sz w:val="24"/>
          <w:szCs w:val="24"/>
          <w:lang w:eastAsia="en-AU"/>
        </w:rPr>
        <w:t xml:space="preserve">estrictive </w:t>
      </w:r>
      <w:r w:rsidR="006670DE">
        <w:rPr>
          <w:rFonts w:eastAsiaTheme="minorEastAsia"/>
          <w:b w:val="0"/>
          <w:kern w:val="24"/>
          <w:sz w:val="24"/>
          <w:szCs w:val="24"/>
          <w:lang w:eastAsia="en-AU"/>
        </w:rPr>
        <w:t>p</w:t>
      </w:r>
      <w:r w:rsidR="00460201" w:rsidRPr="0056567F">
        <w:rPr>
          <w:rFonts w:eastAsiaTheme="minorEastAsia"/>
          <w:b w:val="0"/>
          <w:kern w:val="24"/>
          <w:sz w:val="24"/>
          <w:szCs w:val="24"/>
          <w:lang w:eastAsia="en-AU"/>
        </w:rPr>
        <w:t xml:space="preserve">ractice is </w:t>
      </w:r>
      <w:r w:rsidR="006670DE">
        <w:rPr>
          <w:b w:val="0"/>
          <w:sz w:val="24"/>
          <w:szCs w:val="24"/>
        </w:rPr>
        <w:t>any practice “</w:t>
      </w:r>
      <w:r w:rsidR="00460201" w:rsidRPr="0056567F">
        <w:rPr>
          <w:b w:val="0"/>
          <w:sz w:val="24"/>
          <w:szCs w:val="24"/>
        </w:rPr>
        <w:t>that has the effect of restricting the rights or freedom of movement of a person with disability with the primary purpose of protecting</w:t>
      </w:r>
      <w:r w:rsidR="006670DE">
        <w:rPr>
          <w:b w:val="0"/>
          <w:sz w:val="24"/>
          <w:szCs w:val="24"/>
        </w:rPr>
        <w:t xml:space="preserve"> the person or others from harm</w:t>
      </w:r>
      <w:r>
        <w:rPr>
          <w:b w:val="0"/>
          <w:sz w:val="24"/>
          <w:szCs w:val="24"/>
        </w:rPr>
        <w:t>.</w:t>
      </w:r>
      <w:r w:rsidR="006670DE">
        <w:rPr>
          <w:b w:val="0"/>
          <w:sz w:val="24"/>
          <w:szCs w:val="24"/>
        </w:rPr>
        <w:t>”</w:t>
      </w:r>
      <w:r w:rsidR="00460201" w:rsidRPr="00A95405">
        <w:rPr>
          <w:rFonts w:eastAsiaTheme="minorEastAsia"/>
          <w:b w:val="0"/>
          <w:kern w:val="24"/>
          <w:sz w:val="24"/>
          <w:szCs w:val="24"/>
          <w:lang w:eastAsia="en-AU"/>
        </w:rPr>
        <w:t xml:space="preserve"> These</w:t>
      </w:r>
      <w:r w:rsidR="00460201" w:rsidRPr="0056567F">
        <w:rPr>
          <w:rFonts w:eastAsiaTheme="minorEastAsia"/>
          <w:b w:val="0"/>
          <w:kern w:val="24"/>
          <w:sz w:val="24"/>
          <w:szCs w:val="24"/>
          <w:lang w:eastAsia="en-AU"/>
        </w:rPr>
        <w:t xml:space="preserve"> practices can also be called restrictive interventions.</w:t>
      </w:r>
    </w:p>
    <w:p w:rsidR="00460201" w:rsidRPr="0056567F" w:rsidRDefault="00460201" w:rsidP="006670DE">
      <w:pPr>
        <w:pStyle w:val="NDSSubheader"/>
        <w:spacing w:after="240"/>
        <w:rPr>
          <w:rFonts w:eastAsiaTheme="minorEastAsia"/>
          <w:b w:val="0"/>
          <w:kern w:val="24"/>
          <w:sz w:val="24"/>
          <w:szCs w:val="24"/>
          <w:lang w:eastAsia="en-AU"/>
        </w:rPr>
      </w:pPr>
      <w:r w:rsidRPr="0056567F">
        <w:rPr>
          <w:rFonts w:eastAsiaTheme="minorEastAsia"/>
          <w:b w:val="0"/>
          <w:kern w:val="24"/>
          <w:sz w:val="24"/>
          <w:szCs w:val="24"/>
          <w:lang w:eastAsia="en-AU"/>
        </w:rPr>
        <w:t>Restrictive practices are often authorised for use as part of a person’s behaviour support plan to make sure peo</w:t>
      </w:r>
      <w:r w:rsidR="00E3474B">
        <w:rPr>
          <w:rFonts w:eastAsiaTheme="minorEastAsia"/>
          <w:b w:val="0"/>
          <w:kern w:val="24"/>
          <w:sz w:val="24"/>
          <w:szCs w:val="24"/>
          <w:lang w:eastAsia="en-AU"/>
        </w:rPr>
        <w:t>ple can be supported safely.</w:t>
      </w:r>
    </w:p>
    <w:p w:rsidR="00460201" w:rsidRPr="0056567F" w:rsidRDefault="00460201" w:rsidP="006670DE">
      <w:pPr>
        <w:pStyle w:val="NDSSubheader"/>
        <w:spacing w:after="240"/>
        <w:rPr>
          <w:b w:val="0"/>
          <w:sz w:val="24"/>
          <w:szCs w:val="24"/>
          <w:lang w:eastAsia="en-AU"/>
        </w:rPr>
      </w:pPr>
      <w:r w:rsidRPr="0056567F">
        <w:rPr>
          <w:b w:val="0"/>
          <w:sz w:val="24"/>
          <w:szCs w:val="24"/>
          <w:lang w:eastAsia="en-AU"/>
        </w:rPr>
        <w:lastRenderedPageBreak/>
        <w:t xml:space="preserve">There are different rules across Australia about behaviour support plans, use of restrictive practices, </w:t>
      </w:r>
      <w:r w:rsidR="006670DE">
        <w:rPr>
          <w:b w:val="0"/>
          <w:sz w:val="24"/>
          <w:szCs w:val="24"/>
          <w:lang w:eastAsia="en-AU"/>
        </w:rPr>
        <w:t xml:space="preserve">and who approves them. </w:t>
      </w:r>
      <w:r w:rsidRPr="0056567F">
        <w:rPr>
          <w:b w:val="0"/>
          <w:sz w:val="24"/>
          <w:szCs w:val="24"/>
          <w:lang w:eastAsia="en-AU"/>
        </w:rPr>
        <w:t>It is important to understand what rules apply in your state or territory and work with local expe</w:t>
      </w:r>
      <w:r w:rsidR="00E3474B">
        <w:rPr>
          <w:b w:val="0"/>
          <w:sz w:val="24"/>
          <w:szCs w:val="24"/>
          <w:lang w:eastAsia="en-AU"/>
        </w:rPr>
        <w:t>rts to support people safely.</w:t>
      </w:r>
    </w:p>
    <w:p w:rsidR="00460201" w:rsidRPr="0056567F" w:rsidRDefault="00460201" w:rsidP="006670DE">
      <w:pPr>
        <w:pStyle w:val="NDSSubheader"/>
        <w:spacing w:after="240"/>
        <w:rPr>
          <w:b w:val="0"/>
          <w:sz w:val="24"/>
          <w:szCs w:val="24"/>
          <w:lang w:eastAsia="en-AU"/>
        </w:rPr>
      </w:pPr>
      <w:r w:rsidRPr="0056567F">
        <w:rPr>
          <w:b w:val="0"/>
          <w:sz w:val="24"/>
          <w:szCs w:val="24"/>
          <w:lang w:eastAsia="en-AU"/>
        </w:rPr>
        <w:t xml:space="preserve">Restrictive practices can also be overused </w:t>
      </w:r>
      <w:r w:rsidR="00E3474B">
        <w:rPr>
          <w:b w:val="0"/>
          <w:sz w:val="24"/>
          <w:szCs w:val="24"/>
          <w:lang w:eastAsia="en-AU"/>
        </w:rPr>
        <w:t>or misused. They might be used:</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W</w:t>
      </w:r>
      <w:r w:rsidR="00460201" w:rsidRPr="0056567F">
        <w:rPr>
          <w:rFonts w:eastAsiaTheme="minorEastAsia" w:cs="Arial"/>
          <w:kern w:val="24"/>
          <w:sz w:val="24"/>
          <w:szCs w:val="24"/>
          <w:lang w:eastAsia="en-AU"/>
        </w:rPr>
        <w:t>ithout the proper authorisation</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W</w:t>
      </w:r>
      <w:r w:rsidR="00460201" w:rsidRPr="0056567F">
        <w:rPr>
          <w:rFonts w:eastAsiaTheme="minorEastAsia" w:cs="Arial"/>
          <w:kern w:val="24"/>
          <w:sz w:val="24"/>
          <w:szCs w:val="24"/>
          <w:lang w:eastAsia="en-AU"/>
        </w:rPr>
        <w:t>ithout knowing that something is a restrictive practice</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F</w:t>
      </w:r>
      <w:r w:rsidR="00460201" w:rsidRPr="0056567F">
        <w:rPr>
          <w:rFonts w:eastAsiaTheme="minorEastAsia" w:cs="Arial"/>
          <w:kern w:val="24"/>
          <w:sz w:val="24"/>
          <w:szCs w:val="24"/>
          <w:lang w:eastAsia="en-AU"/>
        </w:rPr>
        <w:t>or too long and without being regularly reviewed</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F</w:t>
      </w:r>
      <w:r w:rsidR="00460201" w:rsidRPr="0056567F">
        <w:rPr>
          <w:rFonts w:eastAsiaTheme="minorEastAsia" w:cs="Arial"/>
          <w:kern w:val="24"/>
          <w:sz w:val="24"/>
          <w:szCs w:val="24"/>
          <w:lang w:eastAsia="en-AU"/>
        </w:rPr>
        <w:t>or reasons other than keeping people safe</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T</w:t>
      </w:r>
      <w:r w:rsidR="00460201" w:rsidRPr="0056567F">
        <w:rPr>
          <w:rFonts w:eastAsiaTheme="minorEastAsia" w:cs="Arial"/>
          <w:kern w:val="24"/>
          <w:sz w:val="24"/>
          <w:szCs w:val="24"/>
          <w:lang w:eastAsia="en-AU"/>
        </w:rPr>
        <w:t>o control people or to make people act in a certain way</w:t>
      </w:r>
    </w:p>
    <w:p w:rsidR="00460201" w:rsidRPr="0056567F"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A</w:t>
      </w:r>
      <w:r w:rsidR="00460201" w:rsidRPr="0056567F">
        <w:rPr>
          <w:rFonts w:eastAsiaTheme="minorEastAsia" w:cs="Arial"/>
          <w:kern w:val="24"/>
          <w:sz w:val="24"/>
          <w:szCs w:val="24"/>
          <w:lang w:eastAsia="en-AU"/>
        </w:rPr>
        <w:t>s a form of abuse and neglect</w:t>
      </w:r>
    </w:p>
    <w:p w:rsidR="00460201" w:rsidRDefault="00E3474B" w:rsidP="006670DE">
      <w:pPr>
        <w:numPr>
          <w:ilvl w:val="0"/>
          <w:numId w:val="2"/>
        </w:numPr>
        <w:spacing w:after="240"/>
        <w:contextualSpacing/>
        <w:rPr>
          <w:rFonts w:eastAsiaTheme="minorEastAsia" w:cs="Arial"/>
          <w:kern w:val="24"/>
          <w:sz w:val="24"/>
          <w:szCs w:val="24"/>
          <w:lang w:eastAsia="en-AU"/>
        </w:rPr>
      </w:pPr>
      <w:r>
        <w:rPr>
          <w:rFonts w:eastAsiaTheme="minorEastAsia" w:cs="Arial"/>
          <w:kern w:val="24"/>
          <w:sz w:val="24"/>
          <w:szCs w:val="24"/>
          <w:lang w:eastAsia="en-AU"/>
        </w:rPr>
        <w:t>D</w:t>
      </w:r>
      <w:r w:rsidR="00460201" w:rsidRPr="0056567F">
        <w:rPr>
          <w:rFonts w:eastAsiaTheme="minorEastAsia" w:cs="Arial"/>
          <w:kern w:val="24"/>
          <w:sz w:val="24"/>
          <w:szCs w:val="24"/>
          <w:lang w:eastAsia="en-AU"/>
        </w:rPr>
        <w:t>ue to a lack of training, knowledge or reflection about less restrictive alternatives</w:t>
      </w:r>
    </w:p>
    <w:p w:rsidR="006670DE" w:rsidRPr="0056567F" w:rsidRDefault="006670DE" w:rsidP="006670DE">
      <w:pPr>
        <w:spacing w:after="240"/>
        <w:contextualSpacing/>
        <w:rPr>
          <w:rFonts w:eastAsiaTheme="minorEastAsia" w:cs="Arial"/>
          <w:kern w:val="24"/>
          <w:sz w:val="24"/>
          <w:szCs w:val="24"/>
          <w:lang w:eastAsia="en-AU"/>
        </w:rPr>
      </w:pPr>
    </w:p>
    <w:p w:rsidR="00460201" w:rsidRPr="0056567F" w:rsidRDefault="00460201" w:rsidP="006670DE">
      <w:pPr>
        <w:spacing w:after="240"/>
        <w:rPr>
          <w:rFonts w:cs="Arial"/>
          <w:sz w:val="24"/>
          <w:szCs w:val="24"/>
          <w:lang w:eastAsia="en-AU"/>
        </w:rPr>
      </w:pPr>
      <w:r w:rsidRPr="0056567F">
        <w:rPr>
          <w:rFonts w:cs="Arial"/>
          <w:sz w:val="24"/>
          <w:szCs w:val="24"/>
          <w:lang w:eastAsia="en-AU"/>
        </w:rPr>
        <w:t xml:space="preserve">Restrictive practices can have a serious impact on the health and wellbeing of people with disability. This is one of the reasons </w:t>
      </w:r>
      <w:r w:rsidR="006670DE">
        <w:rPr>
          <w:rFonts w:cs="Arial"/>
          <w:sz w:val="24"/>
          <w:szCs w:val="24"/>
          <w:lang w:eastAsia="en-AU"/>
        </w:rPr>
        <w:t xml:space="preserve">that </w:t>
      </w:r>
      <w:r w:rsidRPr="0056567F">
        <w:rPr>
          <w:rFonts w:cs="Arial"/>
          <w:sz w:val="24"/>
          <w:szCs w:val="24"/>
          <w:lang w:eastAsia="en-AU"/>
        </w:rPr>
        <w:t>Australia has made a commitment to reducing and eliminating the use of restrictive practices for p</w:t>
      </w:r>
      <w:r w:rsidR="006670DE">
        <w:rPr>
          <w:rFonts w:cs="Arial"/>
          <w:sz w:val="24"/>
          <w:szCs w:val="24"/>
          <w:lang w:eastAsia="en-AU"/>
        </w:rPr>
        <w:t>eople with disability. The new n</w:t>
      </w:r>
      <w:r w:rsidRPr="0056567F">
        <w:rPr>
          <w:rFonts w:cs="Arial"/>
          <w:sz w:val="24"/>
          <w:szCs w:val="24"/>
          <w:lang w:eastAsia="en-AU"/>
        </w:rPr>
        <w:t>ational Quality and Safeguarding Fra</w:t>
      </w:r>
      <w:r w:rsidR="006670DE">
        <w:rPr>
          <w:rFonts w:cs="Arial"/>
          <w:sz w:val="24"/>
          <w:szCs w:val="24"/>
          <w:lang w:eastAsia="en-AU"/>
        </w:rPr>
        <w:t xml:space="preserve">mework will continue this work </w:t>
      </w:r>
      <w:r w:rsidRPr="0056567F">
        <w:rPr>
          <w:rFonts w:cs="Arial"/>
          <w:sz w:val="24"/>
          <w:szCs w:val="24"/>
          <w:lang w:eastAsia="en-AU"/>
        </w:rPr>
        <w:t>and provide guidance for the disability sector on finding more emp</w:t>
      </w:r>
      <w:r w:rsidR="00E3474B">
        <w:rPr>
          <w:rFonts w:cs="Arial"/>
          <w:sz w:val="24"/>
          <w:szCs w:val="24"/>
          <w:lang w:eastAsia="en-AU"/>
        </w:rPr>
        <w:t>owering ways to support people.</w:t>
      </w:r>
    </w:p>
    <w:p w:rsidR="0056567F" w:rsidRPr="00486915" w:rsidRDefault="00460201" w:rsidP="006670DE">
      <w:pPr>
        <w:spacing w:after="240"/>
        <w:rPr>
          <w:rFonts w:cs="Arial"/>
          <w:sz w:val="24"/>
          <w:szCs w:val="24"/>
          <w:lang w:eastAsia="en-AU"/>
        </w:rPr>
      </w:pPr>
      <w:r w:rsidRPr="0056567F">
        <w:rPr>
          <w:rFonts w:cs="Arial"/>
          <w:sz w:val="24"/>
          <w:szCs w:val="24"/>
          <w:lang w:eastAsia="en-AU"/>
        </w:rPr>
        <w:t>This guide and accompanying short films have been developed</w:t>
      </w:r>
      <w:r w:rsidR="006670DE">
        <w:rPr>
          <w:rFonts w:cs="Arial"/>
          <w:sz w:val="24"/>
          <w:szCs w:val="24"/>
          <w:lang w:eastAsia="en-AU"/>
        </w:rPr>
        <w:t xml:space="preserve"> as part of the Zero Tolerance i</w:t>
      </w:r>
      <w:r w:rsidRPr="0056567F">
        <w:rPr>
          <w:rFonts w:cs="Arial"/>
          <w:sz w:val="24"/>
          <w:szCs w:val="24"/>
          <w:lang w:eastAsia="en-AU"/>
        </w:rPr>
        <w:t>nitiative to help explore restrictive practices from a human rights perspective. They will help you to think about what restrictive practices are and the impact they have on the people you support. They will help you to explore less restrictive ways to support people safely.</w:t>
      </w:r>
    </w:p>
    <w:p w:rsidR="00460201" w:rsidRPr="0056567F" w:rsidRDefault="002B2E95" w:rsidP="006D336B">
      <w:pPr>
        <w:pStyle w:val="Heading2"/>
        <w:rPr>
          <w:noProof/>
          <w:lang w:eastAsia="en-AU"/>
        </w:rPr>
      </w:pPr>
      <w:r>
        <w:rPr>
          <w:noProof/>
          <w:lang w:eastAsia="en-AU"/>
        </w:rPr>
        <w:t>T</w:t>
      </w:r>
      <w:r w:rsidR="00460201" w:rsidRPr="0056567F">
        <w:rPr>
          <w:noProof/>
          <w:lang w:eastAsia="en-AU"/>
        </w:rPr>
        <w:t>he films</w:t>
      </w:r>
    </w:p>
    <w:p w:rsidR="00460201" w:rsidRPr="0056567F" w:rsidRDefault="00460201" w:rsidP="00722468">
      <w:pPr>
        <w:rPr>
          <w:rFonts w:cs="Arial"/>
          <w:sz w:val="24"/>
          <w:szCs w:val="24"/>
        </w:rPr>
      </w:pPr>
      <w:r w:rsidRPr="0056567F">
        <w:rPr>
          <w:rFonts w:eastAsiaTheme="minorEastAsia" w:cs="Arial"/>
          <w:kern w:val="24"/>
          <w:sz w:val="24"/>
          <w:szCs w:val="24"/>
          <w:lang w:eastAsia="en-AU"/>
        </w:rPr>
        <w:t xml:space="preserve">The </w:t>
      </w:r>
      <w:r w:rsidRPr="0056567F">
        <w:rPr>
          <w:rFonts w:eastAsiaTheme="minorEastAsia" w:cs="Arial"/>
          <w:iCs/>
          <w:kern w:val="24"/>
          <w:sz w:val="24"/>
          <w:szCs w:val="24"/>
          <w:lang w:eastAsia="en-AU"/>
        </w:rPr>
        <w:t xml:space="preserve">Recognising Restrictive Practices </w:t>
      </w:r>
      <w:r w:rsidRPr="0056567F">
        <w:rPr>
          <w:rFonts w:eastAsiaTheme="minorEastAsia" w:cs="Arial"/>
          <w:kern w:val="24"/>
          <w:sz w:val="24"/>
          <w:szCs w:val="24"/>
          <w:lang w:eastAsia="en-AU"/>
        </w:rPr>
        <w:t>films have been developed for people who work in the disability sector. They are designed to help you to recognise restrictive practices when you see or use them and start conversations abou</w:t>
      </w:r>
      <w:r w:rsidR="00E3474B">
        <w:rPr>
          <w:rFonts w:eastAsiaTheme="minorEastAsia" w:cs="Arial"/>
          <w:kern w:val="24"/>
          <w:sz w:val="24"/>
          <w:szCs w:val="24"/>
          <w:lang w:eastAsia="en-AU"/>
        </w:rPr>
        <w:t>t how to do things differently.</w:t>
      </w:r>
    </w:p>
    <w:p w:rsidR="00460201" w:rsidRPr="0056567F" w:rsidRDefault="00460201" w:rsidP="00722468">
      <w:pPr>
        <w:rPr>
          <w:rFonts w:eastAsiaTheme="minorEastAsia" w:cs="Arial"/>
          <w:kern w:val="24"/>
          <w:sz w:val="24"/>
          <w:szCs w:val="24"/>
          <w:lang w:eastAsia="en-AU"/>
        </w:rPr>
      </w:pPr>
      <w:r w:rsidRPr="0056567F">
        <w:rPr>
          <w:rFonts w:eastAsiaTheme="minorEastAsia" w:cs="Arial"/>
          <w:kern w:val="24"/>
          <w:sz w:val="24"/>
          <w:szCs w:val="24"/>
          <w:lang w:eastAsia="en-AU"/>
        </w:rPr>
        <w:t>There are se</w:t>
      </w:r>
      <w:r w:rsidR="00DE2C60">
        <w:rPr>
          <w:rFonts w:eastAsiaTheme="minorEastAsia" w:cs="Arial"/>
          <w:kern w:val="24"/>
          <w:sz w:val="24"/>
          <w:szCs w:val="24"/>
          <w:lang w:eastAsia="en-AU"/>
        </w:rPr>
        <w:t>ven topics, each with two films (Parts 1 and 2). The topics are:</w:t>
      </w:r>
    </w:p>
    <w:p w:rsidR="00DE2C60" w:rsidRPr="0056567F" w:rsidRDefault="00DE2C60" w:rsidP="00DE2C60">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Restricted access</w:t>
      </w:r>
    </w:p>
    <w:p w:rsidR="00460201" w:rsidRPr="0056567F" w:rsidRDefault="00460201"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Seclusion</w:t>
      </w:r>
    </w:p>
    <w:p w:rsidR="00460201" w:rsidRPr="0056567F" w:rsidRDefault="00460201"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Chemical restraint</w:t>
      </w:r>
    </w:p>
    <w:p w:rsidR="00460201" w:rsidRPr="0056567F" w:rsidRDefault="00460201"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Physical restraint</w:t>
      </w:r>
    </w:p>
    <w:p w:rsidR="00460201" w:rsidRPr="0056567F" w:rsidRDefault="00460201"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Power control</w:t>
      </w:r>
    </w:p>
    <w:p w:rsidR="00460201" w:rsidRDefault="00460201"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Consequence control</w:t>
      </w:r>
    </w:p>
    <w:p w:rsidR="00722468" w:rsidRPr="008A7719" w:rsidRDefault="008A7719" w:rsidP="00722468">
      <w:pPr>
        <w:numPr>
          <w:ilvl w:val="0"/>
          <w:numId w:val="3"/>
        </w:numPr>
        <w:contextualSpacing/>
        <w:rPr>
          <w:rFonts w:eastAsiaTheme="minorEastAsia" w:cs="Arial"/>
          <w:kern w:val="24"/>
          <w:sz w:val="24"/>
          <w:szCs w:val="24"/>
          <w:lang w:eastAsia="en-AU"/>
        </w:rPr>
      </w:pPr>
      <w:r w:rsidRPr="0056567F">
        <w:rPr>
          <w:rFonts w:eastAsiaTheme="minorEastAsia" w:cs="Arial"/>
          <w:kern w:val="24"/>
          <w:sz w:val="24"/>
          <w:szCs w:val="24"/>
          <w:lang w:eastAsia="en-AU"/>
        </w:rPr>
        <w:t>Mechanical restraint</w:t>
      </w:r>
    </w:p>
    <w:p w:rsidR="00460201" w:rsidRPr="0056567F" w:rsidRDefault="00DE2C60" w:rsidP="00722468">
      <w:pPr>
        <w:rPr>
          <w:rFonts w:cs="Arial"/>
          <w:sz w:val="24"/>
          <w:szCs w:val="24"/>
          <w:lang w:eastAsia="en-AU"/>
        </w:rPr>
      </w:pPr>
      <w:r>
        <w:rPr>
          <w:rFonts w:cs="Arial"/>
          <w:sz w:val="24"/>
          <w:szCs w:val="24"/>
          <w:lang w:eastAsia="en-AU"/>
        </w:rPr>
        <w:lastRenderedPageBreak/>
        <w:t xml:space="preserve">For each topic, </w:t>
      </w:r>
      <w:r w:rsidR="00460201" w:rsidRPr="0056567F">
        <w:rPr>
          <w:rFonts w:cs="Arial"/>
          <w:sz w:val="24"/>
          <w:szCs w:val="24"/>
          <w:lang w:eastAsia="en-AU"/>
        </w:rPr>
        <w:t>Part 1 provides information about the restrictive practice and a scenario to be used for reflection and conversation. Part 2 shows people from different parts of the disability sector talking about the scenario from a range of perspectives.</w:t>
      </w:r>
    </w:p>
    <w:p w:rsidR="00460201" w:rsidRPr="0056567F" w:rsidRDefault="00460201" w:rsidP="00722468">
      <w:pPr>
        <w:rPr>
          <w:rFonts w:cs="Arial"/>
          <w:sz w:val="24"/>
          <w:szCs w:val="24"/>
          <w:lang w:eastAsia="en-AU"/>
        </w:rPr>
      </w:pPr>
      <w:r w:rsidRPr="0056567F">
        <w:rPr>
          <w:rFonts w:cs="Arial"/>
          <w:sz w:val="24"/>
          <w:szCs w:val="24"/>
          <w:lang w:eastAsia="en-AU"/>
        </w:rPr>
        <w:t xml:space="preserve">For each topic, watch the scenario on your own or with your team. Then </w:t>
      </w:r>
      <w:r w:rsidR="00E3474B">
        <w:rPr>
          <w:rFonts w:cs="Arial"/>
          <w:sz w:val="24"/>
          <w:szCs w:val="24"/>
          <w:lang w:eastAsia="en-AU"/>
        </w:rPr>
        <w:t>answer the following questions:</w:t>
      </w:r>
    </w:p>
    <w:p w:rsidR="00460201" w:rsidRPr="0056567F" w:rsidRDefault="00460201" w:rsidP="00722468">
      <w:pPr>
        <w:pStyle w:val="ListParagraph"/>
        <w:numPr>
          <w:ilvl w:val="0"/>
          <w:numId w:val="5"/>
        </w:numPr>
        <w:rPr>
          <w:rFonts w:eastAsiaTheme="minorEastAsia" w:cs="Arial"/>
          <w:kern w:val="24"/>
          <w:sz w:val="24"/>
          <w:szCs w:val="24"/>
          <w:lang w:eastAsia="en-AU"/>
        </w:rPr>
      </w:pPr>
      <w:r w:rsidRPr="0056567F">
        <w:rPr>
          <w:rFonts w:eastAsiaTheme="minorEastAsia" w:cs="Arial"/>
          <w:kern w:val="24"/>
          <w:sz w:val="24"/>
          <w:szCs w:val="24"/>
          <w:lang w:eastAsia="en-AU"/>
        </w:rPr>
        <w:t>What did you observe?</w:t>
      </w:r>
    </w:p>
    <w:p w:rsidR="00460201" w:rsidRPr="0056567F" w:rsidRDefault="00460201" w:rsidP="00722468">
      <w:pPr>
        <w:pStyle w:val="ListParagraph"/>
        <w:numPr>
          <w:ilvl w:val="0"/>
          <w:numId w:val="5"/>
        </w:numPr>
        <w:rPr>
          <w:rFonts w:eastAsiaTheme="minorEastAsia" w:cs="Arial"/>
          <w:kern w:val="24"/>
          <w:sz w:val="24"/>
          <w:szCs w:val="24"/>
          <w:lang w:eastAsia="en-AU"/>
        </w:rPr>
      </w:pPr>
      <w:r w:rsidRPr="0056567F">
        <w:rPr>
          <w:rFonts w:eastAsiaTheme="minorEastAsia" w:cs="Arial"/>
          <w:kern w:val="24"/>
          <w:sz w:val="24"/>
          <w:szCs w:val="24"/>
          <w:lang w:eastAsia="en-AU"/>
        </w:rPr>
        <w:t>What impact do you think this has on the people involved</w:t>
      </w:r>
      <w:r w:rsidR="00722468">
        <w:rPr>
          <w:rFonts w:eastAsiaTheme="minorEastAsia" w:cs="Arial"/>
          <w:kern w:val="24"/>
          <w:sz w:val="24"/>
          <w:szCs w:val="24"/>
          <w:lang w:eastAsia="en-AU"/>
        </w:rPr>
        <w:t>?</w:t>
      </w:r>
    </w:p>
    <w:p w:rsidR="00460201" w:rsidRPr="0056567F" w:rsidRDefault="00460201" w:rsidP="00722468">
      <w:pPr>
        <w:pStyle w:val="ListParagraph"/>
        <w:numPr>
          <w:ilvl w:val="0"/>
          <w:numId w:val="5"/>
        </w:numPr>
        <w:rPr>
          <w:rFonts w:eastAsiaTheme="minorEastAsia" w:cs="Arial"/>
          <w:kern w:val="24"/>
          <w:sz w:val="24"/>
          <w:szCs w:val="24"/>
          <w:lang w:eastAsia="en-AU"/>
        </w:rPr>
      </w:pPr>
      <w:r w:rsidRPr="0056567F">
        <w:rPr>
          <w:rFonts w:eastAsiaTheme="minorEastAsia" w:cs="Arial"/>
          <w:kern w:val="24"/>
          <w:sz w:val="24"/>
          <w:szCs w:val="24"/>
          <w:lang w:eastAsia="en-AU"/>
        </w:rPr>
        <w:t>What would you question about this scenario</w:t>
      </w:r>
      <w:r w:rsidR="00722468">
        <w:rPr>
          <w:rFonts w:eastAsiaTheme="minorEastAsia" w:cs="Arial"/>
          <w:kern w:val="24"/>
          <w:sz w:val="24"/>
          <w:szCs w:val="24"/>
          <w:lang w:eastAsia="en-AU"/>
        </w:rPr>
        <w:t>?</w:t>
      </w:r>
    </w:p>
    <w:p w:rsidR="00460201" w:rsidRPr="0056567F" w:rsidRDefault="00460201" w:rsidP="00722468">
      <w:pPr>
        <w:pStyle w:val="ListParagraph"/>
        <w:numPr>
          <w:ilvl w:val="0"/>
          <w:numId w:val="5"/>
        </w:numPr>
        <w:rPr>
          <w:rFonts w:eastAsia="Times New Roman" w:cs="Arial"/>
          <w:sz w:val="24"/>
          <w:szCs w:val="24"/>
          <w:lang w:eastAsia="en-AU"/>
        </w:rPr>
      </w:pPr>
      <w:r w:rsidRPr="0056567F">
        <w:rPr>
          <w:rFonts w:eastAsiaTheme="minorEastAsia" w:cs="Arial"/>
          <w:kern w:val="24"/>
          <w:sz w:val="24"/>
          <w:szCs w:val="24"/>
          <w:lang w:eastAsia="en-AU"/>
        </w:rPr>
        <w:t>What could be done differently</w:t>
      </w:r>
      <w:r w:rsidR="00DE2C60">
        <w:rPr>
          <w:rFonts w:eastAsiaTheme="minorEastAsia" w:cs="Arial"/>
          <w:kern w:val="24"/>
          <w:sz w:val="24"/>
          <w:szCs w:val="24"/>
          <w:lang w:eastAsia="en-AU"/>
        </w:rPr>
        <w:t>?</w:t>
      </w:r>
    </w:p>
    <w:p w:rsidR="00DE2C60" w:rsidRDefault="00460201" w:rsidP="00722468">
      <w:pPr>
        <w:rPr>
          <w:rFonts w:cs="Arial"/>
          <w:sz w:val="24"/>
          <w:szCs w:val="24"/>
        </w:rPr>
      </w:pPr>
      <w:r w:rsidRPr="0056567F">
        <w:rPr>
          <w:rFonts w:cs="Arial"/>
          <w:sz w:val="24"/>
          <w:szCs w:val="24"/>
        </w:rPr>
        <w:t xml:space="preserve">Once you have finished, watch the second film to see what others have observed. Think about how the points raised in the films relate to the people you support and discuss anything that might be done differently in the future. </w:t>
      </w:r>
    </w:p>
    <w:p w:rsidR="00486915" w:rsidRPr="0056567F" w:rsidRDefault="00460201" w:rsidP="00722468">
      <w:pPr>
        <w:rPr>
          <w:rFonts w:cs="Arial"/>
          <w:sz w:val="24"/>
          <w:szCs w:val="24"/>
        </w:rPr>
      </w:pPr>
      <w:r w:rsidRPr="0056567F">
        <w:rPr>
          <w:rFonts w:cs="Arial"/>
          <w:sz w:val="24"/>
          <w:szCs w:val="24"/>
        </w:rPr>
        <w:t>In many situations, you might feel that the way a person is being supported is not right, but not be sure about what other options are available. Share ideas and knowledge within your team and think about where else you can go for support and information.</w:t>
      </w:r>
    </w:p>
    <w:p w:rsidR="00460201" w:rsidRPr="0056567F" w:rsidRDefault="00E3474B" w:rsidP="006D336B">
      <w:pPr>
        <w:pStyle w:val="Heading3"/>
        <w:rPr>
          <w:noProof/>
          <w:lang w:eastAsia="en-AU"/>
        </w:rPr>
      </w:pPr>
      <w:r>
        <w:rPr>
          <w:noProof/>
          <w:lang w:eastAsia="en-AU"/>
        </w:rPr>
        <w:t>Meet our characters:</w:t>
      </w:r>
    </w:p>
    <w:p w:rsidR="00460201" w:rsidRPr="0056567F" w:rsidRDefault="00460201" w:rsidP="006D336B">
      <w:pPr>
        <w:spacing w:after="0"/>
        <w:rPr>
          <w:rFonts w:cs="Arial"/>
          <w:sz w:val="24"/>
          <w:szCs w:val="24"/>
        </w:rPr>
      </w:pPr>
      <w:r w:rsidRPr="0056567F">
        <w:rPr>
          <w:rFonts w:cs="Arial"/>
          <w:sz w:val="24"/>
          <w:szCs w:val="24"/>
        </w:rPr>
        <w:t>Ray, Emma, Jai, Tom, Kim, Penny, Jordan, Lesley</w:t>
      </w:r>
    </w:p>
    <w:p w:rsidR="00460201" w:rsidRPr="0056567F" w:rsidRDefault="00460201" w:rsidP="006D336B">
      <w:pPr>
        <w:pStyle w:val="Heading3"/>
        <w:rPr>
          <w:noProof/>
          <w:lang w:eastAsia="en-AU"/>
        </w:rPr>
      </w:pPr>
      <w:r w:rsidRPr="0056567F">
        <w:rPr>
          <w:noProof/>
          <w:lang w:eastAsia="en-AU"/>
        </w:rPr>
        <w:t>Cast and Crew</w:t>
      </w:r>
      <w:r w:rsidR="0056567F" w:rsidRPr="0056567F">
        <w:rPr>
          <w:noProof/>
          <w:lang w:eastAsia="en-AU"/>
        </w:rPr>
        <w:t>:</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Emma: Jean-Marie Cadby</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Tom: Alex Litsoudis</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Ray: Greg Muir</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Jai: Benjamin Oakes</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Kim</w:t>
      </w:r>
      <w:r w:rsidR="00CA6FB0" w:rsidRPr="0056567F">
        <w:rPr>
          <w:rFonts w:cs="Arial"/>
          <w:noProof/>
          <w:sz w:val="24"/>
          <w:szCs w:val="24"/>
          <w:lang w:eastAsia="en-AU"/>
        </w:rPr>
        <w:t xml:space="preserve">: </w:t>
      </w:r>
      <w:r w:rsidRPr="0056567F">
        <w:rPr>
          <w:rFonts w:cs="Arial"/>
          <w:noProof/>
          <w:sz w:val="24"/>
          <w:szCs w:val="24"/>
          <w:lang w:eastAsia="en-AU"/>
        </w:rPr>
        <w:t>Kevin Stanton</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Jordan</w:t>
      </w:r>
      <w:r w:rsidR="00CA6FB0" w:rsidRPr="0056567F">
        <w:rPr>
          <w:rFonts w:cs="Arial"/>
          <w:noProof/>
          <w:sz w:val="24"/>
          <w:szCs w:val="24"/>
          <w:lang w:eastAsia="en-AU"/>
        </w:rPr>
        <w:t xml:space="preserve">: </w:t>
      </w:r>
      <w:r w:rsidRPr="0056567F">
        <w:rPr>
          <w:rFonts w:cs="Arial"/>
          <w:noProof/>
          <w:sz w:val="24"/>
          <w:szCs w:val="24"/>
          <w:lang w:eastAsia="en-AU"/>
        </w:rPr>
        <w:t>Adam Balales</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Lesley</w:t>
      </w:r>
      <w:r w:rsidR="00CA6FB0" w:rsidRPr="0056567F">
        <w:rPr>
          <w:rFonts w:cs="Arial"/>
          <w:noProof/>
          <w:sz w:val="24"/>
          <w:szCs w:val="24"/>
          <w:lang w:eastAsia="en-AU"/>
        </w:rPr>
        <w:t xml:space="preserve">: </w:t>
      </w:r>
      <w:r w:rsidRPr="0056567F">
        <w:rPr>
          <w:rFonts w:cs="Arial"/>
          <w:noProof/>
          <w:sz w:val="24"/>
          <w:szCs w:val="24"/>
          <w:lang w:eastAsia="en-AU"/>
        </w:rPr>
        <w:t>Lisa Dezfouli</w:t>
      </w:r>
    </w:p>
    <w:p w:rsidR="00460201" w:rsidRPr="0056567F" w:rsidRDefault="00460201" w:rsidP="006D336B">
      <w:pPr>
        <w:spacing w:after="0"/>
        <w:rPr>
          <w:rFonts w:cs="Arial"/>
          <w:noProof/>
          <w:sz w:val="24"/>
          <w:szCs w:val="24"/>
          <w:lang w:eastAsia="en-AU"/>
        </w:rPr>
      </w:pPr>
      <w:r w:rsidRPr="0056567F">
        <w:rPr>
          <w:rFonts w:cs="Arial"/>
          <w:noProof/>
          <w:sz w:val="24"/>
          <w:szCs w:val="24"/>
          <w:lang w:eastAsia="en-AU"/>
        </w:rPr>
        <w:t>Penny</w:t>
      </w:r>
      <w:r w:rsidR="00CA6FB0" w:rsidRPr="0056567F">
        <w:rPr>
          <w:rFonts w:cs="Arial"/>
          <w:noProof/>
          <w:sz w:val="24"/>
          <w:szCs w:val="24"/>
          <w:lang w:eastAsia="en-AU"/>
        </w:rPr>
        <w:t xml:space="preserve">: </w:t>
      </w:r>
      <w:r w:rsidRPr="0056567F">
        <w:rPr>
          <w:rFonts w:cs="Arial"/>
          <w:noProof/>
          <w:sz w:val="24"/>
          <w:szCs w:val="24"/>
          <w:lang w:eastAsia="en-AU"/>
        </w:rPr>
        <w:t>Maria Thu Fampidi</w:t>
      </w:r>
    </w:p>
    <w:p w:rsidR="0056567F" w:rsidRPr="0056567F" w:rsidRDefault="00460201" w:rsidP="006D336B">
      <w:pPr>
        <w:spacing w:after="0"/>
        <w:rPr>
          <w:rFonts w:cs="Arial"/>
          <w:noProof/>
          <w:sz w:val="24"/>
          <w:szCs w:val="24"/>
          <w:lang w:eastAsia="en-AU"/>
        </w:rPr>
      </w:pPr>
      <w:r w:rsidRPr="0056567F">
        <w:rPr>
          <w:rFonts w:cs="Arial"/>
          <w:noProof/>
          <w:sz w:val="24"/>
          <w:szCs w:val="24"/>
          <w:lang w:eastAsia="en-AU"/>
        </w:rPr>
        <w:t>Director</w:t>
      </w:r>
      <w:r w:rsidR="00CA6FB0" w:rsidRPr="0056567F">
        <w:rPr>
          <w:rFonts w:cs="Arial"/>
          <w:noProof/>
          <w:sz w:val="24"/>
          <w:szCs w:val="24"/>
          <w:lang w:eastAsia="en-AU"/>
        </w:rPr>
        <w:t xml:space="preserve">: </w:t>
      </w:r>
      <w:r w:rsidRPr="0056567F">
        <w:rPr>
          <w:rFonts w:cs="Arial"/>
          <w:noProof/>
          <w:sz w:val="24"/>
          <w:szCs w:val="24"/>
          <w:lang w:eastAsia="en-AU"/>
        </w:rPr>
        <w:t xml:space="preserve">Duy Huynh, </w:t>
      </w:r>
      <w:r w:rsidRPr="00DE2C60">
        <w:rPr>
          <w:rFonts w:cs="Arial"/>
          <w:noProof/>
          <w:sz w:val="24"/>
          <w:szCs w:val="24"/>
          <w:lang w:eastAsia="en-AU"/>
        </w:rPr>
        <w:t>Beyond Edge</w:t>
      </w:r>
    </w:p>
    <w:p w:rsidR="00CA6FB0" w:rsidRPr="0056567F" w:rsidRDefault="00CA6FB0" w:rsidP="006D336B">
      <w:pPr>
        <w:pStyle w:val="Heading3"/>
        <w:rPr>
          <w:noProof/>
          <w:lang w:eastAsia="en-AU"/>
        </w:rPr>
      </w:pPr>
      <w:r w:rsidRPr="0056567F">
        <w:rPr>
          <w:noProof/>
          <w:lang w:eastAsia="en-AU"/>
        </w:rPr>
        <w:t xml:space="preserve">Restricted access </w:t>
      </w:r>
    </w:p>
    <w:p w:rsidR="00CA6FB0" w:rsidRPr="0056567F" w:rsidRDefault="00CA6FB0" w:rsidP="00DE2C60">
      <w:pPr>
        <w:rPr>
          <w:rFonts w:eastAsia="Times New Roman" w:cs="Arial"/>
          <w:sz w:val="24"/>
          <w:szCs w:val="24"/>
        </w:rPr>
      </w:pPr>
      <w:r w:rsidRPr="0056567F">
        <w:rPr>
          <w:rFonts w:eastAsia="Times New Roman" w:cs="Arial"/>
          <w:sz w:val="24"/>
          <w:szCs w:val="24"/>
        </w:rPr>
        <w:t>Restricted access is when a person is denied access to a room or part of their own home. It is sometimes called ‘environmental control’ or ‘environmental restraint’.</w:t>
      </w:r>
    </w:p>
    <w:p w:rsidR="00CA6FB0" w:rsidRPr="0056567F" w:rsidRDefault="00CA6FB0" w:rsidP="00DE2C60">
      <w:pPr>
        <w:rPr>
          <w:rFonts w:eastAsia="Times New Roman" w:cs="Arial"/>
          <w:sz w:val="24"/>
          <w:szCs w:val="24"/>
        </w:rPr>
      </w:pPr>
      <w:r w:rsidRPr="0056567F">
        <w:rPr>
          <w:rFonts w:eastAsia="Times New Roman" w:cs="Arial"/>
          <w:sz w:val="24"/>
          <w:szCs w:val="24"/>
        </w:rPr>
        <w:t>Examples of restricted access include:</w:t>
      </w:r>
    </w:p>
    <w:p w:rsidR="00CA6FB0" w:rsidRPr="0056567F" w:rsidRDefault="00E3474B" w:rsidP="00DE2C60">
      <w:pPr>
        <w:pStyle w:val="ListParagraph"/>
        <w:numPr>
          <w:ilvl w:val="0"/>
          <w:numId w:val="6"/>
        </w:numPr>
        <w:rPr>
          <w:rFonts w:eastAsia="Times New Roman" w:cs="Arial"/>
          <w:sz w:val="24"/>
          <w:szCs w:val="24"/>
        </w:rPr>
      </w:pPr>
      <w:r>
        <w:rPr>
          <w:rFonts w:eastAsia="Times New Roman" w:cs="Arial"/>
          <w:sz w:val="24"/>
          <w:szCs w:val="24"/>
        </w:rPr>
        <w:t>L</w:t>
      </w:r>
      <w:r w:rsidR="00CA6FB0" w:rsidRPr="0056567F">
        <w:rPr>
          <w:rFonts w:eastAsia="Times New Roman" w:cs="Arial"/>
          <w:sz w:val="24"/>
          <w:szCs w:val="24"/>
        </w:rPr>
        <w:t>ocked cupboards or fridges</w:t>
      </w:r>
      <w:r>
        <w:rPr>
          <w:rFonts w:eastAsia="Times New Roman" w:cs="Arial"/>
          <w:sz w:val="24"/>
          <w:szCs w:val="24"/>
        </w:rPr>
        <w:t>.</w:t>
      </w:r>
    </w:p>
    <w:p w:rsidR="00CA6FB0" w:rsidRPr="0056567F" w:rsidRDefault="00E3474B" w:rsidP="00DE2C60">
      <w:pPr>
        <w:pStyle w:val="ListParagraph"/>
        <w:numPr>
          <w:ilvl w:val="0"/>
          <w:numId w:val="6"/>
        </w:numPr>
        <w:rPr>
          <w:rFonts w:eastAsia="Times New Roman" w:cs="Arial"/>
          <w:sz w:val="24"/>
          <w:szCs w:val="24"/>
        </w:rPr>
      </w:pPr>
      <w:r>
        <w:rPr>
          <w:rFonts w:eastAsia="Times New Roman" w:cs="Arial"/>
          <w:sz w:val="24"/>
          <w:szCs w:val="24"/>
        </w:rPr>
        <w:t>N</w:t>
      </w:r>
      <w:r w:rsidR="00CA6FB0" w:rsidRPr="0056567F">
        <w:rPr>
          <w:rFonts w:eastAsia="Times New Roman" w:cs="Arial"/>
          <w:sz w:val="24"/>
          <w:szCs w:val="24"/>
        </w:rPr>
        <w:t>ot being able to access your own possessions without permission</w:t>
      </w:r>
      <w:r>
        <w:rPr>
          <w:rFonts w:eastAsia="Times New Roman" w:cs="Arial"/>
          <w:sz w:val="24"/>
          <w:szCs w:val="24"/>
        </w:rPr>
        <w:t>.</w:t>
      </w:r>
    </w:p>
    <w:p w:rsidR="00CA6FB0" w:rsidRPr="0056567F" w:rsidRDefault="00E3474B" w:rsidP="00DE2C60">
      <w:pPr>
        <w:pStyle w:val="ListParagraph"/>
        <w:numPr>
          <w:ilvl w:val="0"/>
          <w:numId w:val="6"/>
        </w:numPr>
        <w:rPr>
          <w:rFonts w:eastAsia="Times New Roman" w:cs="Arial"/>
          <w:sz w:val="24"/>
          <w:szCs w:val="24"/>
        </w:rPr>
      </w:pPr>
      <w:r>
        <w:rPr>
          <w:rFonts w:eastAsia="Times New Roman" w:cs="Arial"/>
          <w:sz w:val="24"/>
          <w:szCs w:val="24"/>
        </w:rPr>
        <w:t>R</w:t>
      </w:r>
      <w:r w:rsidR="00CA6FB0" w:rsidRPr="0056567F">
        <w:rPr>
          <w:rFonts w:eastAsia="Times New Roman" w:cs="Arial"/>
          <w:sz w:val="24"/>
          <w:szCs w:val="24"/>
        </w:rPr>
        <w:t>ooms that are locked and can’t be accessed without permission</w:t>
      </w:r>
      <w:r>
        <w:rPr>
          <w:rFonts w:eastAsia="Times New Roman" w:cs="Arial"/>
          <w:sz w:val="24"/>
          <w:szCs w:val="24"/>
        </w:rPr>
        <w:t>.</w:t>
      </w:r>
    </w:p>
    <w:p w:rsidR="00E3474B" w:rsidRPr="00486915" w:rsidRDefault="00E3474B" w:rsidP="00DE2C60">
      <w:pPr>
        <w:pStyle w:val="ListParagraph"/>
        <w:numPr>
          <w:ilvl w:val="0"/>
          <w:numId w:val="6"/>
        </w:numPr>
        <w:rPr>
          <w:rFonts w:eastAsia="Times New Roman" w:cs="Arial"/>
          <w:sz w:val="24"/>
          <w:szCs w:val="24"/>
        </w:rPr>
      </w:pPr>
      <w:r>
        <w:rPr>
          <w:rFonts w:eastAsia="Times New Roman" w:cs="Arial"/>
          <w:sz w:val="24"/>
          <w:szCs w:val="24"/>
        </w:rPr>
        <w:lastRenderedPageBreak/>
        <w:t>N</w:t>
      </w:r>
      <w:r w:rsidR="00CA6FB0" w:rsidRPr="0056567F">
        <w:rPr>
          <w:rFonts w:eastAsia="Times New Roman" w:cs="Arial"/>
          <w:sz w:val="24"/>
          <w:szCs w:val="24"/>
        </w:rPr>
        <w:t>ot bei</w:t>
      </w:r>
      <w:r>
        <w:rPr>
          <w:rFonts w:eastAsia="Times New Roman" w:cs="Arial"/>
          <w:sz w:val="24"/>
          <w:szCs w:val="24"/>
        </w:rPr>
        <w:t>ng able to access the community.</w:t>
      </w:r>
    </w:p>
    <w:p w:rsidR="00CA6FB0" w:rsidRPr="0056567F" w:rsidRDefault="00DE2C60" w:rsidP="00DE2C60">
      <w:pPr>
        <w:pStyle w:val="Heading4"/>
        <w:spacing w:after="240"/>
        <w:rPr>
          <w:rFonts w:eastAsia="Times New Roman"/>
        </w:rPr>
      </w:pPr>
      <w:r>
        <w:rPr>
          <w:noProof/>
          <w:lang w:eastAsia="en-AU"/>
        </w:rPr>
        <w:t>‘</w:t>
      </w:r>
      <w:r w:rsidR="00CA6FB0" w:rsidRPr="0056567F">
        <w:rPr>
          <w:noProof/>
          <w:lang w:eastAsia="en-AU"/>
        </w:rPr>
        <w:t>Tom moves in</w:t>
      </w:r>
      <w:r>
        <w:rPr>
          <w:noProof/>
          <w:lang w:eastAsia="en-AU"/>
        </w:rPr>
        <w:t>’</w:t>
      </w:r>
    </w:p>
    <w:p w:rsidR="00CA6FB0" w:rsidRPr="0056567F" w:rsidRDefault="00CA6FB0" w:rsidP="006D336B">
      <w:pPr>
        <w:spacing w:after="0"/>
        <w:rPr>
          <w:rFonts w:cs="Arial"/>
          <w:sz w:val="24"/>
          <w:szCs w:val="24"/>
        </w:rPr>
      </w:pPr>
      <w:r w:rsidRPr="0056567F">
        <w:rPr>
          <w:rFonts w:cs="Arial"/>
          <w:sz w:val="24"/>
          <w:szCs w:val="24"/>
        </w:rPr>
        <w:t xml:space="preserve">“The fridge stays </w:t>
      </w:r>
      <w:r w:rsidR="0056567F" w:rsidRPr="0056567F">
        <w:rPr>
          <w:rFonts w:cs="Arial"/>
          <w:sz w:val="24"/>
          <w:szCs w:val="24"/>
        </w:rPr>
        <w:t>locked. That’s the house rules</w:t>
      </w:r>
      <w:r w:rsidR="00DE2C60">
        <w:rPr>
          <w:rFonts w:cs="Arial"/>
          <w:sz w:val="24"/>
          <w:szCs w:val="24"/>
        </w:rPr>
        <w:t>.</w:t>
      </w:r>
      <w:r w:rsidR="0056567F" w:rsidRPr="0056567F">
        <w:rPr>
          <w:rFonts w:cs="Arial"/>
          <w:sz w:val="24"/>
          <w:szCs w:val="24"/>
        </w:rPr>
        <w:t>”</w:t>
      </w:r>
    </w:p>
    <w:p w:rsidR="00E3474B" w:rsidRPr="0056567F" w:rsidRDefault="0056567F" w:rsidP="006D336B">
      <w:pPr>
        <w:spacing w:after="0"/>
        <w:rPr>
          <w:rFonts w:cs="Arial"/>
          <w:sz w:val="24"/>
          <w:szCs w:val="24"/>
        </w:rPr>
      </w:pPr>
      <w:r w:rsidRPr="0056567F">
        <w:rPr>
          <w:rFonts w:cs="Arial"/>
          <w:sz w:val="24"/>
          <w:szCs w:val="24"/>
        </w:rPr>
        <w:t>“Why? That’s weird</w:t>
      </w:r>
      <w:r w:rsidR="00DE2C60">
        <w:rPr>
          <w:rFonts w:cs="Arial"/>
          <w:sz w:val="24"/>
          <w:szCs w:val="24"/>
        </w:rPr>
        <w:t>.</w:t>
      </w:r>
      <w:r w:rsidRPr="0056567F">
        <w:rPr>
          <w:rFonts w:cs="Arial"/>
          <w:sz w:val="24"/>
          <w:szCs w:val="24"/>
        </w:rPr>
        <w:t>”</w:t>
      </w:r>
    </w:p>
    <w:p w:rsidR="00CA6FB0" w:rsidRPr="0056567F" w:rsidRDefault="00486915" w:rsidP="00DE2C60">
      <w:pPr>
        <w:pStyle w:val="Heading4"/>
        <w:rPr>
          <w:noProof/>
          <w:lang w:eastAsia="en-AU"/>
        </w:rPr>
      </w:pPr>
      <w:r>
        <w:rPr>
          <w:noProof/>
          <w:lang w:eastAsia="en-AU"/>
        </w:rPr>
        <w:t>In this scenario, we see:</w:t>
      </w:r>
    </w:p>
    <w:p w:rsidR="00E3474B" w:rsidRPr="00486915" w:rsidRDefault="00CA6FB0" w:rsidP="006D336B">
      <w:pPr>
        <w:spacing w:after="0"/>
        <w:rPr>
          <w:rFonts w:cs="Arial"/>
          <w:sz w:val="24"/>
          <w:szCs w:val="24"/>
        </w:rPr>
      </w:pPr>
      <w:r w:rsidRPr="0056567F">
        <w:rPr>
          <w:rFonts w:cs="Arial"/>
          <w:sz w:val="24"/>
          <w:szCs w:val="24"/>
        </w:rPr>
        <w:t xml:space="preserve">Tom moves in to his new house. He tries to put his milk away in the fridge but finds it is locked. Lesley (the house supervisor) explains that the fridge is locked because another person who lives in the house has a history of hiding food under her bed. Lesley tells Tom if he wants the fridge open, he just needs to ask. Later, we see Tom packing food and kitchen items into </w:t>
      </w:r>
      <w:r w:rsidR="00E3474B">
        <w:rPr>
          <w:rFonts w:cs="Arial"/>
          <w:sz w:val="24"/>
          <w:szCs w:val="24"/>
        </w:rPr>
        <w:t>a box to take back to his room.</w:t>
      </w:r>
    </w:p>
    <w:p w:rsidR="00CA6FB0" w:rsidRPr="0056567F" w:rsidRDefault="00CA6FB0" w:rsidP="00DE2C60">
      <w:pPr>
        <w:pStyle w:val="Heading4"/>
        <w:rPr>
          <w:noProof/>
          <w:lang w:eastAsia="en-AU"/>
        </w:rPr>
      </w:pPr>
      <w:r w:rsidRPr="0056567F">
        <w:rPr>
          <w:noProof/>
          <w:lang w:eastAsia="en-AU"/>
        </w:rPr>
        <w:t>Things to talk about</w:t>
      </w:r>
    </w:p>
    <w:p w:rsidR="00CA6FB0" w:rsidRPr="0056567F" w:rsidRDefault="00CA6FB0" w:rsidP="006D336B">
      <w:pPr>
        <w:pStyle w:val="ListParagraph"/>
        <w:numPr>
          <w:ilvl w:val="0"/>
          <w:numId w:val="7"/>
        </w:numPr>
        <w:spacing w:after="0"/>
        <w:jc w:val="both"/>
        <w:rPr>
          <w:rFonts w:cs="Arial"/>
          <w:sz w:val="24"/>
          <w:szCs w:val="24"/>
        </w:rPr>
      </w:pPr>
      <w:r w:rsidRPr="0056567F">
        <w:rPr>
          <w:rFonts w:cs="Arial"/>
          <w:sz w:val="24"/>
          <w:szCs w:val="24"/>
        </w:rPr>
        <w:t>How do you think Tom feels about his new home? How would you feel?</w:t>
      </w:r>
    </w:p>
    <w:p w:rsidR="00CA6FB0" w:rsidRPr="0056567F" w:rsidRDefault="00CA6FB0" w:rsidP="006D336B">
      <w:pPr>
        <w:pStyle w:val="ListParagraph"/>
        <w:numPr>
          <w:ilvl w:val="0"/>
          <w:numId w:val="7"/>
        </w:numPr>
        <w:spacing w:after="0"/>
        <w:jc w:val="both"/>
        <w:rPr>
          <w:rFonts w:cs="Arial"/>
          <w:sz w:val="24"/>
          <w:szCs w:val="24"/>
        </w:rPr>
      </w:pPr>
      <w:r w:rsidRPr="0056567F">
        <w:rPr>
          <w:rFonts w:cs="Arial"/>
          <w:sz w:val="24"/>
          <w:szCs w:val="24"/>
        </w:rPr>
        <w:t xml:space="preserve">Are there any similar ‘house rules’ in place for anyone you support? Why? </w:t>
      </w:r>
    </w:p>
    <w:p w:rsidR="00CA6FB0" w:rsidRPr="0056567F" w:rsidRDefault="00CA6FB0" w:rsidP="006D336B">
      <w:pPr>
        <w:pStyle w:val="ListParagraph"/>
        <w:numPr>
          <w:ilvl w:val="0"/>
          <w:numId w:val="7"/>
        </w:numPr>
        <w:spacing w:after="0"/>
        <w:jc w:val="both"/>
        <w:rPr>
          <w:rFonts w:cs="Arial"/>
          <w:sz w:val="24"/>
          <w:szCs w:val="24"/>
        </w:rPr>
      </w:pPr>
      <w:r w:rsidRPr="0056567F">
        <w:rPr>
          <w:rFonts w:cs="Arial"/>
          <w:sz w:val="24"/>
          <w:szCs w:val="24"/>
        </w:rPr>
        <w:t>How comfortable are you to question restrictions that you don’t understand?</w:t>
      </w:r>
    </w:p>
    <w:p w:rsidR="00CA6FB0" w:rsidRPr="0056567F" w:rsidRDefault="00CA6FB0" w:rsidP="006D336B">
      <w:pPr>
        <w:pStyle w:val="ListParagraph"/>
        <w:numPr>
          <w:ilvl w:val="0"/>
          <w:numId w:val="7"/>
        </w:numPr>
        <w:spacing w:after="0"/>
        <w:jc w:val="both"/>
        <w:rPr>
          <w:rFonts w:cs="Arial"/>
          <w:sz w:val="24"/>
          <w:szCs w:val="24"/>
        </w:rPr>
      </w:pPr>
      <w:r w:rsidRPr="0056567F">
        <w:rPr>
          <w:rFonts w:cs="Arial"/>
          <w:sz w:val="24"/>
          <w:szCs w:val="24"/>
        </w:rPr>
        <w:t>How do you work with people to reduce the use of restrictions like this?</w:t>
      </w:r>
    </w:p>
    <w:p w:rsidR="0056567F" w:rsidRPr="00486915" w:rsidRDefault="00CA6FB0" w:rsidP="006D336B">
      <w:pPr>
        <w:pStyle w:val="ListParagraph"/>
        <w:numPr>
          <w:ilvl w:val="0"/>
          <w:numId w:val="7"/>
        </w:numPr>
        <w:spacing w:after="0"/>
        <w:jc w:val="both"/>
        <w:rPr>
          <w:rFonts w:cs="Arial"/>
          <w:sz w:val="24"/>
          <w:szCs w:val="24"/>
        </w:rPr>
      </w:pPr>
      <w:r w:rsidRPr="0056567F">
        <w:rPr>
          <w:rFonts w:cs="Arial"/>
          <w:sz w:val="24"/>
          <w:szCs w:val="24"/>
        </w:rPr>
        <w:t>How do you ensure that restrictions placed on one person do not impact on other people?</w:t>
      </w:r>
    </w:p>
    <w:p w:rsidR="00CA6FB0" w:rsidRPr="0056567F" w:rsidRDefault="00CA6FB0" w:rsidP="006D336B">
      <w:pPr>
        <w:pStyle w:val="Heading3"/>
        <w:rPr>
          <w:noProof/>
          <w:lang w:eastAsia="en-AU"/>
        </w:rPr>
      </w:pPr>
      <w:r w:rsidRPr="0056567F">
        <w:rPr>
          <w:noProof/>
          <w:lang w:eastAsia="en-AU"/>
        </w:rPr>
        <w:t>Seclusion</w:t>
      </w:r>
    </w:p>
    <w:p w:rsidR="00CA6FB0" w:rsidRPr="0056567F" w:rsidRDefault="00CA6FB0" w:rsidP="00DE2C60">
      <w:pPr>
        <w:rPr>
          <w:rFonts w:cs="Arial"/>
          <w:sz w:val="24"/>
          <w:szCs w:val="24"/>
          <w:lang w:eastAsia="en-AU"/>
        </w:rPr>
      </w:pPr>
      <w:r w:rsidRPr="0056567F">
        <w:rPr>
          <w:rFonts w:cs="Arial"/>
          <w:sz w:val="24"/>
          <w:szCs w:val="24"/>
          <w:lang w:eastAsia="en-AU"/>
        </w:rPr>
        <w:t>Seclusion is when a person is left alone in a room or space and they can’t leave, or they believe they can’t leave.</w:t>
      </w:r>
    </w:p>
    <w:p w:rsidR="00CA6FB0" w:rsidRPr="0056567F" w:rsidRDefault="00CA6FB0" w:rsidP="00DE2C60">
      <w:pPr>
        <w:rPr>
          <w:rFonts w:cs="Arial"/>
          <w:sz w:val="24"/>
          <w:szCs w:val="24"/>
          <w:lang w:eastAsia="en-AU"/>
        </w:rPr>
      </w:pPr>
      <w:r w:rsidRPr="0056567F">
        <w:rPr>
          <w:rFonts w:cs="Arial"/>
          <w:sz w:val="24"/>
          <w:szCs w:val="24"/>
          <w:lang w:eastAsia="en-AU"/>
        </w:rPr>
        <w:t>Examples of seclusion include:</w:t>
      </w:r>
    </w:p>
    <w:p w:rsidR="00CA6FB0" w:rsidRPr="0056567F" w:rsidRDefault="00E3474B" w:rsidP="00DE2C60">
      <w:pPr>
        <w:pStyle w:val="ListParagraph"/>
        <w:numPr>
          <w:ilvl w:val="0"/>
          <w:numId w:val="8"/>
        </w:numPr>
        <w:rPr>
          <w:rFonts w:cs="Arial"/>
          <w:sz w:val="24"/>
          <w:szCs w:val="24"/>
          <w:lang w:eastAsia="en-AU"/>
        </w:rPr>
      </w:pPr>
      <w:r>
        <w:rPr>
          <w:rFonts w:cs="Arial"/>
          <w:sz w:val="24"/>
          <w:szCs w:val="24"/>
          <w:lang w:eastAsia="en-AU"/>
        </w:rPr>
        <w:t>B</w:t>
      </w:r>
      <w:r w:rsidR="00CA6FB0" w:rsidRPr="0056567F">
        <w:rPr>
          <w:rFonts w:cs="Arial"/>
          <w:sz w:val="24"/>
          <w:szCs w:val="24"/>
          <w:lang w:eastAsia="en-AU"/>
        </w:rPr>
        <w:t xml:space="preserve">eing locked in a room or area </w:t>
      </w:r>
      <w:r w:rsidR="00DE2C60">
        <w:rPr>
          <w:rFonts w:cs="Arial"/>
          <w:sz w:val="24"/>
          <w:szCs w:val="24"/>
          <w:lang w:eastAsia="en-AU"/>
        </w:rPr>
        <w:t>and being</w:t>
      </w:r>
      <w:r w:rsidR="00CA6FB0" w:rsidRPr="0056567F">
        <w:rPr>
          <w:rFonts w:cs="Arial"/>
          <w:sz w:val="24"/>
          <w:szCs w:val="24"/>
          <w:lang w:eastAsia="en-AU"/>
        </w:rPr>
        <w:t xml:space="preserve"> unable to leave</w:t>
      </w:r>
    </w:p>
    <w:p w:rsidR="00CA6FB0" w:rsidRPr="0056567F" w:rsidRDefault="00E3474B" w:rsidP="00DE2C60">
      <w:pPr>
        <w:pStyle w:val="ListParagraph"/>
        <w:numPr>
          <w:ilvl w:val="0"/>
          <w:numId w:val="8"/>
        </w:numPr>
        <w:rPr>
          <w:rFonts w:cs="Arial"/>
          <w:sz w:val="24"/>
          <w:szCs w:val="24"/>
          <w:lang w:eastAsia="en-AU"/>
        </w:rPr>
      </w:pPr>
      <w:r>
        <w:rPr>
          <w:rFonts w:cs="Arial"/>
          <w:sz w:val="24"/>
          <w:szCs w:val="24"/>
          <w:lang w:eastAsia="en-AU"/>
        </w:rPr>
        <w:t>B</w:t>
      </w:r>
      <w:r w:rsidR="00CA6FB0" w:rsidRPr="0056567F">
        <w:rPr>
          <w:rFonts w:cs="Arial"/>
          <w:sz w:val="24"/>
          <w:szCs w:val="24"/>
          <w:lang w:eastAsia="en-AU"/>
        </w:rPr>
        <w:t>eing left alone in a room and believing you can’t leave</w:t>
      </w:r>
    </w:p>
    <w:p w:rsidR="00E3474B" w:rsidRPr="00486915" w:rsidRDefault="00E3474B" w:rsidP="00DE2C60">
      <w:pPr>
        <w:pStyle w:val="ListParagraph"/>
        <w:numPr>
          <w:ilvl w:val="0"/>
          <w:numId w:val="8"/>
        </w:numPr>
        <w:rPr>
          <w:rFonts w:cs="Arial"/>
          <w:sz w:val="24"/>
          <w:szCs w:val="24"/>
          <w:lang w:eastAsia="en-AU"/>
        </w:rPr>
      </w:pPr>
      <w:r>
        <w:rPr>
          <w:rFonts w:cs="Arial"/>
          <w:sz w:val="24"/>
          <w:szCs w:val="24"/>
          <w:lang w:eastAsia="en-AU"/>
        </w:rPr>
        <w:t>B</w:t>
      </w:r>
      <w:r w:rsidR="00CA6FB0" w:rsidRPr="0056567F">
        <w:rPr>
          <w:rFonts w:cs="Arial"/>
          <w:sz w:val="24"/>
          <w:szCs w:val="24"/>
          <w:lang w:eastAsia="en-AU"/>
        </w:rPr>
        <w:t>eing unable to leave a room or area du</w:t>
      </w:r>
      <w:r>
        <w:rPr>
          <w:rFonts w:cs="Arial"/>
          <w:sz w:val="24"/>
          <w:szCs w:val="24"/>
          <w:lang w:eastAsia="en-AU"/>
        </w:rPr>
        <w:t>e to inaccessibl</w:t>
      </w:r>
      <w:r w:rsidR="0096799F">
        <w:rPr>
          <w:rFonts w:cs="Arial"/>
          <w:sz w:val="24"/>
          <w:szCs w:val="24"/>
          <w:lang w:eastAsia="en-AU"/>
        </w:rPr>
        <w:t>e door</w:t>
      </w:r>
      <w:r w:rsidR="00DE2C60">
        <w:rPr>
          <w:rFonts w:cs="Arial"/>
          <w:sz w:val="24"/>
          <w:szCs w:val="24"/>
          <w:lang w:eastAsia="en-AU"/>
        </w:rPr>
        <w:t xml:space="preserve"> handles</w:t>
      </w:r>
    </w:p>
    <w:p w:rsidR="00CA6FB0" w:rsidRPr="0056567F" w:rsidRDefault="00DE2C60" w:rsidP="00DE2C60">
      <w:pPr>
        <w:pStyle w:val="Heading4"/>
      </w:pPr>
      <w:r>
        <w:rPr>
          <w:noProof/>
          <w:lang w:eastAsia="en-AU"/>
        </w:rPr>
        <w:t>‘Working in the garden’</w:t>
      </w:r>
    </w:p>
    <w:p w:rsidR="00E3474B" w:rsidRPr="0056567F" w:rsidRDefault="00CA6FB0" w:rsidP="006D336B">
      <w:pPr>
        <w:spacing w:after="0"/>
        <w:rPr>
          <w:rFonts w:cs="Arial"/>
          <w:sz w:val="24"/>
          <w:szCs w:val="24"/>
        </w:rPr>
      </w:pPr>
      <w:r w:rsidRPr="0056567F">
        <w:rPr>
          <w:rFonts w:cs="Arial"/>
          <w:sz w:val="24"/>
          <w:szCs w:val="24"/>
        </w:rPr>
        <w:t>“Jai, get out of the way or you’ll have to go back inside</w:t>
      </w:r>
      <w:r w:rsidR="00DE2C60">
        <w:rPr>
          <w:rFonts w:cs="Arial"/>
          <w:sz w:val="24"/>
          <w:szCs w:val="24"/>
        </w:rPr>
        <w:t>.</w:t>
      </w:r>
      <w:r w:rsidRPr="0056567F">
        <w:rPr>
          <w:rFonts w:cs="Arial"/>
          <w:sz w:val="24"/>
          <w:szCs w:val="24"/>
        </w:rPr>
        <w:t>”</w:t>
      </w:r>
    </w:p>
    <w:p w:rsidR="00486915" w:rsidRPr="0056567F" w:rsidRDefault="00486915" w:rsidP="00DE2C60">
      <w:pPr>
        <w:pStyle w:val="Heading4"/>
        <w:rPr>
          <w:noProof/>
          <w:lang w:eastAsia="en-AU"/>
        </w:rPr>
      </w:pPr>
      <w:r>
        <w:rPr>
          <w:noProof/>
          <w:lang w:eastAsia="en-AU"/>
        </w:rPr>
        <w:t>In this scenario, we see:</w:t>
      </w:r>
    </w:p>
    <w:p w:rsidR="00E3474B" w:rsidRPr="00486915" w:rsidRDefault="00CA6FB0" w:rsidP="006D336B">
      <w:pPr>
        <w:spacing w:after="0"/>
        <w:rPr>
          <w:rFonts w:cs="Arial"/>
          <w:sz w:val="24"/>
          <w:szCs w:val="24"/>
        </w:rPr>
      </w:pPr>
      <w:r w:rsidRPr="0056567F">
        <w:rPr>
          <w:rFonts w:cs="Arial"/>
          <w:sz w:val="24"/>
          <w:szCs w:val="24"/>
        </w:rPr>
        <w:t>Tom, Emma, Jai, Greg and Jordan are in the garden, working and talking. Jai approaches Tom and stands in front of him. Tom is not sure what Jai wants so he asks Jordan, the support worker, to intervene. Jai takes holds of the rake that Tom is using. Jordan tells Jai he needs some time out and takes him inside away from the others. Later we see Jai looking through the window as everyone else carries on with the day.</w:t>
      </w:r>
    </w:p>
    <w:p w:rsidR="00CA6FB0" w:rsidRPr="0056567F" w:rsidRDefault="00CA6FB0" w:rsidP="00DE2C60">
      <w:pPr>
        <w:pStyle w:val="Heading4"/>
        <w:rPr>
          <w:noProof/>
          <w:lang w:eastAsia="en-AU"/>
        </w:rPr>
      </w:pPr>
      <w:r w:rsidRPr="0056567F">
        <w:rPr>
          <w:noProof/>
          <w:lang w:eastAsia="en-AU"/>
        </w:rPr>
        <w:t>Things to talk about</w:t>
      </w:r>
    </w:p>
    <w:p w:rsidR="00CA6FB0" w:rsidRPr="0056567F"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 xml:space="preserve">What do you think is happening for Jai? </w:t>
      </w:r>
      <w:r w:rsidR="00E3474B">
        <w:rPr>
          <w:rFonts w:cs="Arial"/>
          <w:noProof/>
          <w:sz w:val="24"/>
          <w:szCs w:val="24"/>
          <w:lang w:eastAsia="en-AU"/>
        </w:rPr>
        <w:t>How do you think he is feeling?</w:t>
      </w:r>
    </w:p>
    <w:p w:rsidR="00CA6FB0" w:rsidRPr="0056567F"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lastRenderedPageBreak/>
        <w:t>What coul</w:t>
      </w:r>
      <w:r w:rsidR="00E3474B">
        <w:rPr>
          <w:rFonts w:cs="Arial"/>
          <w:noProof/>
          <w:sz w:val="24"/>
          <w:szCs w:val="24"/>
          <w:lang w:eastAsia="en-AU"/>
        </w:rPr>
        <w:t>d Jordan have done differently?</w:t>
      </w:r>
    </w:p>
    <w:p w:rsidR="00CA6FB0" w:rsidRPr="0056567F"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Do you ever call ‘time out’ with people you</w:t>
      </w:r>
      <w:r w:rsidR="00E3474B">
        <w:rPr>
          <w:rFonts w:cs="Arial"/>
          <w:noProof/>
          <w:sz w:val="24"/>
          <w:szCs w:val="24"/>
          <w:lang w:eastAsia="en-AU"/>
        </w:rPr>
        <w:t xml:space="preserve"> support? Why does this happen?</w:t>
      </w:r>
    </w:p>
    <w:p w:rsidR="0056567F" w:rsidRPr="00486915"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Are there people you support who don’t use words to communicate? What are some specific actions you can take to better support people with different communication needs?</w:t>
      </w:r>
    </w:p>
    <w:p w:rsidR="00CA6FB0" w:rsidRPr="0056567F" w:rsidRDefault="00CA6FB0" w:rsidP="006D336B">
      <w:pPr>
        <w:pStyle w:val="Heading3"/>
        <w:rPr>
          <w:noProof/>
          <w:lang w:eastAsia="en-AU"/>
        </w:rPr>
      </w:pPr>
      <w:r w:rsidRPr="0056567F">
        <w:rPr>
          <w:noProof/>
          <w:lang w:eastAsia="en-AU"/>
        </w:rPr>
        <w:t>Chemical restraint</w:t>
      </w:r>
    </w:p>
    <w:p w:rsidR="00CA6FB0" w:rsidRPr="00D617CE" w:rsidRDefault="00D617CE" w:rsidP="00DE2C60">
      <w:pPr>
        <w:rPr>
          <w:rFonts w:cs="Arial"/>
          <w:sz w:val="24"/>
          <w:szCs w:val="24"/>
          <w:lang w:eastAsia="en-AU"/>
        </w:rPr>
      </w:pPr>
      <w:r w:rsidRPr="00D617CE">
        <w:rPr>
          <w:sz w:val="24"/>
          <w:szCs w:val="24"/>
        </w:rPr>
        <w:t xml:space="preserve">According to the </w:t>
      </w:r>
      <w:r w:rsidRPr="00D617CE">
        <w:rPr>
          <w:rFonts w:eastAsiaTheme="minorEastAsia" w:cs="Arial"/>
          <w:kern w:val="24"/>
          <w:sz w:val="24"/>
          <w:szCs w:val="24"/>
          <w:lang w:eastAsia="en-AU"/>
        </w:rPr>
        <w:t xml:space="preserve">National Framework for Reducing and Eliminating </w:t>
      </w:r>
      <w:r w:rsidRPr="00D617CE">
        <w:rPr>
          <w:rFonts w:eastAsiaTheme="minorEastAsia"/>
          <w:kern w:val="24"/>
          <w:sz w:val="24"/>
          <w:szCs w:val="24"/>
          <w:lang w:eastAsia="en-AU"/>
        </w:rPr>
        <w:t xml:space="preserve">the Use of Restrictive Practices 2014, </w:t>
      </w:r>
      <w:r w:rsidRPr="00D617CE">
        <w:rPr>
          <w:rFonts w:eastAsiaTheme="minorEastAsia"/>
          <w:kern w:val="24"/>
          <w:sz w:val="24"/>
          <w:szCs w:val="24"/>
          <w:lang w:eastAsia="en-AU"/>
        </w:rPr>
        <w:t>c</w:t>
      </w:r>
      <w:r w:rsidR="00DE2C60" w:rsidRPr="00D617CE">
        <w:rPr>
          <w:rFonts w:cs="Arial"/>
          <w:sz w:val="24"/>
          <w:szCs w:val="24"/>
          <w:lang w:eastAsia="en-AU"/>
        </w:rPr>
        <w:t>hemical restraint is the “</w:t>
      </w:r>
      <w:r w:rsidR="00CA6FB0" w:rsidRPr="00D617CE">
        <w:rPr>
          <w:rFonts w:cs="Arial"/>
          <w:sz w:val="24"/>
          <w:szCs w:val="24"/>
          <w:lang w:eastAsia="en-AU"/>
        </w:rPr>
        <w:t>use of medication for the primary purpose of influencing a</w:t>
      </w:r>
      <w:r w:rsidR="00DE2C60" w:rsidRPr="00D617CE">
        <w:rPr>
          <w:rFonts w:cs="Arial"/>
          <w:sz w:val="24"/>
          <w:szCs w:val="24"/>
          <w:lang w:eastAsia="en-AU"/>
        </w:rPr>
        <w:t xml:space="preserve"> person’s behaviour or movement”</w:t>
      </w:r>
      <w:r w:rsidR="00CA6FB0" w:rsidRPr="00D617CE">
        <w:rPr>
          <w:rFonts w:cs="Arial"/>
          <w:sz w:val="24"/>
          <w:szCs w:val="24"/>
          <w:lang w:eastAsia="en-AU"/>
        </w:rPr>
        <w:t>.</w:t>
      </w:r>
    </w:p>
    <w:p w:rsidR="00CA6FB0" w:rsidRPr="0056567F" w:rsidRDefault="00CA6FB0" w:rsidP="00DE2C60">
      <w:pPr>
        <w:rPr>
          <w:rFonts w:eastAsia="Times New Roman" w:cs="Arial"/>
          <w:sz w:val="24"/>
          <w:szCs w:val="24"/>
        </w:rPr>
      </w:pPr>
      <w:r w:rsidRPr="0056567F">
        <w:rPr>
          <w:rFonts w:eastAsia="Times New Roman" w:cs="Arial"/>
          <w:sz w:val="24"/>
          <w:szCs w:val="24"/>
        </w:rPr>
        <w:t>Examples of chemical restraint include:</w:t>
      </w:r>
    </w:p>
    <w:p w:rsidR="00CA6FB0" w:rsidRPr="0056567F" w:rsidRDefault="00CA6FB0" w:rsidP="00DE2C60">
      <w:pPr>
        <w:pStyle w:val="ListParagraph"/>
        <w:numPr>
          <w:ilvl w:val="0"/>
          <w:numId w:val="10"/>
        </w:numPr>
        <w:rPr>
          <w:rFonts w:eastAsia="Times New Roman" w:cs="Arial"/>
          <w:sz w:val="24"/>
          <w:szCs w:val="24"/>
        </w:rPr>
      </w:pPr>
      <w:r w:rsidRPr="0056567F">
        <w:rPr>
          <w:rFonts w:eastAsia="Times New Roman" w:cs="Arial"/>
          <w:sz w:val="24"/>
          <w:szCs w:val="24"/>
        </w:rPr>
        <w:t>Use of psychotropic medications when behaviours may not be occurring</w:t>
      </w:r>
    </w:p>
    <w:p w:rsidR="00CA6FB0" w:rsidRPr="0056567F" w:rsidRDefault="00E3474B" w:rsidP="00DE2C60">
      <w:pPr>
        <w:pStyle w:val="ListParagraph"/>
        <w:numPr>
          <w:ilvl w:val="0"/>
          <w:numId w:val="10"/>
        </w:numPr>
        <w:rPr>
          <w:rFonts w:eastAsia="Times New Roman" w:cs="Arial"/>
          <w:sz w:val="24"/>
          <w:szCs w:val="24"/>
        </w:rPr>
      </w:pPr>
      <w:r>
        <w:rPr>
          <w:rFonts w:eastAsia="Times New Roman" w:cs="Arial"/>
          <w:sz w:val="24"/>
          <w:szCs w:val="24"/>
        </w:rPr>
        <w:t>O</w:t>
      </w:r>
      <w:r w:rsidR="00CA6FB0" w:rsidRPr="0056567F">
        <w:rPr>
          <w:rFonts w:eastAsia="Times New Roman" w:cs="Arial"/>
          <w:sz w:val="24"/>
          <w:szCs w:val="24"/>
        </w:rPr>
        <w:t>ver-medication or misuse of medication</w:t>
      </w:r>
    </w:p>
    <w:p w:rsidR="00CA6FB0" w:rsidRPr="0056567F" w:rsidRDefault="00E3474B" w:rsidP="00DE2C60">
      <w:pPr>
        <w:pStyle w:val="ListParagraph"/>
        <w:numPr>
          <w:ilvl w:val="0"/>
          <w:numId w:val="10"/>
        </w:numPr>
        <w:rPr>
          <w:rFonts w:eastAsia="Times New Roman" w:cs="Arial"/>
          <w:sz w:val="24"/>
          <w:szCs w:val="24"/>
        </w:rPr>
      </w:pPr>
      <w:r>
        <w:rPr>
          <w:rFonts w:eastAsia="Times New Roman" w:cs="Arial"/>
          <w:sz w:val="24"/>
          <w:szCs w:val="24"/>
        </w:rPr>
        <w:t>L</w:t>
      </w:r>
      <w:r w:rsidR="00DE2C60">
        <w:rPr>
          <w:rFonts w:eastAsia="Times New Roman" w:cs="Arial"/>
          <w:sz w:val="24"/>
          <w:szCs w:val="24"/>
        </w:rPr>
        <w:t>ong-</w:t>
      </w:r>
      <w:r w:rsidR="00CA6FB0" w:rsidRPr="0056567F">
        <w:rPr>
          <w:rFonts w:eastAsia="Times New Roman" w:cs="Arial"/>
          <w:sz w:val="24"/>
          <w:szCs w:val="24"/>
        </w:rPr>
        <w:t>term use of medication without a review to reduce the use of medication for the purposes of behaviour management</w:t>
      </w:r>
    </w:p>
    <w:p w:rsidR="00E3474B" w:rsidRPr="00486915" w:rsidRDefault="00E3474B" w:rsidP="00DE2C60">
      <w:pPr>
        <w:pStyle w:val="ListParagraph"/>
        <w:numPr>
          <w:ilvl w:val="0"/>
          <w:numId w:val="10"/>
        </w:numPr>
        <w:rPr>
          <w:rFonts w:eastAsia="Times New Roman" w:cs="Arial"/>
          <w:sz w:val="24"/>
          <w:szCs w:val="24"/>
        </w:rPr>
      </w:pPr>
      <w:r>
        <w:rPr>
          <w:rFonts w:eastAsia="Times New Roman" w:cs="Arial"/>
          <w:sz w:val="24"/>
          <w:szCs w:val="24"/>
        </w:rPr>
        <w:t>M</w:t>
      </w:r>
      <w:r w:rsidR="00CA6FB0" w:rsidRPr="0056567F">
        <w:rPr>
          <w:rFonts w:eastAsia="Times New Roman" w:cs="Arial"/>
          <w:sz w:val="24"/>
          <w:szCs w:val="24"/>
        </w:rPr>
        <w:t>enstruation suppression</w:t>
      </w:r>
    </w:p>
    <w:p w:rsidR="00CA6FB0" w:rsidRPr="0056567F" w:rsidRDefault="00DE2C60" w:rsidP="00DE2C60">
      <w:pPr>
        <w:pStyle w:val="Heading4"/>
        <w:rPr>
          <w:noProof/>
          <w:lang w:eastAsia="en-AU"/>
        </w:rPr>
      </w:pPr>
      <w:r>
        <w:rPr>
          <w:noProof/>
          <w:lang w:eastAsia="en-AU"/>
        </w:rPr>
        <w:t>‘Penny and Kim’</w:t>
      </w:r>
    </w:p>
    <w:p w:rsidR="00CA6FB0" w:rsidRPr="0056567F" w:rsidRDefault="00CA6FB0" w:rsidP="006D336B">
      <w:pPr>
        <w:spacing w:after="0"/>
        <w:rPr>
          <w:rFonts w:cs="Arial"/>
          <w:sz w:val="24"/>
          <w:szCs w:val="24"/>
        </w:rPr>
      </w:pPr>
      <w:r w:rsidRPr="0056567F">
        <w:rPr>
          <w:rFonts w:cs="Arial"/>
          <w:sz w:val="24"/>
          <w:szCs w:val="24"/>
        </w:rPr>
        <w:t>“…he’s just acting up and I’m way behind on my cleaning.”</w:t>
      </w:r>
    </w:p>
    <w:p w:rsidR="00E3474B" w:rsidRPr="0056567F" w:rsidRDefault="00CA6FB0" w:rsidP="006D336B">
      <w:pPr>
        <w:spacing w:after="0"/>
        <w:rPr>
          <w:rFonts w:cs="Arial"/>
          <w:sz w:val="24"/>
          <w:szCs w:val="24"/>
        </w:rPr>
      </w:pPr>
      <w:r w:rsidRPr="0056567F">
        <w:rPr>
          <w:rFonts w:cs="Arial"/>
          <w:sz w:val="24"/>
          <w:szCs w:val="24"/>
        </w:rPr>
        <w:t>“But he’s not due for his meds until 9</w:t>
      </w:r>
      <w:r w:rsidR="00DE2C60">
        <w:rPr>
          <w:rFonts w:cs="Arial"/>
          <w:sz w:val="24"/>
          <w:szCs w:val="24"/>
        </w:rPr>
        <w:t>:00</w:t>
      </w:r>
      <w:r w:rsidRPr="0056567F">
        <w:rPr>
          <w:rFonts w:cs="Arial"/>
          <w:sz w:val="24"/>
          <w:szCs w:val="24"/>
        </w:rPr>
        <w:t>pm…”</w:t>
      </w:r>
    </w:p>
    <w:p w:rsidR="00CA6FB0" w:rsidRPr="0056567F" w:rsidRDefault="00CA6FB0" w:rsidP="00DE2C60">
      <w:pPr>
        <w:pStyle w:val="Heading4"/>
        <w:rPr>
          <w:noProof/>
          <w:lang w:eastAsia="en-AU"/>
        </w:rPr>
      </w:pPr>
      <w:r w:rsidRPr="0056567F">
        <w:rPr>
          <w:noProof/>
          <w:lang w:eastAsia="en-AU"/>
        </w:rPr>
        <w:t xml:space="preserve">In </w:t>
      </w:r>
      <w:r w:rsidR="00486915">
        <w:rPr>
          <w:noProof/>
          <w:lang w:eastAsia="en-AU"/>
        </w:rPr>
        <w:t>this scenario, we see:</w:t>
      </w:r>
    </w:p>
    <w:p w:rsidR="00E3474B" w:rsidRPr="0056567F" w:rsidRDefault="00CA6FB0" w:rsidP="006D336B">
      <w:pPr>
        <w:spacing w:after="0"/>
        <w:rPr>
          <w:rFonts w:eastAsia="Times New Roman" w:cs="Arial"/>
          <w:sz w:val="24"/>
          <w:szCs w:val="24"/>
        </w:rPr>
      </w:pPr>
      <w:r w:rsidRPr="0056567F">
        <w:rPr>
          <w:rFonts w:eastAsia="Times New Roman" w:cs="Arial"/>
          <w:sz w:val="24"/>
          <w:szCs w:val="24"/>
        </w:rPr>
        <w:t>Kim is using his computer whilst Penny is cleaning. P</w:t>
      </w:r>
      <w:r w:rsidR="008A7719">
        <w:rPr>
          <w:rFonts w:eastAsia="Times New Roman" w:cs="Arial"/>
          <w:sz w:val="24"/>
          <w:szCs w:val="24"/>
        </w:rPr>
        <w:t>enny accidentally turns the wif</w:t>
      </w:r>
      <w:r w:rsidRPr="0056567F">
        <w:rPr>
          <w:rFonts w:eastAsia="Times New Roman" w:cs="Arial"/>
          <w:sz w:val="24"/>
          <w:szCs w:val="24"/>
        </w:rPr>
        <w:t>i off. Kim tries to let her know and get her attention but Penny</w:t>
      </w:r>
      <w:r w:rsidR="008A7719">
        <w:rPr>
          <w:rFonts w:eastAsia="Times New Roman" w:cs="Arial"/>
          <w:sz w:val="24"/>
          <w:szCs w:val="24"/>
        </w:rPr>
        <w:t xml:space="preserve"> thinks he is just ‘acting up’. </w:t>
      </w:r>
      <w:r w:rsidRPr="0056567F">
        <w:rPr>
          <w:rFonts w:eastAsia="Times New Roman" w:cs="Arial"/>
          <w:sz w:val="24"/>
          <w:szCs w:val="24"/>
        </w:rPr>
        <w:t>Penny gets a phone call from someone who suggests she give Kim his night medication early which she does. Kim falls asleep and Penn</w:t>
      </w:r>
      <w:r w:rsidR="00E3474B">
        <w:rPr>
          <w:rFonts w:eastAsia="Times New Roman" w:cs="Arial"/>
          <w:sz w:val="24"/>
          <w:szCs w:val="24"/>
        </w:rPr>
        <w:t>y carries on with her cleaning.</w:t>
      </w:r>
    </w:p>
    <w:p w:rsidR="00CA6FB0" w:rsidRPr="0056567F" w:rsidRDefault="00CA6FB0" w:rsidP="00DE2C60">
      <w:pPr>
        <w:pStyle w:val="Heading4"/>
        <w:rPr>
          <w:noProof/>
          <w:lang w:eastAsia="en-AU"/>
        </w:rPr>
      </w:pPr>
      <w:r w:rsidRPr="0056567F">
        <w:rPr>
          <w:noProof/>
          <w:lang w:eastAsia="en-AU"/>
        </w:rPr>
        <w:t>Things to talk about</w:t>
      </w:r>
    </w:p>
    <w:p w:rsidR="00CA6FB0" w:rsidRPr="0056567F"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What would you do in Penny’s situation? Is this OK? Ar</w:t>
      </w:r>
      <w:r w:rsidR="00E3474B">
        <w:rPr>
          <w:rFonts w:cs="Arial"/>
          <w:noProof/>
          <w:sz w:val="24"/>
          <w:szCs w:val="24"/>
          <w:lang w:eastAsia="en-AU"/>
        </w:rPr>
        <w:t>e there times when this is OK?</w:t>
      </w:r>
    </w:p>
    <w:p w:rsidR="00CA6FB0" w:rsidRPr="0056567F"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Do you know what medication people are taking and why? What are the side effects?</w:t>
      </w:r>
    </w:p>
    <w:p w:rsidR="0056567F" w:rsidRPr="00486915" w:rsidRDefault="00CA6FB0" w:rsidP="006D336B">
      <w:pPr>
        <w:pStyle w:val="ListParagraph"/>
        <w:numPr>
          <w:ilvl w:val="0"/>
          <w:numId w:val="9"/>
        </w:numPr>
        <w:spacing w:after="0"/>
        <w:rPr>
          <w:rFonts w:cs="Arial"/>
          <w:noProof/>
          <w:sz w:val="24"/>
          <w:szCs w:val="24"/>
          <w:lang w:eastAsia="en-AU"/>
        </w:rPr>
      </w:pPr>
      <w:r w:rsidRPr="0056567F">
        <w:rPr>
          <w:rFonts w:cs="Arial"/>
          <w:noProof/>
          <w:sz w:val="24"/>
          <w:szCs w:val="24"/>
          <w:lang w:eastAsia="en-AU"/>
        </w:rPr>
        <w:t>What is in place to ensure medication is only used as prescribed/regularly reviewed?</w:t>
      </w:r>
    </w:p>
    <w:p w:rsidR="00CA6FB0" w:rsidRPr="0056567F" w:rsidRDefault="00486915" w:rsidP="006D336B">
      <w:pPr>
        <w:pStyle w:val="Heading3"/>
        <w:rPr>
          <w:noProof/>
          <w:lang w:eastAsia="en-AU"/>
        </w:rPr>
      </w:pPr>
      <w:r>
        <w:rPr>
          <w:noProof/>
          <w:lang w:eastAsia="en-AU"/>
        </w:rPr>
        <w:t>Physical restraint</w:t>
      </w:r>
    </w:p>
    <w:p w:rsidR="00CA6FB0" w:rsidRPr="0056567F" w:rsidRDefault="00D617CE" w:rsidP="00D617CE">
      <w:pPr>
        <w:rPr>
          <w:rFonts w:eastAsia="Times New Roman" w:cs="Arial"/>
          <w:sz w:val="24"/>
          <w:szCs w:val="24"/>
        </w:rPr>
      </w:pPr>
      <w:r w:rsidRPr="00D617CE">
        <w:rPr>
          <w:sz w:val="24"/>
          <w:szCs w:val="24"/>
        </w:rPr>
        <w:t xml:space="preserve">According to the </w:t>
      </w:r>
      <w:r w:rsidRPr="00D617CE">
        <w:rPr>
          <w:rFonts w:eastAsiaTheme="minorEastAsia" w:cs="Arial"/>
          <w:kern w:val="24"/>
          <w:sz w:val="24"/>
          <w:szCs w:val="24"/>
          <w:lang w:eastAsia="en-AU"/>
        </w:rPr>
        <w:t xml:space="preserve">National Framework for Reducing and Eliminating </w:t>
      </w:r>
      <w:r w:rsidRPr="00D617CE">
        <w:rPr>
          <w:rFonts w:eastAsiaTheme="minorEastAsia"/>
          <w:kern w:val="24"/>
          <w:sz w:val="24"/>
          <w:szCs w:val="24"/>
          <w:lang w:eastAsia="en-AU"/>
        </w:rPr>
        <w:t xml:space="preserve">the Use of Restrictive Practices 2014, </w:t>
      </w:r>
      <w:r>
        <w:rPr>
          <w:rFonts w:eastAsiaTheme="minorEastAsia"/>
          <w:kern w:val="24"/>
          <w:sz w:val="24"/>
          <w:szCs w:val="24"/>
          <w:lang w:eastAsia="en-AU"/>
        </w:rPr>
        <w:t>p</w:t>
      </w:r>
      <w:r w:rsidR="00CA6FB0" w:rsidRPr="0056567F">
        <w:rPr>
          <w:rFonts w:eastAsia="Times New Roman" w:cs="Arial"/>
          <w:sz w:val="24"/>
          <w:szCs w:val="24"/>
        </w:rPr>
        <w:t>hysica</w:t>
      </w:r>
      <w:r w:rsidR="00A63E70">
        <w:rPr>
          <w:rFonts w:eastAsia="Times New Roman" w:cs="Arial"/>
          <w:sz w:val="24"/>
          <w:szCs w:val="24"/>
        </w:rPr>
        <w:t>l restraint is “</w:t>
      </w:r>
      <w:r w:rsidR="00CA6FB0" w:rsidRPr="0056567F">
        <w:rPr>
          <w:rFonts w:eastAsia="Times New Roman" w:cs="Arial"/>
          <w:sz w:val="24"/>
          <w:szCs w:val="24"/>
        </w:rPr>
        <w:t>sustained or prolonged use of physical force to prevent, restrict, or subdue movement of a person’s body or part of b</w:t>
      </w:r>
      <w:r w:rsidR="00A63E70">
        <w:rPr>
          <w:rFonts w:eastAsia="Times New Roman" w:cs="Arial"/>
          <w:sz w:val="24"/>
          <w:szCs w:val="24"/>
        </w:rPr>
        <w:t>ody [for] influencing behaviour.”</w:t>
      </w:r>
    </w:p>
    <w:p w:rsidR="00CA6FB0" w:rsidRPr="0056567F" w:rsidRDefault="00CA6FB0" w:rsidP="00D617CE">
      <w:pPr>
        <w:rPr>
          <w:rFonts w:eastAsia="Times New Roman" w:cs="Arial"/>
          <w:sz w:val="24"/>
          <w:szCs w:val="24"/>
        </w:rPr>
      </w:pPr>
      <w:r w:rsidRPr="0056567F">
        <w:rPr>
          <w:rFonts w:eastAsia="Times New Roman" w:cs="Arial"/>
          <w:sz w:val="24"/>
          <w:szCs w:val="24"/>
        </w:rPr>
        <w:t>Examples of physical restraint include:</w:t>
      </w:r>
      <w:bookmarkStart w:id="0" w:name="_GoBack"/>
      <w:bookmarkEnd w:id="0"/>
    </w:p>
    <w:p w:rsidR="00CA6FB0" w:rsidRPr="0056567F" w:rsidRDefault="00CA6FB0" w:rsidP="00D617CE">
      <w:pPr>
        <w:pStyle w:val="ListParagraph"/>
        <w:numPr>
          <w:ilvl w:val="0"/>
          <w:numId w:val="11"/>
        </w:numPr>
        <w:rPr>
          <w:rFonts w:eastAsia="Times New Roman" w:cs="Arial"/>
          <w:sz w:val="24"/>
          <w:szCs w:val="24"/>
        </w:rPr>
      </w:pPr>
      <w:r w:rsidRPr="0056567F">
        <w:rPr>
          <w:rFonts w:eastAsia="Times New Roman" w:cs="Arial"/>
          <w:sz w:val="24"/>
          <w:szCs w:val="24"/>
        </w:rPr>
        <w:lastRenderedPageBreak/>
        <w:t xml:space="preserve">Pinning someone down to stop them acting in a certain </w:t>
      </w:r>
      <w:r w:rsidR="00A63E70">
        <w:rPr>
          <w:rFonts w:eastAsia="Times New Roman" w:cs="Arial"/>
          <w:sz w:val="24"/>
          <w:szCs w:val="24"/>
        </w:rPr>
        <w:t>way or to change their behaviour</w:t>
      </w:r>
    </w:p>
    <w:p w:rsidR="00E3474B" w:rsidRPr="00486915" w:rsidRDefault="00CA6FB0" w:rsidP="00D617CE">
      <w:pPr>
        <w:pStyle w:val="ListParagraph"/>
        <w:numPr>
          <w:ilvl w:val="0"/>
          <w:numId w:val="11"/>
        </w:numPr>
        <w:rPr>
          <w:rFonts w:eastAsia="Times New Roman" w:cs="Arial"/>
          <w:sz w:val="24"/>
          <w:szCs w:val="24"/>
        </w:rPr>
      </w:pPr>
      <w:r w:rsidRPr="0056567F">
        <w:rPr>
          <w:rFonts w:eastAsia="Times New Roman" w:cs="Arial"/>
          <w:sz w:val="24"/>
          <w:szCs w:val="24"/>
        </w:rPr>
        <w:t>Holding a person’s arms or legs to stop them moving</w:t>
      </w:r>
    </w:p>
    <w:p w:rsidR="00CA6FB0" w:rsidRPr="0056567F" w:rsidRDefault="00A63E70" w:rsidP="00A63E70">
      <w:pPr>
        <w:pStyle w:val="Heading4"/>
        <w:rPr>
          <w:noProof/>
          <w:lang w:eastAsia="en-AU"/>
        </w:rPr>
      </w:pPr>
      <w:r>
        <w:rPr>
          <w:noProof/>
          <w:lang w:eastAsia="en-AU"/>
        </w:rPr>
        <w:t>‘Movie night’</w:t>
      </w:r>
    </w:p>
    <w:p w:rsidR="00CA6FB0" w:rsidRPr="0056567F" w:rsidRDefault="00CA6FB0" w:rsidP="006D336B">
      <w:pPr>
        <w:spacing w:after="0"/>
        <w:rPr>
          <w:rFonts w:cs="Arial"/>
          <w:sz w:val="24"/>
          <w:szCs w:val="24"/>
        </w:rPr>
      </w:pPr>
      <w:r w:rsidRPr="0056567F">
        <w:rPr>
          <w:rFonts w:cs="Arial"/>
          <w:sz w:val="24"/>
          <w:szCs w:val="24"/>
        </w:rPr>
        <w:t>“I’ve never seen him like this before.”</w:t>
      </w:r>
    </w:p>
    <w:p w:rsidR="00E3474B" w:rsidRPr="0056567F" w:rsidRDefault="00CA6FB0" w:rsidP="006D336B">
      <w:pPr>
        <w:spacing w:after="0"/>
        <w:rPr>
          <w:rFonts w:cs="Arial"/>
          <w:sz w:val="24"/>
          <w:szCs w:val="24"/>
        </w:rPr>
      </w:pPr>
      <w:r w:rsidRPr="0056567F">
        <w:rPr>
          <w:rFonts w:cs="Arial"/>
          <w:sz w:val="24"/>
          <w:szCs w:val="24"/>
        </w:rPr>
        <w:t>“He’s been doing this a lot lately. I just have to hold his hands until he calms down…</w:t>
      </w:r>
      <w:r w:rsidR="0056567F" w:rsidRPr="0056567F">
        <w:rPr>
          <w:rFonts w:cs="Arial"/>
          <w:sz w:val="24"/>
          <w:szCs w:val="24"/>
        </w:rPr>
        <w:t>”</w:t>
      </w:r>
    </w:p>
    <w:p w:rsidR="00CA6FB0" w:rsidRPr="0056567F" w:rsidRDefault="00CA6FB0" w:rsidP="00A63E70">
      <w:pPr>
        <w:pStyle w:val="Heading4"/>
        <w:rPr>
          <w:noProof/>
          <w:lang w:eastAsia="en-AU"/>
        </w:rPr>
      </w:pPr>
      <w:r w:rsidRPr="0056567F">
        <w:rPr>
          <w:noProof/>
          <w:lang w:eastAsia="en-AU"/>
        </w:rPr>
        <w:t>In this scenario</w:t>
      </w:r>
      <w:r w:rsidR="00486915">
        <w:rPr>
          <w:noProof/>
          <w:lang w:eastAsia="en-AU"/>
        </w:rPr>
        <w:t>,</w:t>
      </w:r>
      <w:r w:rsidRPr="0056567F">
        <w:rPr>
          <w:noProof/>
          <w:lang w:eastAsia="en-AU"/>
        </w:rPr>
        <w:t xml:space="preserve"> we see</w:t>
      </w:r>
      <w:r w:rsidR="00486915">
        <w:rPr>
          <w:noProof/>
          <w:lang w:eastAsia="en-AU"/>
        </w:rPr>
        <w:t>:</w:t>
      </w:r>
    </w:p>
    <w:p w:rsidR="00E3474B" w:rsidRPr="0056567F" w:rsidRDefault="00CA6FB0" w:rsidP="006D336B">
      <w:pPr>
        <w:spacing w:after="0"/>
        <w:rPr>
          <w:rFonts w:cs="Arial"/>
          <w:sz w:val="24"/>
          <w:szCs w:val="24"/>
        </w:rPr>
      </w:pPr>
      <w:r w:rsidRPr="0056567F">
        <w:rPr>
          <w:rFonts w:cs="Arial"/>
          <w:sz w:val="24"/>
          <w:szCs w:val="24"/>
        </w:rPr>
        <w:t>Kim and Penny are visiting Tom in his new house. Whilst the group watch a movie</w:t>
      </w:r>
      <w:r w:rsidR="00C200E8">
        <w:rPr>
          <w:rFonts w:cs="Arial"/>
          <w:sz w:val="24"/>
          <w:szCs w:val="24"/>
        </w:rPr>
        <w:t>,</w:t>
      </w:r>
      <w:r w:rsidRPr="0056567F">
        <w:rPr>
          <w:rFonts w:cs="Arial"/>
          <w:sz w:val="24"/>
          <w:szCs w:val="24"/>
        </w:rPr>
        <w:t xml:space="preserve"> Kim seems to hit himself in the face repeatedly. Tom and Jordan worry about Kim. Penny tells them that he has been doing this a lot lately, and that she just holds his hand down until he feels better. Penny pushes Kim’s arm down and holds it on his tray.</w:t>
      </w:r>
    </w:p>
    <w:p w:rsidR="00CA6FB0" w:rsidRPr="0056567F" w:rsidRDefault="00CA6FB0" w:rsidP="00C200E8">
      <w:pPr>
        <w:pStyle w:val="Heading4"/>
        <w:rPr>
          <w:noProof/>
          <w:lang w:eastAsia="en-AU"/>
        </w:rPr>
      </w:pPr>
      <w:r w:rsidRPr="0056567F">
        <w:rPr>
          <w:noProof/>
          <w:lang w:eastAsia="en-AU"/>
        </w:rPr>
        <w:t>Things to talk about</w:t>
      </w:r>
    </w:p>
    <w:p w:rsidR="00CA6FB0" w:rsidRPr="0056567F" w:rsidRDefault="00CA6FB0" w:rsidP="006D336B">
      <w:pPr>
        <w:pStyle w:val="ListParagraph"/>
        <w:numPr>
          <w:ilvl w:val="0"/>
          <w:numId w:val="12"/>
        </w:numPr>
        <w:spacing w:after="0"/>
        <w:rPr>
          <w:rFonts w:cs="Arial"/>
          <w:sz w:val="24"/>
          <w:szCs w:val="24"/>
        </w:rPr>
      </w:pPr>
      <w:r w:rsidRPr="0056567F">
        <w:rPr>
          <w:rFonts w:cs="Arial"/>
          <w:sz w:val="24"/>
          <w:szCs w:val="24"/>
        </w:rPr>
        <w:t>What are some of the reasons why Kim might be hitting himself? Is Penny h</w:t>
      </w:r>
      <w:r w:rsidR="00E3474B">
        <w:rPr>
          <w:rFonts w:cs="Arial"/>
          <w:sz w:val="24"/>
          <w:szCs w:val="24"/>
        </w:rPr>
        <w:t>elping or making things worse?</w:t>
      </w:r>
    </w:p>
    <w:p w:rsidR="00CA6FB0" w:rsidRPr="0056567F" w:rsidRDefault="00CA6FB0" w:rsidP="006D336B">
      <w:pPr>
        <w:pStyle w:val="ListParagraph"/>
        <w:numPr>
          <w:ilvl w:val="0"/>
          <w:numId w:val="12"/>
        </w:numPr>
        <w:spacing w:after="0"/>
        <w:rPr>
          <w:rFonts w:cs="Arial"/>
          <w:sz w:val="24"/>
          <w:szCs w:val="24"/>
        </w:rPr>
      </w:pPr>
      <w:r w:rsidRPr="0056567F">
        <w:rPr>
          <w:rFonts w:cs="Arial"/>
          <w:sz w:val="24"/>
          <w:szCs w:val="24"/>
        </w:rPr>
        <w:t>How do you decide how to support someone who tries to harm themselves?</w:t>
      </w:r>
    </w:p>
    <w:p w:rsidR="0056567F" w:rsidRPr="00486915" w:rsidRDefault="00CA6FB0" w:rsidP="006D336B">
      <w:pPr>
        <w:pStyle w:val="ListParagraph"/>
        <w:numPr>
          <w:ilvl w:val="0"/>
          <w:numId w:val="12"/>
        </w:numPr>
        <w:spacing w:after="0"/>
        <w:rPr>
          <w:rFonts w:cs="Arial"/>
          <w:sz w:val="24"/>
          <w:szCs w:val="24"/>
        </w:rPr>
      </w:pPr>
      <w:r w:rsidRPr="0056567F">
        <w:rPr>
          <w:rFonts w:cs="Arial"/>
          <w:sz w:val="24"/>
          <w:szCs w:val="24"/>
        </w:rPr>
        <w:t>What systems do you have in place to record changes in behaviour and share this information with staff and other relevant professionals?</w:t>
      </w:r>
    </w:p>
    <w:p w:rsidR="00CA6FB0" w:rsidRPr="0056567F" w:rsidRDefault="00E3474B" w:rsidP="006D336B">
      <w:pPr>
        <w:pStyle w:val="Heading3"/>
        <w:rPr>
          <w:noProof/>
          <w:lang w:eastAsia="en-AU"/>
        </w:rPr>
      </w:pPr>
      <w:r>
        <w:rPr>
          <w:noProof/>
          <w:lang w:eastAsia="en-AU"/>
        </w:rPr>
        <w:t>P</w:t>
      </w:r>
      <w:r w:rsidR="00486915">
        <w:rPr>
          <w:noProof/>
          <w:lang w:eastAsia="en-AU"/>
        </w:rPr>
        <w:t>ower control</w:t>
      </w:r>
    </w:p>
    <w:p w:rsidR="00CA6FB0" w:rsidRPr="0056567F" w:rsidRDefault="00CA6FB0" w:rsidP="00C200E8">
      <w:pPr>
        <w:rPr>
          <w:rFonts w:cs="Arial"/>
          <w:sz w:val="24"/>
          <w:szCs w:val="24"/>
        </w:rPr>
      </w:pPr>
      <w:r w:rsidRPr="0056567F">
        <w:rPr>
          <w:rFonts w:cs="Arial"/>
          <w:sz w:val="24"/>
          <w:szCs w:val="24"/>
        </w:rPr>
        <w:t>Power control is where a person uses their position of power or authority to control another person’s behaviour or make them do something.</w:t>
      </w:r>
    </w:p>
    <w:p w:rsidR="00CA6FB0" w:rsidRPr="0056567F" w:rsidRDefault="00CA6FB0" w:rsidP="00C200E8">
      <w:pPr>
        <w:rPr>
          <w:rFonts w:cs="Arial"/>
          <w:sz w:val="24"/>
          <w:szCs w:val="24"/>
        </w:rPr>
      </w:pPr>
      <w:r w:rsidRPr="0056567F">
        <w:rPr>
          <w:rFonts w:cs="Arial"/>
          <w:sz w:val="24"/>
          <w:szCs w:val="24"/>
        </w:rPr>
        <w:t>Examples of power control include:</w:t>
      </w:r>
    </w:p>
    <w:p w:rsidR="00CA6FB0" w:rsidRPr="0056567F" w:rsidRDefault="00E3474B" w:rsidP="00C200E8">
      <w:pPr>
        <w:pStyle w:val="ListParagraph"/>
        <w:numPr>
          <w:ilvl w:val="0"/>
          <w:numId w:val="13"/>
        </w:numPr>
        <w:rPr>
          <w:rFonts w:eastAsia="Times New Roman" w:cs="Arial"/>
          <w:sz w:val="24"/>
          <w:szCs w:val="24"/>
        </w:rPr>
      </w:pPr>
      <w:r>
        <w:rPr>
          <w:rFonts w:eastAsia="Times New Roman" w:cs="Arial"/>
          <w:sz w:val="24"/>
          <w:szCs w:val="24"/>
        </w:rPr>
        <w:t>B</w:t>
      </w:r>
      <w:r w:rsidR="00CA6FB0" w:rsidRPr="0056567F">
        <w:rPr>
          <w:rFonts w:eastAsia="Times New Roman" w:cs="Arial"/>
          <w:sz w:val="24"/>
          <w:szCs w:val="24"/>
        </w:rPr>
        <w:t>ein</w:t>
      </w:r>
      <w:r w:rsidR="00C200E8">
        <w:rPr>
          <w:rFonts w:eastAsia="Times New Roman" w:cs="Arial"/>
          <w:sz w:val="24"/>
          <w:szCs w:val="24"/>
        </w:rPr>
        <w:t>g told not to move or to speak</w:t>
      </w:r>
    </w:p>
    <w:p w:rsidR="00CA6FB0" w:rsidRPr="0056567F" w:rsidRDefault="00E3474B" w:rsidP="00C200E8">
      <w:pPr>
        <w:pStyle w:val="ListParagraph"/>
        <w:numPr>
          <w:ilvl w:val="0"/>
          <w:numId w:val="13"/>
        </w:numPr>
        <w:rPr>
          <w:rFonts w:eastAsia="Times New Roman" w:cs="Arial"/>
          <w:sz w:val="24"/>
          <w:szCs w:val="24"/>
        </w:rPr>
      </w:pPr>
      <w:r>
        <w:rPr>
          <w:rFonts w:eastAsia="Times New Roman" w:cs="Arial"/>
          <w:sz w:val="24"/>
          <w:szCs w:val="24"/>
        </w:rPr>
        <w:t>B</w:t>
      </w:r>
      <w:r w:rsidR="00CA6FB0" w:rsidRPr="0056567F">
        <w:rPr>
          <w:rFonts w:eastAsia="Times New Roman" w:cs="Arial"/>
          <w:sz w:val="24"/>
          <w:szCs w:val="24"/>
        </w:rPr>
        <w:t>eing told to sit down</w:t>
      </w:r>
    </w:p>
    <w:p w:rsidR="00E3474B" w:rsidRPr="00486915" w:rsidRDefault="00E3474B" w:rsidP="00C200E8">
      <w:pPr>
        <w:pStyle w:val="ListParagraph"/>
        <w:numPr>
          <w:ilvl w:val="0"/>
          <w:numId w:val="13"/>
        </w:numPr>
        <w:rPr>
          <w:rFonts w:eastAsia="Times New Roman" w:cs="Arial"/>
          <w:sz w:val="24"/>
          <w:szCs w:val="24"/>
        </w:rPr>
      </w:pPr>
      <w:r>
        <w:rPr>
          <w:rFonts w:eastAsia="Times New Roman" w:cs="Arial"/>
          <w:sz w:val="24"/>
          <w:szCs w:val="24"/>
        </w:rPr>
        <w:t>T</w:t>
      </w:r>
      <w:r w:rsidR="00CA6FB0" w:rsidRPr="0056567F">
        <w:rPr>
          <w:rFonts w:eastAsia="Times New Roman" w:cs="Arial"/>
          <w:sz w:val="24"/>
          <w:szCs w:val="24"/>
        </w:rPr>
        <w:t>reatin</w:t>
      </w:r>
      <w:r w:rsidR="00C200E8">
        <w:rPr>
          <w:rFonts w:eastAsia="Times New Roman" w:cs="Arial"/>
          <w:sz w:val="24"/>
          <w:szCs w:val="24"/>
        </w:rPr>
        <w:t>g adults like they are children</w:t>
      </w:r>
    </w:p>
    <w:p w:rsidR="00CA6FB0" w:rsidRPr="0056567F" w:rsidRDefault="00C200E8" w:rsidP="00C200E8">
      <w:pPr>
        <w:pStyle w:val="Heading4"/>
        <w:rPr>
          <w:noProof/>
          <w:lang w:eastAsia="en-AU"/>
        </w:rPr>
      </w:pPr>
      <w:r>
        <w:rPr>
          <w:noProof/>
          <w:lang w:eastAsia="en-AU"/>
        </w:rPr>
        <w:t>‘Dinner time’</w:t>
      </w:r>
    </w:p>
    <w:p w:rsidR="00CA6FB0" w:rsidRPr="0056567F" w:rsidRDefault="00CA6FB0" w:rsidP="006D336B">
      <w:pPr>
        <w:spacing w:after="0"/>
        <w:rPr>
          <w:rFonts w:cs="Arial"/>
          <w:sz w:val="24"/>
          <w:szCs w:val="24"/>
        </w:rPr>
      </w:pPr>
      <w:r w:rsidRPr="0056567F">
        <w:rPr>
          <w:rFonts w:cs="Arial"/>
          <w:sz w:val="24"/>
          <w:szCs w:val="24"/>
        </w:rPr>
        <w:t>“Hands on your laps, everyone</w:t>
      </w:r>
      <w:r w:rsidR="00E3474B">
        <w:rPr>
          <w:rFonts w:cs="Arial"/>
          <w:sz w:val="24"/>
          <w:szCs w:val="24"/>
        </w:rPr>
        <w:t>.</w:t>
      </w:r>
      <w:r w:rsidRPr="0056567F">
        <w:rPr>
          <w:rFonts w:cs="Arial"/>
          <w:sz w:val="24"/>
          <w:szCs w:val="24"/>
        </w:rPr>
        <w:t>”</w:t>
      </w:r>
    </w:p>
    <w:p w:rsidR="00E3474B" w:rsidRPr="0056567F" w:rsidRDefault="00CA6FB0" w:rsidP="006D336B">
      <w:pPr>
        <w:spacing w:after="0"/>
        <w:rPr>
          <w:rFonts w:cs="Arial"/>
          <w:sz w:val="24"/>
          <w:szCs w:val="24"/>
        </w:rPr>
      </w:pPr>
      <w:r w:rsidRPr="0056567F">
        <w:rPr>
          <w:rFonts w:cs="Arial"/>
          <w:sz w:val="24"/>
          <w:szCs w:val="24"/>
        </w:rPr>
        <w:t>“We are not kindergarten people.”</w:t>
      </w:r>
    </w:p>
    <w:p w:rsidR="00CA6FB0" w:rsidRPr="0056567F" w:rsidRDefault="00CA6FB0" w:rsidP="00C200E8">
      <w:pPr>
        <w:pStyle w:val="Heading4"/>
        <w:rPr>
          <w:noProof/>
          <w:lang w:eastAsia="en-AU"/>
        </w:rPr>
      </w:pPr>
      <w:r w:rsidRPr="0056567F">
        <w:rPr>
          <w:noProof/>
          <w:lang w:eastAsia="en-AU"/>
        </w:rPr>
        <w:t>In this scenario</w:t>
      </w:r>
      <w:r w:rsidR="00486915">
        <w:rPr>
          <w:noProof/>
          <w:lang w:eastAsia="en-AU"/>
        </w:rPr>
        <w:t>,</w:t>
      </w:r>
      <w:r w:rsidRPr="0056567F">
        <w:rPr>
          <w:noProof/>
          <w:lang w:eastAsia="en-AU"/>
        </w:rPr>
        <w:t xml:space="preserve"> we see</w:t>
      </w:r>
      <w:r w:rsidR="00486915">
        <w:rPr>
          <w:noProof/>
          <w:lang w:eastAsia="en-AU"/>
        </w:rPr>
        <w:t>:</w:t>
      </w:r>
    </w:p>
    <w:p w:rsidR="00E3474B" w:rsidRPr="0056567F" w:rsidRDefault="00CA6FB0" w:rsidP="006D336B">
      <w:pPr>
        <w:spacing w:after="0"/>
        <w:rPr>
          <w:rFonts w:cs="Arial"/>
          <w:sz w:val="24"/>
          <w:szCs w:val="24"/>
        </w:rPr>
      </w:pPr>
      <w:r w:rsidRPr="0056567F">
        <w:rPr>
          <w:rFonts w:cs="Arial"/>
          <w:sz w:val="24"/>
          <w:szCs w:val="24"/>
        </w:rPr>
        <w:t>Tom has made souvlaki for his new housemates. Everyone sits down to eat at the table. Tom is about to start eating but Emma stops him. Jordan explains that they must wait until everyone is ready to start eating. Lesley tells everyone to put their hands in their laps. Tom is surprised at the way everyone is being t</w:t>
      </w:r>
      <w:r w:rsidR="00E3474B">
        <w:rPr>
          <w:rFonts w:cs="Arial"/>
          <w:sz w:val="24"/>
          <w:szCs w:val="24"/>
        </w:rPr>
        <w:t>reated but Emma is used to it.</w:t>
      </w:r>
    </w:p>
    <w:p w:rsidR="00CA6FB0" w:rsidRPr="0056567F" w:rsidRDefault="00CA6FB0" w:rsidP="00C200E8">
      <w:pPr>
        <w:pStyle w:val="Heading4"/>
        <w:rPr>
          <w:noProof/>
          <w:lang w:eastAsia="en-AU"/>
        </w:rPr>
      </w:pPr>
      <w:r w:rsidRPr="0056567F">
        <w:rPr>
          <w:noProof/>
          <w:lang w:eastAsia="en-AU"/>
        </w:rPr>
        <w:lastRenderedPageBreak/>
        <w:t>Things to talk about</w:t>
      </w:r>
    </w:p>
    <w:p w:rsidR="00CA6FB0" w:rsidRPr="0056567F" w:rsidRDefault="00CA6FB0" w:rsidP="006D336B">
      <w:pPr>
        <w:pStyle w:val="ListParagraph"/>
        <w:numPr>
          <w:ilvl w:val="0"/>
          <w:numId w:val="14"/>
        </w:numPr>
        <w:spacing w:after="0"/>
        <w:jc w:val="both"/>
        <w:rPr>
          <w:rFonts w:cs="Arial"/>
          <w:sz w:val="24"/>
          <w:szCs w:val="24"/>
        </w:rPr>
      </w:pPr>
      <w:r w:rsidRPr="0056567F">
        <w:rPr>
          <w:rFonts w:cs="Arial"/>
          <w:sz w:val="24"/>
          <w:szCs w:val="24"/>
        </w:rPr>
        <w:t>How do you feel watching this film? Who do you think</w:t>
      </w:r>
      <w:r w:rsidR="00E3474B">
        <w:rPr>
          <w:rFonts w:cs="Arial"/>
          <w:sz w:val="24"/>
          <w:szCs w:val="24"/>
        </w:rPr>
        <w:t xml:space="preserve"> makes the rules in this house?</w:t>
      </w:r>
    </w:p>
    <w:p w:rsidR="00CA6FB0" w:rsidRPr="0056567F" w:rsidRDefault="00CA6FB0" w:rsidP="006D336B">
      <w:pPr>
        <w:pStyle w:val="ListParagraph"/>
        <w:numPr>
          <w:ilvl w:val="0"/>
          <w:numId w:val="14"/>
        </w:numPr>
        <w:spacing w:after="0"/>
        <w:jc w:val="both"/>
        <w:rPr>
          <w:rFonts w:cs="Arial"/>
          <w:sz w:val="24"/>
          <w:szCs w:val="24"/>
        </w:rPr>
      </w:pPr>
      <w:r w:rsidRPr="0056567F">
        <w:rPr>
          <w:rFonts w:cs="Arial"/>
          <w:sz w:val="24"/>
          <w:szCs w:val="24"/>
        </w:rPr>
        <w:t>Have you even seen any power imbalances like this in your job? How</w:t>
      </w:r>
      <w:r w:rsidR="00E3474B">
        <w:rPr>
          <w:rFonts w:cs="Arial"/>
          <w:sz w:val="24"/>
          <w:szCs w:val="24"/>
        </w:rPr>
        <w:t xml:space="preserve"> did you feel? What did you do?</w:t>
      </w:r>
    </w:p>
    <w:p w:rsidR="0056567F" w:rsidRPr="00486915" w:rsidRDefault="00CA6FB0" w:rsidP="006D336B">
      <w:pPr>
        <w:pStyle w:val="ListParagraph"/>
        <w:numPr>
          <w:ilvl w:val="0"/>
          <w:numId w:val="14"/>
        </w:numPr>
        <w:spacing w:after="0"/>
        <w:jc w:val="both"/>
        <w:rPr>
          <w:rFonts w:cs="Arial"/>
          <w:sz w:val="24"/>
          <w:szCs w:val="24"/>
        </w:rPr>
      </w:pPr>
      <w:r w:rsidRPr="0056567F">
        <w:rPr>
          <w:rFonts w:cs="Arial"/>
          <w:sz w:val="24"/>
          <w:szCs w:val="24"/>
        </w:rPr>
        <w:t>How do you support people to choose how they want their lives to be?</w:t>
      </w:r>
    </w:p>
    <w:p w:rsidR="00CA6FB0" w:rsidRPr="0056567F" w:rsidRDefault="00E3474B" w:rsidP="006D336B">
      <w:pPr>
        <w:pStyle w:val="Heading3"/>
        <w:rPr>
          <w:noProof/>
          <w:lang w:eastAsia="en-AU"/>
        </w:rPr>
      </w:pPr>
      <w:r>
        <w:rPr>
          <w:noProof/>
          <w:lang w:eastAsia="en-AU"/>
        </w:rPr>
        <w:t>C</w:t>
      </w:r>
      <w:r w:rsidR="00486915">
        <w:rPr>
          <w:noProof/>
          <w:lang w:eastAsia="en-AU"/>
        </w:rPr>
        <w:t>onsequence control</w:t>
      </w:r>
    </w:p>
    <w:p w:rsidR="00CA6FB0" w:rsidRPr="0056567F" w:rsidRDefault="00CA6FB0" w:rsidP="00C200E8">
      <w:pPr>
        <w:rPr>
          <w:rFonts w:cs="Arial"/>
          <w:sz w:val="24"/>
          <w:szCs w:val="24"/>
        </w:rPr>
      </w:pPr>
      <w:r w:rsidRPr="0056567F">
        <w:rPr>
          <w:rFonts w:cs="Arial"/>
          <w:sz w:val="24"/>
          <w:szCs w:val="24"/>
        </w:rPr>
        <w:t>Consequence control is when someone uses warnings, threats or intimidation to make someone do what they want them to do.</w:t>
      </w:r>
    </w:p>
    <w:p w:rsidR="00CA6FB0" w:rsidRPr="0056567F" w:rsidRDefault="00CA6FB0" w:rsidP="00C200E8">
      <w:pPr>
        <w:rPr>
          <w:rFonts w:cs="Arial"/>
          <w:sz w:val="24"/>
          <w:szCs w:val="24"/>
        </w:rPr>
      </w:pPr>
      <w:r w:rsidRPr="0056567F">
        <w:rPr>
          <w:rFonts w:cs="Arial"/>
          <w:sz w:val="24"/>
          <w:szCs w:val="24"/>
        </w:rPr>
        <w:t>Consequence control often involves threats about things, people or activities that are important to the person. Examples include:</w:t>
      </w:r>
    </w:p>
    <w:p w:rsidR="00CA6FB0" w:rsidRPr="0056567F" w:rsidRDefault="00E3474B" w:rsidP="00C200E8">
      <w:pPr>
        <w:pStyle w:val="ListParagraph"/>
        <w:numPr>
          <w:ilvl w:val="0"/>
          <w:numId w:val="15"/>
        </w:numPr>
        <w:rPr>
          <w:rFonts w:cs="Arial"/>
          <w:sz w:val="24"/>
          <w:szCs w:val="24"/>
        </w:rPr>
      </w:pPr>
      <w:r>
        <w:rPr>
          <w:rFonts w:cs="Arial"/>
          <w:sz w:val="24"/>
          <w:szCs w:val="24"/>
        </w:rPr>
        <w:t>P</w:t>
      </w:r>
      <w:r w:rsidR="00CA6FB0" w:rsidRPr="0056567F">
        <w:rPr>
          <w:rFonts w:cs="Arial"/>
          <w:sz w:val="24"/>
          <w:szCs w:val="24"/>
        </w:rPr>
        <w:t>ersonal threats involving relationships or possessions</w:t>
      </w:r>
    </w:p>
    <w:p w:rsidR="00CA6FB0" w:rsidRPr="0056567F" w:rsidRDefault="00E3474B" w:rsidP="00C200E8">
      <w:pPr>
        <w:pStyle w:val="ListParagraph"/>
        <w:numPr>
          <w:ilvl w:val="0"/>
          <w:numId w:val="15"/>
        </w:numPr>
        <w:rPr>
          <w:rFonts w:cs="Arial"/>
          <w:sz w:val="24"/>
          <w:szCs w:val="24"/>
        </w:rPr>
      </w:pPr>
      <w:r>
        <w:rPr>
          <w:rFonts w:cs="Arial"/>
          <w:sz w:val="24"/>
          <w:szCs w:val="24"/>
        </w:rPr>
        <w:t>C</w:t>
      </w:r>
      <w:r w:rsidR="00CA6FB0" w:rsidRPr="0056567F">
        <w:rPr>
          <w:rFonts w:cs="Arial"/>
          <w:sz w:val="24"/>
          <w:szCs w:val="24"/>
        </w:rPr>
        <w:t>oercion or bribery</w:t>
      </w:r>
    </w:p>
    <w:p w:rsidR="00E3474B" w:rsidRPr="00486915" w:rsidRDefault="00E3474B" w:rsidP="00C200E8">
      <w:pPr>
        <w:pStyle w:val="ListParagraph"/>
        <w:numPr>
          <w:ilvl w:val="0"/>
          <w:numId w:val="15"/>
        </w:numPr>
        <w:rPr>
          <w:rFonts w:cs="Arial"/>
          <w:sz w:val="24"/>
          <w:szCs w:val="24"/>
        </w:rPr>
      </w:pPr>
      <w:r>
        <w:rPr>
          <w:rFonts w:cs="Arial"/>
          <w:sz w:val="24"/>
          <w:szCs w:val="24"/>
        </w:rPr>
        <w:t>P</w:t>
      </w:r>
      <w:r w:rsidR="00CA6FB0" w:rsidRPr="0056567F">
        <w:rPr>
          <w:rFonts w:cs="Arial"/>
          <w:sz w:val="24"/>
          <w:szCs w:val="24"/>
        </w:rPr>
        <w:t>unishment or implication of punishment</w:t>
      </w:r>
    </w:p>
    <w:p w:rsidR="000C719B" w:rsidRPr="0056567F" w:rsidRDefault="00C200E8" w:rsidP="00C200E8">
      <w:pPr>
        <w:pStyle w:val="Heading4"/>
        <w:rPr>
          <w:noProof/>
          <w:lang w:eastAsia="en-AU"/>
        </w:rPr>
      </w:pPr>
      <w:r>
        <w:rPr>
          <w:noProof/>
          <w:lang w:eastAsia="en-AU"/>
        </w:rPr>
        <w:t>‘Out for lunch’</w:t>
      </w:r>
    </w:p>
    <w:p w:rsidR="000C719B" w:rsidRPr="0056567F" w:rsidRDefault="000C719B" w:rsidP="006D336B">
      <w:pPr>
        <w:spacing w:after="0"/>
        <w:rPr>
          <w:rFonts w:cs="Arial"/>
          <w:sz w:val="24"/>
          <w:szCs w:val="24"/>
        </w:rPr>
      </w:pPr>
      <w:r w:rsidRPr="0056567F">
        <w:rPr>
          <w:rFonts w:cs="Arial"/>
          <w:sz w:val="24"/>
          <w:szCs w:val="24"/>
        </w:rPr>
        <w:t>“Do you want me to call your brother and tell him that you can’t go to the footy tomorrow?”</w:t>
      </w:r>
    </w:p>
    <w:p w:rsidR="00E3474B" w:rsidRPr="0056567F" w:rsidRDefault="000C719B" w:rsidP="006D336B">
      <w:pPr>
        <w:spacing w:after="0"/>
        <w:rPr>
          <w:rFonts w:cs="Arial"/>
          <w:sz w:val="24"/>
          <w:szCs w:val="24"/>
          <w:lang w:val="en-US"/>
        </w:rPr>
      </w:pPr>
      <w:r w:rsidRPr="0056567F">
        <w:rPr>
          <w:rFonts w:cs="Arial"/>
          <w:sz w:val="24"/>
          <w:szCs w:val="24"/>
          <w:lang w:val="en-US"/>
        </w:rPr>
        <w:t>“It’s up to you. Your choice</w:t>
      </w:r>
      <w:r w:rsidR="00C200E8">
        <w:rPr>
          <w:rFonts w:cs="Arial"/>
          <w:sz w:val="24"/>
          <w:szCs w:val="24"/>
          <w:lang w:val="en-US"/>
        </w:rPr>
        <w:t>.</w:t>
      </w:r>
      <w:r w:rsidRPr="0056567F">
        <w:rPr>
          <w:rFonts w:cs="Arial"/>
          <w:sz w:val="24"/>
          <w:szCs w:val="24"/>
          <w:lang w:val="en-US"/>
        </w:rPr>
        <w:t>”</w:t>
      </w:r>
    </w:p>
    <w:p w:rsidR="000C719B" w:rsidRPr="0056567F" w:rsidRDefault="000C719B" w:rsidP="00C200E8">
      <w:pPr>
        <w:pStyle w:val="Heading4"/>
        <w:rPr>
          <w:noProof/>
          <w:lang w:eastAsia="en-AU"/>
        </w:rPr>
      </w:pPr>
      <w:r w:rsidRPr="0056567F">
        <w:rPr>
          <w:noProof/>
          <w:lang w:eastAsia="en-AU"/>
        </w:rPr>
        <w:t>In this scenario</w:t>
      </w:r>
      <w:r w:rsidR="00C200E8">
        <w:rPr>
          <w:noProof/>
          <w:lang w:eastAsia="en-AU"/>
        </w:rPr>
        <w:t>,</w:t>
      </w:r>
      <w:r w:rsidRPr="0056567F">
        <w:rPr>
          <w:noProof/>
          <w:lang w:eastAsia="en-AU"/>
        </w:rPr>
        <w:t xml:space="preserve"> we see</w:t>
      </w:r>
      <w:r w:rsidR="00C200E8">
        <w:rPr>
          <w:noProof/>
          <w:lang w:eastAsia="en-AU"/>
        </w:rPr>
        <w:t>:</w:t>
      </w:r>
    </w:p>
    <w:p w:rsidR="00E3474B" w:rsidRPr="0056567F" w:rsidRDefault="000C719B" w:rsidP="006D336B">
      <w:pPr>
        <w:spacing w:after="0"/>
        <w:rPr>
          <w:rFonts w:cs="Arial"/>
          <w:sz w:val="24"/>
          <w:szCs w:val="24"/>
        </w:rPr>
      </w:pPr>
      <w:r w:rsidRPr="0056567F">
        <w:rPr>
          <w:rFonts w:cs="Arial"/>
          <w:sz w:val="24"/>
          <w:szCs w:val="24"/>
        </w:rPr>
        <w:t>Ray and Lesley are having lunch</w:t>
      </w:r>
      <w:r w:rsidR="00C200E8">
        <w:rPr>
          <w:rFonts w:cs="Arial"/>
          <w:sz w:val="24"/>
          <w:szCs w:val="24"/>
        </w:rPr>
        <w:t xml:space="preserve"> at a cafe</w:t>
      </w:r>
      <w:r w:rsidRPr="0056567F">
        <w:rPr>
          <w:rFonts w:cs="Arial"/>
          <w:sz w:val="24"/>
          <w:szCs w:val="24"/>
        </w:rPr>
        <w:t>. Lesley tells Ray that they need to leave so she can finish her shift on time. Ray hasn’t finished his meal and doesn’t want to leave. Lesley asks Ray if he wants her to call his brother and cancel their planned day at the football. Ray thinks about this an</w:t>
      </w:r>
      <w:r w:rsidR="00E3474B">
        <w:rPr>
          <w:rFonts w:cs="Arial"/>
          <w:sz w:val="24"/>
          <w:szCs w:val="24"/>
        </w:rPr>
        <w:t>d reluctantly agrees to leave.</w:t>
      </w:r>
    </w:p>
    <w:p w:rsidR="000C719B" w:rsidRPr="0056567F" w:rsidRDefault="000C719B" w:rsidP="00C200E8">
      <w:pPr>
        <w:pStyle w:val="Heading4"/>
        <w:rPr>
          <w:noProof/>
          <w:lang w:eastAsia="en-AU"/>
        </w:rPr>
      </w:pPr>
      <w:r w:rsidRPr="0056567F">
        <w:rPr>
          <w:noProof/>
          <w:lang w:eastAsia="en-AU"/>
        </w:rPr>
        <w:t>Things to talk about</w:t>
      </w:r>
    </w:p>
    <w:p w:rsidR="000C719B" w:rsidRPr="0056567F" w:rsidRDefault="000C719B" w:rsidP="006D336B">
      <w:pPr>
        <w:pStyle w:val="ListParagraph"/>
        <w:numPr>
          <w:ilvl w:val="0"/>
          <w:numId w:val="16"/>
        </w:numPr>
        <w:spacing w:after="0"/>
        <w:jc w:val="both"/>
        <w:rPr>
          <w:rFonts w:cs="Arial"/>
          <w:sz w:val="24"/>
          <w:szCs w:val="24"/>
        </w:rPr>
      </w:pPr>
      <w:r w:rsidRPr="0056567F">
        <w:rPr>
          <w:rFonts w:cs="Arial"/>
          <w:sz w:val="24"/>
          <w:szCs w:val="24"/>
        </w:rPr>
        <w:t>Lesley says “It’s up to you. Your choice.” Do you think this is true?</w:t>
      </w:r>
    </w:p>
    <w:p w:rsidR="000C719B" w:rsidRPr="0056567F" w:rsidRDefault="000C719B" w:rsidP="006D336B">
      <w:pPr>
        <w:pStyle w:val="ListParagraph"/>
        <w:numPr>
          <w:ilvl w:val="0"/>
          <w:numId w:val="16"/>
        </w:numPr>
        <w:spacing w:after="0"/>
        <w:jc w:val="both"/>
        <w:rPr>
          <w:rFonts w:cs="Arial"/>
          <w:sz w:val="24"/>
          <w:szCs w:val="24"/>
        </w:rPr>
      </w:pPr>
      <w:r w:rsidRPr="0056567F">
        <w:rPr>
          <w:rFonts w:cs="Arial"/>
          <w:sz w:val="24"/>
          <w:szCs w:val="24"/>
        </w:rPr>
        <w:t>How else might you Lesley have handled this situation?</w:t>
      </w:r>
    </w:p>
    <w:p w:rsidR="000C719B" w:rsidRPr="0056567F" w:rsidRDefault="000C719B" w:rsidP="006D336B">
      <w:pPr>
        <w:pStyle w:val="ListParagraph"/>
        <w:numPr>
          <w:ilvl w:val="0"/>
          <w:numId w:val="16"/>
        </w:numPr>
        <w:spacing w:after="0"/>
        <w:jc w:val="both"/>
        <w:rPr>
          <w:rFonts w:cs="Arial"/>
          <w:sz w:val="24"/>
          <w:szCs w:val="24"/>
        </w:rPr>
      </w:pPr>
      <w:r w:rsidRPr="0056567F">
        <w:rPr>
          <w:rFonts w:cs="Arial"/>
          <w:sz w:val="24"/>
          <w:szCs w:val="24"/>
        </w:rPr>
        <w:t>Have you seen examples of thi</w:t>
      </w:r>
      <w:r w:rsidR="0096799F">
        <w:rPr>
          <w:rFonts w:cs="Arial"/>
          <w:sz w:val="24"/>
          <w:szCs w:val="24"/>
        </w:rPr>
        <w:t>s kind of control in your work?</w:t>
      </w:r>
    </w:p>
    <w:p w:rsidR="0056567F" w:rsidRPr="00486915" w:rsidRDefault="000C719B" w:rsidP="006D336B">
      <w:pPr>
        <w:pStyle w:val="ListParagraph"/>
        <w:numPr>
          <w:ilvl w:val="0"/>
          <w:numId w:val="16"/>
        </w:numPr>
        <w:spacing w:after="0"/>
        <w:jc w:val="both"/>
        <w:rPr>
          <w:rFonts w:cs="Arial"/>
          <w:sz w:val="24"/>
          <w:szCs w:val="24"/>
        </w:rPr>
      </w:pPr>
      <w:r w:rsidRPr="0056567F">
        <w:rPr>
          <w:rFonts w:cs="Arial"/>
          <w:sz w:val="24"/>
          <w:szCs w:val="24"/>
        </w:rPr>
        <w:t>What would you do if you saw an exchange like this between a colleague and someone you support?</w:t>
      </w:r>
    </w:p>
    <w:p w:rsidR="000C719B" w:rsidRPr="0056567F" w:rsidRDefault="000C719B" w:rsidP="006D336B">
      <w:pPr>
        <w:pStyle w:val="Heading3"/>
      </w:pPr>
      <w:r w:rsidRPr="0056567F">
        <w:rPr>
          <w:noProof/>
          <w:lang w:eastAsia="en-AU"/>
        </w:rPr>
        <w:t>Mechanical restraint</w:t>
      </w:r>
    </w:p>
    <w:p w:rsidR="000C719B" w:rsidRPr="0056567F" w:rsidRDefault="000C719B" w:rsidP="00C200E8">
      <w:pPr>
        <w:rPr>
          <w:rFonts w:eastAsia="Times New Roman" w:cs="Arial"/>
          <w:sz w:val="24"/>
          <w:szCs w:val="24"/>
        </w:rPr>
      </w:pPr>
      <w:r w:rsidRPr="0056567F">
        <w:rPr>
          <w:rFonts w:eastAsia="Times New Roman" w:cs="Arial"/>
          <w:sz w:val="24"/>
          <w:szCs w:val="24"/>
        </w:rPr>
        <w:t>Mechanical restraint is the use of a device to limit someone’s movement or control behaviour.</w:t>
      </w:r>
    </w:p>
    <w:p w:rsidR="000C719B" w:rsidRPr="0056567F" w:rsidRDefault="000C719B" w:rsidP="00C200E8">
      <w:pPr>
        <w:rPr>
          <w:rFonts w:eastAsia="Times New Roman" w:cs="Arial"/>
          <w:sz w:val="24"/>
          <w:szCs w:val="24"/>
        </w:rPr>
      </w:pPr>
      <w:r w:rsidRPr="0056567F">
        <w:rPr>
          <w:rFonts w:eastAsia="Times New Roman" w:cs="Arial"/>
          <w:sz w:val="24"/>
          <w:szCs w:val="24"/>
        </w:rPr>
        <w:t>Examples of mechanical restraints include:</w:t>
      </w:r>
    </w:p>
    <w:p w:rsidR="000C719B" w:rsidRPr="0056567F" w:rsidRDefault="000C719B" w:rsidP="00C200E8">
      <w:pPr>
        <w:pStyle w:val="ListParagraph"/>
        <w:numPr>
          <w:ilvl w:val="0"/>
          <w:numId w:val="17"/>
        </w:numPr>
        <w:rPr>
          <w:rFonts w:eastAsia="Times New Roman" w:cs="Arial"/>
          <w:sz w:val="24"/>
          <w:szCs w:val="24"/>
        </w:rPr>
      </w:pPr>
      <w:r w:rsidRPr="0056567F">
        <w:rPr>
          <w:rFonts w:eastAsia="Times New Roman" w:cs="Arial"/>
          <w:sz w:val="24"/>
          <w:szCs w:val="24"/>
        </w:rPr>
        <w:t>Clothing which limits someone’s movement and which the person cannot remove</w:t>
      </w:r>
    </w:p>
    <w:p w:rsidR="000C719B" w:rsidRPr="0056567F" w:rsidRDefault="000C719B" w:rsidP="00C200E8">
      <w:pPr>
        <w:pStyle w:val="ListParagraph"/>
        <w:numPr>
          <w:ilvl w:val="0"/>
          <w:numId w:val="17"/>
        </w:numPr>
        <w:rPr>
          <w:rFonts w:eastAsia="Times New Roman" w:cs="Arial"/>
          <w:sz w:val="24"/>
          <w:szCs w:val="24"/>
        </w:rPr>
      </w:pPr>
      <w:r w:rsidRPr="0056567F">
        <w:rPr>
          <w:rFonts w:eastAsia="Times New Roman" w:cs="Arial"/>
          <w:sz w:val="24"/>
          <w:szCs w:val="24"/>
        </w:rPr>
        <w:t>Velcro straps and belts</w:t>
      </w:r>
    </w:p>
    <w:p w:rsidR="000C719B" w:rsidRPr="0056567F" w:rsidRDefault="000C719B" w:rsidP="00C200E8">
      <w:pPr>
        <w:pStyle w:val="ListParagraph"/>
        <w:numPr>
          <w:ilvl w:val="0"/>
          <w:numId w:val="17"/>
        </w:numPr>
        <w:rPr>
          <w:rFonts w:eastAsia="Times New Roman" w:cs="Arial"/>
          <w:sz w:val="24"/>
          <w:szCs w:val="24"/>
        </w:rPr>
      </w:pPr>
      <w:r w:rsidRPr="0056567F">
        <w:rPr>
          <w:rFonts w:eastAsia="Times New Roman" w:cs="Arial"/>
          <w:sz w:val="24"/>
          <w:szCs w:val="24"/>
        </w:rPr>
        <w:lastRenderedPageBreak/>
        <w:t>Seatbelt locks</w:t>
      </w:r>
    </w:p>
    <w:p w:rsidR="00E3474B" w:rsidRPr="00486915" w:rsidRDefault="000C719B" w:rsidP="00C200E8">
      <w:pPr>
        <w:pStyle w:val="ListParagraph"/>
        <w:numPr>
          <w:ilvl w:val="0"/>
          <w:numId w:val="17"/>
        </w:numPr>
        <w:rPr>
          <w:rFonts w:eastAsia="Times New Roman" w:cs="Arial"/>
          <w:sz w:val="24"/>
          <w:szCs w:val="24"/>
        </w:rPr>
      </w:pPr>
      <w:r w:rsidRPr="0056567F">
        <w:rPr>
          <w:rFonts w:eastAsia="Times New Roman" w:cs="Arial"/>
          <w:sz w:val="24"/>
          <w:szCs w:val="24"/>
        </w:rPr>
        <w:t>Putting on a person’s wheelchair brakes so they can’t move if they want to</w:t>
      </w:r>
    </w:p>
    <w:p w:rsidR="00CA6FB0" w:rsidRPr="0056567F" w:rsidRDefault="00C200E8" w:rsidP="00C200E8">
      <w:pPr>
        <w:pStyle w:val="Heading4"/>
      </w:pPr>
      <w:r>
        <w:t>‘A day out’</w:t>
      </w:r>
    </w:p>
    <w:p w:rsidR="000C719B" w:rsidRPr="009D14C7" w:rsidRDefault="000C719B" w:rsidP="006D336B">
      <w:pPr>
        <w:spacing w:after="0"/>
        <w:rPr>
          <w:rFonts w:cs="Arial"/>
          <w:sz w:val="24"/>
          <w:szCs w:val="24"/>
        </w:rPr>
      </w:pPr>
      <w:r w:rsidRPr="0056567F">
        <w:rPr>
          <w:rFonts w:cs="Arial"/>
          <w:sz w:val="24"/>
          <w:szCs w:val="24"/>
        </w:rPr>
        <w:t>“He’s got ants in his pants</w:t>
      </w:r>
      <w:r w:rsidR="00C200E8">
        <w:rPr>
          <w:rFonts w:cs="Arial"/>
          <w:sz w:val="24"/>
          <w:szCs w:val="24"/>
        </w:rPr>
        <w:t>.</w:t>
      </w:r>
      <w:r w:rsidRPr="0056567F">
        <w:rPr>
          <w:rFonts w:cs="Arial"/>
          <w:sz w:val="24"/>
          <w:szCs w:val="24"/>
        </w:rPr>
        <w:t>”</w:t>
      </w:r>
    </w:p>
    <w:p w:rsidR="00E3474B" w:rsidRPr="0056567F" w:rsidRDefault="000C719B" w:rsidP="006D336B">
      <w:pPr>
        <w:spacing w:after="0"/>
        <w:rPr>
          <w:rFonts w:cs="Arial"/>
          <w:sz w:val="24"/>
          <w:szCs w:val="24"/>
        </w:rPr>
      </w:pPr>
      <w:r w:rsidRPr="0056567F">
        <w:rPr>
          <w:rFonts w:cs="Arial"/>
          <w:sz w:val="24"/>
          <w:szCs w:val="24"/>
        </w:rPr>
        <w:t>“Come on. We’ll take you to the bus</w:t>
      </w:r>
      <w:r w:rsidR="00C200E8">
        <w:rPr>
          <w:rFonts w:cs="Arial"/>
          <w:sz w:val="24"/>
          <w:szCs w:val="24"/>
        </w:rPr>
        <w:t>.</w:t>
      </w:r>
      <w:r w:rsidRPr="0056567F">
        <w:rPr>
          <w:rFonts w:cs="Arial"/>
          <w:sz w:val="24"/>
          <w:szCs w:val="24"/>
        </w:rPr>
        <w:t>”</w:t>
      </w:r>
    </w:p>
    <w:p w:rsidR="000C719B" w:rsidRPr="0056567F" w:rsidRDefault="000C719B" w:rsidP="00C200E8">
      <w:pPr>
        <w:pStyle w:val="Heading4"/>
      </w:pPr>
      <w:r w:rsidRPr="0056567F">
        <w:t>In this scenario</w:t>
      </w:r>
      <w:r w:rsidR="00486915">
        <w:t>,</w:t>
      </w:r>
      <w:r w:rsidRPr="0056567F">
        <w:t xml:space="preserve"> we see</w:t>
      </w:r>
      <w:r w:rsidR="00486915">
        <w:t>:</w:t>
      </w:r>
    </w:p>
    <w:p w:rsidR="00E3474B" w:rsidRPr="00486915" w:rsidRDefault="000C719B" w:rsidP="006D336B">
      <w:pPr>
        <w:spacing w:after="0"/>
        <w:rPr>
          <w:rFonts w:cs="Arial"/>
          <w:sz w:val="24"/>
          <w:szCs w:val="24"/>
        </w:rPr>
      </w:pPr>
      <w:r w:rsidRPr="0056567F">
        <w:rPr>
          <w:rFonts w:cs="Arial"/>
          <w:sz w:val="24"/>
          <w:szCs w:val="24"/>
        </w:rPr>
        <w:t>Tom, Emma and Jordan are planning a day out. Jai tries to get Jordan’s attention but Jordan tells him to go away. Jai tries to get Jordan’s attention again so Jordan asks Lesley for support. She decides that Jai can wait in the bus. She clips Jai into his seat using a seatbelt lock and returns to the group. Later, when the group return from their trip, Jordan tells Jai he will come back to get him once they ha</w:t>
      </w:r>
      <w:r w:rsidR="00E3474B">
        <w:rPr>
          <w:rFonts w:cs="Arial"/>
          <w:sz w:val="24"/>
          <w:szCs w:val="24"/>
        </w:rPr>
        <w:t>ve unpacked the van.</w:t>
      </w:r>
    </w:p>
    <w:p w:rsidR="000C719B" w:rsidRPr="0056567F" w:rsidRDefault="00486915" w:rsidP="00C200E8">
      <w:pPr>
        <w:pStyle w:val="Heading4"/>
      </w:pPr>
      <w:r>
        <w:t>Things to talk about</w:t>
      </w:r>
    </w:p>
    <w:p w:rsidR="000C719B" w:rsidRPr="0056567F" w:rsidRDefault="000C719B" w:rsidP="006D336B">
      <w:pPr>
        <w:pStyle w:val="ListParagraph"/>
        <w:numPr>
          <w:ilvl w:val="0"/>
          <w:numId w:val="18"/>
        </w:numPr>
        <w:spacing w:after="0"/>
        <w:rPr>
          <w:rFonts w:cs="Arial"/>
          <w:sz w:val="24"/>
          <w:szCs w:val="24"/>
        </w:rPr>
      </w:pPr>
      <w:r w:rsidRPr="0056567F">
        <w:rPr>
          <w:rFonts w:cs="Arial"/>
          <w:sz w:val="24"/>
          <w:szCs w:val="24"/>
        </w:rPr>
        <w:t>Why does Lesley lock Jai in the van? What would have been a better way for her to support Jai?</w:t>
      </w:r>
    </w:p>
    <w:p w:rsidR="000C719B" w:rsidRPr="0056567F" w:rsidRDefault="000C719B" w:rsidP="006D336B">
      <w:pPr>
        <w:pStyle w:val="ListParagraph"/>
        <w:numPr>
          <w:ilvl w:val="0"/>
          <w:numId w:val="18"/>
        </w:numPr>
        <w:spacing w:after="0"/>
        <w:rPr>
          <w:rFonts w:cs="Arial"/>
          <w:sz w:val="24"/>
          <w:szCs w:val="24"/>
        </w:rPr>
      </w:pPr>
      <w:r w:rsidRPr="0056567F">
        <w:rPr>
          <w:rFonts w:cs="Arial"/>
          <w:sz w:val="24"/>
          <w:szCs w:val="24"/>
        </w:rPr>
        <w:t>Can you think of any examples of mechanical res</w:t>
      </w:r>
      <w:r w:rsidR="0096799F">
        <w:rPr>
          <w:rFonts w:cs="Arial"/>
          <w:sz w:val="24"/>
          <w:szCs w:val="24"/>
        </w:rPr>
        <w:t>traint for people you support?</w:t>
      </w:r>
    </w:p>
    <w:p w:rsidR="000C719B" w:rsidRPr="0056567F" w:rsidRDefault="000C719B" w:rsidP="006D336B">
      <w:pPr>
        <w:pStyle w:val="ListParagraph"/>
        <w:numPr>
          <w:ilvl w:val="0"/>
          <w:numId w:val="18"/>
        </w:numPr>
        <w:spacing w:after="0"/>
        <w:rPr>
          <w:rFonts w:cs="Arial"/>
          <w:sz w:val="24"/>
          <w:szCs w:val="24"/>
        </w:rPr>
      </w:pPr>
      <w:r w:rsidRPr="0056567F">
        <w:rPr>
          <w:rFonts w:cs="Arial"/>
          <w:sz w:val="24"/>
          <w:szCs w:val="24"/>
        </w:rPr>
        <w:t>Why are they used? Is there an alternative?</w:t>
      </w:r>
    </w:p>
    <w:p w:rsidR="0056567F" w:rsidRPr="00486915" w:rsidRDefault="000C719B" w:rsidP="006D336B">
      <w:pPr>
        <w:pStyle w:val="ListParagraph"/>
        <w:numPr>
          <w:ilvl w:val="0"/>
          <w:numId w:val="18"/>
        </w:numPr>
        <w:spacing w:after="0"/>
        <w:rPr>
          <w:rFonts w:cs="Arial"/>
          <w:sz w:val="24"/>
          <w:szCs w:val="24"/>
        </w:rPr>
      </w:pPr>
      <w:r w:rsidRPr="0056567F">
        <w:rPr>
          <w:rFonts w:cs="Arial"/>
          <w:sz w:val="24"/>
          <w:szCs w:val="24"/>
        </w:rPr>
        <w:t>What is in place to make sure that therapeutic devices or devices like seatbelt locks are not used outside of their prescribed use?</w:t>
      </w:r>
    </w:p>
    <w:p w:rsidR="000C719B" w:rsidRPr="0056567F" w:rsidRDefault="000C719B" w:rsidP="006D336B">
      <w:pPr>
        <w:pStyle w:val="Heading2"/>
      </w:pPr>
      <w:r w:rsidRPr="0056567F">
        <w:t>Further information, resources and support</w:t>
      </w:r>
    </w:p>
    <w:p w:rsidR="000C719B" w:rsidRPr="00B81807" w:rsidRDefault="000C719B" w:rsidP="006D336B">
      <w:pPr>
        <w:pStyle w:val="ListParagraph"/>
        <w:numPr>
          <w:ilvl w:val="0"/>
          <w:numId w:val="23"/>
        </w:numPr>
        <w:spacing w:after="0"/>
        <w:rPr>
          <w:rStyle w:val="Hyperlink"/>
          <w:rFonts w:eastAsia="Times New Roman" w:cs="Arial"/>
          <w:sz w:val="24"/>
          <w:szCs w:val="24"/>
          <w:lang w:eastAsia="en-AU"/>
        </w:rPr>
      </w:pPr>
      <w:r w:rsidRPr="00B81807">
        <w:rPr>
          <w:rFonts w:cs="Arial"/>
          <w:sz w:val="24"/>
          <w:szCs w:val="24"/>
          <w:lang w:eastAsia="en-AU"/>
        </w:rPr>
        <w:t xml:space="preserve">Jurisdiction: ACT; </w:t>
      </w:r>
      <w:r w:rsidRPr="00B81807">
        <w:rPr>
          <w:rFonts w:eastAsia="Times New Roman" w:cs="Arial"/>
          <w:sz w:val="24"/>
          <w:szCs w:val="24"/>
          <w:lang w:eastAsia="en-AU"/>
        </w:rPr>
        <w:t xml:space="preserve">Supporting materials: 2017 consultation re: an ACT Office of the Senior Practitioner: </w:t>
      </w:r>
      <w:hyperlink r:id="rId9"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Style w:val="Hyperlink"/>
          <w:rFonts w:eastAsia="Times New Roman" w:cs="Arial"/>
          <w:sz w:val="24"/>
          <w:szCs w:val="24"/>
          <w:lang w:eastAsia="en-AU"/>
        </w:rPr>
      </w:pPr>
      <w:r w:rsidRPr="00B81807">
        <w:rPr>
          <w:rFonts w:cs="Arial"/>
          <w:sz w:val="24"/>
          <w:szCs w:val="24"/>
          <w:lang w:eastAsia="en-AU"/>
        </w:rPr>
        <w:t xml:space="preserve">Jurisdiction: Northern Territory; </w:t>
      </w:r>
      <w:r w:rsidRPr="00B81807">
        <w:rPr>
          <w:rFonts w:eastAsia="Times New Roman" w:cs="Arial"/>
          <w:sz w:val="24"/>
          <w:szCs w:val="24"/>
          <w:lang w:eastAsia="en-AU"/>
        </w:rPr>
        <w:t xml:space="preserve">Supporting materials: NT Government Quality and Safeguarding Framework: </w:t>
      </w:r>
      <w:hyperlink r:id="rId10"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Fonts w:eastAsia="Times New Roman" w:cs="Arial"/>
          <w:sz w:val="24"/>
          <w:szCs w:val="24"/>
          <w:lang w:eastAsia="en-AU"/>
        </w:rPr>
      </w:pPr>
      <w:r w:rsidRPr="00B81807">
        <w:rPr>
          <w:rFonts w:cs="Arial"/>
          <w:sz w:val="24"/>
          <w:szCs w:val="24"/>
          <w:lang w:eastAsia="en-AU"/>
        </w:rPr>
        <w:t xml:space="preserve">Jurisdiction: New South Wales; </w:t>
      </w:r>
      <w:r w:rsidRPr="00B81807">
        <w:rPr>
          <w:rFonts w:eastAsia="Times New Roman" w:cs="Arial"/>
          <w:sz w:val="24"/>
          <w:szCs w:val="24"/>
          <w:lang w:eastAsia="en-AU"/>
        </w:rPr>
        <w:t xml:space="preserve">Supporting materials: ADHC Behaviour Support and Practice Manual: </w:t>
      </w:r>
      <w:hyperlink r:id="rId11"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Fonts w:eastAsia="Times New Roman" w:cs="Arial"/>
          <w:sz w:val="24"/>
          <w:szCs w:val="24"/>
          <w:lang w:eastAsia="en-AU"/>
        </w:rPr>
      </w:pPr>
      <w:r w:rsidRPr="00B81807">
        <w:rPr>
          <w:rFonts w:cs="Arial"/>
          <w:sz w:val="24"/>
          <w:szCs w:val="24"/>
          <w:lang w:eastAsia="en-AU"/>
        </w:rPr>
        <w:t xml:space="preserve">Jurisdiction: Queensland; </w:t>
      </w:r>
      <w:r w:rsidRPr="00B81807">
        <w:rPr>
          <w:rFonts w:eastAsia="Times New Roman" w:cs="Arial"/>
          <w:sz w:val="24"/>
          <w:szCs w:val="24"/>
          <w:lang w:eastAsia="en-AU"/>
        </w:rPr>
        <w:t xml:space="preserve">Centre of Excellence for Clinical Innovation and Behaviour Support: </w:t>
      </w:r>
      <w:hyperlink r:id="rId12"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Style w:val="Hyperlink"/>
          <w:rFonts w:eastAsia="Times New Roman" w:cs="Arial"/>
          <w:sz w:val="24"/>
          <w:szCs w:val="24"/>
          <w:lang w:eastAsia="en-AU"/>
        </w:rPr>
      </w:pPr>
      <w:r w:rsidRPr="00B81807">
        <w:rPr>
          <w:rFonts w:cs="Arial"/>
          <w:sz w:val="24"/>
          <w:szCs w:val="24"/>
          <w:lang w:eastAsia="en-AU"/>
        </w:rPr>
        <w:t xml:space="preserve">Jurisdiction: South Australia; </w:t>
      </w:r>
      <w:r w:rsidRPr="00B81807">
        <w:rPr>
          <w:rFonts w:eastAsia="Times New Roman" w:cs="Arial"/>
          <w:sz w:val="24"/>
          <w:szCs w:val="24"/>
          <w:lang w:eastAsia="en-AU"/>
        </w:rPr>
        <w:t xml:space="preserve">Supporting materials: Office of the Senior Practitioner: </w:t>
      </w:r>
      <w:hyperlink r:id="rId13" w:history="1">
        <w:r w:rsidRPr="00B81807">
          <w:rPr>
            <w:rStyle w:val="Hyperlink"/>
            <w:rFonts w:eastAsia="Times New Roman" w:cs="Arial"/>
            <w:sz w:val="24"/>
            <w:szCs w:val="24"/>
            <w:lang w:eastAsia="en-AU"/>
          </w:rPr>
          <w:t>link</w:t>
        </w:r>
      </w:hyperlink>
      <w:r w:rsidRPr="00B81807">
        <w:rPr>
          <w:rStyle w:val="Hyperlink"/>
          <w:rFonts w:eastAsia="Times New Roman" w:cs="Arial"/>
          <w:sz w:val="24"/>
          <w:szCs w:val="24"/>
          <w:lang w:eastAsia="en-AU"/>
        </w:rPr>
        <w:t>;</w:t>
      </w:r>
      <w:r w:rsidR="0056567F" w:rsidRPr="00B81807">
        <w:rPr>
          <w:rStyle w:val="Hyperlink"/>
          <w:rFonts w:eastAsia="Times New Roman" w:cs="Arial"/>
          <w:sz w:val="24"/>
          <w:szCs w:val="24"/>
          <w:lang w:eastAsia="en-AU"/>
        </w:rPr>
        <w:t xml:space="preserve"> </w:t>
      </w:r>
      <w:r w:rsidRPr="00B81807">
        <w:rPr>
          <w:rFonts w:eastAsia="Times New Roman" w:cs="Arial"/>
          <w:sz w:val="24"/>
          <w:szCs w:val="24"/>
          <w:lang w:eastAsia="en-AU"/>
        </w:rPr>
        <w:t xml:space="preserve">Office of the Public Advocate: </w:t>
      </w:r>
      <w:hyperlink r:id="rId14"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Style w:val="Hyperlink"/>
          <w:rFonts w:eastAsia="Times New Roman" w:cs="Arial"/>
          <w:sz w:val="24"/>
          <w:szCs w:val="24"/>
          <w:lang w:eastAsia="en-AU"/>
        </w:rPr>
      </w:pPr>
      <w:r w:rsidRPr="00B81807">
        <w:rPr>
          <w:rFonts w:cs="Arial"/>
          <w:sz w:val="24"/>
          <w:szCs w:val="24"/>
          <w:lang w:eastAsia="en-AU"/>
        </w:rPr>
        <w:t xml:space="preserve">Jurisdiction: Tasmania; </w:t>
      </w:r>
      <w:r w:rsidRPr="00B81807">
        <w:rPr>
          <w:rFonts w:eastAsia="Times New Roman" w:cs="Arial"/>
          <w:sz w:val="24"/>
          <w:szCs w:val="24"/>
          <w:lang w:eastAsia="en-AU"/>
        </w:rPr>
        <w:t xml:space="preserve">Supporting materials: DHHS Office of the Senior Practitioner: </w:t>
      </w:r>
      <w:hyperlink r:id="rId15" w:history="1">
        <w:r w:rsidRPr="00B81807">
          <w:rPr>
            <w:rStyle w:val="Hyperlink"/>
            <w:rFonts w:eastAsia="Times New Roman" w:cs="Arial"/>
            <w:sz w:val="24"/>
            <w:szCs w:val="24"/>
            <w:lang w:eastAsia="en-AU"/>
          </w:rPr>
          <w:t>link</w:t>
        </w:r>
      </w:hyperlink>
    </w:p>
    <w:p w:rsidR="000C719B" w:rsidRPr="00B81807" w:rsidRDefault="000C719B" w:rsidP="006D336B">
      <w:pPr>
        <w:pStyle w:val="ListParagraph"/>
        <w:numPr>
          <w:ilvl w:val="0"/>
          <w:numId w:val="23"/>
        </w:numPr>
        <w:spacing w:after="0"/>
        <w:rPr>
          <w:rStyle w:val="Hyperlink"/>
          <w:rFonts w:cs="Arial"/>
          <w:sz w:val="24"/>
          <w:szCs w:val="24"/>
        </w:rPr>
      </w:pPr>
      <w:r w:rsidRPr="00B81807">
        <w:rPr>
          <w:rFonts w:cs="Arial"/>
          <w:sz w:val="24"/>
          <w:szCs w:val="24"/>
          <w:lang w:eastAsia="en-AU"/>
        </w:rPr>
        <w:t xml:space="preserve">Jurisdiction: Victoria; </w:t>
      </w:r>
      <w:r w:rsidRPr="00B81807">
        <w:rPr>
          <w:rFonts w:cs="Arial"/>
          <w:sz w:val="24"/>
          <w:szCs w:val="24"/>
        </w:rPr>
        <w:t xml:space="preserve">DHHS Office of Professional Practice: </w:t>
      </w:r>
      <w:hyperlink r:id="rId16" w:history="1">
        <w:r w:rsidRPr="00B81807">
          <w:rPr>
            <w:rStyle w:val="Hyperlink"/>
            <w:rFonts w:cs="Arial"/>
            <w:sz w:val="24"/>
            <w:szCs w:val="24"/>
          </w:rPr>
          <w:t>link</w:t>
        </w:r>
      </w:hyperlink>
      <w:r w:rsidRPr="00B81807">
        <w:rPr>
          <w:rStyle w:val="Hyperlink"/>
          <w:rFonts w:cs="Arial"/>
          <w:sz w:val="24"/>
          <w:szCs w:val="24"/>
        </w:rPr>
        <w:t xml:space="preserve">; </w:t>
      </w:r>
      <w:r w:rsidRPr="00B81807">
        <w:rPr>
          <w:rFonts w:cs="Arial"/>
          <w:sz w:val="24"/>
          <w:szCs w:val="24"/>
        </w:rPr>
        <w:t xml:space="preserve">DHHS Behaviour Support Planning Toolkit: </w:t>
      </w:r>
      <w:hyperlink r:id="rId17" w:history="1">
        <w:r w:rsidRPr="00B81807">
          <w:rPr>
            <w:rStyle w:val="Hyperlink"/>
            <w:rFonts w:cs="Arial"/>
            <w:sz w:val="24"/>
            <w:szCs w:val="24"/>
          </w:rPr>
          <w:t>link</w:t>
        </w:r>
      </w:hyperlink>
      <w:r w:rsidRPr="00B81807">
        <w:rPr>
          <w:rStyle w:val="Hyperlink"/>
          <w:rFonts w:cs="Arial"/>
          <w:sz w:val="24"/>
          <w:szCs w:val="24"/>
        </w:rPr>
        <w:t xml:space="preserve">; </w:t>
      </w:r>
      <w:r w:rsidRPr="00B81807">
        <w:rPr>
          <w:rFonts w:cs="Arial"/>
          <w:sz w:val="24"/>
          <w:szCs w:val="24"/>
        </w:rPr>
        <w:t xml:space="preserve">Restrictive Interventions Self-Evaluation Tool (RISET): </w:t>
      </w:r>
      <w:hyperlink r:id="rId18" w:history="1">
        <w:r w:rsidRPr="00B81807">
          <w:rPr>
            <w:rStyle w:val="Hyperlink"/>
            <w:rFonts w:cs="Arial"/>
            <w:sz w:val="24"/>
            <w:szCs w:val="24"/>
          </w:rPr>
          <w:t>link</w:t>
        </w:r>
      </w:hyperlink>
      <w:r w:rsidRPr="00B81807">
        <w:rPr>
          <w:rStyle w:val="Hyperlink"/>
          <w:rFonts w:cs="Arial"/>
          <w:sz w:val="24"/>
          <w:szCs w:val="24"/>
        </w:rPr>
        <w:t xml:space="preserve">; </w:t>
      </w:r>
      <w:r w:rsidRPr="00B81807">
        <w:rPr>
          <w:rFonts w:cs="Arial"/>
          <w:sz w:val="24"/>
          <w:szCs w:val="24"/>
        </w:rPr>
        <w:t xml:space="preserve">Roadmap to Dignity without Restraint: </w:t>
      </w:r>
      <w:hyperlink r:id="rId19" w:history="1">
        <w:r w:rsidRPr="00B81807">
          <w:rPr>
            <w:rStyle w:val="Hyperlink"/>
            <w:rFonts w:cs="Arial"/>
            <w:sz w:val="24"/>
            <w:szCs w:val="24"/>
          </w:rPr>
          <w:t>link</w:t>
        </w:r>
      </w:hyperlink>
    </w:p>
    <w:p w:rsidR="000C719B" w:rsidRPr="00B81807" w:rsidRDefault="000C719B" w:rsidP="006D336B">
      <w:pPr>
        <w:pStyle w:val="ListParagraph"/>
        <w:numPr>
          <w:ilvl w:val="0"/>
          <w:numId w:val="23"/>
        </w:numPr>
        <w:spacing w:after="0"/>
        <w:rPr>
          <w:rStyle w:val="Hyperlink"/>
          <w:rFonts w:eastAsia="Times New Roman" w:cs="Arial"/>
          <w:sz w:val="24"/>
          <w:szCs w:val="24"/>
          <w:lang w:eastAsia="en-AU"/>
        </w:rPr>
      </w:pPr>
      <w:r w:rsidRPr="00B81807">
        <w:rPr>
          <w:rFonts w:cs="Arial"/>
          <w:sz w:val="24"/>
          <w:szCs w:val="24"/>
          <w:lang w:eastAsia="en-AU"/>
        </w:rPr>
        <w:t xml:space="preserve">Jurisdiction: Western Australia; </w:t>
      </w:r>
      <w:r w:rsidRPr="00B81807">
        <w:rPr>
          <w:rFonts w:eastAsia="Times New Roman" w:cs="Arial"/>
          <w:sz w:val="24"/>
          <w:szCs w:val="24"/>
          <w:lang w:eastAsia="en-AU"/>
        </w:rPr>
        <w:t xml:space="preserve">Supporting materials: Code of Practice for the Elimination of Restrictive Practices: </w:t>
      </w:r>
      <w:hyperlink r:id="rId20" w:history="1">
        <w:r w:rsidRPr="00B81807">
          <w:rPr>
            <w:rStyle w:val="Hyperlink"/>
            <w:rFonts w:eastAsia="Times New Roman" w:cs="Arial"/>
            <w:sz w:val="24"/>
            <w:szCs w:val="24"/>
            <w:lang w:eastAsia="en-AU"/>
          </w:rPr>
          <w:t>link</w:t>
        </w:r>
      </w:hyperlink>
      <w:r w:rsidRPr="00B81807">
        <w:rPr>
          <w:rStyle w:val="Hyperlink"/>
          <w:rFonts w:eastAsia="Times New Roman" w:cs="Arial"/>
          <w:sz w:val="24"/>
          <w:szCs w:val="24"/>
          <w:lang w:eastAsia="en-AU"/>
        </w:rPr>
        <w:t xml:space="preserve">; </w:t>
      </w:r>
      <w:r w:rsidRPr="00B81807">
        <w:rPr>
          <w:rFonts w:eastAsia="Times New Roman" w:cs="Arial"/>
          <w:sz w:val="24"/>
          <w:szCs w:val="24"/>
          <w:lang w:eastAsia="en-AU"/>
        </w:rPr>
        <w:t xml:space="preserve">DSC Positive Behaviour Strategy: </w:t>
      </w:r>
      <w:hyperlink r:id="rId21" w:history="1">
        <w:r w:rsidRPr="00B81807">
          <w:rPr>
            <w:rStyle w:val="Hyperlink"/>
            <w:rFonts w:eastAsia="Times New Roman" w:cs="Arial"/>
            <w:sz w:val="24"/>
            <w:szCs w:val="24"/>
            <w:lang w:eastAsia="en-AU"/>
          </w:rPr>
          <w:t>link</w:t>
        </w:r>
      </w:hyperlink>
    </w:p>
    <w:p w:rsidR="00CA6FB0" w:rsidRPr="00B81807" w:rsidRDefault="000C719B" w:rsidP="006D336B">
      <w:pPr>
        <w:pStyle w:val="ListParagraph"/>
        <w:numPr>
          <w:ilvl w:val="0"/>
          <w:numId w:val="23"/>
        </w:numPr>
        <w:spacing w:after="0"/>
        <w:rPr>
          <w:rFonts w:cs="Arial"/>
          <w:b/>
          <w:sz w:val="24"/>
          <w:szCs w:val="24"/>
        </w:rPr>
      </w:pPr>
      <w:r w:rsidRPr="00B81807">
        <w:rPr>
          <w:rFonts w:cs="Arial"/>
          <w:sz w:val="24"/>
          <w:szCs w:val="24"/>
          <w:lang w:eastAsia="en-AU"/>
        </w:rPr>
        <w:lastRenderedPageBreak/>
        <w:t xml:space="preserve">Jurisdiction: National; </w:t>
      </w:r>
      <w:r w:rsidRPr="00B81807">
        <w:rPr>
          <w:rFonts w:eastAsia="Times New Roman" w:cs="Arial"/>
          <w:sz w:val="24"/>
          <w:szCs w:val="24"/>
          <w:lang w:eastAsia="en-AU"/>
        </w:rPr>
        <w:t xml:space="preserve">Supporting materials: National Framework for the Reduction and Elimination of Restrictive Practices: </w:t>
      </w:r>
      <w:hyperlink r:id="rId22" w:history="1">
        <w:r w:rsidRPr="00B81807">
          <w:rPr>
            <w:rStyle w:val="Hyperlink"/>
            <w:rFonts w:eastAsia="Times New Roman" w:cs="Arial"/>
            <w:sz w:val="24"/>
            <w:szCs w:val="24"/>
            <w:lang w:eastAsia="en-AU"/>
          </w:rPr>
          <w:t>link</w:t>
        </w:r>
      </w:hyperlink>
      <w:r w:rsidRPr="00B81807">
        <w:rPr>
          <w:rStyle w:val="Hyperlink"/>
          <w:rFonts w:eastAsia="Times New Roman" w:cs="Arial"/>
          <w:sz w:val="24"/>
          <w:szCs w:val="24"/>
          <w:lang w:eastAsia="en-AU"/>
        </w:rPr>
        <w:t xml:space="preserve">; </w:t>
      </w:r>
      <w:r w:rsidRPr="00B81807">
        <w:rPr>
          <w:rFonts w:eastAsia="Times New Roman" w:cs="Arial"/>
          <w:sz w:val="24"/>
          <w:szCs w:val="24"/>
          <w:lang w:eastAsia="en-AU"/>
        </w:rPr>
        <w:t xml:space="preserve">National Quality and Safeguards Framework: </w:t>
      </w:r>
      <w:hyperlink r:id="rId23" w:history="1">
        <w:r w:rsidRPr="00B81807">
          <w:rPr>
            <w:rStyle w:val="Hyperlink"/>
            <w:rFonts w:eastAsia="Times New Roman" w:cs="Arial"/>
            <w:sz w:val="24"/>
            <w:szCs w:val="24"/>
            <w:lang w:eastAsia="en-AU"/>
          </w:rPr>
          <w:t>link</w:t>
        </w:r>
      </w:hyperlink>
    </w:p>
    <w:p w:rsidR="000C719B" w:rsidRPr="0056567F" w:rsidRDefault="000C719B" w:rsidP="006D336B">
      <w:pPr>
        <w:pStyle w:val="Heading2"/>
      </w:pPr>
      <w:r w:rsidRPr="0056567F">
        <w:t>References</w:t>
      </w:r>
    </w:p>
    <w:p w:rsidR="000C719B" w:rsidRPr="00B81807" w:rsidRDefault="000C719B" w:rsidP="006D336B">
      <w:pPr>
        <w:pStyle w:val="ListParagraph"/>
        <w:numPr>
          <w:ilvl w:val="0"/>
          <w:numId w:val="22"/>
        </w:numPr>
        <w:spacing w:after="0"/>
        <w:rPr>
          <w:rFonts w:cs="Arial"/>
          <w:noProof/>
          <w:sz w:val="24"/>
          <w:szCs w:val="24"/>
          <w:lang w:eastAsia="en-AU"/>
        </w:rPr>
      </w:pPr>
      <w:r w:rsidRPr="00B81807">
        <w:rPr>
          <w:rFonts w:cs="Arial"/>
          <w:noProof/>
          <w:sz w:val="24"/>
          <w:szCs w:val="24"/>
          <w:lang w:eastAsia="en-AU"/>
        </w:rPr>
        <w:t>Australian Government (2014). National Framework for Reducing and Eliminating the Use of Restrictive Practices in the Disability Service Sector.</w:t>
      </w:r>
    </w:p>
    <w:p w:rsidR="000C719B" w:rsidRPr="00B81807" w:rsidRDefault="000C719B" w:rsidP="006D336B">
      <w:pPr>
        <w:pStyle w:val="ListParagraph"/>
        <w:numPr>
          <w:ilvl w:val="0"/>
          <w:numId w:val="22"/>
        </w:numPr>
        <w:spacing w:after="0"/>
        <w:rPr>
          <w:rFonts w:cs="Arial"/>
          <w:noProof/>
          <w:sz w:val="24"/>
          <w:szCs w:val="24"/>
          <w:lang w:eastAsia="en-AU"/>
        </w:rPr>
      </w:pPr>
      <w:r w:rsidRPr="00B81807">
        <w:rPr>
          <w:rFonts w:cs="Arial"/>
          <w:sz w:val="24"/>
          <w:szCs w:val="24"/>
        </w:rPr>
        <w:t>Ramcharan, P., Nankervis, K., Strong, M. &amp; Robertson, A. (2009). Experiences of restrictive practices: A view from people with disabilities and family carers. RIMT University.</w:t>
      </w:r>
    </w:p>
    <w:p w:rsidR="000C719B" w:rsidRPr="00B81807" w:rsidRDefault="000C719B" w:rsidP="006D336B">
      <w:pPr>
        <w:pStyle w:val="ListParagraph"/>
        <w:numPr>
          <w:ilvl w:val="0"/>
          <w:numId w:val="22"/>
        </w:numPr>
        <w:spacing w:after="0"/>
        <w:rPr>
          <w:rFonts w:cs="Arial"/>
          <w:noProof/>
          <w:sz w:val="24"/>
          <w:szCs w:val="24"/>
          <w:lang w:eastAsia="en-AU"/>
        </w:rPr>
      </w:pPr>
      <w:r w:rsidRPr="00B81807">
        <w:rPr>
          <w:rFonts w:cs="Arial"/>
          <w:noProof/>
          <w:sz w:val="24"/>
          <w:szCs w:val="24"/>
          <w:lang w:eastAsia="en-AU"/>
        </w:rPr>
        <w:t>Office of Professional Practice: Restrictive Interventions Self-Evaluaton Tool (RISET)</w:t>
      </w:r>
      <w:r w:rsidR="002B2E95">
        <w:rPr>
          <w:rFonts w:cs="Arial"/>
          <w:sz w:val="24"/>
          <w:szCs w:val="24"/>
        </w:rPr>
        <w:t xml:space="preserve">: </w:t>
      </w:r>
      <w:hyperlink r:id="rId24" w:history="1">
        <w:r w:rsidR="002B2E95" w:rsidRPr="002B2E95">
          <w:rPr>
            <w:rStyle w:val="Hyperlink"/>
            <w:rFonts w:cs="Arial"/>
            <w:sz w:val="24"/>
            <w:szCs w:val="24"/>
          </w:rPr>
          <w:t>link</w:t>
        </w:r>
      </w:hyperlink>
    </w:p>
    <w:sectPr w:rsidR="000C719B" w:rsidRPr="00B818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70" w:rsidRDefault="00A63E70" w:rsidP="00460201">
      <w:pPr>
        <w:spacing w:after="0" w:line="240" w:lineRule="auto"/>
      </w:pPr>
      <w:r>
        <w:separator/>
      </w:r>
    </w:p>
  </w:endnote>
  <w:endnote w:type="continuationSeparator" w:id="0">
    <w:p w:rsidR="00A63E70" w:rsidRDefault="00A63E70" w:rsidP="0046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70" w:rsidRDefault="00A63E70" w:rsidP="00460201">
      <w:pPr>
        <w:spacing w:after="0" w:line="240" w:lineRule="auto"/>
      </w:pPr>
      <w:r>
        <w:separator/>
      </w:r>
    </w:p>
  </w:footnote>
  <w:footnote w:type="continuationSeparator" w:id="0">
    <w:p w:rsidR="00A63E70" w:rsidRDefault="00A63E70" w:rsidP="00460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4DD5"/>
    <w:multiLevelType w:val="hybridMultilevel"/>
    <w:tmpl w:val="3D0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62816"/>
    <w:multiLevelType w:val="hybridMultilevel"/>
    <w:tmpl w:val="3F8AF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C9384E"/>
    <w:multiLevelType w:val="hybridMultilevel"/>
    <w:tmpl w:val="8D4E8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52C1"/>
    <w:multiLevelType w:val="hybridMultilevel"/>
    <w:tmpl w:val="DAFA2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95453F"/>
    <w:multiLevelType w:val="hybridMultilevel"/>
    <w:tmpl w:val="9F983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51C0FF3"/>
    <w:multiLevelType w:val="hybridMultilevel"/>
    <w:tmpl w:val="4948C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F10D45"/>
    <w:multiLevelType w:val="hybridMultilevel"/>
    <w:tmpl w:val="9796DC8E"/>
    <w:lvl w:ilvl="0" w:tplc="0C090001">
      <w:start w:val="1"/>
      <w:numFmt w:val="bullet"/>
      <w:lvlText w:val=""/>
      <w:lvlJc w:val="left"/>
      <w:pPr>
        <w:tabs>
          <w:tab w:val="num" w:pos="360"/>
        </w:tabs>
        <w:ind w:left="360" w:hanging="360"/>
      </w:pPr>
      <w:rPr>
        <w:rFonts w:ascii="Symbol" w:hAnsi="Symbol" w:hint="default"/>
      </w:rPr>
    </w:lvl>
    <w:lvl w:ilvl="1" w:tplc="13D40FD2" w:tentative="1">
      <w:start w:val="1"/>
      <w:numFmt w:val="bullet"/>
      <w:lvlText w:val="•"/>
      <w:lvlJc w:val="left"/>
      <w:pPr>
        <w:tabs>
          <w:tab w:val="num" w:pos="1080"/>
        </w:tabs>
        <w:ind w:left="1080" w:hanging="360"/>
      </w:pPr>
      <w:rPr>
        <w:rFonts w:ascii="Arial" w:hAnsi="Arial" w:hint="default"/>
      </w:rPr>
    </w:lvl>
    <w:lvl w:ilvl="2" w:tplc="63C862E0" w:tentative="1">
      <w:start w:val="1"/>
      <w:numFmt w:val="bullet"/>
      <w:lvlText w:val="•"/>
      <w:lvlJc w:val="left"/>
      <w:pPr>
        <w:tabs>
          <w:tab w:val="num" w:pos="1800"/>
        </w:tabs>
        <w:ind w:left="1800" w:hanging="360"/>
      </w:pPr>
      <w:rPr>
        <w:rFonts w:ascii="Arial" w:hAnsi="Arial" w:hint="default"/>
      </w:rPr>
    </w:lvl>
    <w:lvl w:ilvl="3" w:tplc="B63A3E52" w:tentative="1">
      <w:start w:val="1"/>
      <w:numFmt w:val="bullet"/>
      <w:lvlText w:val="•"/>
      <w:lvlJc w:val="left"/>
      <w:pPr>
        <w:tabs>
          <w:tab w:val="num" w:pos="2520"/>
        </w:tabs>
        <w:ind w:left="2520" w:hanging="360"/>
      </w:pPr>
      <w:rPr>
        <w:rFonts w:ascii="Arial" w:hAnsi="Arial" w:hint="default"/>
      </w:rPr>
    </w:lvl>
    <w:lvl w:ilvl="4" w:tplc="477CCE42" w:tentative="1">
      <w:start w:val="1"/>
      <w:numFmt w:val="bullet"/>
      <w:lvlText w:val="•"/>
      <w:lvlJc w:val="left"/>
      <w:pPr>
        <w:tabs>
          <w:tab w:val="num" w:pos="3240"/>
        </w:tabs>
        <w:ind w:left="3240" w:hanging="360"/>
      </w:pPr>
      <w:rPr>
        <w:rFonts w:ascii="Arial" w:hAnsi="Arial" w:hint="default"/>
      </w:rPr>
    </w:lvl>
    <w:lvl w:ilvl="5" w:tplc="77C68D2E" w:tentative="1">
      <w:start w:val="1"/>
      <w:numFmt w:val="bullet"/>
      <w:lvlText w:val="•"/>
      <w:lvlJc w:val="left"/>
      <w:pPr>
        <w:tabs>
          <w:tab w:val="num" w:pos="3960"/>
        </w:tabs>
        <w:ind w:left="3960" w:hanging="360"/>
      </w:pPr>
      <w:rPr>
        <w:rFonts w:ascii="Arial" w:hAnsi="Arial" w:hint="default"/>
      </w:rPr>
    </w:lvl>
    <w:lvl w:ilvl="6" w:tplc="990855B0" w:tentative="1">
      <w:start w:val="1"/>
      <w:numFmt w:val="bullet"/>
      <w:lvlText w:val="•"/>
      <w:lvlJc w:val="left"/>
      <w:pPr>
        <w:tabs>
          <w:tab w:val="num" w:pos="4680"/>
        </w:tabs>
        <w:ind w:left="4680" w:hanging="360"/>
      </w:pPr>
      <w:rPr>
        <w:rFonts w:ascii="Arial" w:hAnsi="Arial" w:hint="default"/>
      </w:rPr>
    </w:lvl>
    <w:lvl w:ilvl="7" w:tplc="AC803248" w:tentative="1">
      <w:start w:val="1"/>
      <w:numFmt w:val="bullet"/>
      <w:lvlText w:val="•"/>
      <w:lvlJc w:val="left"/>
      <w:pPr>
        <w:tabs>
          <w:tab w:val="num" w:pos="5400"/>
        </w:tabs>
        <w:ind w:left="5400" w:hanging="360"/>
      </w:pPr>
      <w:rPr>
        <w:rFonts w:ascii="Arial" w:hAnsi="Arial" w:hint="default"/>
      </w:rPr>
    </w:lvl>
    <w:lvl w:ilvl="8" w:tplc="7068C8E2" w:tentative="1">
      <w:start w:val="1"/>
      <w:numFmt w:val="bullet"/>
      <w:lvlText w:val="•"/>
      <w:lvlJc w:val="left"/>
      <w:pPr>
        <w:tabs>
          <w:tab w:val="num" w:pos="6120"/>
        </w:tabs>
        <w:ind w:left="6120" w:hanging="360"/>
      </w:pPr>
      <w:rPr>
        <w:rFonts w:ascii="Arial" w:hAnsi="Arial" w:hint="default"/>
      </w:rPr>
    </w:lvl>
  </w:abstractNum>
  <w:abstractNum w:abstractNumId="7">
    <w:nsid w:val="21F60637"/>
    <w:multiLevelType w:val="hybridMultilevel"/>
    <w:tmpl w:val="2C32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046663"/>
    <w:multiLevelType w:val="hybridMultilevel"/>
    <w:tmpl w:val="67882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4933662"/>
    <w:multiLevelType w:val="hybridMultilevel"/>
    <w:tmpl w:val="F5427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8320E55"/>
    <w:multiLevelType w:val="hybridMultilevel"/>
    <w:tmpl w:val="F6B2D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4C7470"/>
    <w:multiLevelType w:val="hybridMultilevel"/>
    <w:tmpl w:val="A0CAD1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nsid w:val="3E101990"/>
    <w:multiLevelType w:val="hybridMultilevel"/>
    <w:tmpl w:val="06BEE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716722"/>
    <w:multiLevelType w:val="hybridMultilevel"/>
    <w:tmpl w:val="A086C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FD762C"/>
    <w:multiLevelType w:val="hybridMultilevel"/>
    <w:tmpl w:val="80F47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08247A4"/>
    <w:multiLevelType w:val="hybridMultilevel"/>
    <w:tmpl w:val="3B7A1E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6B65D6F"/>
    <w:multiLevelType w:val="hybridMultilevel"/>
    <w:tmpl w:val="89D4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D97A2F"/>
    <w:multiLevelType w:val="hybridMultilevel"/>
    <w:tmpl w:val="7C4E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F20F19"/>
    <w:multiLevelType w:val="hybridMultilevel"/>
    <w:tmpl w:val="BD7CC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CC161C"/>
    <w:multiLevelType w:val="hybridMultilevel"/>
    <w:tmpl w:val="DFE298D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0">
    <w:nsid w:val="6DAE6B05"/>
    <w:multiLevelType w:val="hybridMultilevel"/>
    <w:tmpl w:val="5E1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7D37FC"/>
    <w:multiLevelType w:val="hybridMultilevel"/>
    <w:tmpl w:val="F7400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C57E88"/>
    <w:multiLevelType w:val="hybridMultilevel"/>
    <w:tmpl w:val="FD32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6"/>
  </w:num>
  <w:num w:numId="5">
    <w:abstractNumId w:val="20"/>
  </w:num>
  <w:num w:numId="6">
    <w:abstractNumId w:val="10"/>
  </w:num>
  <w:num w:numId="7">
    <w:abstractNumId w:val="12"/>
  </w:num>
  <w:num w:numId="8">
    <w:abstractNumId w:val="18"/>
  </w:num>
  <w:num w:numId="9">
    <w:abstractNumId w:val="14"/>
  </w:num>
  <w:num w:numId="10">
    <w:abstractNumId w:val="19"/>
  </w:num>
  <w:num w:numId="11">
    <w:abstractNumId w:val="16"/>
  </w:num>
  <w:num w:numId="12">
    <w:abstractNumId w:val="5"/>
  </w:num>
  <w:num w:numId="13">
    <w:abstractNumId w:val="17"/>
  </w:num>
  <w:num w:numId="14">
    <w:abstractNumId w:val="8"/>
  </w:num>
  <w:num w:numId="15">
    <w:abstractNumId w:val="2"/>
  </w:num>
  <w:num w:numId="16">
    <w:abstractNumId w:val="4"/>
  </w:num>
  <w:num w:numId="17">
    <w:abstractNumId w:val="22"/>
  </w:num>
  <w:num w:numId="18">
    <w:abstractNumId w:val="21"/>
  </w:num>
  <w:num w:numId="19">
    <w:abstractNumId w:val="3"/>
  </w:num>
  <w:num w:numId="20">
    <w:abstractNumId w:val="15"/>
  </w:num>
  <w:num w:numId="21">
    <w:abstractNumId w:val="9"/>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81"/>
    <w:rsid w:val="000C719B"/>
    <w:rsid w:val="002B2E95"/>
    <w:rsid w:val="00460201"/>
    <w:rsid w:val="00486915"/>
    <w:rsid w:val="005130AB"/>
    <w:rsid w:val="00550091"/>
    <w:rsid w:val="00555D81"/>
    <w:rsid w:val="0056567F"/>
    <w:rsid w:val="005F169F"/>
    <w:rsid w:val="006670DE"/>
    <w:rsid w:val="006D336B"/>
    <w:rsid w:val="00722468"/>
    <w:rsid w:val="008A7719"/>
    <w:rsid w:val="0096799F"/>
    <w:rsid w:val="009D14C7"/>
    <w:rsid w:val="00A63E70"/>
    <w:rsid w:val="00A95405"/>
    <w:rsid w:val="00B43C64"/>
    <w:rsid w:val="00B81807"/>
    <w:rsid w:val="00C200E8"/>
    <w:rsid w:val="00CA6FB0"/>
    <w:rsid w:val="00D617CE"/>
    <w:rsid w:val="00DE2C60"/>
    <w:rsid w:val="00E3474B"/>
    <w:rsid w:val="00EF5066"/>
    <w:rsid w:val="00F7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FC71C-B889-4CCB-B8C5-0C8D71BF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01"/>
    <w:pPr>
      <w:spacing w:after="200" w:line="276" w:lineRule="auto"/>
    </w:pPr>
    <w:rPr>
      <w:rFonts w:ascii="Arial" w:hAnsi="Arial"/>
    </w:rPr>
  </w:style>
  <w:style w:type="paragraph" w:styleId="Heading1">
    <w:name w:val="heading 1"/>
    <w:basedOn w:val="Normal"/>
    <w:next w:val="Normal"/>
    <w:link w:val="Heading1Char"/>
    <w:uiPriority w:val="9"/>
    <w:qFormat/>
    <w:rsid w:val="00486915"/>
    <w:pPr>
      <w:keepNext/>
      <w:keepLines/>
      <w:spacing w:before="120" w:after="120"/>
      <w:outlineLvl w:val="0"/>
    </w:pPr>
    <w:rPr>
      <w:rFonts w:eastAsiaTheme="majorEastAsia" w:cstheme="majorBidi"/>
      <w:b/>
      <w:sz w:val="44"/>
      <w:szCs w:val="32"/>
    </w:rPr>
  </w:style>
  <w:style w:type="paragraph" w:styleId="Heading2">
    <w:name w:val="heading 2"/>
    <w:basedOn w:val="Normal"/>
    <w:next w:val="Normal"/>
    <w:link w:val="Heading2Char"/>
    <w:uiPriority w:val="9"/>
    <w:unhideWhenUsed/>
    <w:qFormat/>
    <w:rsid w:val="00486915"/>
    <w:pPr>
      <w:keepNext/>
      <w:keepLines/>
      <w:spacing w:before="12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6915"/>
    <w:pPr>
      <w:keepNext/>
      <w:keepLines/>
      <w:spacing w:before="12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E2C60"/>
    <w:pPr>
      <w:keepNext/>
      <w:keepLines/>
      <w:spacing w:before="120" w:after="12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0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01"/>
    <w:rPr>
      <w:rFonts w:ascii="Arial" w:hAnsi="Arial"/>
      <w:sz w:val="20"/>
      <w:szCs w:val="20"/>
    </w:rPr>
  </w:style>
  <w:style w:type="character" w:styleId="FootnoteReference">
    <w:name w:val="footnote reference"/>
    <w:basedOn w:val="DefaultParagraphFont"/>
    <w:uiPriority w:val="99"/>
    <w:semiHidden/>
    <w:unhideWhenUsed/>
    <w:rsid w:val="00460201"/>
    <w:rPr>
      <w:vertAlign w:val="superscript"/>
    </w:rPr>
  </w:style>
  <w:style w:type="paragraph" w:styleId="ListParagraph">
    <w:name w:val="List Paragraph"/>
    <w:basedOn w:val="Normal"/>
    <w:uiPriority w:val="34"/>
    <w:qFormat/>
    <w:rsid w:val="00460201"/>
    <w:pPr>
      <w:ind w:left="720"/>
      <w:contextualSpacing/>
    </w:pPr>
  </w:style>
  <w:style w:type="paragraph" w:customStyle="1" w:styleId="NDSSubheader">
    <w:name w:val="NDS Sub header"/>
    <w:basedOn w:val="Normal"/>
    <w:qFormat/>
    <w:rsid w:val="00CA6FB0"/>
    <w:pPr>
      <w:spacing w:after="0"/>
      <w:jc w:val="both"/>
    </w:pPr>
    <w:rPr>
      <w:rFonts w:cs="Arial"/>
      <w:b/>
    </w:rPr>
  </w:style>
  <w:style w:type="paragraph" w:customStyle="1" w:styleId="NDSTitle">
    <w:name w:val="NDS Title"/>
    <w:basedOn w:val="Title"/>
    <w:next w:val="Normal"/>
    <w:autoRedefine/>
    <w:qFormat/>
    <w:rsid w:val="000C719B"/>
    <w:pPr>
      <w:spacing w:line="360" w:lineRule="auto"/>
    </w:pPr>
    <w:rPr>
      <w:rFonts w:ascii="Arial Unicode MS" w:eastAsia="Arial Unicode MS" w:hAnsi="Arial Unicode MS" w:cs="Arial Unicode MS"/>
      <w:b/>
      <w:noProof/>
      <w:color w:val="2E74B5" w:themeColor="accent1" w:themeShade="BF"/>
      <w:sz w:val="44"/>
      <w:szCs w:val="44"/>
      <w:lang w:eastAsia="en-AU"/>
    </w:rPr>
  </w:style>
  <w:style w:type="paragraph" w:styleId="Title">
    <w:name w:val="Title"/>
    <w:basedOn w:val="Normal"/>
    <w:next w:val="Normal"/>
    <w:link w:val="TitleChar"/>
    <w:uiPriority w:val="10"/>
    <w:qFormat/>
    <w:rsid w:val="000C7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19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C719B"/>
    <w:rPr>
      <w:color w:val="0563C1" w:themeColor="hyperlink"/>
      <w:u w:val="single"/>
    </w:rPr>
  </w:style>
  <w:style w:type="paragraph" w:styleId="Header">
    <w:name w:val="header"/>
    <w:basedOn w:val="Normal"/>
    <w:link w:val="HeaderChar"/>
    <w:uiPriority w:val="99"/>
    <w:unhideWhenUsed/>
    <w:rsid w:val="0056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7F"/>
    <w:rPr>
      <w:rFonts w:ascii="Arial" w:hAnsi="Arial"/>
    </w:rPr>
  </w:style>
  <w:style w:type="paragraph" w:styleId="Footer">
    <w:name w:val="footer"/>
    <w:basedOn w:val="Normal"/>
    <w:link w:val="FooterChar"/>
    <w:uiPriority w:val="99"/>
    <w:unhideWhenUsed/>
    <w:rsid w:val="00565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7F"/>
    <w:rPr>
      <w:rFonts w:ascii="Arial" w:hAnsi="Arial"/>
    </w:rPr>
  </w:style>
  <w:style w:type="character" w:customStyle="1" w:styleId="Heading1Char">
    <w:name w:val="Heading 1 Char"/>
    <w:basedOn w:val="DefaultParagraphFont"/>
    <w:link w:val="Heading1"/>
    <w:uiPriority w:val="9"/>
    <w:rsid w:val="00486915"/>
    <w:rPr>
      <w:rFonts w:ascii="Arial" w:eastAsiaTheme="majorEastAsia" w:hAnsi="Arial" w:cstheme="majorBidi"/>
      <w:b/>
      <w:sz w:val="44"/>
      <w:szCs w:val="32"/>
    </w:rPr>
  </w:style>
  <w:style w:type="character" w:customStyle="1" w:styleId="Heading2Char">
    <w:name w:val="Heading 2 Char"/>
    <w:basedOn w:val="DefaultParagraphFont"/>
    <w:link w:val="Heading2"/>
    <w:uiPriority w:val="9"/>
    <w:rsid w:val="0048691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86915"/>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E2C60"/>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resources/zero-tolerance" TargetMode="External"/><Relationship Id="rId13" Type="http://schemas.openxmlformats.org/officeDocument/2006/relationships/hyperlink" Target="http://www.dcsi.sa.gov.au/services/disability-sa/office-of-the-senior-practitioner" TargetMode="External"/><Relationship Id="rId18" Type="http://schemas.openxmlformats.org/officeDocument/2006/relationships/hyperlink" Target="http://www.dhs.vic.gov.au/about-the-department/our-organisation/organisational-structure/office-of-professional-practice/practice-resources-opp/practice-resources-disability/restrictive-intervention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ability.wa.gov.au/disability-service-providers-/for-disability-service-providers/services-for-disability-sector-organisations/positive-behaviour-strategy/" TargetMode="External"/><Relationship Id="rId7" Type="http://schemas.openxmlformats.org/officeDocument/2006/relationships/hyperlink" Target="http://www.beyondedge.com" TargetMode="External"/><Relationship Id="rId12" Type="http://schemas.openxmlformats.org/officeDocument/2006/relationships/hyperlink" Target="https://www.communities.qld.gov.au/disability/key-projects/positive-behaviour-support/centre-excellence-clinical-innovation-behaviour-support" TargetMode="External"/><Relationship Id="rId17" Type="http://schemas.openxmlformats.org/officeDocument/2006/relationships/hyperlink" Target="http://www.dhs.vic.gov.au/about-the-department/documents-and-resources/policies,-guidelines-and-legislation/behaviour-support-planning-practice-guide-senior-practition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hs.vic.gov.au/about-the-department/our-organisation/organisational-structure/office-of-professional-practice/practice-resources-opp/practice-resources-disability/restrictive-interventions" TargetMode="External"/><Relationship Id="rId20" Type="http://schemas.openxmlformats.org/officeDocument/2006/relationships/hyperlink" Target="https://www.google.com.au/url?sa=t&amp;rct=j&amp;q=&amp;esrc=s&amp;source=web&amp;cd=1&amp;cad=rja&amp;uact=8&amp;ved=0ahUKEwiN1NSq3NPWAhWBwLwKHZTrClkQFggmMAA&amp;url=http%3A%2F%2Fwww.disability.wa.gov.au%2FGlobal%2FPublications%2FFor%2520disability%2520service%2520providers%2FGuidelines%2520and%2520policies%2FBehaviour%2520Support%2FCode-of-Practice-for-the-Elimination-of-Restrictive-Practices-2014.docx&amp;usg=AOvVaw33XLrmSeh8ifCpa3IysS9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hc.nsw.gov.au/sp/delivering_disability_services/behaviour_support_services/behaviour_support_policy_and_practice_manual" TargetMode="External"/><Relationship Id="rId24" Type="http://schemas.openxmlformats.org/officeDocument/2006/relationships/hyperlink" Target="http://www.surveygizmo.com/s3/2741253/Has-a-Restrictive-Intervention-Occurred" TargetMode="External"/><Relationship Id="rId5" Type="http://schemas.openxmlformats.org/officeDocument/2006/relationships/footnotes" Target="footnotes.xml"/><Relationship Id="rId15" Type="http://schemas.openxmlformats.org/officeDocument/2006/relationships/hyperlink" Target="http://www.dhhs.tas.gov.au/disability/senior_practitioner" TargetMode="External"/><Relationship Id="rId23" Type="http://schemas.openxmlformats.org/officeDocument/2006/relationships/hyperlink" Target="https://www.dss.gov.au/disability-and-carers/programs-services/for-people-with-disability/ndis-quality-and-safeguarding-framework" TargetMode="External"/><Relationship Id="rId10" Type="http://schemas.openxmlformats.org/officeDocument/2006/relationships/hyperlink" Target="http://digitallibrary.health.nt.gov.au/prodjspui/bitstream/10137/1155/4/NT%20Quality%20and%20Safeguarding%20Framework.pdf" TargetMode="External"/><Relationship Id="rId19" Type="http://schemas.openxmlformats.org/officeDocument/2006/relationships/hyperlink" Target="http://www.dhs.vic.gov.au/about-the-department/documents-and-resources/reports-publications/office-of-the-senior-practitioner-roadmap-to-dignity-without-restraint" TargetMode="External"/><Relationship Id="rId4" Type="http://schemas.openxmlformats.org/officeDocument/2006/relationships/webSettings" Target="webSettings.xml"/><Relationship Id="rId9" Type="http://schemas.openxmlformats.org/officeDocument/2006/relationships/hyperlink" Target="http://www.actosp.org.au/" TargetMode="External"/><Relationship Id="rId14" Type="http://schemas.openxmlformats.org/officeDocument/2006/relationships/hyperlink" Target="http://www.opa.sa.gov.au/resources/restrictive_practices" TargetMode="External"/><Relationship Id="rId2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6CA3893F.dotm</Template>
  <TotalTime>2</TotalTime>
  <Pages>10</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ProjectAble</dc:creator>
  <cp:lastModifiedBy>Indre McGlinn</cp:lastModifiedBy>
  <cp:revision>4</cp:revision>
  <dcterms:created xsi:type="dcterms:W3CDTF">2017-11-16T23:01:00Z</dcterms:created>
  <dcterms:modified xsi:type="dcterms:W3CDTF">2017-11-16T23:04:00Z</dcterms:modified>
</cp:coreProperties>
</file>