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81571" w14:textId="77777777" w:rsidR="00022529" w:rsidRPr="00022529" w:rsidRDefault="00022529" w:rsidP="00022529">
      <w:pPr>
        <w:pStyle w:val="Title"/>
        <w:rPr>
          <w:lang w:val="en-US"/>
        </w:rPr>
      </w:pPr>
      <w:r w:rsidRPr="00022529">
        <w:rPr>
          <w:lang w:val="en-US"/>
        </w:rPr>
        <w:t>NDIS Registration and Renewal Timelines</w:t>
      </w:r>
    </w:p>
    <w:p w14:paraId="1BB95ED3" w14:textId="4163332B" w:rsidR="00022529" w:rsidRDefault="00022529" w:rsidP="00F4627F">
      <w:pPr>
        <w:spacing w:after="240" w:line="288" w:lineRule="auto"/>
        <w:rPr>
          <w:b/>
        </w:rPr>
      </w:pPr>
      <w:r w:rsidRPr="00A94F28">
        <w:rPr>
          <w:lang w:val="en-US"/>
        </w:rPr>
        <w:t>This resource was developed by the NDS Quality and Safeguards Sector Readiness Project and is funded by the Government of Western Australia Department of Communities</w:t>
      </w:r>
      <w:r>
        <w:rPr>
          <w:lang w:val="en-US"/>
        </w:rPr>
        <w:t>.</w:t>
      </w:r>
      <w:r w:rsidRPr="00B85091">
        <w:t xml:space="preserve"> </w:t>
      </w:r>
    </w:p>
    <w:p w14:paraId="433B767A" w14:textId="4866683A" w:rsidR="00022529" w:rsidRPr="00B85091" w:rsidRDefault="00022529" w:rsidP="00FB6FAB">
      <w:pPr>
        <w:spacing w:before="120" w:after="240" w:line="288" w:lineRule="auto"/>
      </w:pPr>
      <w:r w:rsidRPr="00B85091">
        <w:t>Keeping on top of timelines and deadlines through the audit cycle is an important part of planning.</w:t>
      </w:r>
    </w:p>
    <w:p w14:paraId="5B3D0BD9" w14:textId="77777777" w:rsidR="00022529" w:rsidRPr="00197A08" w:rsidRDefault="00022529" w:rsidP="00022529">
      <w:pPr>
        <w:spacing w:before="120" w:after="120" w:line="288" w:lineRule="auto"/>
        <w:ind w:right="170"/>
        <w:rPr>
          <w:rFonts w:cs="Arial"/>
          <w:b/>
          <w:bCs/>
          <w:szCs w:val="26"/>
        </w:rPr>
      </w:pPr>
      <w:r w:rsidRPr="00830405">
        <w:rPr>
          <w:rFonts w:cs="Arial"/>
          <w:szCs w:val="26"/>
        </w:rPr>
        <w:t>This resource includes</w:t>
      </w:r>
      <w:r>
        <w:rPr>
          <w:rFonts w:cs="Arial"/>
          <w:szCs w:val="26"/>
        </w:rPr>
        <w:t>:</w:t>
      </w:r>
    </w:p>
    <w:p w14:paraId="0E735ADD" w14:textId="77777777" w:rsidR="00022529" w:rsidRPr="00022529" w:rsidRDefault="00022529" w:rsidP="00022529">
      <w:pPr>
        <w:pStyle w:val="ListParagraph"/>
        <w:numPr>
          <w:ilvl w:val="0"/>
          <w:numId w:val="1"/>
        </w:numPr>
        <w:spacing w:after="120" w:line="288" w:lineRule="auto"/>
        <w:ind w:left="527" w:right="170" w:hanging="357"/>
        <w:contextualSpacing w:val="0"/>
        <w:rPr>
          <w:rFonts w:cs="Arial"/>
          <w:b/>
          <w:bCs/>
          <w:szCs w:val="26"/>
        </w:rPr>
      </w:pPr>
      <w:r w:rsidRPr="00B85091">
        <w:rPr>
          <w:rFonts w:cs="Arial"/>
          <w:b/>
          <w:bCs/>
          <w:szCs w:val="26"/>
        </w:rPr>
        <w:t>Registration and renewal basic timeline infographic</w:t>
      </w:r>
    </w:p>
    <w:p w14:paraId="748AFCCF" w14:textId="25677EAC" w:rsidR="00022529" w:rsidRPr="00022529" w:rsidRDefault="00022529" w:rsidP="00022529">
      <w:pPr>
        <w:pStyle w:val="ListParagraph"/>
        <w:numPr>
          <w:ilvl w:val="0"/>
          <w:numId w:val="1"/>
        </w:numPr>
        <w:spacing w:after="240" w:line="288" w:lineRule="auto"/>
        <w:ind w:left="527" w:right="170" w:hanging="357"/>
        <w:contextualSpacing w:val="0"/>
        <w:rPr>
          <w:rFonts w:cs="Arial"/>
          <w:b/>
          <w:bCs/>
          <w:szCs w:val="26"/>
        </w:rPr>
      </w:pPr>
      <w:r w:rsidRPr="00022529">
        <w:rPr>
          <w:rFonts w:cs="Arial"/>
          <w:b/>
          <w:bCs/>
          <w:szCs w:val="26"/>
        </w:rPr>
        <w:t>Tips for managing your timelines</w:t>
      </w:r>
    </w:p>
    <w:p w14:paraId="5F82F9ED" w14:textId="21FA0CF5" w:rsidR="00B12570" w:rsidRDefault="00022529" w:rsidP="00022529">
      <w:pPr>
        <w:rPr>
          <w:rFonts w:cs="Arial"/>
          <w:szCs w:val="26"/>
          <w:lang w:val="en-US"/>
        </w:rPr>
      </w:pPr>
      <w:r>
        <w:rPr>
          <w:rFonts w:cs="Arial"/>
          <w:szCs w:val="26"/>
        </w:rPr>
        <w:t>This resource is aimed at providers who are new to the provision of NDIS supports and services.</w:t>
      </w:r>
      <w:r>
        <w:rPr>
          <w:szCs w:val="26"/>
        </w:rPr>
        <w:t xml:space="preserve"> </w:t>
      </w:r>
      <w:r>
        <w:rPr>
          <w:rFonts w:cs="Arial"/>
          <w:szCs w:val="26"/>
          <w:lang w:val="en-US"/>
        </w:rPr>
        <w:t xml:space="preserve">The information in this resource is general in nature and is a starting point. It should be used and adapted to meet the size and scope of your organisation and the </w:t>
      </w:r>
      <w:proofErr w:type="gramStart"/>
      <w:r>
        <w:rPr>
          <w:rFonts w:cs="Arial"/>
          <w:szCs w:val="26"/>
          <w:lang w:val="en-US"/>
        </w:rPr>
        <w:t>supports</w:t>
      </w:r>
      <w:proofErr w:type="gramEnd"/>
      <w:r>
        <w:rPr>
          <w:rFonts w:cs="Arial"/>
          <w:szCs w:val="26"/>
          <w:lang w:val="en-US"/>
        </w:rPr>
        <w:t xml:space="preserve"> you provide.</w:t>
      </w:r>
    </w:p>
    <w:p w14:paraId="10CFD53E" w14:textId="77777777" w:rsidR="00B12570" w:rsidRDefault="00B12570">
      <w:pPr>
        <w:spacing w:after="160" w:line="259" w:lineRule="auto"/>
        <w:rPr>
          <w:rFonts w:cs="Arial"/>
          <w:szCs w:val="26"/>
          <w:lang w:val="en-US"/>
        </w:rPr>
      </w:pPr>
      <w:r>
        <w:rPr>
          <w:rFonts w:cs="Arial"/>
          <w:szCs w:val="26"/>
          <w:lang w:val="en-US"/>
        </w:rPr>
        <w:br w:type="page"/>
      </w:r>
    </w:p>
    <w:p w14:paraId="103474E2" w14:textId="77777777" w:rsidR="00B12570" w:rsidRDefault="00B12570" w:rsidP="00FB6FAB">
      <w:pPr>
        <w:pStyle w:val="Heading1"/>
      </w:pPr>
      <w:r w:rsidRPr="00670D99">
        <w:lastRenderedPageBreak/>
        <w:t>Registration and renewal basic timeline</w:t>
      </w:r>
    </w:p>
    <w:p w14:paraId="44AEEDA0" w14:textId="13341CE3" w:rsidR="009253C0" w:rsidRPr="003036F7" w:rsidRDefault="009E7188" w:rsidP="002F7869">
      <w:pPr>
        <w:pStyle w:val="ListParagraph"/>
        <w:numPr>
          <w:ilvl w:val="0"/>
          <w:numId w:val="10"/>
        </w:numPr>
        <w:spacing w:before="120" w:after="120" w:line="288" w:lineRule="auto"/>
        <w:ind w:left="357" w:hanging="357"/>
        <w:contextualSpacing w:val="0"/>
        <w:rPr>
          <w:b/>
          <w:bCs/>
          <w:lang w:val="en-US"/>
        </w:rPr>
      </w:pPr>
      <w:bookmarkStart w:id="0" w:name="_Hlk145920573"/>
      <w:bookmarkEnd w:id="0"/>
      <w:r w:rsidRPr="003036F7">
        <w:rPr>
          <w:b/>
          <w:bCs/>
          <w:lang w:val="en-US"/>
        </w:rPr>
        <w:t>Complete self-assessment and application</w:t>
      </w:r>
    </w:p>
    <w:p w14:paraId="323510B7" w14:textId="0D2A96B2" w:rsidR="00670075" w:rsidRPr="003036F7" w:rsidRDefault="00670075" w:rsidP="002F7869">
      <w:pPr>
        <w:pStyle w:val="ListParagraph"/>
        <w:numPr>
          <w:ilvl w:val="0"/>
          <w:numId w:val="10"/>
        </w:numPr>
        <w:spacing w:before="120" w:after="120" w:line="288" w:lineRule="auto"/>
        <w:ind w:left="357" w:hanging="357"/>
        <w:contextualSpacing w:val="0"/>
        <w:rPr>
          <w:b/>
          <w:bCs/>
          <w:lang w:val="en-US"/>
        </w:rPr>
      </w:pPr>
      <w:r w:rsidRPr="003036F7">
        <w:rPr>
          <w:b/>
          <w:bCs/>
        </w:rPr>
        <w:t>Engaging auditor</w:t>
      </w:r>
      <w:r w:rsidR="00E7032A" w:rsidRPr="003036F7">
        <w:rPr>
          <w:b/>
          <w:bCs/>
        </w:rPr>
        <w:t xml:space="preserve"> - 1-3 months </w:t>
      </w:r>
    </w:p>
    <w:p w14:paraId="38CF02FD" w14:textId="77777777" w:rsidR="00670075" w:rsidRPr="00401E96" w:rsidRDefault="00670075" w:rsidP="00401E96">
      <w:pPr>
        <w:pStyle w:val="ListParagraph"/>
        <w:numPr>
          <w:ilvl w:val="0"/>
          <w:numId w:val="6"/>
        </w:numPr>
        <w:spacing w:line="288" w:lineRule="auto"/>
        <w:rPr>
          <w:rFonts w:cs="Arial"/>
          <w:color w:val="000000" w:themeColor="text1"/>
          <w:kern w:val="24"/>
          <w:szCs w:val="26"/>
        </w:rPr>
      </w:pPr>
      <w:r w:rsidRPr="00401E96">
        <w:rPr>
          <w:rFonts w:cs="Arial"/>
          <w:color w:val="000000" w:themeColor="text1"/>
          <w:kern w:val="24"/>
          <w:szCs w:val="26"/>
        </w:rPr>
        <w:t>Receive scope of audit via email from the NDIS Commission</w:t>
      </w:r>
    </w:p>
    <w:p w14:paraId="78B27AD3" w14:textId="77777777" w:rsidR="00670075" w:rsidRPr="00401E96" w:rsidRDefault="00670075" w:rsidP="00401E96">
      <w:pPr>
        <w:pStyle w:val="ListParagraph"/>
        <w:numPr>
          <w:ilvl w:val="0"/>
          <w:numId w:val="6"/>
        </w:numPr>
        <w:spacing w:line="288" w:lineRule="auto"/>
        <w:rPr>
          <w:rFonts w:cs="Arial"/>
          <w:color w:val="000000" w:themeColor="text1"/>
          <w:kern w:val="24"/>
          <w:szCs w:val="26"/>
        </w:rPr>
      </w:pPr>
      <w:r w:rsidRPr="00401E96">
        <w:rPr>
          <w:rFonts w:cs="Arial"/>
          <w:color w:val="000000" w:themeColor="text1"/>
          <w:kern w:val="24"/>
          <w:szCs w:val="26"/>
        </w:rPr>
        <w:t xml:space="preserve">Request quotes from 3-5 Approved Quality Auditors (AQA) </w:t>
      </w:r>
    </w:p>
    <w:p w14:paraId="721EE576" w14:textId="77777777" w:rsidR="00670075" w:rsidRPr="00401E96" w:rsidRDefault="00670075" w:rsidP="00401E96">
      <w:pPr>
        <w:pStyle w:val="ListParagraph"/>
        <w:numPr>
          <w:ilvl w:val="0"/>
          <w:numId w:val="6"/>
        </w:numPr>
        <w:spacing w:line="288" w:lineRule="auto"/>
        <w:rPr>
          <w:rFonts w:cs="Arial"/>
          <w:color w:val="000000" w:themeColor="text1"/>
          <w:kern w:val="24"/>
          <w:szCs w:val="26"/>
        </w:rPr>
      </w:pPr>
      <w:r w:rsidRPr="00401E96">
        <w:rPr>
          <w:rFonts w:cs="Arial"/>
          <w:color w:val="000000" w:themeColor="text1"/>
          <w:kern w:val="24"/>
          <w:szCs w:val="26"/>
        </w:rPr>
        <w:t>Choose an AQA that best fits your organisation</w:t>
      </w:r>
    </w:p>
    <w:p w14:paraId="661458F8" w14:textId="7D447F2F" w:rsidR="006257A7" w:rsidRPr="00401E96" w:rsidRDefault="00670075" w:rsidP="00401E96">
      <w:pPr>
        <w:pStyle w:val="ListParagraph"/>
        <w:numPr>
          <w:ilvl w:val="0"/>
          <w:numId w:val="6"/>
        </w:numPr>
        <w:spacing w:after="240" w:line="288" w:lineRule="auto"/>
        <w:rPr>
          <w:rFonts w:cs="Arial"/>
          <w:color w:val="000000" w:themeColor="text1"/>
          <w:kern w:val="24"/>
          <w:szCs w:val="26"/>
        </w:rPr>
      </w:pPr>
      <w:r w:rsidRPr="00401E96">
        <w:rPr>
          <w:rFonts w:cs="Arial"/>
          <w:color w:val="000000" w:themeColor="text1"/>
          <w:kern w:val="24"/>
          <w:szCs w:val="26"/>
        </w:rPr>
        <w:t>Engage the auditor and negotiate timelines</w:t>
      </w:r>
    </w:p>
    <w:p w14:paraId="30AEC91C" w14:textId="4D2DB891" w:rsidR="009E7188" w:rsidRDefault="006257A7" w:rsidP="00524187">
      <w:pPr>
        <w:pStyle w:val="Tips"/>
        <w:ind w:left="360"/>
      </w:pPr>
      <w:r w:rsidRPr="00D2248D">
        <w:t xml:space="preserve">TIP: </w:t>
      </w:r>
      <w:r w:rsidRPr="006257A7">
        <w:t>Allow time to prepare for audit, make sure your documents, systems and processes are in place and that the auditor can access them.</w:t>
      </w:r>
    </w:p>
    <w:p w14:paraId="2C15E401" w14:textId="418242E6" w:rsidR="00B86E5D" w:rsidRPr="003036F7" w:rsidRDefault="00DB5FB1" w:rsidP="003036F7">
      <w:pPr>
        <w:pStyle w:val="ListParagraph"/>
        <w:numPr>
          <w:ilvl w:val="0"/>
          <w:numId w:val="10"/>
        </w:numPr>
        <w:rPr>
          <w:b/>
          <w:bCs/>
        </w:rPr>
      </w:pPr>
      <w:r w:rsidRPr="003036F7">
        <w:rPr>
          <w:b/>
          <w:bCs/>
        </w:rPr>
        <w:t>Audits</w:t>
      </w:r>
      <w:r w:rsidR="00E7032A" w:rsidRPr="003036F7">
        <w:rPr>
          <w:b/>
          <w:bCs/>
        </w:rPr>
        <w:t xml:space="preserve"> - 3-6 months</w:t>
      </w:r>
    </w:p>
    <w:p w14:paraId="18E51C31" w14:textId="77777777" w:rsidR="000C17FD" w:rsidRPr="00817B22" w:rsidRDefault="000C17FD" w:rsidP="003036F7">
      <w:pPr>
        <w:spacing w:after="120"/>
        <w:ind w:left="360"/>
        <w:rPr>
          <w:b/>
          <w:bCs/>
        </w:rPr>
      </w:pPr>
      <w:r w:rsidRPr="00817B22">
        <w:rPr>
          <w:b/>
          <w:bCs/>
        </w:rPr>
        <w:t xml:space="preserve">Stage 1 Audit </w:t>
      </w:r>
    </w:p>
    <w:p w14:paraId="2877346E" w14:textId="3C2798DA" w:rsidR="000C17FD" w:rsidRPr="00401E96" w:rsidRDefault="000C17FD" w:rsidP="00401E96">
      <w:pPr>
        <w:pStyle w:val="ListParagraph"/>
        <w:numPr>
          <w:ilvl w:val="0"/>
          <w:numId w:val="7"/>
        </w:numPr>
        <w:rPr>
          <w:rFonts w:cs="Arial"/>
          <w:color w:val="000000" w:themeColor="text1"/>
          <w:kern w:val="24"/>
          <w:szCs w:val="26"/>
        </w:rPr>
      </w:pPr>
      <w:r w:rsidRPr="00401E96">
        <w:rPr>
          <w:rFonts w:cs="Arial"/>
          <w:color w:val="000000" w:themeColor="text1"/>
          <w:kern w:val="24"/>
          <w:szCs w:val="26"/>
        </w:rPr>
        <w:t>Generally</w:t>
      </w:r>
      <w:r w:rsidR="00E472E5">
        <w:rPr>
          <w:rFonts w:cs="Arial"/>
          <w:color w:val="000000" w:themeColor="text1"/>
          <w:kern w:val="24"/>
          <w:szCs w:val="26"/>
        </w:rPr>
        <w:t>,</w:t>
      </w:r>
      <w:r w:rsidRPr="00401E96">
        <w:rPr>
          <w:rFonts w:cs="Arial"/>
          <w:color w:val="000000" w:themeColor="text1"/>
          <w:kern w:val="24"/>
          <w:szCs w:val="26"/>
        </w:rPr>
        <w:t xml:space="preserve"> a desktop audit </w:t>
      </w:r>
    </w:p>
    <w:p w14:paraId="47D6BD5B" w14:textId="576863A2" w:rsidR="00B86E5D" w:rsidRPr="00401E96" w:rsidRDefault="000C17FD" w:rsidP="00401E96">
      <w:pPr>
        <w:pStyle w:val="ListParagraph"/>
        <w:numPr>
          <w:ilvl w:val="0"/>
          <w:numId w:val="7"/>
        </w:numPr>
        <w:spacing w:after="240"/>
        <w:rPr>
          <w:rFonts w:cs="Arial"/>
          <w:color w:val="000000" w:themeColor="text1"/>
          <w:kern w:val="24"/>
          <w:szCs w:val="26"/>
        </w:rPr>
      </w:pPr>
      <w:r w:rsidRPr="00401E96">
        <w:rPr>
          <w:rFonts w:cs="Arial"/>
          <w:color w:val="000000" w:themeColor="text1"/>
          <w:kern w:val="24"/>
          <w:szCs w:val="26"/>
        </w:rPr>
        <w:t>Reviews policies, procedures and documents</w:t>
      </w:r>
    </w:p>
    <w:p w14:paraId="2965D972" w14:textId="77777777" w:rsidR="000C2390" w:rsidRPr="003036F7" w:rsidRDefault="000C2390" w:rsidP="003036F7">
      <w:pPr>
        <w:spacing w:after="120"/>
        <w:ind w:left="360"/>
        <w:rPr>
          <w:b/>
          <w:bCs/>
        </w:rPr>
      </w:pPr>
      <w:r w:rsidRPr="003036F7">
        <w:rPr>
          <w:b/>
          <w:bCs/>
        </w:rPr>
        <w:t xml:space="preserve">Stage 2 Audit </w:t>
      </w:r>
    </w:p>
    <w:p w14:paraId="082E4731" w14:textId="77777777" w:rsidR="002C6AE2" w:rsidRPr="00401E96" w:rsidRDefault="000C2390" w:rsidP="00401E96">
      <w:pPr>
        <w:pStyle w:val="ListParagraph"/>
        <w:numPr>
          <w:ilvl w:val="0"/>
          <w:numId w:val="8"/>
        </w:numPr>
        <w:rPr>
          <w:rFonts w:cs="Arial"/>
          <w:b/>
          <w:bCs/>
          <w:kern w:val="24"/>
          <w:szCs w:val="26"/>
        </w:rPr>
      </w:pPr>
      <w:r w:rsidRPr="00401E96">
        <w:rPr>
          <w:rFonts w:cs="Arial"/>
          <w:b/>
          <w:bCs/>
          <w:kern w:val="24"/>
          <w:szCs w:val="26"/>
        </w:rPr>
        <w:t xml:space="preserve">Certification only </w:t>
      </w:r>
    </w:p>
    <w:p w14:paraId="479EA467" w14:textId="190FE88D" w:rsidR="00B86E5D" w:rsidRPr="00401E96" w:rsidRDefault="000C2390" w:rsidP="00401E96">
      <w:pPr>
        <w:pStyle w:val="ListParagraph"/>
        <w:numPr>
          <w:ilvl w:val="0"/>
          <w:numId w:val="8"/>
        </w:numPr>
        <w:spacing w:after="240"/>
        <w:rPr>
          <w:rFonts w:cs="Arial"/>
          <w:b/>
          <w:bCs/>
          <w:kern w:val="24"/>
          <w:szCs w:val="26"/>
        </w:rPr>
      </w:pPr>
      <w:r w:rsidRPr="00401E96">
        <w:rPr>
          <w:rFonts w:cs="Arial"/>
          <w:kern w:val="24"/>
          <w:szCs w:val="26"/>
        </w:rPr>
        <w:t>Must occur within 3 months of Stage 1 audit</w:t>
      </w:r>
    </w:p>
    <w:p w14:paraId="0A92A78D" w14:textId="22210D58" w:rsidR="00AA3C33" w:rsidRPr="00817B22" w:rsidRDefault="00AA3C33" w:rsidP="00524187">
      <w:pPr>
        <w:pStyle w:val="Tips"/>
        <w:ind w:left="360"/>
      </w:pPr>
      <w:r w:rsidRPr="00D2248D">
        <w:t xml:space="preserve">TIP: </w:t>
      </w:r>
      <w:r w:rsidRPr="00BC1B3F">
        <w:t>Allow time and resources to develop corrective action plans and address any non-conformities identified in the audit process.</w:t>
      </w:r>
    </w:p>
    <w:p w14:paraId="49CA8C7A" w14:textId="7441C298" w:rsidR="001D5EB8" w:rsidRPr="003036F7" w:rsidRDefault="001D5EB8" w:rsidP="003036F7">
      <w:pPr>
        <w:pStyle w:val="ListParagraph"/>
        <w:numPr>
          <w:ilvl w:val="0"/>
          <w:numId w:val="10"/>
        </w:numPr>
        <w:rPr>
          <w:b/>
          <w:bCs/>
        </w:rPr>
      </w:pPr>
      <w:r w:rsidRPr="003036F7">
        <w:rPr>
          <w:b/>
          <w:bCs/>
        </w:rPr>
        <w:t>Recommendations</w:t>
      </w:r>
      <w:r w:rsidR="00E7032A" w:rsidRPr="003036F7">
        <w:rPr>
          <w:b/>
          <w:bCs/>
        </w:rPr>
        <w:t xml:space="preserve"> - 6-9 months </w:t>
      </w:r>
    </w:p>
    <w:p w14:paraId="7A7BF41E" w14:textId="203DB5FA" w:rsidR="001D5EB8" w:rsidRPr="00401E96" w:rsidRDefault="001D5EB8" w:rsidP="00401E96">
      <w:pPr>
        <w:pStyle w:val="ListParagraph"/>
        <w:numPr>
          <w:ilvl w:val="0"/>
          <w:numId w:val="9"/>
        </w:numPr>
        <w:rPr>
          <w:rFonts w:cs="Arial"/>
          <w:color w:val="000000" w:themeColor="text1"/>
          <w:kern w:val="24"/>
          <w:szCs w:val="26"/>
        </w:rPr>
      </w:pPr>
      <w:r w:rsidRPr="00401E96">
        <w:rPr>
          <w:rFonts w:cs="Arial"/>
          <w:color w:val="000000" w:themeColor="text1"/>
          <w:kern w:val="24"/>
          <w:szCs w:val="26"/>
        </w:rPr>
        <w:t>Receive a copy of the draft report from the auditor and comment/query</w:t>
      </w:r>
      <w:r w:rsidR="00A7378B">
        <w:rPr>
          <w:rFonts w:cs="Arial"/>
          <w:color w:val="000000" w:themeColor="text1"/>
          <w:kern w:val="24"/>
          <w:szCs w:val="26"/>
        </w:rPr>
        <w:t>,</w:t>
      </w:r>
      <w:r w:rsidRPr="00401E96">
        <w:rPr>
          <w:rFonts w:cs="Arial"/>
          <w:color w:val="000000" w:themeColor="text1"/>
          <w:kern w:val="24"/>
          <w:szCs w:val="26"/>
        </w:rPr>
        <w:t xml:space="preserve"> if required</w:t>
      </w:r>
    </w:p>
    <w:p w14:paraId="136787CC" w14:textId="2BD40C91" w:rsidR="00BD4D1F" w:rsidRPr="00401E96" w:rsidRDefault="001D5EB8" w:rsidP="00401E96">
      <w:pPr>
        <w:pStyle w:val="ListParagraph"/>
        <w:numPr>
          <w:ilvl w:val="0"/>
          <w:numId w:val="9"/>
        </w:numPr>
        <w:spacing w:after="240"/>
        <w:rPr>
          <w:rFonts w:cs="Arial"/>
          <w:color w:val="000000" w:themeColor="text1"/>
          <w:kern w:val="24"/>
          <w:szCs w:val="26"/>
        </w:rPr>
      </w:pPr>
      <w:r w:rsidRPr="00401E96">
        <w:rPr>
          <w:rFonts w:cs="Arial"/>
          <w:color w:val="000000" w:themeColor="text1"/>
          <w:kern w:val="24"/>
          <w:szCs w:val="26"/>
        </w:rPr>
        <w:t xml:space="preserve">AQA provides report to the NDIS Commission </w:t>
      </w:r>
    </w:p>
    <w:p w14:paraId="2336B0AC" w14:textId="3D8F1922" w:rsidR="00022529" w:rsidRPr="00BD4D1F" w:rsidRDefault="00BD4D1F" w:rsidP="00524187">
      <w:pPr>
        <w:pStyle w:val="Tips"/>
        <w:ind w:left="360"/>
      </w:pPr>
      <w:r w:rsidRPr="00BD4D1F">
        <w:t>Please note:</w:t>
      </w:r>
      <w:r w:rsidRPr="00CC0F82">
        <w:rPr>
          <w:color w:val="006699"/>
        </w:rPr>
        <w:t xml:space="preserve"> </w:t>
      </w:r>
      <w:r w:rsidRPr="00CC0F82">
        <w:t>It is intended that the outcome from the NDIS Commission should occur within the nine-month timeframe, however, this may not always occur.</w:t>
      </w:r>
    </w:p>
    <w:p w14:paraId="7A79FA19" w14:textId="2C5591A5" w:rsidR="00887353" w:rsidRPr="003036F7" w:rsidRDefault="00887353" w:rsidP="003036F7">
      <w:pPr>
        <w:pStyle w:val="ListParagraph"/>
        <w:numPr>
          <w:ilvl w:val="0"/>
          <w:numId w:val="10"/>
        </w:numPr>
        <w:rPr>
          <w:b/>
          <w:bCs/>
        </w:rPr>
      </w:pPr>
      <w:r w:rsidRPr="003036F7">
        <w:rPr>
          <w:b/>
          <w:bCs/>
        </w:rPr>
        <w:t xml:space="preserve">NDIS Commission advises outcome of application </w:t>
      </w:r>
    </w:p>
    <w:p w14:paraId="2D42F910" w14:textId="009B69ED" w:rsidR="00FB1BF2" w:rsidRPr="00D2248D" w:rsidRDefault="00FB1BF2" w:rsidP="00524187">
      <w:pPr>
        <w:pStyle w:val="Tips"/>
        <w:ind w:left="360"/>
        <w:rPr>
          <w:b w:val="0"/>
          <w:bCs w:val="0"/>
          <w:color w:val="auto"/>
        </w:rPr>
      </w:pPr>
      <w:r w:rsidRPr="00D2248D">
        <w:rPr>
          <w:b w:val="0"/>
          <w:bCs w:val="0"/>
          <w:color w:val="auto"/>
        </w:rPr>
        <w:t>If successful, the 3-year cycle begins from this date. Mid-term audit in 18 months</w:t>
      </w:r>
      <w:r w:rsidR="00D2248D">
        <w:rPr>
          <w:b w:val="0"/>
          <w:bCs w:val="0"/>
          <w:color w:val="auto"/>
        </w:rPr>
        <w:t>.</w:t>
      </w:r>
    </w:p>
    <w:p w14:paraId="3F014684" w14:textId="68C4EF3A" w:rsidR="00656151" w:rsidRPr="00524187" w:rsidRDefault="00AA3C33" w:rsidP="00524187">
      <w:pPr>
        <w:pStyle w:val="Tips"/>
        <w:ind w:left="360"/>
      </w:pPr>
      <w:r w:rsidRPr="00B66681">
        <w:t>Registration renewal can be started 6 months from the expiry date.</w:t>
      </w:r>
    </w:p>
    <w:p w14:paraId="2A1B4E4F" w14:textId="260F962F" w:rsidR="00733773" w:rsidRDefault="00733773" w:rsidP="00FB6FAB">
      <w:pPr>
        <w:pStyle w:val="Heading1"/>
      </w:pPr>
      <w:r w:rsidRPr="00CF41CD">
        <w:lastRenderedPageBreak/>
        <w:t>Tips for managing your timelines</w:t>
      </w:r>
    </w:p>
    <w:p w14:paraId="6D14C41A" w14:textId="42BC6934" w:rsidR="00733773" w:rsidRPr="00733773" w:rsidRDefault="00733773" w:rsidP="00B14641">
      <w:pPr>
        <w:pStyle w:val="ListParagraph"/>
        <w:numPr>
          <w:ilvl w:val="0"/>
          <w:numId w:val="12"/>
        </w:numPr>
        <w:tabs>
          <w:tab w:val="left" w:pos="4095"/>
        </w:tabs>
        <w:spacing w:before="120" w:after="120" w:line="288" w:lineRule="auto"/>
        <w:ind w:left="357" w:hanging="357"/>
        <w:contextualSpacing w:val="0"/>
        <w:rPr>
          <w:rFonts w:cs="Arial"/>
          <w:b/>
          <w:bCs/>
          <w:szCs w:val="26"/>
        </w:rPr>
      </w:pPr>
      <w:r w:rsidRPr="00733773">
        <w:rPr>
          <w:rFonts w:cs="Arial"/>
          <w:b/>
          <w:bCs/>
          <w:szCs w:val="26"/>
        </w:rPr>
        <w:t xml:space="preserve">Monitor the NDIS Commission portal. </w:t>
      </w:r>
      <w:r w:rsidRPr="00733773">
        <w:rPr>
          <w:rFonts w:cs="Arial"/>
          <w:szCs w:val="26"/>
        </w:rPr>
        <w:t>This will help you to track the process of your applications or be aware of the registration renewal date for your organisation. Check the details for your organisation and key contact people are correct.</w:t>
      </w:r>
      <w:r w:rsidR="005F5CB7">
        <w:rPr>
          <w:rFonts w:cs="Arial"/>
          <w:szCs w:val="26"/>
        </w:rPr>
        <w:t xml:space="preserve"> Yes/No?</w:t>
      </w:r>
    </w:p>
    <w:p w14:paraId="6C878D89" w14:textId="34FDE857" w:rsidR="00733773" w:rsidRPr="00733773" w:rsidRDefault="00733773" w:rsidP="00B14641">
      <w:pPr>
        <w:pStyle w:val="ListParagraph"/>
        <w:numPr>
          <w:ilvl w:val="0"/>
          <w:numId w:val="12"/>
        </w:numPr>
        <w:tabs>
          <w:tab w:val="left" w:pos="4095"/>
        </w:tabs>
        <w:spacing w:before="120" w:after="120" w:line="288" w:lineRule="auto"/>
        <w:ind w:left="357" w:hanging="357"/>
        <w:contextualSpacing w:val="0"/>
        <w:rPr>
          <w:rFonts w:cs="Arial"/>
          <w:b/>
          <w:bCs/>
          <w:szCs w:val="26"/>
        </w:rPr>
      </w:pPr>
      <w:r w:rsidRPr="00733773">
        <w:rPr>
          <w:rFonts w:cs="Arial"/>
          <w:b/>
          <w:bCs/>
          <w:szCs w:val="26"/>
        </w:rPr>
        <w:t xml:space="preserve">Check your emails: </w:t>
      </w:r>
      <w:r w:rsidRPr="00733773">
        <w:rPr>
          <w:rFonts w:cs="Arial"/>
          <w:szCs w:val="26"/>
        </w:rPr>
        <w:t xml:space="preserve">Check your email and junk email for your scope of audit or other contacts from the NDIS Commission. </w:t>
      </w:r>
      <w:r w:rsidR="005F5CB7">
        <w:rPr>
          <w:rFonts w:cs="Arial"/>
          <w:szCs w:val="26"/>
        </w:rPr>
        <w:t>Yes/No?</w:t>
      </w:r>
    </w:p>
    <w:p w14:paraId="151BAE7B" w14:textId="04F85FE7" w:rsidR="00733773" w:rsidRPr="00733773" w:rsidRDefault="00733773" w:rsidP="00B14641">
      <w:pPr>
        <w:pStyle w:val="ListParagraph"/>
        <w:numPr>
          <w:ilvl w:val="0"/>
          <w:numId w:val="12"/>
        </w:numPr>
        <w:tabs>
          <w:tab w:val="left" w:pos="4095"/>
        </w:tabs>
        <w:spacing w:before="120" w:after="120" w:line="288" w:lineRule="auto"/>
        <w:ind w:left="357" w:hanging="357"/>
        <w:contextualSpacing w:val="0"/>
        <w:rPr>
          <w:rFonts w:cs="Arial"/>
          <w:b/>
          <w:bCs/>
          <w:szCs w:val="26"/>
        </w:rPr>
      </w:pPr>
      <w:r w:rsidRPr="00733773">
        <w:rPr>
          <w:rFonts w:cs="Arial"/>
          <w:b/>
          <w:bCs/>
          <w:szCs w:val="26"/>
        </w:rPr>
        <w:t xml:space="preserve">Start researching auditors as soon as possible. </w:t>
      </w:r>
      <w:r w:rsidRPr="00733773">
        <w:rPr>
          <w:rFonts w:cs="Arial"/>
          <w:szCs w:val="26"/>
        </w:rPr>
        <w:t>Start looking for an auditor as soon as you have your Scope of Audit to ensure you have enough time to meet all other timeline requirements.</w:t>
      </w:r>
      <w:r w:rsidR="005F5CB7">
        <w:rPr>
          <w:rFonts w:cs="Arial"/>
          <w:szCs w:val="26"/>
        </w:rPr>
        <w:t xml:space="preserve"> Yes/No?</w:t>
      </w:r>
    </w:p>
    <w:p w14:paraId="67F17C80" w14:textId="07E6D8FB" w:rsidR="00733773" w:rsidRPr="00733773" w:rsidRDefault="00733773" w:rsidP="00B14641">
      <w:pPr>
        <w:pStyle w:val="ListParagraph"/>
        <w:numPr>
          <w:ilvl w:val="0"/>
          <w:numId w:val="12"/>
        </w:numPr>
        <w:tabs>
          <w:tab w:val="left" w:pos="4095"/>
        </w:tabs>
        <w:spacing w:before="120" w:after="120" w:line="288" w:lineRule="auto"/>
        <w:ind w:left="357" w:hanging="357"/>
        <w:contextualSpacing w:val="0"/>
        <w:rPr>
          <w:rFonts w:cs="Arial"/>
          <w:b/>
          <w:bCs/>
          <w:szCs w:val="26"/>
        </w:rPr>
      </w:pPr>
      <w:r w:rsidRPr="00733773">
        <w:rPr>
          <w:rFonts w:cs="Arial"/>
          <w:b/>
          <w:bCs/>
          <w:szCs w:val="26"/>
        </w:rPr>
        <w:t xml:space="preserve">Get quotes from several auditors at the same time. </w:t>
      </w:r>
      <w:r w:rsidRPr="00733773">
        <w:rPr>
          <w:rFonts w:cs="Arial"/>
          <w:szCs w:val="26"/>
        </w:rPr>
        <w:t xml:space="preserve">This will help you with your decision making, by receiving information and quotes to compare. </w:t>
      </w:r>
      <w:r w:rsidR="005F5CB7">
        <w:rPr>
          <w:rFonts w:cs="Arial"/>
          <w:szCs w:val="26"/>
        </w:rPr>
        <w:t>Yes/No?</w:t>
      </w:r>
    </w:p>
    <w:p w14:paraId="5824A994" w14:textId="057AA21E" w:rsidR="00733773" w:rsidRPr="00733773" w:rsidRDefault="00733773" w:rsidP="00B14641">
      <w:pPr>
        <w:pStyle w:val="ListParagraph"/>
        <w:numPr>
          <w:ilvl w:val="0"/>
          <w:numId w:val="12"/>
        </w:numPr>
        <w:tabs>
          <w:tab w:val="left" w:pos="4095"/>
        </w:tabs>
        <w:spacing w:before="120" w:after="120" w:line="288" w:lineRule="auto"/>
        <w:ind w:left="357" w:hanging="357"/>
        <w:contextualSpacing w:val="0"/>
        <w:rPr>
          <w:rFonts w:cs="Arial"/>
          <w:b/>
          <w:bCs/>
          <w:szCs w:val="26"/>
        </w:rPr>
      </w:pPr>
      <w:r w:rsidRPr="00733773">
        <w:rPr>
          <w:rFonts w:cs="Arial"/>
          <w:b/>
          <w:bCs/>
          <w:szCs w:val="26"/>
        </w:rPr>
        <w:t xml:space="preserve">Consider which AQAs have local auditors. </w:t>
      </w:r>
      <w:r w:rsidRPr="00733773">
        <w:rPr>
          <w:rFonts w:cs="Arial"/>
          <w:szCs w:val="26"/>
        </w:rPr>
        <w:t>Having an auditor who is locally based can save on audit costs.</w:t>
      </w:r>
      <w:r w:rsidR="005F5CB7">
        <w:rPr>
          <w:rFonts w:cs="Arial"/>
          <w:szCs w:val="26"/>
        </w:rPr>
        <w:t xml:space="preserve"> Yes/No?</w:t>
      </w:r>
    </w:p>
    <w:p w14:paraId="37D426AD" w14:textId="3031BA82" w:rsidR="00733773" w:rsidRPr="00733773" w:rsidRDefault="00733773" w:rsidP="00B14641">
      <w:pPr>
        <w:pStyle w:val="ListParagraph"/>
        <w:numPr>
          <w:ilvl w:val="0"/>
          <w:numId w:val="12"/>
        </w:numPr>
        <w:tabs>
          <w:tab w:val="left" w:pos="4095"/>
        </w:tabs>
        <w:spacing w:before="120" w:after="120" w:line="288" w:lineRule="auto"/>
        <w:ind w:left="357" w:hanging="357"/>
        <w:contextualSpacing w:val="0"/>
        <w:rPr>
          <w:rFonts w:cs="Arial"/>
          <w:b/>
          <w:bCs/>
          <w:szCs w:val="26"/>
        </w:rPr>
      </w:pPr>
      <w:r w:rsidRPr="00733773">
        <w:rPr>
          <w:rFonts w:cs="Arial"/>
          <w:b/>
          <w:bCs/>
          <w:szCs w:val="26"/>
        </w:rPr>
        <w:t xml:space="preserve">For renewals, submit the application as soon as you can prior to the expiry date. </w:t>
      </w:r>
      <w:r w:rsidRPr="00733773">
        <w:rPr>
          <w:rFonts w:cs="Arial"/>
          <w:szCs w:val="26"/>
        </w:rPr>
        <w:t>Include your self-assessment.</w:t>
      </w:r>
      <w:r w:rsidR="005F5CB7">
        <w:rPr>
          <w:rFonts w:cs="Arial"/>
          <w:szCs w:val="26"/>
        </w:rPr>
        <w:t xml:space="preserve"> Yes/No?</w:t>
      </w:r>
    </w:p>
    <w:p w14:paraId="2F7D12EA" w14:textId="29538597" w:rsidR="00733773" w:rsidRPr="00733773" w:rsidRDefault="00733773" w:rsidP="00B14641">
      <w:pPr>
        <w:pStyle w:val="ListParagraph"/>
        <w:numPr>
          <w:ilvl w:val="0"/>
          <w:numId w:val="12"/>
        </w:numPr>
        <w:tabs>
          <w:tab w:val="left" w:pos="4095"/>
        </w:tabs>
        <w:spacing w:before="120" w:after="120" w:line="288" w:lineRule="auto"/>
        <w:ind w:left="357" w:hanging="357"/>
        <w:contextualSpacing w:val="0"/>
        <w:rPr>
          <w:rFonts w:cs="Arial"/>
          <w:b/>
          <w:bCs/>
          <w:szCs w:val="26"/>
        </w:rPr>
      </w:pPr>
      <w:r w:rsidRPr="00733773">
        <w:rPr>
          <w:rFonts w:cs="Arial"/>
          <w:b/>
          <w:bCs/>
          <w:szCs w:val="26"/>
        </w:rPr>
        <w:t xml:space="preserve">Arrange to start the auditing process before the required date. </w:t>
      </w:r>
      <w:r w:rsidRPr="00733773">
        <w:rPr>
          <w:rFonts w:cs="Arial"/>
          <w:szCs w:val="26"/>
        </w:rPr>
        <w:t>This will allow time to address any non-conformities.</w:t>
      </w:r>
      <w:r w:rsidR="005F5CB7">
        <w:rPr>
          <w:rFonts w:cs="Arial"/>
          <w:szCs w:val="26"/>
        </w:rPr>
        <w:t xml:space="preserve"> Yes/No?</w:t>
      </w:r>
    </w:p>
    <w:p w14:paraId="1D87C870" w14:textId="57AE07C6" w:rsidR="00733773" w:rsidRPr="00733773" w:rsidRDefault="00733773" w:rsidP="00B14641">
      <w:pPr>
        <w:pStyle w:val="ListParagraph"/>
        <w:numPr>
          <w:ilvl w:val="0"/>
          <w:numId w:val="12"/>
        </w:numPr>
        <w:tabs>
          <w:tab w:val="left" w:pos="4095"/>
        </w:tabs>
        <w:spacing w:before="120" w:after="120" w:line="288" w:lineRule="auto"/>
        <w:ind w:left="357" w:hanging="357"/>
        <w:contextualSpacing w:val="0"/>
        <w:rPr>
          <w:rFonts w:cs="Arial"/>
          <w:b/>
          <w:bCs/>
          <w:szCs w:val="26"/>
        </w:rPr>
      </w:pPr>
      <w:r w:rsidRPr="00733773">
        <w:rPr>
          <w:rFonts w:cs="Arial"/>
          <w:b/>
          <w:bCs/>
          <w:szCs w:val="26"/>
        </w:rPr>
        <w:t xml:space="preserve">If you need to implement corrective actions, put these in place as soon as possible. </w:t>
      </w:r>
      <w:r w:rsidRPr="00733773">
        <w:rPr>
          <w:rFonts w:cs="Arial"/>
          <w:szCs w:val="26"/>
        </w:rPr>
        <w:t>This will allow the auditor to sign off, report and complete the audit process.</w:t>
      </w:r>
      <w:r w:rsidR="005F5CB7">
        <w:rPr>
          <w:rFonts w:cs="Arial"/>
          <w:szCs w:val="26"/>
        </w:rPr>
        <w:t xml:space="preserve"> Yes/No?</w:t>
      </w:r>
    </w:p>
    <w:p w14:paraId="1C719EFB" w14:textId="4E26CF56" w:rsidR="00733773" w:rsidRPr="00733773" w:rsidRDefault="00733773" w:rsidP="00B14641">
      <w:pPr>
        <w:pStyle w:val="ListParagraph"/>
        <w:numPr>
          <w:ilvl w:val="0"/>
          <w:numId w:val="12"/>
        </w:numPr>
        <w:tabs>
          <w:tab w:val="left" w:pos="4095"/>
        </w:tabs>
        <w:spacing w:before="120" w:after="120" w:line="288" w:lineRule="auto"/>
        <w:ind w:left="357" w:hanging="357"/>
        <w:contextualSpacing w:val="0"/>
        <w:rPr>
          <w:rFonts w:cs="Arial"/>
          <w:b/>
          <w:bCs/>
          <w:szCs w:val="26"/>
        </w:rPr>
      </w:pPr>
      <w:r w:rsidRPr="00733773">
        <w:rPr>
          <w:rFonts w:cs="Arial"/>
          <w:b/>
          <w:bCs/>
          <w:szCs w:val="26"/>
        </w:rPr>
        <w:t>If you receive non-conformities, start to action these as soon as possible.</w:t>
      </w:r>
      <w:r w:rsidRPr="00733773">
        <w:rPr>
          <w:rFonts w:cs="Arial"/>
          <w:szCs w:val="26"/>
        </w:rPr>
        <w:t xml:space="preserve"> If they are minor, don’t wait until you are approaching your next audit.</w:t>
      </w:r>
      <w:r w:rsidR="005F5CB7">
        <w:rPr>
          <w:rFonts w:cs="Arial"/>
          <w:szCs w:val="26"/>
        </w:rPr>
        <w:t xml:space="preserve"> Yes/No?</w:t>
      </w:r>
    </w:p>
    <w:p w14:paraId="0BF4E346" w14:textId="72C12F43" w:rsidR="00733773" w:rsidRPr="00733773" w:rsidRDefault="00733773" w:rsidP="00B14641">
      <w:pPr>
        <w:pStyle w:val="ListParagraph"/>
        <w:numPr>
          <w:ilvl w:val="0"/>
          <w:numId w:val="12"/>
        </w:numPr>
        <w:tabs>
          <w:tab w:val="left" w:pos="4095"/>
        </w:tabs>
        <w:spacing w:before="120" w:after="120" w:line="288" w:lineRule="auto"/>
        <w:ind w:left="357" w:hanging="357"/>
        <w:contextualSpacing w:val="0"/>
        <w:rPr>
          <w:rFonts w:cs="Arial"/>
          <w:b/>
          <w:bCs/>
          <w:szCs w:val="26"/>
        </w:rPr>
      </w:pPr>
      <w:r w:rsidRPr="00733773">
        <w:rPr>
          <w:rFonts w:cs="Arial"/>
          <w:b/>
          <w:bCs/>
          <w:szCs w:val="26"/>
        </w:rPr>
        <w:t>Have an ongoing focus of continuous improvement.</w:t>
      </w:r>
      <w:r w:rsidRPr="00733773">
        <w:rPr>
          <w:rFonts w:cs="Arial"/>
          <w:szCs w:val="26"/>
        </w:rPr>
        <w:t xml:space="preserve"> Consider self-assessments, registration renewal and audit processes as opportunities to improve for your organisation. This will help you to be proactive and not reactive. Think about how you will evidence continuous improvement throughout the audit cycle. This will help you to be prepared at audit time. </w:t>
      </w:r>
      <w:r w:rsidR="005F5CB7">
        <w:rPr>
          <w:rFonts w:cs="Arial"/>
          <w:szCs w:val="26"/>
        </w:rPr>
        <w:t>Yes/No?</w:t>
      </w:r>
    </w:p>
    <w:p w14:paraId="06D63374" w14:textId="77777777" w:rsidR="00022529" w:rsidRDefault="00022529" w:rsidP="00022529">
      <w:pPr>
        <w:rPr>
          <w:rFonts w:eastAsiaTheme="majorEastAsia" w:cstheme="majorBidi"/>
          <w:b/>
          <w:spacing w:val="-10"/>
          <w:kern w:val="28"/>
          <w:sz w:val="56"/>
          <w:szCs w:val="56"/>
          <w:lang w:val="en-US"/>
        </w:rPr>
      </w:pPr>
    </w:p>
    <w:p w14:paraId="2562157A" w14:textId="77777777" w:rsidR="007817E5" w:rsidRDefault="007817E5">
      <w:pPr>
        <w:spacing w:after="160" w:line="259" w:lineRule="auto"/>
        <w:rPr>
          <w:b/>
          <w:bCs/>
        </w:rPr>
      </w:pPr>
      <w:r>
        <w:rPr>
          <w:b/>
          <w:bCs/>
        </w:rPr>
        <w:br w:type="page"/>
      </w:r>
    </w:p>
    <w:p w14:paraId="56132663" w14:textId="728CFA0F" w:rsidR="0063793D" w:rsidRPr="0063793D" w:rsidRDefault="0063793D" w:rsidP="0063793D">
      <w:pPr>
        <w:spacing w:after="240"/>
      </w:pPr>
      <w:r w:rsidRPr="0063793D">
        <w:rPr>
          <w:b/>
          <w:bCs/>
        </w:rPr>
        <w:lastRenderedPageBreak/>
        <w:t>Please note:</w:t>
      </w:r>
      <w:r w:rsidRPr="0063793D">
        <w:t xml:space="preserve"> This tool was last updated in August 2023. National Disability Services Limited (NDS) believes that the information contained in this publication is correct at the time of publishing. However, NDS reserves the right to vary any of this publication without further notice. This resource will need to be adapted to meet the specific needs of your organisation and the people who use your services. The information provided in this publication should not be relied upon instead of other legal, medical, financial, or professional advice. Please always refer to online documents for latest versions including the NDIS Practice Standards.</w:t>
      </w:r>
    </w:p>
    <w:p w14:paraId="6714E115" w14:textId="51C353C6" w:rsidR="001D64F6" w:rsidRDefault="0063793D" w:rsidP="00022529">
      <w:r>
        <w:t>End of document.</w:t>
      </w:r>
    </w:p>
    <w:sectPr w:rsidR="001D64F6" w:rsidSect="007817E5">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3B994" w14:textId="77777777" w:rsidR="0007261F" w:rsidRDefault="0007261F" w:rsidP="000B0621">
      <w:pPr>
        <w:spacing w:line="240" w:lineRule="auto"/>
      </w:pPr>
      <w:r>
        <w:separator/>
      </w:r>
    </w:p>
  </w:endnote>
  <w:endnote w:type="continuationSeparator" w:id="0">
    <w:p w14:paraId="355D1208" w14:textId="77777777" w:rsidR="0007261F" w:rsidRDefault="0007261F" w:rsidP="000B06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539620"/>
      <w:docPartObj>
        <w:docPartGallery w:val="Page Numbers (Bottom of Page)"/>
        <w:docPartUnique/>
      </w:docPartObj>
    </w:sdtPr>
    <w:sdtEndPr>
      <w:rPr>
        <w:noProof/>
      </w:rPr>
    </w:sdtEndPr>
    <w:sdtContent>
      <w:p w14:paraId="0CEB316C" w14:textId="2898F3F5" w:rsidR="000B0621" w:rsidRDefault="000B06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8566B3" w14:textId="77777777" w:rsidR="000B0621" w:rsidRDefault="000B0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C238A" w14:textId="77777777" w:rsidR="0007261F" w:rsidRDefault="0007261F" w:rsidP="000B0621">
      <w:pPr>
        <w:spacing w:line="240" w:lineRule="auto"/>
      </w:pPr>
      <w:r>
        <w:separator/>
      </w:r>
    </w:p>
  </w:footnote>
  <w:footnote w:type="continuationSeparator" w:id="0">
    <w:p w14:paraId="68009573" w14:textId="77777777" w:rsidR="0007261F" w:rsidRDefault="0007261F" w:rsidP="000B06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7A36"/>
    <w:multiLevelType w:val="hybridMultilevel"/>
    <w:tmpl w:val="70C6B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D73371"/>
    <w:multiLevelType w:val="hybridMultilevel"/>
    <w:tmpl w:val="68F041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FE67FC"/>
    <w:multiLevelType w:val="hybridMultilevel"/>
    <w:tmpl w:val="0B4A7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AF5D2D"/>
    <w:multiLevelType w:val="hybridMultilevel"/>
    <w:tmpl w:val="9FDC5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A02EF5"/>
    <w:multiLevelType w:val="hybridMultilevel"/>
    <w:tmpl w:val="5ABEA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BC769F"/>
    <w:multiLevelType w:val="hybridMultilevel"/>
    <w:tmpl w:val="03BA70BE"/>
    <w:lvl w:ilvl="0" w:tplc="8C587B7C">
      <w:start w:val="1"/>
      <w:numFmt w:val="bullet"/>
      <w:lvlText w:val="•"/>
      <w:lvlJc w:val="left"/>
      <w:pPr>
        <w:tabs>
          <w:tab w:val="num" w:pos="720"/>
        </w:tabs>
        <w:ind w:left="720" w:hanging="360"/>
      </w:pPr>
      <w:rPr>
        <w:rFonts w:ascii="Arial" w:hAnsi="Arial" w:hint="default"/>
      </w:rPr>
    </w:lvl>
    <w:lvl w:ilvl="1" w:tplc="B1C8D3BA" w:tentative="1">
      <w:start w:val="1"/>
      <w:numFmt w:val="bullet"/>
      <w:lvlText w:val="•"/>
      <w:lvlJc w:val="left"/>
      <w:pPr>
        <w:tabs>
          <w:tab w:val="num" w:pos="1440"/>
        </w:tabs>
        <w:ind w:left="1440" w:hanging="360"/>
      </w:pPr>
      <w:rPr>
        <w:rFonts w:ascii="Arial" w:hAnsi="Arial" w:hint="default"/>
      </w:rPr>
    </w:lvl>
    <w:lvl w:ilvl="2" w:tplc="0EDA3ECA" w:tentative="1">
      <w:start w:val="1"/>
      <w:numFmt w:val="bullet"/>
      <w:lvlText w:val="•"/>
      <w:lvlJc w:val="left"/>
      <w:pPr>
        <w:tabs>
          <w:tab w:val="num" w:pos="2160"/>
        </w:tabs>
        <w:ind w:left="2160" w:hanging="360"/>
      </w:pPr>
      <w:rPr>
        <w:rFonts w:ascii="Arial" w:hAnsi="Arial" w:hint="default"/>
      </w:rPr>
    </w:lvl>
    <w:lvl w:ilvl="3" w:tplc="156C1628" w:tentative="1">
      <w:start w:val="1"/>
      <w:numFmt w:val="bullet"/>
      <w:lvlText w:val="•"/>
      <w:lvlJc w:val="left"/>
      <w:pPr>
        <w:tabs>
          <w:tab w:val="num" w:pos="2880"/>
        </w:tabs>
        <w:ind w:left="2880" w:hanging="360"/>
      </w:pPr>
      <w:rPr>
        <w:rFonts w:ascii="Arial" w:hAnsi="Arial" w:hint="default"/>
      </w:rPr>
    </w:lvl>
    <w:lvl w:ilvl="4" w:tplc="471C50F0" w:tentative="1">
      <w:start w:val="1"/>
      <w:numFmt w:val="bullet"/>
      <w:lvlText w:val="•"/>
      <w:lvlJc w:val="left"/>
      <w:pPr>
        <w:tabs>
          <w:tab w:val="num" w:pos="3600"/>
        </w:tabs>
        <w:ind w:left="3600" w:hanging="360"/>
      </w:pPr>
      <w:rPr>
        <w:rFonts w:ascii="Arial" w:hAnsi="Arial" w:hint="default"/>
      </w:rPr>
    </w:lvl>
    <w:lvl w:ilvl="5" w:tplc="6C382922" w:tentative="1">
      <w:start w:val="1"/>
      <w:numFmt w:val="bullet"/>
      <w:lvlText w:val="•"/>
      <w:lvlJc w:val="left"/>
      <w:pPr>
        <w:tabs>
          <w:tab w:val="num" w:pos="4320"/>
        </w:tabs>
        <w:ind w:left="4320" w:hanging="360"/>
      </w:pPr>
      <w:rPr>
        <w:rFonts w:ascii="Arial" w:hAnsi="Arial" w:hint="default"/>
      </w:rPr>
    </w:lvl>
    <w:lvl w:ilvl="6" w:tplc="7C3ED2E4" w:tentative="1">
      <w:start w:val="1"/>
      <w:numFmt w:val="bullet"/>
      <w:lvlText w:val="•"/>
      <w:lvlJc w:val="left"/>
      <w:pPr>
        <w:tabs>
          <w:tab w:val="num" w:pos="5040"/>
        </w:tabs>
        <w:ind w:left="5040" w:hanging="360"/>
      </w:pPr>
      <w:rPr>
        <w:rFonts w:ascii="Arial" w:hAnsi="Arial" w:hint="default"/>
      </w:rPr>
    </w:lvl>
    <w:lvl w:ilvl="7" w:tplc="F2900302" w:tentative="1">
      <w:start w:val="1"/>
      <w:numFmt w:val="bullet"/>
      <w:lvlText w:val="•"/>
      <w:lvlJc w:val="left"/>
      <w:pPr>
        <w:tabs>
          <w:tab w:val="num" w:pos="5760"/>
        </w:tabs>
        <w:ind w:left="5760" w:hanging="360"/>
      </w:pPr>
      <w:rPr>
        <w:rFonts w:ascii="Arial" w:hAnsi="Arial" w:hint="default"/>
      </w:rPr>
    </w:lvl>
    <w:lvl w:ilvl="8" w:tplc="E238421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942C58"/>
    <w:multiLevelType w:val="hybridMultilevel"/>
    <w:tmpl w:val="C73A6F18"/>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7" w15:restartNumberingAfterBreak="0">
    <w:nsid w:val="54174FE3"/>
    <w:multiLevelType w:val="hybridMultilevel"/>
    <w:tmpl w:val="0B4CD390"/>
    <w:lvl w:ilvl="0" w:tplc="DBAC15A8">
      <w:start w:val="1"/>
      <w:numFmt w:val="bullet"/>
      <w:lvlText w:val="•"/>
      <w:lvlJc w:val="left"/>
      <w:pPr>
        <w:tabs>
          <w:tab w:val="num" w:pos="720"/>
        </w:tabs>
        <w:ind w:left="720" w:hanging="360"/>
      </w:pPr>
      <w:rPr>
        <w:rFonts w:ascii="Arial" w:hAnsi="Arial" w:hint="default"/>
      </w:rPr>
    </w:lvl>
    <w:lvl w:ilvl="1" w:tplc="207CA19E" w:tentative="1">
      <w:start w:val="1"/>
      <w:numFmt w:val="bullet"/>
      <w:lvlText w:val="•"/>
      <w:lvlJc w:val="left"/>
      <w:pPr>
        <w:tabs>
          <w:tab w:val="num" w:pos="1440"/>
        </w:tabs>
        <w:ind w:left="1440" w:hanging="360"/>
      </w:pPr>
      <w:rPr>
        <w:rFonts w:ascii="Arial" w:hAnsi="Arial" w:hint="default"/>
      </w:rPr>
    </w:lvl>
    <w:lvl w:ilvl="2" w:tplc="D39A7800" w:tentative="1">
      <w:start w:val="1"/>
      <w:numFmt w:val="bullet"/>
      <w:lvlText w:val="•"/>
      <w:lvlJc w:val="left"/>
      <w:pPr>
        <w:tabs>
          <w:tab w:val="num" w:pos="2160"/>
        </w:tabs>
        <w:ind w:left="2160" w:hanging="360"/>
      </w:pPr>
      <w:rPr>
        <w:rFonts w:ascii="Arial" w:hAnsi="Arial" w:hint="default"/>
      </w:rPr>
    </w:lvl>
    <w:lvl w:ilvl="3" w:tplc="19E6D134" w:tentative="1">
      <w:start w:val="1"/>
      <w:numFmt w:val="bullet"/>
      <w:lvlText w:val="•"/>
      <w:lvlJc w:val="left"/>
      <w:pPr>
        <w:tabs>
          <w:tab w:val="num" w:pos="2880"/>
        </w:tabs>
        <w:ind w:left="2880" w:hanging="360"/>
      </w:pPr>
      <w:rPr>
        <w:rFonts w:ascii="Arial" w:hAnsi="Arial" w:hint="default"/>
      </w:rPr>
    </w:lvl>
    <w:lvl w:ilvl="4" w:tplc="3542AE08" w:tentative="1">
      <w:start w:val="1"/>
      <w:numFmt w:val="bullet"/>
      <w:lvlText w:val="•"/>
      <w:lvlJc w:val="left"/>
      <w:pPr>
        <w:tabs>
          <w:tab w:val="num" w:pos="3600"/>
        </w:tabs>
        <w:ind w:left="3600" w:hanging="360"/>
      </w:pPr>
      <w:rPr>
        <w:rFonts w:ascii="Arial" w:hAnsi="Arial" w:hint="default"/>
      </w:rPr>
    </w:lvl>
    <w:lvl w:ilvl="5" w:tplc="FC667FA8" w:tentative="1">
      <w:start w:val="1"/>
      <w:numFmt w:val="bullet"/>
      <w:lvlText w:val="•"/>
      <w:lvlJc w:val="left"/>
      <w:pPr>
        <w:tabs>
          <w:tab w:val="num" w:pos="4320"/>
        </w:tabs>
        <w:ind w:left="4320" w:hanging="360"/>
      </w:pPr>
      <w:rPr>
        <w:rFonts w:ascii="Arial" w:hAnsi="Arial" w:hint="default"/>
      </w:rPr>
    </w:lvl>
    <w:lvl w:ilvl="6" w:tplc="E1BC634A" w:tentative="1">
      <w:start w:val="1"/>
      <w:numFmt w:val="bullet"/>
      <w:lvlText w:val="•"/>
      <w:lvlJc w:val="left"/>
      <w:pPr>
        <w:tabs>
          <w:tab w:val="num" w:pos="5040"/>
        </w:tabs>
        <w:ind w:left="5040" w:hanging="360"/>
      </w:pPr>
      <w:rPr>
        <w:rFonts w:ascii="Arial" w:hAnsi="Arial" w:hint="default"/>
      </w:rPr>
    </w:lvl>
    <w:lvl w:ilvl="7" w:tplc="A6FA769A" w:tentative="1">
      <w:start w:val="1"/>
      <w:numFmt w:val="bullet"/>
      <w:lvlText w:val="•"/>
      <w:lvlJc w:val="left"/>
      <w:pPr>
        <w:tabs>
          <w:tab w:val="num" w:pos="5760"/>
        </w:tabs>
        <w:ind w:left="5760" w:hanging="360"/>
      </w:pPr>
      <w:rPr>
        <w:rFonts w:ascii="Arial" w:hAnsi="Arial" w:hint="default"/>
      </w:rPr>
    </w:lvl>
    <w:lvl w:ilvl="8" w:tplc="611E29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4444232"/>
    <w:multiLevelType w:val="hybridMultilevel"/>
    <w:tmpl w:val="7E945276"/>
    <w:lvl w:ilvl="0" w:tplc="F580D904">
      <w:start w:val="1"/>
      <w:numFmt w:val="bullet"/>
      <w:lvlText w:val="•"/>
      <w:lvlJc w:val="left"/>
      <w:pPr>
        <w:tabs>
          <w:tab w:val="num" w:pos="720"/>
        </w:tabs>
        <w:ind w:left="720" w:hanging="360"/>
      </w:pPr>
      <w:rPr>
        <w:rFonts w:ascii="Arial" w:hAnsi="Arial" w:hint="default"/>
      </w:rPr>
    </w:lvl>
    <w:lvl w:ilvl="1" w:tplc="F962AD40" w:tentative="1">
      <w:start w:val="1"/>
      <w:numFmt w:val="bullet"/>
      <w:lvlText w:val="•"/>
      <w:lvlJc w:val="left"/>
      <w:pPr>
        <w:tabs>
          <w:tab w:val="num" w:pos="1440"/>
        </w:tabs>
        <w:ind w:left="1440" w:hanging="360"/>
      </w:pPr>
      <w:rPr>
        <w:rFonts w:ascii="Arial" w:hAnsi="Arial" w:hint="default"/>
      </w:rPr>
    </w:lvl>
    <w:lvl w:ilvl="2" w:tplc="EB501438" w:tentative="1">
      <w:start w:val="1"/>
      <w:numFmt w:val="bullet"/>
      <w:lvlText w:val="•"/>
      <w:lvlJc w:val="left"/>
      <w:pPr>
        <w:tabs>
          <w:tab w:val="num" w:pos="2160"/>
        </w:tabs>
        <w:ind w:left="2160" w:hanging="360"/>
      </w:pPr>
      <w:rPr>
        <w:rFonts w:ascii="Arial" w:hAnsi="Arial" w:hint="default"/>
      </w:rPr>
    </w:lvl>
    <w:lvl w:ilvl="3" w:tplc="F77E21F6" w:tentative="1">
      <w:start w:val="1"/>
      <w:numFmt w:val="bullet"/>
      <w:lvlText w:val="•"/>
      <w:lvlJc w:val="left"/>
      <w:pPr>
        <w:tabs>
          <w:tab w:val="num" w:pos="2880"/>
        </w:tabs>
        <w:ind w:left="2880" w:hanging="360"/>
      </w:pPr>
      <w:rPr>
        <w:rFonts w:ascii="Arial" w:hAnsi="Arial" w:hint="default"/>
      </w:rPr>
    </w:lvl>
    <w:lvl w:ilvl="4" w:tplc="4D484F2A" w:tentative="1">
      <w:start w:val="1"/>
      <w:numFmt w:val="bullet"/>
      <w:lvlText w:val="•"/>
      <w:lvlJc w:val="left"/>
      <w:pPr>
        <w:tabs>
          <w:tab w:val="num" w:pos="3600"/>
        </w:tabs>
        <w:ind w:left="3600" w:hanging="360"/>
      </w:pPr>
      <w:rPr>
        <w:rFonts w:ascii="Arial" w:hAnsi="Arial" w:hint="default"/>
      </w:rPr>
    </w:lvl>
    <w:lvl w:ilvl="5" w:tplc="5D3A11E8" w:tentative="1">
      <w:start w:val="1"/>
      <w:numFmt w:val="bullet"/>
      <w:lvlText w:val="•"/>
      <w:lvlJc w:val="left"/>
      <w:pPr>
        <w:tabs>
          <w:tab w:val="num" w:pos="4320"/>
        </w:tabs>
        <w:ind w:left="4320" w:hanging="360"/>
      </w:pPr>
      <w:rPr>
        <w:rFonts w:ascii="Arial" w:hAnsi="Arial" w:hint="default"/>
      </w:rPr>
    </w:lvl>
    <w:lvl w:ilvl="6" w:tplc="4C6AFDBE" w:tentative="1">
      <w:start w:val="1"/>
      <w:numFmt w:val="bullet"/>
      <w:lvlText w:val="•"/>
      <w:lvlJc w:val="left"/>
      <w:pPr>
        <w:tabs>
          <w:tab w:val="num" w:pos="5040"/>
        </w:tabs>
        <w:ind w:left="5040" w:hanging="360"/>
      </w:pPr>
      <w:rPr>
        <w:rFonts w:ascii="Arial" w:hAnsi="Arial" w:hint="default"/>
      </w:rPr>
    </w:lvl>
    <w:lvl w:ilvl="7" w:tplc="F800C428" w:tentative="1">
      <w:start w:val="1"/>
      <w:numFmt w:val="bullet"/>
      <w:lvlText w:val="•"/>
      <w:lvlJc w:val="left"/>
      <w:pPr>
        <w:tabs>
          <w:tab w:val="num" w:pos="5760"/>
        </w:tabs>
        <w:ind w:left="5760" w:hanging="360"/>
      </w:pPr>
      <w:rPr>
        <w:rFonts w:ascii="Arial" w:hAnsi="Arial" w:hint="default"/>
      </w:rPr>
    </w:lvl>
    <w:lvl w:ilvl="8" w:tplc="A574FA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6AA6569"/>
    <w:multiLevelType w:val="hybridMultilevel"/>
    <w:tmpl w:val="2FD8E53A"/>
    <w:lvl w:ilvl="0" w:tplc="1B087030">
      <w:start w:val="1"/>
      <w:numFmt w:val="bullet"/>
      <w:lvlText w:val="•"/>
      <w:lvlJc w:val="left"/>
      <w:pPr>
        <w:tabs>
          <w:tab w:val="num" w:pos="720"/>
        </w:tabs>
        <w:ind w:left="284" w:firstLine="0"/>
      </w:pPr>
      <w:rPr>
        <w:rFonts w:ascii="Arial" w:hAnsi="Arial" w:hint="default"/>
      </w:rPr>
    </w:lvl>
    <w:lvl w:ilvl="1" w:tplc="22F0BE0E" w:tentative="1">
      <w:start w:val="1"/>
      <w:numFmt w:val="bullet"/>
      <w:lvlText w:val="•"/>
      <w:lvlJc w:val="left"/>
      <w:pPr>
        <w:tabs>
          <w:tab w:val="num" w:pos="1440"/>
        </w:tabs>
        <w:ind w:left="1440" w:hanging="360"/>
      </w:pPr>
      <w:rPr>
        <w:rFonts w:ascii="Arial" w:hAnsi="Arial" w:hint="default"/>
      </w:rPr>
    </w:lvl>
    <w:lvl w:ilvl="2" w:tplc="C408F4A0" w:tentative="1">
      <w:start w:val="1"/>
      <w:numFmt w:val="bullet"/>
      <w:lvlText w:val="•"/>
      <w:lvlJc w:val="left"/>
      <w:pPr>
        <w:tabs>
          <w:tab w:val="num" w:pos="2160"/>
        </w:tabs>
        <w:ind w:left="2160" w:hanging="360"/>
      </w:pPr>
      <w:rPr>
        <w:rFonts w:ascii="Arial" w:hAnsi="Arial" w:hint="default"/>
      </w:rPr>
    </w:lvl>
    <w:lvl w:ilvl="3" w:tplc="284089EA" w:tentative="1">
      <w:start w:val="1"/>
      <w:numFmt w:val="bullet"/>
      <w:lvlText w:val="•"/>
      <w:lvlJc w:val="left"/>
      <w:pPr>
        <w:tabs>
          <w:tab w:val="num" w:pos="2880"/>
        </w:tabs>
        <w:ind w:left="2880" w:hanging="360"/>
      </w:pPr>
      <w:rPr>
        <w:rFonts w:ascii="Arial" w:hAnsi="Arial" w:hint="default"/>
      </w:rPr>
    </w:lvl>
    <w:lvl w:ilvl="4" w:tplc="57026548" w:tentative="1">
      <w:start w:val="1"/>
      <w:numFmt w:val="bullet"/>
      <w:lvlText w:val="•"/>
      <w:lvlJc w:val="left"/>
      <w:pPr>
        <w:tabs>
          <w:tab w:val="num" w:pos="3600"/>
        </w:tabs>
        <w:ind w:left="3600" w:hanging="360"/>
      </w:pPr>
      <w:rPr>
        <w:rFonts w:ascii="Arial" w:hAnsi="Arial" w:hint="default"/>
      </w:rPr>
    </w:lvl>
    <w:lvl w:ilvl="5" w:tplc="FEFEE56E" w:tentative="1">
      <w:start w:val="1"/>
      <w:numFmt w:val="bullet"/>
      <w:lvlText w:val="•"/>
      <w:lvlJc w:val="left"/>
      <w:pPr>
        <w:tabs>
          <w:tab w:val="num" w:pos="4320"/>
        </w:tabs>
        <w:ind w:left="4320" w:hanging="360"/>
      </w:pPr>
      <w:rPr>
        <w:rFonts w:ascii="Arial" w:hAnsi="Arial" w:hint="default"/>
      </w:rPr>
    </w:lvl>
    <w:lvl w:ilvl="6" w:tplc="6F882A62" w:tentative="1">
      <w:start w:val="1"/>
      <w:numFmt w:val="bullet"/>
      <w:lvlText w:val="•"/>
      <w:lvlJc w:val="left"/>
      <w:pPr>
        <w:tabs>
          <w:tab w:val="num" w:pos="5040"/>
        </w:tabs>
        <w:ind w:left="5040" w:hanging="360"/>
      </w:pPr>
      <w:rPr>
        <w:rFonts w:ascii="Arial" w:hAnsi="Arial" w:hint="default"/>
      </w:rPr>
    </w:lvl>
    <w:lvl w:ilvl="7" w:tplc="3D38E172" w:tentative="1">
      <w:start w:val="1"/>
      <w:numFmt w:val="bullet"/>
      <w:lvlText w:val="•"/>
      <w:lvlJc w:val="left"/>
      <w:pPr>
        <w:tabs>
          <w:tab w:val="num" w:pos="5760"/>
        </w:tabs>
        <w:ind w:left="5760" w:hanging="360"/>
      </w:pPr>
      <w:rPr>
        <w:rFonts w:ascii="Arial" w:hAnsi="Arial" w:hint="default"/>
      </w:rPr>
    </w:lvl>
    <w:lvl w:ilvl="8" w:tplc="626ADA6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6A7FC5"/>
    <w:multiLevelType w:val="hybridMultilevel"/>
    <w:tmpl w:val="E87C63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4292987"/>
    <w:multiLevelType w:val="hybridMultilevel"/>
    <w:tmpl w:val="7730F1CA"/>
    <w:lvl w:ilvl="0" w:tplc="BB9E3D22">
      <w:start w:val="1"/>
      <w:numFmt w:val="bullet"/>
      <w:lvlText w:val=""/>
      <w:lvlJc w:val="left"/>
      <w:pPr>
        <w:ind w:left="567" w:hanging="567"/>
      </w:pPr>
      <w:rPr>
        <w:rFonts w:ascii="Wingdings" w:hAnsi="Wingdings" w:hint="default"/>
        <w:b/>
        <w:bCs/>
        <w:sz w:val="36"/>
        <w:szCs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40161581">
    <w:abstractNumId w:val="6"/>
  </w:num>
  <w:num w:numId="2" w16cid:durableId="1461532577">
    <w:abstractNumId w:val="9"/>
  </w:num>
  <w:num w:numId="3" w16cid:durableId="787890276">
    <w:abstractNumId w:val="8"/>
  </w:num>
  <w:num w:numId="4" w16cid:durableId="970404063">
    <w:abstractNumId w:val="5"/>
  </w:num>
  <w:num w:numId="5" w16cid:durableId="1442341107">
    <w:abstractNumId w:val="7"/>
  </w:num>
  <w:num w:numId="6" w16cid:durableId="2143842011">
    <w:abstractNumId w:val="0"/>
  </w:num>
  <w:num w:numId="7" w16cid:durableId="1639842416">
    <w:abstractNumId w:val="4"/>
  </w:num>
  <w:num w:numId="8" w16cid:durableId="1124155103">
    <w:abstractNumId w:val="2"/>
  </w:num>
  <w:num w:numId="9" w16cid:durableId="597300983">
    <w:abstractNumId w:val="3"/>
  </w:num>
  <w:num w:numId="10" w16cid:durableId="610817759">
    <w:abstractNumId w:val="10"/>
  </w:num>
  <w:num w:numId="11" w16cid:durableId="47539173">
    <w:abstractNumId w:val="11"/>
  </w:num>
  <w:num w:numId="12" w16cid:durableId="2005430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29"/>
    <w:rsid w:val="00022529"/>
    <w:rsid w:val="0007261F"/>
    <w:rsid w:val="000B0621"/>
    <w:rsid w:val="000C17FD"/>
    <w:rsid w:val="000C2390"/>
    <w:rsid w:val="00173D55"/>
    <w:rsid w:val="001C6442"/>
    <w:rsid w:val="001D5800"/>
    <w:rsid w:val="001D5EB8"/>
    <w:rsid w:val="001D64F6"/>
    <w:rsid w:val="00253B48"/>
    <w:rsid w:val="002C6AE2"/>
    <w:rsid w:val="002F7869"/>
    <w:rsid w:val="003036F7"/>
    <w:rsid w:val="00320E7D"/>
    <w:rsid w:val="00401E96"/>
    <w:rsid w:val="004109B7"/>
    <w:rsid w:val="00414878"/>
    <w:rsid w:val="00524187"/>
    <w:rsid w:val="005A7D37"/>
    <w:rsid w:val="005F5CB7"/>
    <w:rsid w:val="00604487"/>
    <w:rsid w:val="006257A7"/>
    <w:rsid w:val="0063793D"/>
    <w:rsid w:val="00656151"/>
    <w:rsid w:val="00670075"/>
    <w:rsid w:val="00733773"/>
    <w:rsid w:val="007817E5"/>
    <w:rsid w:val="007D5EA9"/>
    <w:rsid w:val="00817B22"/>
    <w:rsid w:val="00857414"/>
    <w:rsid w:val="00887353"/>
    <w:rsid w:val="009253C0"/>
    <w:rsid w:val="009E7188"/>
    <w:rsid w:val="00A7378B"/>
    <w:rsid w:val="00AA3C33"/>
    <w:rsid w:val="00AC030D"/>
    <w:rsid w:val="00B12570"/>
    <w:rsid w:val="00B14641"/>
    <w:rsid w:val="00B86E5D"/>
    <w:rsid w:val="00BD4D1F"/>
    <w:rsid w:val="00D2248D"/>
    <w:rsid w:val="00DB5FB1"/>
    <w:rsid w:val="00E472E5"/>
    <w:rsid w:val="00E7032A"/>
    <w:rsid w:val="00F4627F"/>
    <w:rsid w:val="00FB1BF2"/>
    <w:rsid w:val="00FB6F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E02A"/>
  <w15:chartTrackingRefBased/>
  <w15:docId w15:val="{3F999B7D-8567-4DA1-B63E-2C3B4A68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29"/>
    <w:pPr>
      <w:spacing w:after="0" w:line="276" w:lineRule="auto"/>
    </w:pPr>
    <w:rPr>
      <w:rFonts w:ascii="Arial" w:hAnsi="Arial"/>
      <w:kern w:val="0"/>
      <w:sz w:val="26"/>
      <w14:ligatures w14:val="none"/>
    </w:rPr>
  </w:style>
  <w:style w:type="paragraph" w:styleId="Heading1">
    <w:name w:val="heading 1"/>
    <w:basedOn w:val="Normal"/>
    <w:next w:val="Normal"/>
    <w:link w:val="Heading1Char"/>
    <w:autoRedefine/>
    <w:uiPriority w:val="9"/>
    <w:qFormat/>
    <w:rsid w:val="00FB6FAB"/>
    <w:pPr>
      <w:keepNext/>
      <w:keepLines/>
      <w:spacing w:before="120" w:after="120"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022529"/>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022529"/>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022529"/>
    <w:pPr>
      <w:keepNext/>
      <w:keepLines/>
      <w:spacing w:before="40" w:line="288" w:lineRule="auto"/>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529"/>
    <w:pPr>
      <w:ind w:left="720"/>
      <w:contextualSpacing/>
    </w:pPr>
  </w:style>
  <w:style w:type="character" w:customStyle="1" w:styleId="Heading1Char">
    <w:name w:val="Heading 1 Char"/>
    <w:basedOn w:val="DefaultParagraphFont"/>
    <w:link w:val="Heading1"/>
    <w:uiPriority w:val="9"/>
    <w:rsid w:val="00FB6FAB"/>
    <w:rPr>
      <w:rFonts w:ascii="Arial" w:eastAsiaTheme="majorEastAsia" w:hAnsi="Arial" w:cstheme="majorBidi"/>
      <w:b/>
      <w:kern w:val="0"/>
      <w:sz w:val="36"/>
      <w:szCs w:val="32"/>
      <w14:ligatures w14:val="none"/>
    </w:rPr>
  </w:style>
  <w:style w:type="character" w:customStyle="1" w:styleId="Heading2Char">
    <w:name w:val="Heading 2 Char"/>
    <w:basedOn w:val="DefaultParagraphFont"/>
    <w:link w:val="Heading2"/>
    <w:uiPriority w:val="9"/>
    <w:rsid w:val="00022529"/>
    <w:rPr>
      <w:rFonts w:ascii="Arial" w:eastAsiaTheme="majorEastAsia" w:hAnsi="Arial" w:cstheme="majorBidi"/>
      <w:b/>
      <w:kern w:val="0"/>
      <w:sz w:val="32"/>
      <w:szCs w:val="26"/>
      <w14:ligatures w14:val="none"/>
    </w:rPr>
  </w:style>
  <w:style w:type="character" w:customStyle="1" w:styleId="Heading3Char">
    <w:name w:val="Heading 3 Char"/>
    <w:basedOn w:val="DefaultParagraphFont"/>
    <w:link w:val="Heading3"/>
    <w:uiPriority w:val="9"/>
    <w:rsid w:val="00022529"/>
    <w:rPr>
      <w:rFonts w:ascii="Arial" w:eastAsiaTheme="majorEastAsia" w:hAnsi="Arial" w:cstheme="majorBidi"/>
      <w:b/>
      <w:kern w:val="0"/>
      <w:sz w:val="28"/>
      <w:szCs w:val="24"/>
      <w14:ligatures w14:val="none"/>
    </w:rPr>
  </w:style>
  <w:style w:type="character" w:customStyle="1" w:styleId="Heading4Char">
    <w:name w:val="Heading 4 Char"/>
    <w:basedOn w:val="DefaultParagraphFont"/>
    <w:link w:val="Heading4"/>
    <w:uiPriority w:val="9"/>
    <w:rsid w:val="00022529"/>
    <w:rPr>
      <w:rFonts w:ascii="Arial" w:eastAsiaTheme="majorEastAsia" w:hAnsi="Arial" w:cstheme="majorBidi"/>
      <w:b/>
      <w:iCs/>
      <w:kern w:val="0"/>
      <w:sz w:val="24"/>
      <w14:ligatures w14:val="none"/>
    </w:rPr>
  </w:style>
  <w:style w:type="paragraph" w:styleId="Title">
    <w:name w:val="Title"/>
    <w:basedOn w:val="Normal"/>
    <w:next w:val="Normal"/>
    <w:link w:val="TitleChar"/>
    <w:uiPriority w:val="10"/>
    <w:qFormat/>
    <w:rsid w:val="00022529"/>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022529"/>
    <w:rPr>
      <w:rFonts w:ascii="Arial" w:eastAsiaTheme="majorEastAsia" w:hAnsi="Arial" w:cstheme="majorBidi"/>
      <w:b/>
      <w:spacing w:val="-10"/>
      <w:kern w:val="28"/>
      <w:sz w:val="56"/>
      <w:szCs w:val="56"/>
      <w14:ligatures w14:val="none"/>
    </w:rPr>
  </w:style>
  <w:style w:type="paragraph" w:customStyle="1" w:styleId="Tips">
    <w:name w:val="Tips"/>
    <w:basedOn w:val="Normal"/>
    <w:link w:val="TipsChar"/>
    <w:qFormat/>
    <w:rsid w:val="00022529"/>
    <w:pPr>
      <w:spacing w:after="120" w:line="360" w:lineRule="auto"/>
    </w:pPr>
    <w:rPr>
      <w:b/>
      <w:bCs/>
      <w:color w:val="2F5496" w:themeColor="accent1" w:themeShade="BF"/>
      <w:lang w:val="en-US"/>
    </w:rPr>
  </w:style>
  <w:style w:type="character" w:customStyle="1" w:styleId="TipsChar">
    <w:name w:val="Tips Char"/>
    <w:basedOn w:val="DefaultParagraphFont"/>
    <w:link w:val="Tips"/>
    <w:rsid w:val="00022529"/>
    <w:rPr>
      <w:rFonts w:ascii="Arial" w:hAnsi="Arial"/>
      <w:b/>
      <w:bCs/>
      <w:color w:val="2F5496" w:themeColor="accent1" w:themeShade="BF"/>
      <w:kern w:val="0"/>
      <w:sz w:val="24"/>
      <w:lang w:val="en-US"/>
      <w14:ligatures w14:val="none"/>
    </w:rPr>
  </w:style>
  <w:style w:type="paragraph" w:styleId="Header">
    <w:name w:val="header"/>
    <w:basedOn w:val="Normal"/>
    <w:link w:val="HeaderChar"/>
    <w:uiPriority w:val="99"/>
    <w:unhideWhenUsed/>
    <w:rsid w:val="000B0621"/>
    <w:pPr>
      <w:tabs>
        <w:tab w:val="center" w:pos="4513"/>
        <w:tab w:val="right" w:pos="9026"/>
      </w:tabs>
      <w:spacing w:line="240" w:lineRule="auto"/>
    </w:pPr>
  </w:style>
  <w:style w:type="character" w:customStyle="1" w:styleId="HeaderChar">
    <w:name w:val="Header Char"/>
    <w:basedOn w:val="DefaultParagraphFont"/>
    <w:link w:val="Header"/>
    <w:uiPriority w:val="99"/>
    <w:rsid w:val="000B0621"/>
    <w:rPr>
      <w:rFonts w:ascii="Arial" w:hAnsi="Arial"/>
      <w:kern w:val="0"/>
      <w:sz w:val="26"/>
      <w14:ligatures w14:val="none"/>
    </w:rPr>
  </w:style>
  <w:style w:type="paragraph" w:styleId="Footer">
    <w:name w:val="footer"/>
    <w:basedOn w:val="Normal"/>
    <w:link w:val="FooterChar"/>
    <w:uiPriority w:val="99"/>
    <w:unhideWhenUsed/>
    <w:rsid w:val="000B0621"/>
    <w:pPr>
      <w:tabs>
        <w:tab w:val="center" w:pos="4513"/>
        <w:tab w:val="right" w:pos="9026"/>
      </w:tabs>
      <w:spacing w:line="240" w:lineRule="auto"/>
    </w:pPr>
  </w:style>
  <w:style w:type="character" w:customStyle="1" w:styleId="FooterChar">
    <w:name w:val="Footer Char"/>
    <w:basedOn w:val="DefaultParagraphFont"/>
    <w:link w:val="Footer"/>
    <w:uiPriority w:val="99"/>
    <w:rsid w:val="000B0621"/>
    <w:rPr>
      <w:rFonts w:ascii="Arial" w:hAnsi="Arial"/>
      <w:kern w:val="0"/>
      <w:sz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8" ma:contentTypeDescription="Create a new document." ma:contentTypeScope="" ma:versionID="c9239afa97cc04fad8803a2d543d9305">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e4a35e0932facfd457fc50085ddcfa16"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8d2f65d-2796-4077-a27b-44055bd5d4d3" xsi:nil="true"/>
    <lcf76f155ced4ddcb4097134ff3c332f xmlns="1414391d-4fe7-4cb6-86e9-d13acd150a81">
      <Terms xmlns="http://schemas.microsoft.com/office/infopath/2007/PartnerControls"/>
    </lcf76f155ced4ddcb4097134ff3c332f>
    <_Flow_SignoffStatus xmlns="1414391d-4fe7-4cb6-86e9-d13acd150a81" xsi:nil="true"/>
  </documentManagement>
</p:properties>
</file>

<file path=customXml/itemProps1.xml><?xml version="1.0" encoding="utf-8"?>
<ds:datastoreItem xmlns:ds="http://schemas.openxmlformats.org/officeDocument/2006/customXml" ds:itemID="{E44446A5-13CD-43C9-8EE3-95FB41B9E258}"/>
</file>

<file path=customXml/itemProps2.xml><?xml version="1.0" encoding="utf-8"?>
<ds:datastoreItem xmlns:ds="http://schemas.openxmlformats.org/officeDocument/2006/customXml" ds:itemID="{573F9C10-0775-4E0D-B744-3C311838F1B2}">
  <ds:schemaRefs>
    <ds:schemaRef ds:uri="http://schemas.openxmlformats.org/officeDocument/2006/bibliography"/>
  </ds:schemaRefs>
</ds:datastoreItem>
</file>

<file path=customXml/itemProps3.xml><?xml version="1.0" encoding="utf-8"?>
<ds:datastoreItem xmlns:ds="http://schemas.openxmlformats.org/officeDocument/2006/customXml" ds:itemID="{126E1877-7339-4720-8F77-5120B19C915B}">
  <ds:schemaRefs>
    <ds:schemaRef ds:uri="http://schemas.microsoft.com/sharepoint/v3/contenttype/forms"/>
  </ds:schemaRefs>
</ds:datastoreItem>
</file>

<file path=customXml/itemProps4.xml><?xml version="1.0" encoding="utf-8"?>
<ds:datastoreItem xmlns:ds="http://schemas.openxmlformats.org/officeDocument/2006/customXml" ds:itemID="{4E8F61C0-8105-46FE-8FE5-068ADF0DE2A6}">
  <ds:schemaRefs>
    <ds:schemaRef ds:uri="0e887b75-ad3c-4f6f-b5c1-4341324b2fc5"/>
    <ds:schemaRef ds:uri="http://purl.org/dc/dcmitype/"/>
    <ds:schemaRef ds:uri="http://schemas.microsoft.com/office/2006/documentManagement/types"/>
    <ds:schemaRef ds:uri="http://schemas.microsoft.com/office/infopath/2007/PartnerControls"/>
    <ds:schemaRef ds:uri="84f3d5d8-46dd-499d-8012-77f52819da64"/>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NDIS Registration and Renewal Timelines</vt:lpstr>
    </vt:vector>
  </TitlesOfParts>
  <Company>National Disability Services</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Registration and Renewal Timelines</dc:title>
  <dc:subject/>
  <dc:creator>National Disability Services Quality &amp; Safeguarding Team</dc:creator>
  <cp:keywords>NDISRegistration; ManagingTimelines</cp:keywords>
  <dc:description/>
  <cp:lastModifiedBy>Livinia McGee</cp:lastModifiedBy>
  <cp:revision>43</cp:revision>
  <dcterms:created xsi:type="dcterms:W3CDTF">2023-09-25T03:08:00Z</dcterms:created>
  <dcterms:modified xsi:type="dcterms:W3CDTF">2023-10-04T04:46:00Z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MediaServiceImageTags">
    <vt:lpwstr/>
  </property>
</Properties>
</file>