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5B67" w:rsidR="00311A88" w:rsidP="411E29C4" w:rsidRDefault="00CF575A" w14:paraId="33707F3C" w14:textId="77777777" w14:noSpellErr="1">
      <w:pPr>
        <w:pStyle w:val="Title"/>
        <w:spacing w:after="240" w:line="259" w:lineRule="auto"/>
        <w:rPr>
          <w:rFonts w:ascii="Arial" w:hAnsi="Arial" w:eastAsia="Arial" w:cs="Arial"/>
          <w:lang w:eastAsia="en-AU"/>
        </w:rPr>
      </w:pPr>
      <w:r w:rsidRPr="411E29C4" w:rsidR="00CF575A">
        <w:rPr>
          <w:rFonts w:ascii="Arial" w:hAnsi="Arial" w:eastAsia="Arial" w:cs="Arial"/>
          <w:lang w:eastAsia="en-AU"/>
        </w:rPr>
        <w:t xml:space="preserve">NDS </w:t>
      </w:r>
      <w:r w:rsidRPr="411E29C4" w:rsidR="004A2660">
        <w:rPr>
          <w:rFonts w:ascii="Arial" w:hAnsi="Arial" w:eastAsia="Arial" w:cs="Arial"/>
          <w:lang w:eastAsia="en-AU"/>
        </w:rPr>
        <w:t xml:space="preserve">Disability </w:t>
      </w:r>
      <w:r w:rsidRPr="411E29C4" w:rsidR="00311A88">
        <w:rPr>
          <w:rFonts w:ascii="Arial" w:hAnsi="Arial" w:eastAsia="Arial" w:cs="Arial"/>
          <w:lang w:eastAsia="en-AU"/>
        </w:rPr>
        <w:t>Workforce Resources</w:t>
      </w:r>
    </w:p>
    <w:p w:rsidRPr="006D5B67" w:rsidR="004A2660" w:rsidP="411E29C4" w:rsidRDefault="004A2660" w14:paraId="7DCDF430" w14:textId="77777777" w14:noSpellErr="1">
      <w:pPr>
        <w:pStyle w:val="Heading1"/>
        <w:rPr>
          <w:rStyle w:val="Emphasis"/>
          <w:rFonts w:ascii="Arial" w:hAnsi="Arial" w:eastAsia="Arial" w:cs="Arial"/>
          <w:b w:val="1"/>
          <w:bCs w:val="1"/>
          <w:i w:val="0"/>
          <w:iCs w:val="0"/>
          <w:color w:val="auto"/>
          <w:sz w:val="36"/>
          <w:szCs w:val="36"/>
        </w:rPr>
      </w:pPr>
      <w:r w:rsidRPr="411E29C4" w:rsidR="004A2660">
        <w:rPr>
          <w:rFonts w:ascii="Arial" w:hAnsi="Arial" w:eastAsia="Arial" w:cs="Arial"/>
          <w:color w:val="auto"/>
          <w:sz w:val="36"/>
          <w:szCs w:val="36"/>
        </w:rPr>
        <w:t>Introduction</w:t>
      </w:r>
    </w:p>
    <w:p w:rsidRPr="006D5B67" w:rsidR="004A2660" w:rsidP="411E29C4" w:rsidRDefault="004A2660" w14:paraId="611DDC02" w14:textId="77777777" w14:noSpellErr="1">
      <w:pPr>
        <w:pStyle w:val="Heading2"/>
        <w:spacing w:before="200" w:beforeAutospacing="off"/>
        <w:rPr>
          <w:rFonts w:ascii="Arial" w:hAnsi="Arial" w:eastAsia="Arial" w:cs="Arial"/>
          <w:b w:val="1"/>
          <w:bCs w:val="1"/>
          <w:sz w:val="28"/>
          <w:szCs w:val="28"/>
        </w:rPr>
      </w:pPr>
      <w:r w:rsidRPr="411E29C4" w:rsidR="004A2660">
        <w:rPr>
          <w:rFonts w:ascii="Arial" w:hAnsi="Arial" w:eastAsia="Arial" w:cs="Arial"/>
          <w:sz w:val="28"/>
          <w:szCs w:val="28"/>
        </w:rPr>
        <w:t>Growing the workforce</w:t>
      </w:r>
    </w:p>
    <w:p w:rsidRPr="006D5B67" w:rsidR="004A2660" w:rsidP="411E29C4" w:rsidRDefault="004A2660" w14:paraId="518E1B42" w14:textId="0944DCDA"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sz w:val="24"/>
          <w:szCs w:val="24"/>
          <w:shd w:val="clear" w:color="auto" w:fill="FFFFFF"/>
          <w:lang w:eastAsia="en-AU"/>
        </w:rPr>
        <w:t xml:space="preserve">Building a workforce in the NDIS environment presents both challenge and opportunity. In a recent </w:t>
      </w:r>
      <w:hyperlink w:history="1" r:id="Ra8978b668be94d3a">
        <w:r w:rsidRPr="411E29C4" w:rsidR="004A2660">
          <w:rPr>
            <w:rStyle w:val="Hyperlink"/>
            <w:rFonts w:ascii="Arial" w:hAnsi="Arial" w:eastAsia="Arial" w:cs="Arial"/>
            <w:sz w:val="24"/>
            <w:szCs w:val="24"/>
            <w:shd w:val="clear" w:color="auto" w:fill="FFFFFF"/>
            <w:lang w:eastAsia="en-AU"/>
          </w:rPr>
          <w:t>Department of Social Services Report,</w:t>
        </w:r>
      </w:hyperlink>
      <w:r w:rsidRPr="411E29C4" w:rsidR="004A2660">
        <w:rPr>
          <w:rFonts w:ascii="Arial" w:hAnsi="Arial" w:eastAsia="Arial" w:cs="Arial"/>
          <w:color w:val="000000"/>
          <w:sz w:val="24"/>
          <w:szCs w:val="24"/>
          <w:shd w:val="clear" w:color="auto" w:fill="FFFFFF"/>
          <w:lang w:eastAsia="en-AU"/>
        </w:rPr>
        <w:t xml:space="preserve"> the Federal Government notes, “one in five jobs created in Australia over the NDIS transition period will be disability care jobs.’ The report predicts approximately 71% of new jobs will be support worker roles, 12% allied health roles, 11% coordination and social worker roles and 6% managerial roles. At the same time, service providers report their inability to recruit sufficient disability workers and allied health professionals. This is leading to lengthy waits for services, especially in regional areas.</w:t>
      </w:r>
    </w:p>
    <w:p w:rsidRPr="006D5B67" w:rsidR="004A2660" w:rsidP="411E29C4" w:rsidRDefault="004A2660" w14:paraId="53B88758" w14:textId="31D953AA">
      <w:pPr>
        <w:spacing w:before="100" w:beforeAutospacing="on" w:after="100" w:afterAutospacing="on" w:line="360" w:lineRule="auto"/>
        <w:rPr>
          <w:rFonts w:ascii="Arial" w:hAnsi="Arial" w:eastAsia="Arial" w:cs="Arial"/>
          <w:color w:val="000000"/>
          <w:sz w:val="24"/>
          <w:szCs w:val="24"/>
          <w:shd w:val="clear" w:color="auto" w:fill="FFFFFF"/>
          <w:lang w:eastAsia="en-AU"/>
        </w:rPr>
      </w:pPr>
      <w:r w:rsidRPr="411E29C4" w:rsidR="004A2660">
        <w:rPr>
          <w:rFonts w:ascii="Arial" w:hAnsi="Arial" w:eastAsia="Arial" w:cs="Arial"/>
          <w:color w:val="000000"/>
          <w:sz w:val="24"/>
          <w:szCs w:val="24"/>
          <w:shd w:val="clear" w:color="auto" w:fill="FFFFFF"/>
          <w:lang w:eastAsia="en-AU"/>
        </w:rPr>
        <w:t xml:space="preserve">Just some of the questions that </w:t>
      </w:r>
      <w:proofErr w:type="gramStart"/>
      <w:r w:rsidRPr="411E29C4" w:rsidR="004A2660">
        <w:rPr>
          <w:rFonts w:ascii="Arial" w:hAnsi="Arial" w:eastAsia="Arial" w:cs="Arial"/>
          <w:color w:val="000000"/>
          <w:sz w:val="24"/>
          <w:szCs w:val="24"/>
          <w:shd w:val="clear" w:color="auto" w:fill="FFFFFF"/>
          <w:lang w:eastAsia="en-AU"/>
        </w:rPr>
        <w:t>this raises</w:t>
      </w:r>
      <w:proofErr w:type="gramEnd"/>
      <w:r w:rsidRPr="411E29C4" w:rsidR="004A2660">
        <w:rPr>
          <w:rFonts w:ascii="Arial" w:hAnsi="Arial" w:eastAsia="Arial" w:cs="Arial"/>
          <w:color w:val="000000"/>
          <w:sz w:val="24"/>
          <w:szCs w:val="24"/>
          <w:shd w:val="clear" w:color="auto" w:fill="FFFFFF"/>
          <w:lang w:eastAsia="en-AU"/>
        </w:rPr>
        <w:t xml:space="preserve"> are:</w:t>
      </w:r>
    </w:p>
    <w:p w:rsidRPr="006D5B67" w:rsidR="004A2660" w:rsidP="411E29C4" w:rsidRDefault="004A2660" w14:paraId="692D2909" w14:textId="796B6AA2" w14:noSpellErr="1">
      <w:pPr>
        <w:pStyle w:val="ListParagraph"/>
        <w:numPr>
          <w:ilvl w:val="0"/>
          <w:numId w:val="4"/>
        </w:numPr>
        <w:spacing w:before="100" w:beforeAutospacing="on" w:after="100" w:afterAutospacing="on" w:line="360" w:lineRule="auto"/>
        <w:ind w:left="0" w:firstLine="0"/>
        <w:rPr>
          <w:rFonts w:ascii="Arial" w:hAnsi="Arial" w:eastAsia="Arial" w:cs="Arial"/>
          <w:sz w:val="24"/>
          <w:szCs w:val="24"/>
          <w:lang w:eastAsia="en-AU"/>
        </w:rPr>
      </w:pPr>
      <w:r w:rsidRPr="411E29C4" w:rsidR="004A2660">
        <w:rPr>
          <w:rFonts w:ascii="Arial" w:hAnsi="Arial" w:eastAsia="Arial" w:cs="Arial"/>
          <w:color w:val="000000"/>
          <w:sz w:val="24"/>
          <w:szCs w:val="24"/>
          <w:shd w:val="clear" w:color="auto" w:fill="FFFFFF"/>
          <w:lang w:eastAsia="en-AU"/>
        </w:rPr>
        <w:t>Where will this workforce come from?</w:t>
      </w:r>
    </w:p>
    <w:p w:rsidRPr="006D5B67" w:rsidR="004A2660" w:rsidP="411E29C4" w:rsidRDefault="004A2660" w14:paraId="048C37F5" w14:textId="28E6CCCD" w14:noSpellErr="1">
      <w:pPr>
        <w:pStyle w:val="ListParagraph"/>
        <w:numPr>
          <w:ilvl w:val="0"/>
          <w:numId w:val="4"/>
        </w:numPr>
        <w:spacing w:before="100" w:beforeAutospacing="on" w:after="100" w:afterAutospacing="on" w:line="360" w:lineRule="auto"/>
        <w:ind w:left="0" w:firstLine="0"/>
        <w:rPr>
          <w:rFonts w:ascii="Arial" w:hAnsi="Arial" w:eastAsia="Arial" w:cs="Arial"/>
          <w:sz w:val="24"/>
          <w:szCs w:val="24"/>
          <w:lang w:eastAsia="en-AU"/>
        </w:rPr>
      </w:pPr>
      <w:r w:rsidRPr="411E29C4" w:rsidR="004A2660">
        <w:rPr>
          <w:rFonts w:ascii="Arial" w:hAnsi="Arial" w:eastAsia="Arial" w:cs="Arial"/>
          <w:color w:val="000000"/>
          <w:sz w:val="24"/>
          <w:szCs w:val="24"/>
          <w:shd w:val="clear" w:color="auto" w:fill="FFFFFF"/>
          <w:lang w:eastAsia="en-AU"/>
        </w:rPr>
        <w:t>How will it evolve?</w:t>
      </w:r>
    </w:p>
    <w:p w:rsidRPr="006D5B67" w:rsidR="004A2660" w:rsidP="411E29C4" w:rsidRDefault="004A2660" w14:paraId="124B64E2" w14:textId="394BA95E" w14:noSpellErr="1">
      <w:pPr>
        <w:pStyle w:val="ListParagraph"/>
        <w:numPr>
          <w:ilvl w:val="0"/>
          <w:numId w:val="4"/>
        </w:numPr>
        <w:spacing w:before="100" w:beforeAutospacing="on" w:after="100" w:afterAutospacing="on" w:line="360" w:lineRule="auto"/>
        <w:ind w:left="0" w:firstLine="0"/>
        <w:rPr>
          <w:rFonts w:ascii="Arial" w:hAnsi="Arial" w:eastAsia="Arial" w:cs="Arial"/>
          <w:sz w:val="24"/>
          <w:szCs w:val="24"/>
          <w:lang w:eastAsia="en-AU"/>
        </w:rPr>
      </w:pPr>
      <w:r w:rsidRPr="411E29C4" w:rsidR="004A2660">
        <w:rPr>
          <w:rFonts w:ascii="Arial" w:hAnsi="Arial" w:eastAsia="Arial" w:cs="Arial"/>
          <w:color w:val="000000"/>
          <w:sz w:val="24"/>
          <w:szCs w:val="24"/>
          <w:shd w:val="clear" w:color="auto" w:fill="FFFFFF"/>
          <w:lang w:eastAsia="en-AU"/>
        </w:rPr>
        <w:t>What skills and experience are needed to fulfil the positions available?</w:t>
      </w:r>
    </w:p>
    <w:p w:rsidRPr="006D5B67" w:rsidR="004A2660" w:rsidP="411E29C4" w:rsidRDefault="004A2660" w14:paraId="7169F263" w14:textId="26AD4D46" w14:noSpellErr="1">
      <w:pPr>
        <w:pStyle w:val="ListParagraph"/>
        <w:numPr>
          <w:ilvl w:val="0"/>
          <w:numId w:val="4"/>
        </w:numPr>
        <w:spacing w:before="100" w:beforeAutospacing="on" w:after="100" w:afterAutospacing="on" w:line="360" w:lineRule="auto"/>
        <w:ind w:left="709" w:hanging="709"/>
        <w:rPr>
          <w:rFonts w:ascii="Arial" w:hAnsi="Arial" w:eastAsia="Arial" w:cs="Arial"/>
          <w:sz w:val="24"/>
          <w:szCs w:val="24"/>
          <w:lang w:eastAsia="en-AU"/>
        </w:rPr>
      </w:pPr>
      <w:r w:rsidRPr="411E29C4" w:rsidR="004A2660">
        <w:rPr>
          <w:rFonts w:ascii="Arial" w:hAnsi="Arial" w:eastAsia="Arial" w:cs="Arial"/>
          <w:color w:val="000000"/>
          <w:sz w:val="24"/>
          <w:szCs w:val="24"/>
          <w:shd w:val="clear" w:color="auto" w:fill="FFFFFF"/>
          <w:lang w:eastAsia="en-AU"/>
        </w:rPr>
        <w:t>What qualifications will deliver the skill sets required by NDIS participants and organisations?</w:t>
      </w:r>
    </w:p>
    <w:p w:rsidRPr="002B1D0D" w:rsidR="004A2660" w:rsidP="411E29C4" w:rsidRDefault="004A2660" w14:paraId="0884BA54" w14:textId="77777777" w14:noSpellErr="1">
      <w:pPr>
        <w:pStyle w:val="Heading2"/>
        <w:spacing w:before="200" w:beforeAutospacing="off"/>
        <w:rPr>
          <w:rFonts w:ascii="Arial" w:hAnsi="Arial" w:eastAsia="Arial" w:cs="Arial"/>
          <w:b w:val="1"/>
          <w:bCs w:val="1"/>
          <w:sz w:val="28"/>
          <w:szCs w:val="28"/>
          <w:lang w:eastAsia="en-AU"/>
        </w:rPr>
      </w:pPr>
      <w:r w:rsidRPr="411E29C4" w:rsidR="004A2660">
        <w:rPr>
          <w:rFonts w:ascii="Arial" w:hAnsi="Arial" w:eastAsia="Arial" w:cs="Arial"/>
          <w:sz w:val="28"/>
          <w:szCs w:val="28"/>
        </w:rPr>
        <w:t>Challenges for the disability sector</w:t>
      </w:r>
    </w:p>
    <w:p w:rsidRPr="006D5B67" w:rsidR="00531CB8" w:rsidP="411E29C4" w:rsidRDefault="004A2660" w14:paraId="66ECCD74" w14:textId="617A2CE7" w14:noSpellErr="1">
      <w:pPr>
        <w:spacing w:before="288" w:beforeLines="120" w:after="288" w:afterLines="120" w:line="360" w:lineRule="auto"/>
        <w:rPr>
          <w:rFonts w:ascii="Arial" w:hAnsi="Arial" w:eastAsia="Arial" w:cs="Arial"/>
          <w:color w:val="000000"/>
          <w:sz w:val="24"/>
          <w:szCs w:val="24"/>
          <w:shd w:val="clear" w:color="auto" w:fill="FFFFFF"/>
          <w:lang w:eastAsia="en-AU"/>
        </w:rPr>
      </w:pPr>
      <w:r w:rsidRPr="411E29C4" w:rsidR="004A2660">
        <w:rPr>
          <w:rFonts w:ascii="Arial" w:hAnsi="Arial" w:eastAsia="Arial" w:cs="Arial"/>
          <w:color w:val="000000"/>
          <w:sz w:val="24"/>
          <w:szCs w:val="24"/>
          <w:shd w:val="clear" w:color="auto" w:fill="FFFFFF"/>
          <w:lang w:eastAsia="en-AU"/>
        </w:rPr>
        <w:t>In this environment, service providers recognise that they need to find ways to attract and retain talented, committed employees in a competitive labour market.  New employees need to be inducted and supported so they feel valued and can contribute. As a person-centred service industry, workers are key to success.</w:t>
      </w:r>
    </w:p>
    <w:p w:rsidRPr="006D5B67" w:rsidR="004A2660" w:rsidP="411E29C4" w:rsidRDefault="004A2660" w14:paraId="2592CA09" w14:textId="271975C8" w14:noSpellErr="1">
      <w:pPr>
        <w:spacing w:before="288" w:beforeLines="120" w:after="288" w:afterLines="120" w:line="360" w:lineRule="auto"/>
        <w:rPr>
          <w:rFonts w:ascii="Arial" w:hAnsi="Arial" w:eastAsia="Arial" w:cs="Arial"/>
          <w:color w:val="000000"/>
          <w:sz w:val="24"/>
          <w:szCs w:val="24"/>
          <w:shd w:val="clear" w:color="auto" w:fill="FFFFFF"/>
          <w:lang w:eastAsia="en-AU"/>
        </w:rPr>
      </w:pPr>
      <w:r w:rsidRPr="411E29C4" w:rsidR="004A2660">
        <w:rPr>
          <w:rFonts w:ascii="Arial" w:hAnsi="Arial" w:eastAsia="Arial" w:cs="Arial"/>
          <w:color w:val="000000"/>
          <w:sz w:val="24"/>
          <w:szCs w:val="24"/>
          <w:shd w:val="clear" w:color="auto" w:fill="FFFFFF"/>
          <w:lang w:eastAsia="en-AU"/>
        </w:rPr>
        <w:t>Building positive cultures with capable leadership, with opportunities for learning and career development pave the road to success and quality services for people with disability.</w:t>
      </w:r>
    </w:p>
    <w:p w:rsidRPr="002B1D0D" w:rsidR="003E5486" w:rsidP="411E29C4" w:rsidRDefault="003E5486" w14:paraId="0B5D8E85" w14:textId="01214EE6" w14:noSpellErr="1">
      <w:pPr>
        <w:pStyle w:val="Heading2"/>
        <w:rPr>
          <w:rFonts w:ascii="Arial" w:hAnsi="Arial" w:eastAsia="Arial" w:cs="Arial"/>
          <w:b w:val="1"/>
          <w:bCs w:val="1"/>
          <w:sz w:val="28"/>
          <w:szCs w:val="28"/>
        </w:rPr>
      </w:pPr>
      <w:r w:rsidRPr="411E29C4" w:rsidR="003E5486">
        <w:rPr>
          <w:rFonts w:ascii="Arial" w:hAnsi="Arial" w:eastAsia="Arial" w:cs="Arial"/>
          <w:sz w:val="28"/>
          <w:szCs w:val="28"/>
        </w:rPr>
        <w:t>NDS Workforce Resources</w:t>
      </w:r>
    </w:p>
    <w:p w:rsidRPr="006D5B67" w:rsidR="004A2660" w:rsidP="411E29C4" w:rsidRDefault="004A2660" w14:paraId="1F31303A" w14:textId="77777777" w14:noSpellErr="1">
      <w:pPr>
        <w:spacing w:before="288" w:beforeLines="120" w:after="288" w:afterLines="120" w:line="360" w:lineRule="auto"/>
        <w:rPr>
          <w:rFonts w:ascii="Arial" w:hAnsi="Arial" w:eastAsia="Arial" w:cs="Arial"/>
          <w:sz w:val="24"/>
          <w:szCs w:val="24"/>
        </w:rPr>
      </w:pPr>
      <w:r w:rsidRPr="411E29C4" w:rsidR="004A2660">
        <w:rPr>
          <w:rFonts w:ascii="Arial" w:hAnsi="Arial" w:eastAsia="Arial" w:cs="Arial"/>
          <w:sz w:val="24"/>
          <w:szCs w:val="24"/>
        </w:rPr>
        <w:t>National Disability Services (NDS) has developed a wide range of workforce resources that include:</w:t>
      </w:r>
    </w:p>
    <w:p w:rsidRPr="006D5B67" w:rsidR="004A2660" w:rsidP="411E29C4" w:rsidRDefault="004A2660" w14:paraId="3D13E57B" w14:textId="2B8D739B" w14:noSpellErr="1">
      <w:pPr>
        <w:pStyle w:val="ListParagraph"/>
        <w:numPr>
          <w:ilvl w:val="0"/>
          <w:numId w:val="5"/>
        </w:numPr>
        <w:spacing w:before="288" w:beforeLines="120" w:after="288" w:afterLines="120" w:line="360" w:lineRule="auto"/>
        <w:ind w:left="709" w:hanging="709"/>
        <w:rPr>
          <w:rFonts w:ascii="Arial" w:hAnsi="Arial" w:eastAsia="Arial" w:cs="Arial"/>
          <w:sz w:val="24"/>
          <w:szCs w:val="24"/>
        </w:rPr>
      </w:pPr>
      <w:r w:rsidRPr="411E29C4" w:rsidR="004A2660">
        <w:rPr>
          <w:rFonts w:ascii="Arial" w:hAnsi="Arial" w:eastAsia="Arial" w:cs="Arial"/>
          <w:sz w:val="24"/>
          <w:szCs w:val="24"/>
        </w:rPr>
        <w:t xml:space="preserve">The NDS </w:t>
      </w:r>
      <w:hyperlink r:id="R343a263fe3df438c">
        <w:r w:rsidRPr="411E29C4" w:rsidR="004A2660">
          <w:rPr>
            <w:rStyle w:val="Hyperlink"/>
            <w:rFonts w:ascii="Arial" w:hAnsi="Arial" w:eastAsia="Arial" w:cs="Arial"/>
            <w:color w:val="1155CC"/>
            <w:sz w:val="24"/>
            <w:szCs w:val="24"/>
          </w:rPr>
          <w:t>Workforce Hub</w:t>
        </w:r>
      </w:hyperlink>
      <w:r w:rsidRPr="411E29C4" w:rsidR="004A2660">
        <w:rPr>
          <w:rFonts w:ascii="Arial" w:hAnsi="Arial" w:eastAsia="Arial" w:cs="Arial"/>
          <w:sz w:val="24"/>
          <w:szCs w:val="24"/>
        </w:rPr>
        <w:t xml:space="preserve"> has multiple resources grouped under four main categories; Build, Optimise, Know and Develop the workforce.</w:t>
      </w:r>
    </w:p>
    <w:p w:rsidRPr="006D5B67" w:rsidR="004A2660" w:rsidP="411E29C4" w:rsidRDefault="004A2660" w14:paraId="3F57734E" w14:textId="6C98D291" w14:noSpellErr="1">
      <w:pPr>
        <w:pStyle w:val="ListParagraph"/>
        <w:numPr>
          <w:ilvl w:val="0"/>
          <w:numId w:val="5"/>
        </w:numPr>
        <w:spacing w:before="288" w:beforeLines="120" w:after="288" w:afterLines="120" w:line="360" w:lineRule="auto"/>
        <w:ind w:left="709" w:hanging="709"/>
        <w:rPr>
          <w:rFonts w:ascii="Arial" w:hAnsi="Arial" w:eastAsia="Arial" w:cs="Arial"/>
          <w:b w:val="1"/>
          <w:bCs w:val="1"/>
          <w:spacing w:val="8"/>
          <w:sz w:val="24"/>
          <w:szCs w:val="24"/>
        </w:rPr>
      </w:pPr>
      <w:r w:rsidRPr="411E29C4" w:rsidR="004A2660">
        <w:rPr>
          <w:rFonts w:ascii="Arial" w:hAnsi="Arial" w:eastAsia="Arial" w:cs="Arial"/>
          <w:sz w:val="24"/>
          <w:szCs w:val="24"/>
        </w:rPr>
        <w:t>The</w:t>
      </w:r>
      <w:hyperlink w:history="1" r:id="R6a5be0f1ce5241f0">
        <w:r w:rsidRPr="411E29C4" w:rsidR="004A2660">
          <w:rPr>
            <w:rStyle w:val="Hyperlink"/>
            <w:rFonts w:ascii="Arial" w:hAnsi="Arial" w:eastAsia="Arial" w:cs="Arial"/>
            <w:color w:val="000000"/>
            <w:sz w:val="24"/>
            <w:szCs w:val="24"/>
            <w:u w:val="none"/>
          </w:rPr>
          <w:t xml:space="preserve"> </w:t>
        </w:r>
        <w:r w:rsidRPr="411E29C4" w:rsidR="004A2660">
          <w:rPr>
            <w:rStyle w:val="Hyperlink"/>
            <w:rFonts w:ascii="Arial" w:hAnsi="Arial" w:eastAsia="Arial" w:cs="Arial"/>
            <w:color w:val="1155CC"/>
            <w:sz w:val="24"/>
            <w:szCs w:val="24"/>
          </w:rPr>
          <w:t>Innovative Workforce Fund</w:t>
        </w:r>
      </w:hyperlink>
      <w:r w:rsidRPr="411E29C4" w:rsidR="004A2660">
        <w:rPr>
          <w:rFonts w:ascii="Arial" w:hAnsi="Arial" w:eastAsia="Arial" w:cs="Arial"/>
          <w:sz w:val="24"/>
          <w:szCs w:val="24"/>
        </w:rPr>
        <w:t xml:space="preserve"> website contains case studies, tools, and resources from projects funded to explore innovative ways to support people with disability under the</w:t>
      </w:r>
      <w:r w:rsidRPr="411E29C4" w:rsidR="004A2660">
        <w:rPr>
          <w:rFonts w:ascii="Arial" w:hAnsi="Arial" w:eastAsia="Arial" w:cs="Arial"/>
          <w:spacing w:val="8"/>
          <w:sz w:val="24"/>
          <w:szCs w:val="24"/>
        </w:rPr>
        <w:t xml:space="preserve"> NDIS.</w:t>
      </w:r>
    </w:p>
    <w:p w:rsidRPr="006D5B67" w:rsidR="004A2660" w:rsidP="411E29C4" w:rsidRDefault="004A2660" w14:paraId="18EF4617" w14:textId="78DA423D" w14:noSpellErr="1">
      <w:pPr>
        <w:pStyle w:val="NormalWeb"/>
        <w:numPr>
          <w:ilvl w:val="0"/>
          <w:numId w:val="5"/>
        </w:numPr>
        <w:spacing w:before="288" w:beforeLines="120" w:beforeAutospacing="off" w:after="288" w:afterLines="120" w:afterAutospacing="off" w:line="360" w:lineRule="auto"/>
        <w:ind w:left="709" w:hanging="709"/>
        <w:rPr>
          <w:rFonts w:ascii="Arial" w:hAnsi="Arial" w:eastAsia="Arial" w:cs="Arial"/>
          <w:color w:val="000000"/>
        </w:rPr>
      </w:pPr>
      <w:r w:rsidRPr="411E29C4" w:rsidR="004A2660">
        <w:rPr>
          <w:rFonts w:ascii="Arial" w:hAnsi="Arial" w:eastAsia="Arial" w:cs="Arial"/>
          <w:color w:val="000000" w:themeColor="text1" w:themeTint="FF" w:themeShade="FF"/>
        </w:rPr>
        <w:t>The NDS</w:t>
      </w:r>
      <w:hyperlink r:id="R4f47c011e4714b95">
        <w:r w:rsidRPr="411E29C4" w:rsidR="004A2660">
          <w:rPr>
            <w:rStyle w:val="Hyperlink"/>
            <w:rFonts w:ascii="Arial" w:hAnsi="Arial" w:eastAsia="Arial" w:cs="Arial"/>
            <w:color w:val="000000" w:themeColor="text1" w:themeTint="FF" w:themeShade="FF"/>
            <w:u w:val="none"/>
          </w:rPr>
          <w:t xml:space="preserve"> </w:t>
        </w:r>
        <w:r w:rsidRPr="411E29C4" w:rsidR="004A2660">
          <w:rPr>
            <w:rStyle w:val="Hyperlink"/>
            <w:rFonts w:ascii="Arial" w:hAnsi="Arial" w:eastAsia="Arial" w:cs="Arial"/>
            <w:color w:val="1155CC"/>
          </w:rPr>
          <w:t>Allied Health Workforce Resource</w:t>
        </w:r>
      </w:hyperlink>
      <w:r w:rsidRPr="411E29C4" w:rsidR="004A2660">
        <w:rPr>
          <w:rFonts w:ascii="Arial" w:hAnsi="Arial" w:eastAsia="Arial" w:cs="Arial"/>
          <w:color w:val="000000" w:themeColor="text1" w:themeTint="FF" w:themeShade="FF"/>
        </w:rPr>
        <w:t xml:space="preserve"> assists the sector to meet the </w:t>
      </w:r>
      <w:r w:rsidRPr="411E29C4" w:rsidR="00A41BEB">
        <w:rPr>
          <w:rFonts w:ascii="Arial" w:hAnsi="Arial" w:eastAsia="Arial" w:cs="Arial"/>
          <w:color w:val="000000" w:themeColor="text1" w:themeTint="FF" w:themeShade="FF"/>
        </w:rPr>
        <w:t xml:space="preserve">  </w:t>
      </w:r>
      <w:r w:rsidRPr="411E29C4" w:rsidR="004A2660">
        <w:rPr>
          <w:rFonts w:ascii="Arial" w:hAnsi="Arial" w:eastAsia="Arial" w:cs="Arial"/>
          <w:color w:val="000000" w:themeColor="text1" w:themeTint="FF" w:themeShade="FF"/>
        </w:rPr>
        <w:t>challenge of building a sustainable allied health workforce.</w:t>
      </w:r>
    </w:p>
    <w:p w:rsidRPr="006D5B67" w:rsidR="004A2660" w:rsidP="411E29C4" w:rsidRDefault="00FE5151" w14:paraId="2E609029" w14:textId="77777777" w14:noSpellErr="1">
      <w:pPr>
        <w:pStyle w:val="NormalWeb"/>
        <w:numPr>
          <w:ilvl w:val="0"/>
          <w:numId w:val="5"/>
        </w:numPr>
        <w:spacing w:before="288" w:beforeLines="120" w:beforeAutospacing="off" w:after="288" w:afterLines="120" w:afterAutospacing="off" w:line="360" w:lineRule="auto"/>
        <w:ind w:left="709" w:hanging="709"/>
        <w:rPr>
          <w:rFonts w:ascii="Arial" w:hAnsi="Arial" w:eastAsia="Arial" w:cs="Arial"/>
          <w:color w:val="000000"/>
        </w:rPr>
      </w:pPr>
      <w:hyperlink r:id="R41f73efda1ed4e2d">
        <w:r w:rsidRPr="411E29C4" w:rsidR="004A2660">
          <w:rPr>
            <w:rStyle w:val="Hyperlink"/>
            <w:rFonts w:ascii="Arial" w:hAnsi="Arial" w:eastAsia="Arial" w:cs="Arial"/>
            <w:color w:val="1155CC"/>
          </w:rPr>
          <w:t>Carecareers</w:t>
        </w:r>
      </w:hyperlink>
      <w:r w:rsidRPr="411E29C4" w:rsidR="004A2660">
        <w:rPr>
          <w:rFonts w:ascii="Arial" w:hAnsi="Arial" w:eastAsia="Arial" w:cs="Arial"/>
          <w:color w:val="000000" w:themeColor="text1" w:themeTint="FF" w:themeShade="FF"/>
        </w:rPr>
        <w:t xml:space="preserve"> is NDS’ workforce attraction hub, offering career advice and </w:t>
      </w:r>
      <w:r w:rsidRPr="411E29C4" w:rsidR="00A41BEB">
        <w:rPr>
          <w:rFonts w:ascii="Arial" w:hAnsi="Arial" w:eastAsia="Arial" w:cs="Arial"/>
          <w:color w:val="000000" w:themeColor="text1" w:themeTint="FF" w:themeShade="FF"/>
        </w:rPr>
        <w:t xml:space="preserve">  </w:t>
      </w:r>
      <w:r w:rsidRPr="411E29C4" w:rsidR="004A2660">
        <w:rPr>
          <w:rFonts w:ascii="Arial" w:hAnsi="Arial" w:eastAsia="Arial" w:cs="Arial"/>
          <w:color w:val="000000" w:themeColor="text1" w:themeTint="FF" w:themeShade="FF"/>
        </w:rPr>
        <w:t>recruitment tools specifica</w:t>
      </w:r>
      <w:r w:rsidRPr="411E29C4" w:rsidR="003E5486">
        <w:rPr>
          <w:rFonts w:ascii="Arial" w:hAnsi="Arial" w:eastAsia="Arial" w:cs="Arial"/>
          <w:color w:val="000000" w:themeColor="text1" w:themeTint="FF" w:themeShade="FF"/>
        </w:rPr>
        <w:t>lly for the disability sector.</w:t>
      </w:r>
    </w:p>
    <w:p w:rsidRPr="006D5B67" w:rsidR="004A2660" w:rsidP="411E29C4" w:rsidRDefault="00FE5151" w14:paraId="49874A63" w14:textId="3DD2F149" w14:noSpellErr="1">
      <w:pPr>
        <w:pStyle w:val="NormalWeb"/>
        <w:numPr>
          <w:ilvl w:val="0"/>
          <w:numId w:val="5"/>
        </w:numPr>
        <w:spacing w:before="288" w:beforeLines="120" w:beforeAutospacing="off" w:after="288" w:afterLines="120" w:afterAutospacing="off" w:line="360" w:lineRule="auto"/>
        <w:ind w:left="709" w:hanging="709"/>
        <w:rPr>
          <w:rFonts w:ascii="Arial" w:hAnsi="Arial" w:eastAsia="Arial" w:cs="Arial"/>
          <w:color w:val="000000"/>
        </w:rPr>
      </w:pPr>
      <w:hyperlink r:id="R63effe2ce31e4fa1">
        <w:r w:rsidRPr="411E29C4" w:rsidR="004A2660">
          <w:rPr>
            <w:rStyle w:val="Hyperlink"/>
            <w:rFonts w:ascii="Arial" w:hAnsi="Arial" w:eastAsia="Arial" w:cs="Arial"/>
          </w:rPr>
          <w:t>NDS Learn and Develop</w:t>
        </w:r>
      </w:hyperlink>
      <w:r w:rsidRPr="411E29C4" w:rsidR="004A2660">
        <w:rPr>
          <w:rFonts w:ascii="Arial" w:hAnsi="Arial" w:eastAsia="Arial" w:cs="Arial"/>
          <w:color w:val="000000" w:themeColor="text1" w:themeTint="FF" w:themeShade="FF"/>
        </w:rPr>
        <w:t xml:space="preserve"> provides a range of solutions focused on Learning and Organisational Development designed to support capacity building and ongoing professional development of the disability workforce.</w:t>
      </w:r>
    </w:p>
    <w:p w:rsidR="004A2660" w:rsidP="411E29C4" w:rsidRDefault="00FE5151" w14:paraId="663D9B78" w14:textId="785ADF4C" w14:noSpellErr="1">
      <w:pPr>
        <w:pStyle w:val="NormalWeb"/>
        <w:numPr>
          <w:ilvl w:val="0"/>
          <w:numId w:val="5"/>
        </w:numPr>
        <w:spacing w:before="288" w:beforeLines="120" w:beforeAutospacing="off" w:after="288" w:afterLines="120" w:afterAutospacing="off" w:line="360" w:lineRule="auto"/>
        <w:ind w:left="709" w:hanging="709"/>
        <w:rPr>
          <w:rFonts w:ascii="Arial" w:hAnsi="Arial" w:eastAsia="Arial" w:cs="Arial"/>
          <w:color w:val="000000"/>
        </w:rPr>
      </w:pPr>
      <w:hyperlink r:id="R39e191c922484102">
        <w:r w:rsidRPr="411E29C4" w:rsidR="004A2660">
          <w:rPr>
            <w:rStyle w:val="Hyperlink"/>
            <w:rFonts w:ascii="Arial" w:hAnsi="Arial" w:eastAsia="Arial" w:cs="Arial"/>
          </w:rPr>
          <w:t>National Disability Practitioners</w:t>
        </w:r>
      </w:hyperlink>
      <w:r w:rsidRPr="411E29C4" w:rsidR="004A2660">
        <w:rPr>
          <w:rFonts w:ascii="Arial" w:hAnsi="Arial" w:eastAsia="Arial" w:cs="Arial"/>
          <w:color w:val="000000" w:themeColor="text1" w:themeTint="FF" w:themeShade="FF"/>
        </w:rPr>
        <w:t xml:space="preserve"> provides information and resources to develop and support the disability workforce</w:t>
      </w:r>
      <w:r w:rsidRPr="411E29C4" w:rsidR="00205601">
        <w:rPr>
          <w:rFonts w:ascii="Arial" w:hAnsi="Arial" w:eastAsia="Arial" w:cs="Arial"/>
          <w:color w:val="000000" w:themeColor="text1" w:themeTint="FF" w:themeShade="FF"/>
        </w:rPr>
        <w:t>.</w:t>
      </w:r>
    </w:p>
    <w:p w:rsidRPr="00BD6AAB" w:rsidR="00BD6AAB" w:rsidP="411E29C4" w:rsidRDefault="00BD6AAB" w14:paraId="51356636" w14:textId="2635B778" w14:noSpellErr="1">
      <w:pPr>
        <w:pStyle w:val="NormalWeb"/>
        <w:numPr>
          <w:ilvl w:val="0"/>
          <w:numId w:val="5"/>
        </w:numPr>
        <w:spacing w:before="288" w:beforeLines="120" w:beforeAutospacing="off" w:after="288" w:afterLines="120" w:afterAutospacing="off" w:line="360" w:lineRule="auto"/>
        <w:ind w:left="709" w:hanging="709"/>
        <w:rPr>
          <w:rFonts w:ascii="Arial" w:hAnsi="Arial" w:eastAsia="Arial" w:cs="Arial"/>
          <w:color w:val="000000"/>
        </w:rPr>
      </w:pPr>
      <w:r w:rsidRPr="411E29C4" w:rsidR="00BD6AAB">
        <w:rPr>
          <w:rFonts w:ascii="Arial" w:hAnsi="Arial" w:eastAsia="Arial" w:cs="Arial"/>
        </w:rPr>
        <w:t xml:space="preserve">NDS x Purpose at Work video series </w:t>
      </w:r>
      <w:hyperlink r:id="R0e6855360ddb4243">
        <w:r w:rsidRPr="411E29C4" w:rsidR="00BD6AAB">
          <w:rPr>
            <w:rStyle w:val="Hyperlink"/>
            <w:rFonts w:ascii="Arial" w:hAnsi="Arial" w:eastAsia="Arial" w:cs="Arial"/>
          </w:rPr>
          <w:t>Creating an Enabling Work Environment</w:t>
        </w:r>
      </w:hyperlink>
      <w:r w:rsidRPr="411E29C4" w:rsidR="00BD6AAB">
        <w:rPr>
          <w:rFonts w:ascii="Arial" w:hAnsi="Arial" w:eastAsia="Arial" w:cs="Arial"/>
        </w:rPr>
        <w:t xml:space="preserve"> focuses on how organisations can create a work environment that enables employees to do their best work by giving an overview of the key aspects that create the conditions for organisations and teams to thrive.</w:t>
      </w:r>
    </w:p>
    <w:p w:rsidRPr="006D5B67" w:rsidR="004A2660" w:rsidP="411E29C4" w:rsidRDefault="004A2660" w14:paraId="64822CD3" w14:textId="77777777" w14:noSpellErr="1">
      <w:pPr>
        <w:spacing w:before="288" w:beforeLines="120" w:after="288" w:afterLines="120" w:line="360" w:lineRule="auto"/>
        <w:rPr>
          <w:rFonts w:ascii="Arial" w:hAnsi="Arial" w:eastAsia="Arial" w:cs="Arial"/>
          <w:color w:val="000000"/>
          <w:sz w:val="24"/>
          <w:szCs w:val="24"/>
          <w:shd w:val="clear" w:color="auto" w:fill="FFFFFF"/>
          <w:lang w:eastAsia="en-AU"/>
        </w:rPr>
      </w:pPr>
      <w:r w:rsidRPr="411E29C4" w:rsidR="004A2660">
        <w:rPr>
          <w:rFonts w:ascii="Arial" w:hAnsi="Arial" w:eastAsia="Arial" w:cs="Arial"/>
          <w:color w:val="000000"/>
          <w:sz w:val="24"/>
          <w:szCs w:val="24"/>
          <w:shd w:val="clear" w:color="auto" w:fill="FFFFFF"/>
          <w:lang w:eastAsia="en-AU"/>
        </w:rPr>
        <w:t>This interactive workforce pdf is designed to help you find and take advantage of the many workforce resources NDS has developed; as well as some other key links to assist with all aspects of your workforce strategy and planning.</w:t>
      </w:r>
    </w:p>
    <w:p w:rsidRPr="006D5B67" w:rsidR="004A2660" w:rsidP="411E29C4" w:rsidRDefault="004A2660" w14:paraId="70FE7982" w14:textId="77777777" w14:noSpellErr="1">
      <w:pPr>
        <w:spacing w:before="288" w:beforeLines="120" w:after="288" w:afterLines="120" w:line="360" w:lineRule="auto"/>
        <w:rPr>
          <w:rFonts w:ascii="Arial" w:hAnsi="Arial" w:eastAsia="Arial" w:cs="Arial"/>
          <w:color w:val="000000"/>
          <w:sz w:val="24"/>
          <w:szCs w:val="24"/>
          <w:shd w:val="clear" w:color="auto" w:fill="FFFFFF"/>
          <w:lang w:eastAsia="en-AU"/>
        </w:rPr>
      </w:pPr>
      <w:r w:rsidRPr="411E29C4" w:rsidR="004A2660">
        <w:rPr>
          <w:rFonts w:ascii="Arial" w:hAnsi="Arial" w:eastAsia="Arial" w:cs="Arial"/>
          <w:color w:val="000000"/>
          <w:sz w:val="24"/>
          <w:szCs w:val="24"/>
          <w:shd w:val="clear" w:color="auto" w:fill="FFFFFF"/>
          <w:lang w:eastAsia="en-AU"/>
        </w:rPr>
        <w:t>Resources are grouped under the following categories:</w:t>
      </w:r>
    </w:p>
    <w:p w:rsidRPr="006D5B67" w:rsidR="004A2660" w:rsidP="411E29C4" w:rsidRDefault="004A2660" w14:paraId="6D886EC7" w14:textId="77777777" w14:noSpellErr="1">
      <w:pPr>
        <w:pStyle w:val="ListParagraph"/>
        <w:numPr>
          <w:ilvl w:val="0"/>
          <w:numId w:val="2"/>
        </w:numPr>
        <w:spacing w:before="288" w:beforeLines="120" w:after="288" w:afterLines="120" w:line="360" w:lineRule="auto"/>
        <w:ind w:left="0" w:firstLine="0"/>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Workforce Planning</w:t>
      </w:r>
    </w:p>
    <w:p w:rsidRPr="006D5B67" w:rsidR="004A2660" w:rsidP="411E29C4" w:rsidRDefault="004A2660" w14:paraId="6FDD04CD" w14:textId="7B57E550">
      <w:pPr>
        <w:pStyle w:val="ListParagraph"/>
        <w:numPr>
          <w:ilvl w:val="0"/>
          <w:numId w:val="2"/>
        </w:numPr>
        <w:spacing w:before="288" w:beforeLines="120" w:after="288" w:afterLines="120" w:line="360" w:lineRule="auto"/>
        <w:ind w:left="0" w:firstLine="0"/>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Workforce Data and Business Planning</w:t>
      </w:r>
    </w:p>
    <w:p w:rsidRPr="006D5B67" w:rsidR="004A2660" w:rsidP="411E29C4" w:rsidRDefault="004A2660" w14:paraId="3FAF29B4" w14:textId="75AF4B23">
      <w:pPr>
        <w:pStyle w:val="ListParagraph"/>
        <w:numPr>
          <w:ilvl w:val="0"/>
          <w:numId w:val="2"/>
        </w:numPr>
        <w:spacing w:before="288" w:beforeLines="120" w:after="288" w:afterLines="120" w:line="360" w:lineRule="auto"/>
        <w:ind w:left="0" w:firstLine="0"/>
        <w:rPr>
          <w:sz w:val="24"/>
          <w:szCs w:val="24"/>
          <w:lang w:eastAsia="en-AU"/>
        </w:rPr>
      </w:pPr>
      <w:r w:rsidRPr="411E29C4" w:rsidR="004A2660">
        <w:rPr>
          <w:rFonts w:ascii="Arial" w:hAnsi="Arial" w:eastAsia="Arial" w:cs="Arial"/>
          <w:color w:val="000000" w:themeColor="text1" w:themeTint="FF" w:themeShade="FF"/>
          <w:sz w:val="24"/>
          <w:szCs w:val="24"/>
          <w:lang w:eastAsia="en-AU"/>
        </w:rPr>
        <w:t>Leadership and Change Management</w:t>
      </w:r>
    </w:p>
    <w:p w:rsidRPr="006D5B67" w:rsidR="004A2660" w:rsidP="411E29C4" w:rsidRDefault="004A2660" w14:paraId="23E55818" w14:textId="3185E973">
      <w:pPr>
        <w:pStyle w:val="ListParagraph"/>
        <w:numPr>
          <w:ilvl w:val="0"/>
          <w:numId w:val="2"/>
        </w:numPr>
        <w:spacing w:before="288" w:beforeLines="120" w:after="288" w:afterLines="120" w:line="360" w:lineRule="auto"/>
        <w:ind w:left="0" w:firstLine="0"/>
        <w:rPr>
          <w:sz w:val="24"/>
          <w:szCs w:val="24"/>
          <w:lang w:eastAsia="en-AU"/>
        </w:rPr>
      </w:pPr>
      <w:r w:rsidRPr="411E29C4" w:rsidR="004A2660">
        <w:rPr>
          <w:rFonts w:ascii="Arial" w:hAnsi="Arial" w:eastAsia="Arial" w:cs="Arial"/>
          <w:color w:val="000000" w:themeColor="text1" w:themeTint="FF" w:themeShade="FF"/>
          <w:sz w:val="24"/>
          <w:szCs w:val="24"/>
          <w:lang w:eastAsia="en-AU"/>
        </w:rPr>
        <w:t>Workforce Diversity</w:t>
      </w:r>
    </w:p>
    <w:p w:rsidRPr="006D5B67" w:rsidR="004A2660" w:rsidP="411E29C4" w:rsidRDefault="004A2660" w14:paraId="6674927A" w14:textId="2B07EC03">
      <w:pPr>
        <w:pStyle w:val="ListParagraph"/>
        <w:numPr>
          <w:ilvl w:val="0"/>
          <w:numId w:val="2"/>
        </w:numPr>
        <w:spacing w:before="288" w:beforeLines="120" w:after="288" w:afterLines="120" w:line="360" w:lineRule="auto"/>
        <w:ind w:left="0" w:firstLine="0"/>
        <w:rPr>
          <w:sz w:val="24"/>
          <w:szCs w:val="24"/>
          <w:lang w:eastAsia="en-AU"/>
        </w:rPr>
      </w:pPr>
      <w:r w:rsidRPr="411E29C4" w:rsidR="004A2660">
        <w:rPr>
          <w:rFonts w:ascii="Arial" w:hAnsi="Arial" w:eastAsia="Arial" w:cs="Arial"/>
          <w:color w:val="000000" w:themeColor="text1" w:themeTint="FF" w:themeShade="FF"/>
          <w:sz w:val="24"/>
          <w:szCs w:val="24"/>
          <w:lang w:eastAsia="en-AU"/>
        </w:rPr>
        <w:t>Recruitment</w:t>
      </w:r>
    </w:p>
    <w:p w:rsidRPr="006D5B67" w:rsidR="004A2660" w:rsidP="411E29C4" w:rsidRDefault="004A2660" w14:paraId="21243A79" w14:textId="77777777" w14:noSpellErr="1">
      <w:pPr>
        <w:pStyle w:val="ListParagraph"/>
        <w:numPr>
          <w:ilvl w:val="0"/>
          <w:numId w:val="2"/>
        </w:numPr>
        <w:spacing w:before="288" w:beforeLines="120" w:after="288" w:afterLines="120" w:line="360" w:lineRule="auto"/>
        <w:ind w:left="0" w:firstLine="0"/>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Workforce Retention</w:t>
      </w:r>
    </w:p>
    <w:p w:rsidRPr="006D5B67" w:rsidR="004A2660" w:rsidP="411E29C4" w:rsidRDefault="004A2660" w14:paraId="610D54F9" w14:textId="167766EE">
      <w:pPr>
        <w:pStyle w:val="ListParagraph"/>
        <w:numPr>
          <w:ilvl w:val="0"/>
          <w:numId w:val="2"/>
        </w:numPr>
        <w:spacing w:before="288" w:beforeLines="120" w:after="288" w:afterLines="120" w:line="360" w:lineRule="auto"/>
        <w:ind w:left="0" w:firstLine="0"/>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Employee Capability Building</w:t>
      </w:r>
    </w:p>
    <w:p w:rsidRPr="006D5B67" w:rsidR="004A2660" w:rsidP="411E29C4" w:rsidRDefault="004A2660" w14:paraId="15F57F2F" w14:textId="0186AD58">
      <w:pPr>
        <w:pStyle w:val="ListParagraph"/>
        <w:numPr>
          <w:ilvl w:val="0"/>
          <w:numId w:val="2"/>
        </w:numPr>
        <w:spacing w:before="288" w:beforeLines="120" w:after="288" w:afterLines="120" w:line="360" w:lineRule="auto"/>
        <w:ind w:left="0" w:firstLine="0"/>
        <w:rPr>
          <w:sz w:val="24"/>
          <w:szCs w:val="24"/>
          <w:lang w:eastAsia="en-AU"/>
        </w:rPr>
      </w:pPr>
      <w:r w:rsidRPr="411E29C4" w:rsidR="004A2660">
        <w:rPr>
          <w:rFonts w:ascii="Arial" w:hAnsi="Arial" w:eastAsia="Arial" w:cs="Arial"/>
          <w:sz w:val="24"/>
          <w:szCs w:val="24"/>
          <w:lang w:eastAsia="en-AU"/>
        </w:rPr>
        <w:t>Employee Wellbeing and Performance</w:t>
      </w:r>
    </w:p>
    <w:p w:rsidRPr="006D5B67" w:rsidR="004A2660" w:rsidP="411E29C4" w:rsidRDefault="004A2660" w14:paraId="061CF722" w14:textId="77777777" w14:noSpellErr="1">
      <w:pPr>
        <w:pStyle w:val="Heading1"/>
        <w:rPr>
          <w:rFonts w:ascii="Arial" w:hAnsi="Arial" w:eastAsia="Arial" w:cs="Arial"/>
          <w:color w:val="auto"/>
          <w:sz w:val="36"/>
          <w:szCs w:val="36"/>
        </w:rPr>
      </w:pPr>
      <w:r w:rsidRPr="411E29C4" w:rsidR="004A2660">
        <w:rPr>
          <w:rFonts w:ascii="Arial" w:hAnsi="Arial" w:eastAsia="Arial" w:cs="Arial"/>
          <w:color w:val="auto"/>
          <w:sz w:val="36"/>
          <w:szCs w:val="36"/>
        </w:rPr>
        <w:t>Workforce Planning</w:t>
      </w:r>
    </w:p>
    <w:p w:rsidRPr="006D5B67" w:rsidR="004A2660" w:rsidP="411E29C4" w:rsidRDefault="004A2660" w14:paraId="20418AA7" w14:textId="77777777">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Workforce planning looks at what an organisation needs to accomplish </w:t>
      </w:r>
      <w:r w:rsidRPr="411E29C4" w:rsidR="004A2660">
        <w:rPr>
          <w:rFonts w:ascii="Arial" w:hAnsi="Arial" w:eastAsia="Arial" w:cs="Arial"/>
          <w:color w:val="000000" w:themeColor="text1" w:themeTint="FF" w:themeShade="FF"/>
          <w:sz w:val="24"/>
          <w:szCs w:val="24"/>
          <w:lang w:eastAsia="en-AU"/>
        </w:rPr>
        <w:t>in a given</w:t>
      </w:r>
      <w:r w:rsidRPr="411E29C4" w:rsidR="004A2660">
        <w:rPr>
          <w:rFonts w:ascii="Arial" w:hAnsi="Arial" w:eastAsia="Arial" w:cs="Arial"/>
          <w:color w:val="000000" w:themeColor="text1" w:themeTint="FF" w:themeShade="FF"/>
          <w:sz w:val="24"/>
          <w:szCs w:val="24"/>
          <w:lang w:eastAsia="en-AU"/>
        </w:rPr>
        <w:t xml:space="preserve"> period of time and analyses what knowledge, skills, and experience are required to achieve this. This includes the size, skills, knowledge, </w:t>
      </w:r>
      <w:r w:rsidRPr="411E29C4" w:rsidR="004A2660">
        <w:rPr>
          <w:rFonts w:ascii="Arial" w:hAnsi="Arial" w:eastAsia="Arial" w:cs="Arial"/>
          <w:color w:val="000000" w:themeColor="text1" w:themeTint="FF" w:themeShade="FF"/>
          <w:sz w:val="24"/>
          <w:szCs w:val="24"/>
          <w:lang w:eastAsia="en-AU"/>
        </w:rPr>
        <w:t>qualifications</w:t>
      </w:r>
      <w:r w:rsidRPr="411E29C4" w:rsidR="004A2660">
        <w:rPr>
          <w:rFonts w:ascii="Arial" w:hAnsi="Arial" w:eastAsia="Arial" w:cs="Arial"/>
          <w:color w:val="000000" w:themeColor="text1" w:themeTint="FF" w:themeShade="FF"/>
          <w:sz w:val="24"/>
          <w:szCs w:val="24"/>
          <w:lang w:eastAsia="en-AU"/>
        </w:rPr>
        <w:t xml:space="preserve"> and experience needed. It assists in defining the activities necessary to have ‘</w:t>
      </w:r>
      <w:hyperlink r:id="Re7b84679612046d0">
        <w:r w:rsidRPr="411E29C4" w:rsidR="004A2660">
          <w:rPr>
            <w:rStyle w:val="Hyperlink"/>
            <w:rFonts w:ascii="Arial" w:hAnsi="Arial" w:eastAsia="Arial" w:cs="Arial"/>
            <w:sz w:val="24"/>
            <w:szCs w:val="24"/>
            <w:lang w:eastAsia="en-AU"/>
          </w:rPr>
          <w:t>the right people with the right skills in the right place at the right time</w:t>
        </w:r>
      </w:hyperlink>
      <w:r w:rsidRPr="411E29C4" w:rsidR="004A2660">
        <w:rPr>
          <w:rFonts w:ascii="Arial" w:hAnsi="Arial" w:eastAsia="Arial" w:cs="Arial"/>
          <w:color w:val="000000" w:themeColor="text1" w:themeTint="FF" w:themeShade="FF"/>
          <w:sz w:val="24"/>
          <w:szCs w:val="24"/>
          <w:lang w:eastAsia="en-AU"/>
        </w:rPr>
        <w:t>’.</w:t>
      </w:r>
    </w:p>
    <w:p w:rsidRPr="006D5B67" w:rsidR="004A2660" w:rsidP="411E29C4" w:rsidRDefault="004A2660" w14:paraId="0D70DE18" w14:textId="7F310BFB"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Workforce planning assists business to answer questions such as:</w:t>
      </w:r>
    </w:p>
    <w:p w:rsidRPr="006D5B67" w:rsidR="004A2660" w:rsidP="411E29C4" w:rsidRDefault="004A2660" w14:paraId="3E0505C0" w14:textId="5FE0D783" w14:noSpellErr="1">
      <w:pPr>
        <w:pStyle w:val="ListParagraph"/>
        <w:numPr>
          <w:ilvl w:val="0"/>
          <w:numId w:val="3"/>
        </w:numPr>
        <w:spacing w:before="288" w:beforeLines="120" w:after="288" w:afterLines="120" w:line="360" w:lineRule="auto"/>
        <w:ind w:left="709" w:hanging="709"/>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What are the key workforce segments we need such as Disability Support Workers, Allied Health Assistants and Allied Health professionals?</w:t>
      </w:r>
    </w:p>
    <w:p w:rsidRPr="006D5B67" w:rsidR="004A2660" w:rsidP="411E29C4" w:rsidRDefault="00857767" w14:paraId="61BA7815" w14:textId="77777777" w14:noSpellErr="1">
      <w:pPr>
        <w:pStyle w:val="ListParagraph"/>
        <w:numPr>
          <w:ilvl w:val="0"/>
          <w:numId w:val="3"/>
        </w:numPr>
        <w:spacing w:before="288" w:beforeLines="120" w:after="288" w:afterLines="120" w:line="360" w:lineRule="auto"/>
        <w:ind w:left="0" w:firstLine="0"/>
        <w:rPr>
          <w:rFonts w:ascii="Arial" w:hAnsi="Arial" w:eastAsia="Arial" w:cs="Arial"/>
          <w:color w:val="000000"/>
          <w:sz w:val="24"/>
          <w:szCs w:val="24"/>
          <w:lang w:eastAsia="en-AU"/>
        </w:rPr>
      </w:pPr>
      <w:r w:rsidRPr="411E29C4" w:rsidR="00857767">
        <w:rPr>
          <w:rFonts w:ascii="Arial" w:hAnsi="Arial" w:eastAsia="Arial" w:cs="Arial"/>
          <w:color w:val="000000" w:themeColor="text1" w:themeTint="FF" w:themeShade="FF"/>
          <w:sz w:val="24"/>
          <w:szCs w:val="24"/>
          <w:lang w:eastAsia="en-AU"/>
        </w:rPr>
        <w:t>What number</w:t>
      </w:r>
      <w:r w:rsidRPr="411E29C4" w:rsidR="004A2660">
        <w:rPr>
          <w:rFonts w:ascii="Arial" w:hAnsi="Arial" w:eastAsia="Arial" w:cs="Arial"/>
          <w:color w:val="000000" w:themeColor="text1" w:themeTint="FF" w:themeShade="FF"/>
          <w:sz w:val="24"/>
          <w:szCs w:val="24"/>
          <w:lang w:eastAsia="en-AU"/>
        </w:rPr>
        <w:t xml:space="preserve"> of supervisors and managers are needed and where?</w:t>
      </w:r>
    </w:p>
    <w:p w:rsidRPr="006D5B67" w:rsidR="004A2660" w:rsidP="411E29C4" w:rsidRDefault="004A2660" w14:paraId="499D9598" w14:textId="4FB8ABB5" w14:noSpellErr="1">
      <w:pPr>
        <w:pStyle w:val="ListParagraph"/>
        <w:numPr>
          <w:ilvl w:val="0"/>
          <w:numId w:val="3"/>
        </w:numPr>
        <w:spacing w:before="288" w:beforeLines="120" w:after="288" w:afterLines="120" w:line="360" w:lineRule="auto"/>
        <w:ind w:left="709" w:hanging="709"/>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What succession risks does the organisation have for key roles and how long</w:t>
      </w:r>
      <w:r w:rsidRPr="411E29C4" w:rsidR="00CD64B4">
        <w:rPr>
          <w:rFonts w:ascii="Arial" w:hAnsi="Arial" w:eastAsia="Arial" w:cs="Arial"/>
          <w:color w:val="000000" w:themeColor="text1" w:themeTint="FF" w:themeShade="FF"/>
          <w:sz w:val="24"/>
          <w:szCs w:val="24"/>
          <w:lang w:eastAsia="en-AU"/>
        </w:rPr>
        <w:t xml:space="preserve"> </w:t>
      </w:r>
      <w:r w:rsidRPr="411E29C4" w:rsidR="004A2660">
        <w:rPr>
          <w:rFonts w:ascii="Arial" w:hAnsi="Arial" w:eastAsia="Arial" w:cs="Arial"/>
          <w:color w:val="000000" w:themeColor="text1" w:themeTint="FF" w:themeShade="FF"/>
          <w:sz w:val="24"/>
          <w:szCs w:val="24"/>
          <w:lang w:eastAsia="en-AU"/>
        </w:rPr>
        <w:t xml:space="preserve">does it take to develop people to be ready for those roles if vacated? and </w:t>
      </w:r>
    </w:p>
    <w:p w:rsidRPr="006D5B67" w:rsidR="004A2660" w:rsidP="411E29C4" w:rsidRDefault="004A2660" w14:paraId="3D80CB80" w14:textId="77777777" w14:noSpellErr="1">
      <w:pPr>
        <w:pStyle w:val="ListParagraph"/>
        <w:numPr>
          <w:ilvl w:val="0"/>
          <w:numId w:val="3"/>
        </w:numPr>
        <w:spacing w:before="288" w:beforeLines="120" w:after="288" w:afterLines="120" w:line="360" w:lineRule="auto"/>
        <w:ind w:left="709" w:hanging="709"/>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Is support available to manage transition risk as people take on a supervision </w:t>
      </w:r>
      <w:r w:rsidRPr="411E29C4" w:rsidR="00CD64B4">
        <w:rPr>
          <w:rFonts w:ascii="Arial" w:hAnsi="Arial" w:eastAsia="Arial" w:cs="Arial"/>
          <w:color w:val="000000" w:themeColor="text1" w:themeTint="FF" w:themeShade="FF"/>
          <w:sz w:val="24"/>
          <w:szCs w:val="24"/>
          <w:lang w:eastAsia="en-AU"/>
        </w:rPr>
        <w:t xml:space="preserve">  </w:t>
      </w:r>
      <w:r w:rsidRPr="411E29C4" w:rsidR="004A2660">
        <w:rPr>
          <w:rFonts w:ascii="Arial" w:hAnsi="Arial" w:eastAsia="Arial" w:cs="Arial"/>
          <w:color w:val="000000" w:themeColor="text1" w:themeTint="FF" w:themeShade="FF"/>
          <w:sz w:val="24"/>
          <w:szCs w:val="24"/>
          <w:lang w:eastAsia="en-AU"/>
        </w:rPr>
        <w:t>role for the first time or move into more senior roles?</w:t>
      </w:r>
    </w:p>
    <w:p w:rsidRPr="006D5B67" w:rsidR="004A2660" w:rsidP="411E29C4" w:rsidRDefault="004A2660" w14:paraId="110BBAD4" w14:textId="77777777"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These considerations build on the supply and demand understandings and should form part of the organisation’s workforce plan and HR strategy.</w:t>
      </w:r>
    </w:p>
    <w:p w:rsidRPr="002B1D0D" w:rsidR="004A2660" w:rsidP="411E29C4" w:rsidRDefault="004A2660" w14:paraId="0A0B1BE1" w14:textId="04E52465">
      <w:pPr>
        <w:pStyle w:val="Heading2"/>
        <w:rPr>
          <w:rFonts w:ascii="Arial" w:hAnsi="Arial" w:eastAsia="Arial" w:cs="Arial"/>
          <w:b w:val="1"/>
          <w:bCs w:val="1"/>
          <w:sz w:val="28"/>
          <w:szCs w:val="28"/>
          <w:lang w:eastAsia="en-AU"/>
        </w:rPr>
      </w:pPr>
      <w:r w:rsidRPr="411E29C4" w:rsidR="004A2660">
        <w:rPr>
          <w:rFonts w:ascii="Arial" w:hAnsi="Arial" w:eastAsia="Arial" w:cs="Arial"/>
          <w:sz w:val="28"/>
          <w:szCs w:val="28"/>
        </w:rPr>
        <w:t>Resources</w:t>
      </w:r>
    </w:p>
    <w:p w:rsidRPr="006D5B67" w:rsidR="004A2660" w:rsidP="411E29C4" w:rsidRDefault="004A2660" w14:paraId="67393771"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NDS Guide to </w:t>
      </w:r>
      <w:hyperlink r:id="Re68bbb9026d74891">
        <w:r w:rsidRPr="411E29C4" w:rsidR="004A2660">
          <w:rPr>
            <w:rFonts w:ascii="Arial" w:hAnsi="Arial" w:eastAsia="Arial" w:cs="Arial"/>
            <w:color w:val="1155CC"/>
            <w:sz w:val="24"/>
            <w:szCs w:val="24"/>
            <w:u w:val="single"/>
            <w:lang w:eastAsia="en-AU"/>
          </w:rPr>
          <w:t>Workforce Planning in a Nutshell</w:t>
        </w:r>
      </w:hyperlink>
      <w:r w:rsidRPr="411E29C4" w:rsidR="004A2660">
        <w:rPr>
          <w:rFonts w:ascii="Arial" w:hAnsi="Arial" w:eastAsia="Arial" w:cs="Arial"/>
          <w:sz w:val="24"/>
          <w:szCs w:val="24"/>
          <w:lang w:eastAsia="en-AU"/>
        </w:rPr>
        <w:t xml:space="preserve"> (2016) outlines the stages involved in workforce planning, and includes useful planning templates.</w:t>
      </w:r>
    </w:p>
    <w:p w:rsidRPr="006D5B67" w:rsidR="004A2660" w:rsidP="411E29C4" w:rsidRDefault="00FE5151" w14:paraId="1910C671" w14:textId="77777777" w14:noSpellErr="1">
      <w:pPr>
        <w:spacing w:before="288" w:beforeLines="120" w:after="288" w:afterLines="120" w:line="360" w:lineRule="auto"/>
        <w:rPr>
          <w:rFonts w:ascii="Arial" w:hAnsi="Arial" w:eastAsia="Arial" w:cs="Arial"/>
          <w:color w:val="000000"/>
          <w:sz w:val="24"/>
          <w:szCs w:val="24"/>
          <w:lang w:eastAsia="en-AU"/>
        </w:rPr>
      </w:pPr>
      <w:hyperlink r:id="Rcb2640a3d8214df1">
        <w:r w:rsidRPr="411E29C4" w:rsidR="004A2660">
          <w:rPr>
            <w:rStyle w:val="Hyperlink"/>
            <w:rFonts w:ascii="Arial" w:hAnsi="Arial" w:eastAsia="Arial" w:cs="Arial"/>
            <w:sz w:val="24"/>
            <w:szCs w:val="24"/>
            <w:lang w:eastAsia="en-AU"/>
          </w:rPr>
          <w:t>Workforce Planning Kit</w:t>
        </w:r>
      </w:hyperlink>
      <w:r w:rsidRPr="411E29C4" w:rsidR="004A2660">
        <w:rPr>
          <w:rFonts w:ascii="Arial" w:hAnsi="Arial" w:eastAsia="Arial" w:cs="Arial"/>
          <w:color w:val="000000" w:themeColor="text1" w:themeTint="FF" w:themeShade="FF"/>
          <w:sz w:val="24"/>
          <w:szCs w:val="24"/>
          <w:lang w:eastAsia="en-AU"/>
        </w:rPr>
        <w:t xml:space="preserve"> (2016), Handbook and templates for developing and implementing a workforce plan.</w:t>
      </w:r>
    </w:p>
    <w:p w:rsidRPr="00364757" w:rsidR="004A2660" w:rsidP="411E29C4" w:rsidRDefault="004A2660" w14:paraId="33998F1B" w14:textId="26378408" w14:noSpellErr="1">
      <w:pPr>
        <w:spacing w:before="120" w:after="240" w:line="360" w:lineRule="auto"/>
        <w:rPr>
          <w:rFonts w:ascii="Arial" w:hAnsi="Arial" w:eastAsia="Arial" w:cs="Arial"/>
          <w:sz w:val="24"/>
          <w:szCs w:val="24"/>
          <w:lang w:eastAsia="en-AU"/>
        </w:rPr>
      </w:pPr>
      <w:r w:rsidRPr="411E29C4" w:rsidR="004A2660">
        <w:rPr>
          <w:rFonts w:ascii="Arial" w:hAnsi="Arial" w:eastAsia="Arial" w:cs="Arial"/>
          <w:sz w:val="24"/>
          <w:szCs w:val="24"/>
          <w:lang w:eastAsia="en-AU"/>
        </w:rPr>
        <w:t xml:space="preserve">The Analysing Time Guide, located under Understanding Workforce Costs in the </w:t>
      </w:r>
      <w:hyperlink r:id="R4ccd9f7575ba4d29">
        <w:r w:rsidRPr="411E29C4" w:rsidR="004A2660">
          <w:rPr>
            <w:rStyle w:val="Hyperlink"/>
            <w:rFonts w:ascii="Arial" w:hAnsi="Arial" w:eastAsia="Arial" w:cs="Arial"/>
            <w:sz w:val="24"/>
            <w:szCs w:val="24"/>
            <w:lang w:eastAsia="en-AU"/>
          </w:rPr>
          <w:t>Workforce Hub</w:t>
        </w:r>
      </w:hyperlink>
      <w:r w:rsidRPr="411E29C4" w:rsidR="004A2660">
        <w:rPr>
          <w:rFonts w:ascii="Arial" w:hAnsi="Arial" w:eastAsia="Arial" w:cs="Arial"/>
          <w:sz w:val="24"/>
          <w:szCs w:val="24"/>
          <w:lang w:eastAsia="en-AU"/>
        </w:rPr>
        <w:t>, can support costing and pricing, rostering and management of staff.</w:t>
      </w:r>
    </w:p>
    <w:p w:rsidRPr="00364757" w:rsidR="00A029BE" w:rsidP="411E29C4" w:rsidRDefault="00A029BE" w14:paraId="05344F3C" w14:textId="4CE38B18" w14:noSpellErr="1">
      <w:pPr>
        <w:autoSpaceDE w:val="0"/>
        <w:autoSpaceDN w:val="0"/>
        <w:adjustRightInd w:val="0"/>
        <w:spacing w:before="120" w:after="240" w:line="360" w:lineRule="auto"/>
        <w:rPr>
          <w:rFonts w:ascii="Arial" w:hAnsi="Arial" w:eastAsia="Arial" w:cs="Arial"/>
          <w:color w:val="000000"/>
          <w:sz w:val="24"/>
          <w:szCs w:val="24"/>
        </w:rPr>
      </w:pPr>
      <w:r w:rsidRPr="411E29C4" w:rsidR="00A029BE">
        <w:rPr>
          <w:rFonts w:ascii="Arial" w:hAnsi="Arial" w:eastAsia="Arial" w:cs="Arial"/>
          <w:color w:val="000000" w:themeColor="text1" w:themeTint="FF" w:themeShade="FF"/>
          <w:sz w:val="24"/>
          <w:szCs w:val="24"/>
        </w:rPr>
        <w:t xml:space="preserve">The </w:t>
      </w:r>
      <w:hyperlink r:id="R19a6d96e59c14e22">
        <w:r w:rsidRPr="411E29C4" w:rsidR="00A029BE">
          <w:rPr>
            <w:rStyle w:val="Hyperlink"/>
            <w:rFonts w:ascii="Arial" w:hAnsi="Arial" w:eastAsia="Arial" w:cs="Arial"/>
            <w:sz w:val="24"/>
            <w:szCs w:val="24"/>
          </w:rPr>
          <w:t>NDIS Workforce Capability Framework</w:t>
        </w:r>
      </w:hyperlink>
      <w:r w:rsidRPr="411E29C4" w:rsidR="00A029BE">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 xml:space="preserve">has been developed by the NDIS Commission and translates the Commission’s principles, </w:t>
      </w:r>
      <w:hyperlink r:id="R0b890f8d12104cfc">
        <w:r w:rsidRPr="411E29C4" w:rsidR="00A029BE">
          <w:rPr>
            <w:rStyle w:val="Hyperlink"/>
            <w:rFonts w:ascii="Arial" w:hAnsi="Arial" w:eastAsia="Arial" w:cs="Arial"/>
            <w:sz w:val="24"/>
            <w:szCs w:val="24"/>
          </w:rPr>
          <w:t>Practice Standards</w:t>
        </w:r>
      </w:hyperlink>
      <w:r w:rsidRPr="411E29C4" w:rsidR="00A029BE">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and Code of Conduct into clear and observable behaviours that service providers and workers should demonstrate</w:t>
      </w:r>
      <w:r w:rsidRPr="411E29C4" w:rsidR="00364757">
        <w:rPr>
          <w:rFonts w:ascii="Arial" w:hAnsi="Arial" w:eastAsia="Arial" w:cs="Arial"/>
          <w:color w:val="000000" w:themeColor="text1" w:themeTint="FF" w:themeShade="FF"/>
          <w:sz w:val="24"/>
          <w:szCs w:val="24"/>
        </w:rPr>
        <w:t xml:space="preserve"> </w:t>
      </w:r>
      <w:r w:rsidRPr="411E29C4" w:rsidR="00A029BE">
        <w:rPr>
          <w:rFonts w:ascii="Arial" w:hAnsi="Arial" w:eastAsia="Arial" w:cs="Arial"/>
          <w:color w:val="000000" w:themeColor="text1" w:themeTint="FF" w:themeShade="FF"/>
          <w:sz w:val="24"/>
          <w:szCs w:val="24"/>
        </w:rPr>
        <w:t>when delivering services to people with disability.</w:t>
      </w:r>
    </w:p>
    <w:p w:rsidRPr="00364757" w:rsidR="00364757" w:rsidP="411E29C4" w:rsidRDefault="00A029BE" w14:paraId="7C52052E" w14:textId="07888BD1">
      <w:pPr>
        <w:autoSpaceDE w:val="0"/>
        <w:autoSpaceDN w:val="0"/>
        <w:adjustRightInd w:val="0"/>
        <w:spacing w:before="120" w:after="240" w:line="360" w:lineRule="auto"/>
        <w:rPr>
          <w:rFonts w:ascii="Arial" w:hAnsi="Arial" w:eastAsia="Arial" w:cs="Arial"/>
          <w:color w:val="2281FF"/>
          <w:sz w:val="24"/>
          <w:szCs w:val="24"/>
        </w:rPr>
      </w:pPr>
      <w:r w:rsidRPr="411E29C4" w:rsidR="00A029BE">
        <w:rPr>
          <w:rFonts w:ascii="Arial" w:hAnsi="Arial" w:eastAsia="Arial" w:cs="Arial"/>
          <w:sz w:val="24"/>
          <w:szCs w:val="24"/>
        </w:rPr>
        <w:t xml:space="preserve">Workforce support to the disability sector in response to COVID-19 (2021). </w:t>
      </w:r>
      <w:r w:rsidRPr="411E29C4" w:rsidR="00A029BE">
        <w:rPr>
          <w:rFonts w:ascii="Arial" w:hAnsi="Arial" w:eastAsia="Arial" w:cs="Arial"/>
          <w:color w:val="000000" w:themeColor="text1" w:themeTint="FF" w:themeShade="FF"/>
          <w:sz w:val="24"/>
          <w:szCs w:val="24"/>
        </w:rPr>
        <w:t>Purpose at Work creates an overview of the disability sector</w:t>
      </w:r>
      <w:r w:rsidRPr="411E29C4" w:rsidR="00A029BE">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workforce issues during the COVID-19 pandemic and provides</w:t>
      </w:r>
      <w:r w:rsidRPr="411E29C4" w:rsidR="00A029BE">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recommendations to NDS, under the Safer and Stronger project.</w:t>
      </w:r>
      <w:r w:rsidRPr="411E29C4" w:rsidR="00364757">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With the objective of optimising provider performance, business</w:t>
      </w:r>
      <w:r w:rsidRPr="411E29C4" w:rsidR="00364757">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processes and workforce management through an overview of</w:t>
      </w:r>
      <w:r w:rsidRPr="411E29C4" w:rsidR="00364757">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 xml:space="preserve">priorities, </w:t>
      </w:r>
      <w:r w:rsidRPr="411E29C4" w:rsidR="00A029BE">
        <w:rPr>
          <w:rFonts w:ascii="Arial" w:hAnsi="Arial" w:eastAsia="Arial" w:cs="Arial"/>
          <w:color w:val="000000" w:themeColor="text1" w:themeTint="FF" w:themeShade="FF"/>
          <w:sz w:val="24"/>
          <w:szCs w:val="24"/>
        </w:rPr>
        <w:t>issues</w:t>
      </w:r>
      <w:r w:rsidRPr="411E29C4" w:rsidR="00A029BE">
        <w:rPr>
          <w:rFonts w:ascii="Arial" w:hAnsi="Arial" w:eastAsia="Arial" w:cs="Arial"/>
          <w:color w:val="000000" w:themeColor="text1" w:themeTint="FF" w:themeShade="FF"/>
          <w:sz w:val="24"/>
          <w:szCs w:val="24"/>
        </w:rPr>
        <w:t xml:space="preserve"> and </w:t>
      </w:r>
      <w:r w:rsidRPr="411E29C4" w:rsidR="00A029BE">
        <w:rPr>
          <w:rFonts w:ascii="Arial" w:hAnsi="Arial" w:eastAsia="Arial" w:cs="Arial"/>
          <w:sz w:val="24"/>
          <w:szCs w:val="24"/>
        </w:rPr>
        <w:t>strategies.</w:t>
      </w:r>
    </w:p>
    <w:p w:rsidRPr="00364757" w:rsidR="00A029BE" w:rsidP="411E29C4" w:rsidRDefault="00A029BE" w14:paraId="3AD0FEF3" w14:textId="4448330D" w14:noSpellErr="1">
      <w:pPr>
        <w:autoSpaceDE w:val="0"/>
        <w:autoSpaceDN w:val="0"/>
        <w:adjustRightInd w:val="0"/>
        <w:spacing w:before="120" w:after="240" w:line="360" w:lineRule="auto"/>
        <w:rPr>
          <w:rFonts w:ascii="Arial" w:hAnsi="Arial" w:eastAsia="Arial" w:cs="Arial"/>
          <w:color w:val="2281FF"/>
          <w:sz w:val="24"/>
          <w:szCs w:val="24"/>
        </w:rPr>
      </w:pPr>
      <w:r w:rsidRPr="411E29C4" w:rsidR="00A029BE">
        <w:rPr>
          <w:rFonts w:ascii="Arial" w:hAnsi="Arial" w:eastAsia="Arial" w:cs="Arial"/>
          <w:sz w:val="24"/>
          <w:szCs w:val="24"/>
        </w:rPr>
        <w:t>Disability Workforce Innovation Connector Project (2018 – 2020)</w:t>
      </w:r>
      <w:r w:rsidRPr="411E29C4" w:rsidR="00364757">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For information about the</w:t>
      </w:r>
      <w:r w:rsidRPr="411E29C4" w:rsidR="00364757">
        <w:rPr>
          <w:rFonts w:ascii="Arial" w:hAnsi="Arial" w:eastAsia="Arial" w:cs="Arial"/>
          <w:color w:val="000000" w:themeColor="text1" w:themeTint="FF" w:themeShade="FF"/>
          <w:sz w:val="24"/>
          <w:szCs w:val="24"/>
        </w:rPr>
        <w:t xml:space="preserve"> </w:t>
      </w:r>
      <w:r w:rsidRPr="411E29C4" w:rsidR="00A029BE">
        <w:rPr>
          <w:rFonts w:ascii="Arial" w:hAnsi="Arial" w:eastAsia="Arial" w:cs="Arial"/>
          <w:color w:val="000000" w:themeColor="text1" w:themeTint="FF" w:themeShade="FF"/>
          <w:sz w:val="24"/>
          <w:szCs w:val="24"/>
        </w:rPr>
        <w:t>project, Workforce Connector Model,</w:t>
      </w:r>
      <w:r w:rsidRPr="411E29C4" w:rsidR="00364757">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learnings from related Victorian Regional Readiness Funded</w:t>
      </w:r>
      <w:r w:rsidRPr="411E29C4" w:rsidR="00364757">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innovation projects and tips for recruitment of under-represented</w:t>
      </w:r>
      <w:r w:rsidRPr="411E29C4" w:rsidR="00364757">
        <w:rPr>
          <w:rFonts w:ascii="Arial" w:hAnsi="Arial" w:eastAsia="Arial" w:cs="Arial"/>
          <w:color w:val="2281FF"/>
          <w:sz w:val="24"/>
          <w:szCs w:val="24"/>
        </w:rPr>
        <w:t xml:space="preserve"> </w:t>
      </w:r>
      <w:r w:rsidRPr="411E29C4" w:rsidR="00A029BE">
        <w:rPr>
          <w:rFonts w:ascii="Arial" w:hAnsi="Arial" w:eastAsia="Arial" w:cs="Arial"/>
          <w:color w:val="000000" w:themeColor="text1" w:themeTint="FF" w:themeShade="FF"/>
          <w:sz w:val="24"/>
          <w:szCs w:val="24"/>
        </w:rPr>
        <w:t>disability workforce segments – men and young people.</w:t>
      </w:r>
    </w:p>
    <w:p w:rsidRPr="00364757" w:rsidR="004A2660" w:rsidP="411E29C4" w:rsidRDefault="004A2660" w14:paraId="2513BF2D" w14:textId="77777777" w14:noSpellErr="1">
      <w:pPr>
        <w:pStyle w:val="Heading1"/>
        <w:rPr>
          <w:rFonts w:ascii="Arial" w:hAnsi="Arial" w:eastAsia="Arial" w:cs="Arial"/>
          <w:color w:val="auto"/>
          <w:sz w:val="36"/>
          <w:szCs w:val="36"/>
        </w:rPr>
      </w:pPr>
      <w:r w:rsidRPr="411E29C4" w:rsidR="004A2660">
        <w:rPr>
          <w:rFonts w:ascii="Arial" w:hAnsi="Arial" w:eastAsia="Arial" w:cs="Arial"/>
          <w:color w:val="auto"/>
          <w:sz w:val="36"/>
          <w:szCs w:val="36"/>
        </w:rPr>
        <w:t>Workforce data and Business Planning</w:t>
      </w:r>
    </w:p>
    <w:p w:rsidRPr="006D5B67" w:rsidR="004A2660" w:rsidP="411E29C4" w:rsidRDefault="004A2660" w14:paraId="0199D5F4"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Workforce data provides the evidence needed to inform workforce business decisions</w:t>
      </w:r>
      <w:r w:rsidRPr="411E29C4" w:rsidR="00857767">
        <w:rPr>
          <w:rFonts w:ascii="Arial" w:hAnsi="Arial" w:eastAsia="Arial" w:cs="Arial"/>
          <w:color w:val="000000" w:themeColor="text1" w:themeTint="FF" w:themeShade="FF"/>
          <w:sz w:val="24"/>
          <w:szCs w:val="24"/>
          <w:lang w:eastAsia="en-AU"/>
        </w:rPr>
        <w:t>, necessary</w:t>
      </w:r>
      <w:r w:rsidRPr="411E29C4" w:rsidR="004A2660">
        <w:rPr>
          <w:rFonts w:ascii="Arial" w:hAnsi="Arial" w:eastAsia="Arial" w:cs="Arial"/>
          <w:color w:val="000000" w:themeColor="text1" w:themeTint="FF" w:themeShade="FF"/>
          <w:sz w:val="24"/>
          <w:szCs w:val="24"/>
          <w:lang w:eastAsia="en-AU"/>
        </w:rPr>
        <w:t xml:space="preserve"> to achieve strategic business objectives. It is u</w:t>
      </w:r>
      <w:r w:rsidRPr="411E29C4" w:rsidR="00857767">
        <w:rPr>
          <w:rFonts w:ascii="Arial" w:hAnsi="Arial" w:eastAsia="Arial" w:cs="Arial"/>
          <w:color w:val="000000" w:themeColor="text1" w:themeTint="FF" w:themeShade="FF"/>
          <w:sz w:val="24"/>
          <w:szCs w:val="24"/>
          <w:lang w:eastAsia="en-AU"/>
        </w:rPr>
        <w:t>sed to benchmark and inform</w:t>
      </w:r>
      <w:r w:rsidRPr="411E29C4" w:rsidR="004A2660">
        <w:rPr>
          <w:rFonts w:ascii="Arial" w:hAnsi="Arial" w:eastAsia="Arial" w:cs="Arial"/>
          <w:color w:val="000000" w:themeColor="text1" w:themeTint="FF" w:themeShade="FF"/>
          <w:sz w:val="24"/>
          <w:szCs w:val="24"/>
          <w:lang w:eastAsia="en-AU"/>
        </w:rPr>
        <w:t xml:space="preserve"> workforce planning.</w:t>
      </w:r>
    </w:p>
    <w:p w:rsidRPr="002B1D0D" w:rsidR="004A2660" w:rsidP="411E29C4" w:rsidRDefault="004A2660" w14:paraId="05B19263" w14:textId="6553F7F4">
      <w:pPr>
        <w:pStyle w:val="Heading2"/>
        <w:rPr>
          <w:rFonts w:ascii="Arial" w:hAnsi="Arial" w:eastAsia="Arial" w:cs="Arial"/>
          <w:b w:val="1"/>
          <w:bCs w:val="1"/>
          <w:sz w:val="28"/>
          <w:szCs w:val="28"/>
          <w:lang w:eastAsia="en-AU"/>
        </w:rPr>
      </w:pPr>
      <w:r w:rsidRPr="411E29C4" w:rsidR="004A2660">
        <w:rPr>
          <w:rFonts w:ascii="Arial" w:hAnsi="Arial" w:eastAsia="Arial" w:cs="Arial"/>
          <w:sz w:val="28"/>
          <w:szCs w:val="28"/>
        </w:rPr>
        <w:t>Resources</w:t>
      </w:r>
    </w:p>
    <w:p w:rsidR="00176DAB" w:rsidP="411E29C4" w:rsidRDefault="004A2660" w14:paraId="0849A1E8" w14:textId="5D26FA21"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NDS Workforce hub: </w:t>
      </w:r>
      <w:hyperlink r:id="R4aadcf17981349fa">
        <w:r w:rsidRPr="411E29C4" w:rsidR="004A2660">
          <w:rPr>
            <w:rStyle w:val="Hyperlink"/>
            <w:rFonts w:ascii="Arial" w:hAnsi="Arial" w:eastAsia="Arial" w:cs="Arial"/>
            <w:sz w:val="24"/>
            <w:szCs w:val="24"/>
          </w:rPr>
          <w:t>Knowing Your Workforce</w:t>
        </w:r>
      </w:hyperlink>
      <w:r w:rsidRPr="411E29C4" w:rsidR="004A2660">
        <w:rPr>
          <w:rFonts w:ascii="Arial" w:hAnsi="Arial" w:eastAsia="Arial" w:cs="Arial"/>
          <w:color w:val="000000" w:themeColor="text1" w:themeTint="FF" w:themeShade="FF"/>
          <w:sz w:val="24"/>
          <w:szCs w:val="24"/>
          <w:lang w:eastAsia="en-AU"/>
        </w:rPr>
        <w:t xml:space="preserve"> </w:t>
      </w:r>
      <w:r w:rsidRPr="411E29C4" w:rsidR="004A2660">
        <w:rPr>
          <w:rFonts w:ascii="Arial" w:hAnsi="Arial" w:eastAsia="Arial" w:cs="Arial"/>
          <w:color w:val="000000" w:themeColor="text1" w:themeTint="FF" w:themeShade="FF"/>
          <w:sz w:val="24"/>
          <w:szCs w:val="24"/>
          <w:lang w:eastAsia="en-AU"/>
        </w:rPr>
        <w:t xml:space="preserve">provides links </w:t>
      </w:r>
      <w:r w:rsidRPr="411E29C4" w:rsidR="00176DAB">
        <w:rPr>
          <w:rFonts w:ascii="Arial" w:hAnsi="Arial" w:eastAsia="Arial" w:cs="Arial"/>
          <w:color w:val="000000" w:themeColor="text1" w:themeTint="FF" w:themeShade="FF"/>
          <w:sz w:val="24"/>
          <w:szCs w:val="24"/>
          <w:lang w:eastAsia="en-AU"/>
        </w:rPr>
        <w:t>to a range of workforce data.</w:t>
      </w:r>
    </w:p>
    <w:p w:rsidRPr="006D5B67" w:rsidR="004A2660" w:rsidP="411E29C4" w:rsidRDefault="004A2660" w14:paraId="0BD4FA43" w14:textId="77777777"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The NDS</w:t>
      </w:r>
      <w:hyperlink r:id="Ra0e4efdf2a794d4d">
        <w:r w:rsidRPr="411E29C4" w:rsidR="004A2660">
          <w:rPr>
            <w:rFonts w:ascii="Arial" w:hAnsi="Arial" w:eastAsia="Arial" w:cs="Arial"/>
            <w:color w:val="000000" w:themeColor="text1" w:themeTint="FF" w:themeShade="FF"/>
            <w:sz w:val="24"/>
            <w:szCs w:val="24"/>
            <w:lang w:eastAsia="en-AU"/>
          </w:rPr>
          <w:t xml:space="preserve"> </w:t>
        </w:r>
        <w:r w:rsidRPr="411E29C4" w:rsidR="004A2660">
          <w:rPr>
            <w:rFonts w:ascii="Arial" w:hAnsi="Arial" w:eastAsia="Arial" w:cs="Arial"/>
            <w:color w:val="1155CC"/>
            <w:sz w:val="24"/>
            <w:szCs w:val="24"/>
            <w:u w:val="single"/>
            <w:lang w:eastAsia="en-AU"/>
          </w:rPr>
          <w:t>Workforce Census</w:t>
        </w:r>
      </w:hyperlink>
      <w:r w:rsidRPr="411E29C4" w:rsidR="004A2660">
        <w:rPr>
          <w:rFonts w:ascii="Arial" w:hAnsi="Arial" w:eastAsia="Arial" w:cs="Arial"/>
          <w:color w:val="000000" w:themeColor="text1" w:themeTint="FF" w:themeShade="FF"/>
          <w:sz w:val="24"/>
          <w:szCs w:val="24"/>
          <w:lang w:eastAsia="en-AU"/>
        </w:rPr>
        <w:t xml:space="preserve"> tracks the changing structure and composition of the disability workforce with periodic workforce surveys.</w:t>
      </w:r>
    </w:p>
    <w:p w:rsidRPr="006D5B67" w:rsidR="004A2660" w:rsidP="411E29C4" w:rsidRDefault="004A2660" w14:paraId="0491A0A9"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Australian Disability Workforce Reports contain data compiled from NDS </w:t>
      </w:r>
      <w:r w:rsidRPr="411E29C4" w:rsidR="00857767">
        <w:rPr>
          <w:rFonts w:ascii="Arial" w:hAnsi="Arial" w:eastAsia="Arial" w:cs="Arial"/>
          <w:color w:val="000000" w:themeColor="text1" w:themeTint="FF" w:themeShade="FF"/>
          <w:sz w:val="24"/>
          <w:szCs w:val="24"/>
          <w:lang w:eastAsia="en-AU"/>
        </w:rPr>
        <w:t>Workforce C</w:t>
      </w:r>
      <w:r w:rsidRPr="411E29C4" w:rsidR="004A2660">
        <w:rPr>
          <w:rFonts w:ascii="Arial" w:hAnsi="Arial" w:eastAsia="Arial" w:cs="Arial"/>
          <w:color w:val="000000" w:themeColor="text1" w:themeTint="FF" w:themeShade="FF"/>
          <w:sz w:val="24"/>
          <w:szCs w:val="24"/>
          <w:lang w:eastAsia="en-AU"/>
        </w:rPr>
        <w:t xml:space="preserve">ensus: </w:t>
      </w:r>
      <w:hyperlink r:id="Rb6504ea17b2a4809">
        <w:r w:rsidRPr="411E29C4" w:rsidR="004A2660">
          <w:rPr>
            <w:rStyle w:val="Hyperlink"/>
            <w:rFonts w:ascii="Arial" w:hAnsi="Arial" w:eastAsia="Arial" w:cs="Arial"/>
            <w:sz w:val="24"/>
            <w:szCs w:val="24"/>
            <w:lang w:eastAsia="en-AU"/>
          </w:rPr>
          <w:t>F</w:t>
        </w:r>
        <w:r w:rsidRPr="411E29C4" w:rsidR="004A2660">
          <w:rPr>
            <w:rStyle w:val="Hyperlink"/>
            <w:rFonts w:ascii="Arial" w:hAnsi="Arial" w:eastAsia="Arial" w:cs="Arial"/>
            <w:sz w:val="24"/>
            <w:szCs w:val="24"/>
          </w:rPr>
          <w:t>irst Edition July 2017</w:t>
        </w:r>
      </w:hyperlink>
      <w:r w:rsidRPr="411E29C4" w:rsidR="004A2660">
        <w:rPr>
          <w:rFonts w:ascii="Arial" w:hAnsi="Arial" w:eastAsia="Arial" w:cs="Arial"/>
          <w:color w:val="000000" w:themeColor="text1" w:themeTint="FF" w:themeShade="FF"/>
          <w:sz w:val="24"/>
          <w:szCs w:val="24"/>
          <w:lang w:eastAsia="en-AU"/>
        </w:rPr>
        <w:t xml:space="preserve">; </w:t>
      </w:r>
      <w:hyperlink r:id="Rf732a1787b6f4751">
        <w:r w:rsidRPr="411E29C4" w:rsidR="004A2660">
          <w:rPr>
            <w:rStyle w:val="Hyperlink"/>
            <w:rFonts w:ascii="Arial" w:hAnsi="Arial" w:eastAsia="Arial" w:cs="Arial"/>
            <w:sz w:val="24"/>
            <w:szCs w:val="24"/>
            <w:lang w:eastAsia="en-AU"/>
          </w:rPr>
          <w:t>S</w:t>
        </w:r>
        <w:r w:rsidRPr="411E29C4" w:rsidR="004A2660">
          <w:rPr>
            <w:rStyle w:val="Hyperlink"/>
            <w:rFonts w:ascii="Arial" w:hAnsi="Arial" w:eastAsia="Arial" w:cs="Arial"/>
            <w:sz w:val="24"/>
            <w:szCs w:val="24"/>
          </w:rPr>
          <w:t>econd Edition February 2018</w:t>
        </w:r>
      </w:hyperlink>
      <w:r w:rsidRPr="411E29C4" w:rsidR="004A2660">
        <w:rPr>
          <w:rFonts w:ascii="Arial" w:hAnsi="Arial" w:eastAsia="Arial" w:cs="Arial"/>
          <w:color w:val="000000" w:themeColor="text1" w:themeTint="FF" w:themeShade="FF"/>
          <w:sz w:val="24"/>
          <w:szCs w:val="24"/>
          <w:lang w:eastAsia="en-AU"/>
        </w:rPr>
        <w:t xml:space="preserve">, </w:t>
      </w:r>
      <w:hyperlink r:id="Rcf444a3f070e40d3">
        <w:r w:rsidRPr="411E29C4" w:rsidR="004A2660">
          <w:rPr>
            <w:rStyle w:val="Hyperlink"/>
            <w:rFonts w:ascii="Arial" w:hAnsi="Arial" w:eastAsia="Arial" w:cs="Arial"/>
            <w:sz w:val="24"/>
            <w:szCs w:val="24"/>
            <w:lang w:eastAsia="en-AU"/>
          </w:rPr>
          <w:t>Third Edition July 2018</w:t>
        </w:r>
      </w:hyperlink>
      <w:r w:rsidRPr="411E29C4" w:rsidR="004A2660">
        <w:rPr>
          <w:rFonts w:ascii="Arial" w:hAnsi="Arial" w:eastAsia="Arial" w:cs="Arial"/>
          <w:color w:val="000000" w:themeColor="text1" w:themeTint="FF" w:themeShade="FF"/>
          <w:sz w:val="24"/>
          <w:szCs w:val="24"/>
          <w:lang w:eastAsia="en-AU"/>
        </w:rPr>
        <w:t>.</w:t>
      </w:r>
    </w:p>
    <w:p w:rsidRPr="006D5B67" w:rsidR="004A2660" w:rsidP="411E29C4" w:rsidRDefault="004A2660" w14:paraId="61CD2188" w14:textId="77777777" w14:noSpellErr="1">
      <w:pPr>
        <w:spacing w:before="288" w:beforeLines="120" w:after="288" w:afterLines="120" w:line="360" w:lineRule="auto"/>
        <w:rPr>
          <w:rFonts w:ascii="Arial" w:hAnsi="Arial" w:eastAsia="Arial" w:cs="Arial"/>
          <w:sz w:val="24"/>
          <w:szCs w:val="24"/>
          <w:u w:val="single"/>
          <w:lang w:eastAsia="en-AU"/>
        </w:rPr>
      </w:pPr>
      <w:r w:rsidRPr="411E29C4" w:rsidR="004A2660">
        <w:rPr>
          <w:rFonts w:ascii="Arial" w:hAnsi="Arial" w:eastAsia="Arial" w:cs="Arial"/>
          <w:color w:val="000000" w:themeColor="text1" w:themeTint="FF" w:themeShade="FF"/>
          <w:sz w:val="24"/>
          <w:szCs w:val="24"/>
          <w:lang w:eastAsia="en-AU"/>
        </w:rPr>
        <w:t xml:space="preserve">The annual </w:t>
      </w:r>
      <w:r w:rsidRPr="411E29C4" w:rsidR="004A2660">
        <w:rPr>
          <w:rFonts w:ascii="Arial" w:hAnsi="Arial" w:eastAsia="Arial" w:cs="Arial"/>
          <w:sz w:val="24"/>
          <w:szCs w:val="24"/>
          <w:lang w:eastAsia="en-AU"/>
        </w:rPr>
        <w:t xml:space="preserve">NDS </w:t>
      </w:r>
      <w:hyperlink r:id="R294a5b87811149a6">
        <w:r w:rsidRPr="411E29C4" w:rsidR="004A2660">
          <w:rPr>
            <w:rStyle w:val="Hyperlink"/>
            <w:rFonts w:ascii="Arial" w:hAnsi="Arial" w:eastAsia="Arial" w:cs="Arial"/>
            <w:sz w:val="24"/>
            <w:szCs w:val="24"/>
            <w:lang w:eastAsia="en-AU"/>
          </w:rPr>
          <w:t>State Of The Disability Sector Report</w:t>
        </w:r>
      </w:hyperlink>
      <w:r w:rsidRPr="411E29C4" w:rsidR="004A2660">
        <w:rPr>
          <w:rFonts w:ascii="Arial" w:hAnsi="Arial" w:eastAsia="Arial" w:cs="Arial"/>
          <w:sz w:val="24"/>
          <w:szCs w:val="24"/>
          <w:lang w:eastAsia="en-AU"/>
        </w:rPr>
        <w:t xml:space="preserve"> is </w:t>
      </w:r>
      <w:r w:rsidRPr="411E29C4" w:rsidR="004A2660">
        <w:rPr>
          <w:rFonts w:ascii="Arial" w:hAnsi="Arial" w:eastAsia="Arial" w:cs="Arial"/>
          <w:color w:val="000000" w:themeColor="text1" w:themeTint="FF" w:themeShade="FF"/>
          <w:sz w:val="24"/>
          <w:szCs w:val="24"/>
          <w:lang w:eastAsia="en-AU"/>
        </w:rPr>
        <w:t xml:space="preserve">based on an annual market survey </w:t>
      </w:r>
      <w:r w:rsidRPr="411E29C4" w:rsidR="00857767">
        <w:rPr>
          <w:rFonts w:ascii="Arial" w:hAnsi="Arial" w:eastAsia="Arial" w:cs="Arial"/>
          <w:color w:val="000000" w:themeColor="text1" w:themeTint="FF" w:themeShade="FF"/>
          <w:sz w:val="24"/>
          <w:szCs w:val="24"/>
          <w:lang w:eastAsia="en-AU"/>
        </w:rPr>
        <w:t xml:space="preserve">and </w:t>
      </w:r>
      <w:r w:rsidRPr="411E29C4" w:rsidR="004A2660">
        <w:rPr>
          <w:rFonts w:ascii="Arial" w:hAnsi="Arial" w:eastAsia="Arial" w:cs="Arial"/>
          <w:color w:val="000000" w:themeColor="text1" w:themeTint="FF" w:themeShade="FF"/>
          <w:sz w:val="24"/>
          <w:szCs w:val="24"/>
          <w:lang w:eastAsia="en-AU"/>
        </w:rPr>
        <w:t>outlines key issues that affect disability service providers, including workforce challenges.</w:t>
      </w:r>
    </w:p>
    <w:p w:rsidRPr="006D5B67" w:rsidR="004A2660" w:rsidP="411E29C4" w:rsidRDefault="00FE5151" w14:paraId="158C3BE7" w14:textId="77777777" w14:noSpellErr="1">
      <w:pPr>
        <w:spacing w:before="288" w:beforeLines="120" w:after="288" w:afterLines="120" w:line="360" w:lineRule="auto"/>
        <w:rPr>
          <w:rFonts w:ascii="Arial" w:hAnsi="Arial" w:eastAsia="Arial" w:cs="Arial"/>
          <w:color w:val="000000"/>
          <w:sz w:val="24"/>
          <w:szCs w:val="24"/>
          <w:lang w:eastAsia="en-AU"/>
        </w:rPr>
      </w:pPr>
      <w:hyperlink r:id="R86a897d0509f490f">
        <w:r w:rsidRPr="411E29C4" w:rsidR="004A2660">
          <w:rPr>
            <w:rStyle w:val="Hyperlink"/>
            <w:rFonts w:ascii="Arial" w:hAnsi="Arial" w:eastAsia="Arial" w:cs="Arial"/>
            <w:sz w:val="24"/>
            <w:szCs w:val="24"/>
            <w:lang w:eastAsia="en-AU"/>
          </w:rPr>
          <w:t>NDIS Data Insights</w:t>
        </w:r>
      </w:hyperlink>
      <w:r w:rsidRPr="411E29C4" w:rsidR="004A2660">
        <w:rPr>
          <w:rFonts w:ascii="Arial" w:hAnsi="Arial" w:eastAsia="Arial" w:cs="Arial"/>
          <w:color w:val="000000" w:themeColor="text1" w:themeTint="FF" w:themeShade="FF"/>
          <w:sz w:val="24"/>
          <w:szCs w:val="24"/>
          <w:lang w:eastAsia="en-AU"/>
        </w:rPr>
        <w:t xml:space="preserve"> provides current comprehensive information about NDIS participation including data on participant age, location, services accessed.</w:t>
      </w:r>
    </w:p>
    <w:p w:rsidRPr="006D5B67" w:rsidR="004A2660" w:rsidP="411E29C4" w:rsidRDefault="004A2660" w14:paraId="3FE2BC46" w14:textId="77777777">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sz w:val="24"/>
          <w:szCs w:val="24"/>
          <w:lang w:eastAsia="en-AU"/>
        </w:rPr>
        <w:t xml:space="preserve">The Federal Government’s </w:t>
      </w:r>
      <w:hyperlink r:id="Rf64189af74de410e">
        <w:r w:rsidRPr="411E29C4" w:rsidR="004A2660">
          <w:rPr>
            <w:rStyle w:val="Hyperlink"/>
            <w:rFonts w:ascii="Arial" w:hAnsi="Arial" w:eastAsia="Arial" w:cs="Arial"/>
            <w:sz w:val="24"/>
            <w:szCs w:val="24"/>
            <w:lang w:eastAsia="en-AU"/>
          </w:rPr>
          <w:t>NDIS Demand Map</w:t>
        </w:r>
      </w:hyperlink>
      <w:r w:rsidRPr="411E29C4" w:rsidR="004A2660">
        <w:rPr>
          <w:rFonts w:ascii="Arial" w:hAnsi="Arial" w:eastAsia="Arial" w:cs="Arial"/>
          <w:sz w:val="24"/>
          <w:szCs w:val="24"/>
          <w:lang w:eastAsia="en-AU"/>
        </w:rPr>
        <w:t xml:space="preserve"> provides an </w:t>
      </w:r>
      <w:r w:rsidRPr="411E29C4" w:rsidR="004A2660">
        <w:rPr>
          <w:rFonts w:ascii="Arial" w:hAnsi="Arial" w:eastAsia="Arial" w:cs="Arial"/>
          <w:sz w:val="24"/>
          <w:szCs w:val="24"/>
          <w:lang w:eastAsia="en-AU"/>
        </w:rPr>
        <w:t>up to date</w:t>
      </w:r>
      <w:r w:rsidRPr="411E29C4" w:rsidR="004A2660">
        <w:rPr>
          <w:rFonts w:ascii="Arial" w:hAnsi="Arial" w:eastAsia="Arial" w:cs="Arial"/>
          <w:sz w:val="24"/>
          <w:szCs w:val="24"/>
          <w:lang w:eastAsia="en-AU"/>
        </w:rPr>
        <w:t xml:space="preserve"> forecast of the NDIS demand by postcode across Australia.</w:t>
      </w:r>
    </w:p>
    <w:p w:rsidRPr="006D5B67" w:rsidR="004A2660" w:rsidP="411E29C4" w:rsidRDefault="004A2660" w14:paraId="785D9B79" w14:textId="77777777" w14:noSpellErr="1">
      <w:pPr>
        <w:spacing w:before="288" w:beforeLines="120" w:after="288" w:afterLines="120" w:line="360" w:lineRule="auto"/>
        <w:rPr>
          <w:rFonts w:ascii="Arial" w:hAnsi="Arial" w:eastAsia="Arial" w:cs="Arial"/>
          <w:sz w:val="24"/>
          <w:szCs w:val="24"/>
        </w:rPr>
      </w:pPr>
      <w:r w:rsidRPr="411E29C4" w:rsidR="004A2660">
        <w:rPr>
          <w:rFonts w:ascii="Arial" w:hAnsi="Arial" w:eastAsia="Arial" w:cs="Arial"/>
          <w:color w:val="000000" w:themeColor="text1" w:themeTint="FF" w:themeShade="FF"/>
          <w:sz w:val="24"/>
          <w:szCs w:val="24"/>
          <w:lang w:eastAsia="en-AU"/>
        </w:rPr>
        <w:t xml:space="preserve">The </w:t>
      </w:r>
      <w:hyperlink r:id="Rb013f8d70bb744d7">
        <w:r w:rsidRPr="411E29C4" w:rsidR="004A2660">
          <w:rPr>
            <w:rStyle w:val="Hyperlink"/>
            <w:rFonts w:ascii="Arial" w:hAnsi="Arial" w:eastAsia="Arial" w:cs="Arial"/>
            <w:sz w:val="24"/>
            <w:szCs w:val="24"/>
            <w:lang w:eastAsia="en-AU"/>
          </w:rPr>
          <w:t xml:space="preserve">NDS’s </w:t>
        </w:r>
        <w:r w:rsidRPr="411E29C4" w:rsidR="004A2660">
          <w:rPr>
            <w:rStyle w:val="Hyperlink"/>
            <w:rFonts w:ascii="Arial" w:hAnsi="Arial" w:eastAsia="Arial" w:cs="Arial"/>
            <w:sz w:val="24"/>
            <w:szCs w:val="24"/>
          </w:rPr>
          <w:t xml:space="preserve">NDIS </w:t>
        </w:r>
        <w:r w:rsidRPr="411E29C4" w:rsidR="004A2660">
          <w:rPr>
            <w:rStyle w:val="Hyperlink"/>
            <w:rFonts w:ascii="Arial" w:hAnsi="Arial" w:eastAsia="Arial" w:cs="Arial"/>
            <w:sz w:val="24"/>
            <w:szCs w:val="24"/>
            <w:lang w:eastAsia="en-AU"/>
          </w:rPr>
          <w:t>R</w:t>
        </w:r>
        <w:r w:rsidRPr="411E29C4" w:rsidR="004A2660">
          <w:rPr>
            <w:rStyle w:val="Hyperlink"/>
            <w:rFonts w:ascii="Arial" w:hAnsi="Arial" w:eastAsia="Arial" w:cs="Arial"/>
            <w:sz w:val="24"/>
            <w:szCs w:val="24"/>
          </w:rPr>
          <w:t xml:space="preserve">eadiness </w:t>
        </w:r>
        <w:r w:rsidRPr="411E29C4" w:rsidR="004A2660">
          <w:rPr>
            <w:rStyle w:val="Hyperlink"/>
            <w:rFonts w:ascii="Arial" w:hAnsi="Arial" w:eastAsia="Arial" w:cs="Arial"/>
            <w:sz w:val="24"/>
            <w:szCs w:val="24"/>
            <w:lang w:eastAsia="en-AU"/>
          </w:rPr>
          <w:t>T</w:t>
        </w:r>
        <w:r w:rsidRPr="411E29C4" w:rsidR="004A2660">
          <w:rPr>
            <w:rStyle w:val="Hyperlink"/>
            <w:rFonts w:ascii="Arial" w:hAnsi="Arial" w:eastAsia="Arial" w:cs="Arial"/>
            <w:sz w:val="24"/>
            <w:szCs w:val="24"/>
          </w:rPr>
          <w:t>oolkit</w:t>
        </w:r>
      </w:hyperlink>
      <w:r w:rsidRPr="411E29C4" w:rsidR="004A2660">
        <w:rPr>
          <w:rFonts w:ascii="Arial" w:hAnsi="Arial" w:eastAsia="Arial" w:cs="Arial"/>
          <w:color w:val="000000" w:themeColor="text1" w:themeTint="FF" w:themeShade="FF"/>
          <w:sz w:val="24"/>
          <w:szCs w:val="24"/>
          <w:lang w:eastAsia="en-AU"/>
        </w:rPr>
        <w:t xml:space="preserve"> (V.3 2015) outlines a set of self-assessment exercises structured around seven key business domains that focus on business practice required under the NDIS.</w:t>
      </w:r>
    </w:p>
    <w:p w:rsidRPr="006D5B67" w:rsidR="004A2660" w:rsidP="411E29C4" w:rsidRDefault="004A2660" w14:paraId="3A226D30" w14:textId="77777777" w14:noSpellErr="1">
      <w:pPr>
        <w:pStyle w:val="Heading1"/>
        <w:rPr>
          <w:rFonts w:ascii="Arial" w:hAnsi="Arial" w:eastAsia="Arial" w:cs="Arial"/>
          <w:color w:val="auto"/>
          <w:sz w:val="36"/>
          <w:szCs w:val="36"/>
        </w:rPr>
      </w:pPr>
      <w:r w:rsidRPr="411E29C4" w:rsidR="004A2660">
        <w:rPr>
          <w:rFonts w:ascii="Arial" w:hAnsi="Arial" w:eastAsia="Arial" w:cs="Arial"/>
          <w:color w:val="auto"/>
          <w:sz w:val="36"/>
          <w:szCs w:val="36"/>
        </w:rPr>
        <w:t>Leadership and Change Management</w:t>
      </w:r>
    </w:p>
    <w:p w:rsidRPr="006D5B67" w:rsidR="004A2660" w:rsidP="411E29C4" w:rsidRDefault="004A2660" w14:paraId="55C3AA92"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Employees look to leaders to </w:t>
      </w:r>
      <w:r w:rsidRPr="411E29C4" w:rsidR="00857767">
        <w:rPr>
          <w:rFonts w:ascii="Arial" w:hAnsi="Arial" w:eastAsia="Arial" w:cs="Arial"/>
          <w:color w:val="000000" w:themeColor="text1" w:themeTint="FF" w:themeShade="FF"/>
          <w:sz w:val="24"/>
          <w:szCs w:val="24"/>
          <w:lang w:eastAsia="en-AU"/>
        </w:rPr>
        <w:t>foster</w:t>
      </w:r>
      <w:r w:rsidRPr="411E29C4" w:rsidR="004A2660">
        <w:rPr>
          <w:rFonts w:ascii="Arial" w:hAnsi="Arial" w:eastAsia="Arial" w:cs="Arial"/>
          <w:color w:val="000000" w:themeColor="text1" w:themeTint="FF" w:themeShade="FF"/>
          <w:sz w:val="24"/>
          <w:szCs w:val="24"/>
          <w:lang w:eastAsia="en-AU"/>
        </w:rPr>
        <w:t xml:space="preserve"> a shared </w:t>
      </w:r>
      <w:r w:rsidRPr="411E29C4" w:rsidR="00857767">
        <w:rPr>
          <w:rFonts w:ascii="Arial" w:hAnsi="Arial" w:eastAsia="Arial" w:cs="Arial"/>
          <w:color w:val="000000" w:themeColor="text1" w:themeTint="FF" w:themeShade="FF"/>
          <w:sz w:val="24"/>
          <w:szCs w:val="24"/>
          <w:lang w:eastAsia="en-AU"/>
        </w:rPr>
        <w:t xml:space="preserve">organisational </w:t>
      </w:r>
      <w:r w:rsidRPr="411E29C4" w:rsidR="004A2660">
        <w:rPr>
          <w:rFonts w:ascii="Arial" w:hAnsi="Arial" w:eastAsia="Arial" w:cs="Arial"/>
          <w:color w:val="000000" w:themeColor="text1" w:themeTint="FF" w:themeShade="FF"/>
          <w:sz w:val="24"/>
          <w:szCs w:val="24"/>
          <w:lang w:eastAsia="en-AU"/>
        </w:rPr>
        <w:t>vision a</w:t>
      </w:r>
      <w:r w:rsidRPr="411E29C4" w:rsidR="00857767">
        <w:rPr>
          <w:rFonts w:ascii="Arial" w:hAnsi="Arial" w:eastAsia="Arial" w:cs="Arial"/>
          <w:color w:val="000000" w:themeColor="text1" w:themeTint="FF" w:themeShade="FF"/>
          <w:sz w:val="24"/>
          <w:szCs w:val="24"/>
          <w:lang w:eastAsia="en-AU"/>
        </w:rPr>
        <w:t xml:space="preserve">nd clear pathways to achieving it.  </w:t>
      </w:r>
      <w:r w:rsidRPr="411E29C4" w:rsidR="004A2660">
        <w:rPr>
          <w:rFonts w:ascii="Arial" w:hAnsi="Arial" w:eastAsia="Arial" w:cs="Arial"/>
          <w:color w:val="000000" w:themeColor="text1" w:themeTint="FF" w:themeShade="FF"/>
          <w:sz w:val="24"/>
          <w:szCs w:val="24"/>
          <w:lang w:eastAsia="en-AU"/>
        </w:rPr>
        <w:t>Organisations’ ability to flourish and respond positively to change rely on skilled leaders from team leader to CEO. Effective leaders understand and champion change management processes.  They are reflective and engage in continual learning.</w:t>
      </w:r>
    </w:p>
    <w:p w:rsidRPr="002B1D0D" w:rsidR="004A2660" w:rsidP="411E29C4" w:rsidRDefault="004A2660" w14:paraId="4E737E9A" w14:textId="50543636">
      <w:pPr>
        <w:pStyle w:val="Heading2"/>
        <w:rPr>
          <w:rFonts w:ascii="Arial" w:hAnsi="Arial" w:eastAsia="Arial" w:cs="Arial"/>
          <w:b w:val="1"/>
          <w:bCs w:val="1"/>
          <w:sz w:val="28"/>
          <w:szCs w:val="28"/>
        </w:rPr>
      </w:pPr>
      <w:r w:rsidRPr="411E29C4" w:rsidR="004A2660">
        <w:rPr>
          <w:rFonts w:ascii="Arial" w:hAnsi="Arial" w:eastAsia="Arial" w:cs="Arial"/>
          <w:sz w:val="28"/>
          <w:szCs w:val="28"/>
        </w:rPr>
        <w:t>Resources</w:t>
      </w:r>
    </w:p>
    <w:p w:rsidRPr="006D5B67" w:rsidR="004A2660" w:rsidP="411E29C4" w:rsidRDefault="004A2660" w14:paraId="3FCCB270" w14:textId="77777777"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NDS </w:t>
      </w:r>
      <w:hyperlink r:id="Rba561848c1964b1c">
        <w:r w:rsidRPr="411E29C4" w:rsidR="004A2660">
          <w:rPr>
            <w:rStyle w:val="Hyperlink"/>
            <w:rFonts w:ascii="Arial" w:hAnsi="Arial" w:eastAsia="Arial" w:cs="Arial"/>
            <w:sz w:val="24"/>
            <w:szCs w:val="24"/>
            <w:lang w:eastAsia="en-AU"/>
          </w:rPr>
          <w:t>Learn and Develop</w:t>
        </w:r>
      </w:hyperlink>
      <w:r w:rsidRPr="411E29C4" w:rsidR="004A2660">
        <w:rPr>
          <w:rFonts w:ascii="Arial" w:hAnsi="Arial" w:eastAsia="Arial" w:cs="Arial"/>
          <w:color w:val="000000" w:themeColor="text1" w:themeTint="FF" w:themeShade="FF"/>
          <w:sz w:val="24"/>
          <w:szCs w:val="24"/>
          <w:lang w:eastAsia="en-AU"/>
        </w:rPr>
        <w:t xml:space="preserve"> provides access to a range of training programs, workshops and modules that are designed to support capacity building and ongoing professional development of the disability workforce. Examples include </w:t>
      </w:r>
      <w:hyperlink r:id="R146960ac57a34bff">
        <w:r w:rsidRPr="411E29C4" w:rsidR="004A2660">
          <w:rPr>
            <w:rFonts w:ascii="Arial" w:hAnsi="Arial" w:eastAsia="Arial" w:cs="Arial"/>
            <w:color w:val="1155CC"/>
            <w:sz w:val="24"/>
            <w:szCs w:val="24"/>
            <w:u w:val="single"/>
            <w:lang w:eastAsia="en-AU"/>
          </w:rPr>
          <w:t>Leadership Development</w:t>
        </w:r>
      </w:hyperlink>
      <w:r w:rsidRPr="411E29C4" w:rsidR="004A2660">
        <w:rPr>
          <w:rFonts w:ascii="Arial" w:hAnsi="Arial" w:eastAsia="Arial" w:cs="Arial"/>
          <w:sz w:val="24"/>
          <w:szCs w:val="24"/>
          <w:lang w:eastAsia="en-AU"/>
        </w:rPr>
        <w:t xml:space="preserve"> and </w:t>
      </w:r>
      <w:hyperlink r:id="R8d1de3f9b539404d">
        <w:r w:rsidRPr="411E29C4" w:rsidR="004A2660">
          <w:rPr>
            <w:rFonts w:ascii="Arial" w:hAnsi="Arial" w:eastAsia="Arial" w:cs="Arial"/>
            <w:color w:val="1155CC"/>
            <w:sz w:val="24"/>
            <w:szCs w:val="24"/>
            <w:u w:val="single"/>
            <w:lang w:eastAsia="en-AU"/>
          </w:rPr>
          <w:t>Managing Change and Communication</w:t>
        </w:r>
      </w:hyperlink>
      <w:r w:rsidRPr="411E29C4" w:rsidR="004A2660">
        <w:rPr>
          <w:rFonts w:ascii="Arial" w:hAnsi="Arial" w:eastAsia="Arial" w:cs="Arial"/>
          <w:color w:val="1155CC"/>
          <w:sz w:val="24"/>
          <w:szCs w:val="24"/>
          <w:u w:val="single"/>
          <w:lang w:eastAsia="en-AU"/>
        </w:rPr>
        <w:t>.</w:t>
      </w:r>
    </w:p>
    <w:p w:rsidRPr="006D5B67" w:rsidR="003E5486" w:rsidP="411E29C4" w:rsidRDefault="00FE5151" w14:paraId="2AE63A05" w14:textId="77777777" w14:noSpellErr="1">
      <w:pPr>
        <w:spacing w:before="288" w:beforeLines="120" w:after="288" w:afterLines="120" w:line="360" w:lineRule="auto"/>
        <w:rPr>
          <w:rFonts w:ascii="Arial" w:hAnsi="Arial" w:eastAsia="Arial" w:cs="Arial"/>
          <w:color w:val="000000"/>
          <w:sz w:val="24"/>
          <w:szCs w:val="24"/>
          <w:lang w:eastAsia="en-AU"/>
        </w:rPr>
      </w:pPr>
      <w:hyperlink r:id="Ra49e0a3fa66a4c87">
        <w:r w:rsidRPr="411E29C4" w:rsidR="004A2660">
          <w:rPr>
            <w:rStyle w:val="Hyperlink"/>
            <w:rFonts w:ascii="Arial" w:hAnsi="Arial" w:eastAsia="Arial" w:cs="Arial"/>
            <w:sz w:val="24"/>
            <w:szCs w:val="24"/>
            <w:lang w:eastAsia="en-AU"/>
          </w:rPr>
          <w:t>National Disability Practitioners</w:t>
        </w:r>
      </w:hyperlink>
      <w:r w:rsidRPr="411E29C4" w:rsidR="004A2660">
        <w:rPr>
          <w:rFonts w:ascii="Arial" w:hAnsi="Arial" w:eastAsia="Arial" w:cs="Arial"/>
          <w:color w:val="000000" w:themeColor="text1" w:themeTint="FF" w:themeShade="FF"/>
          <w:sz w:val="24"/>
          <w:szCs w:val="24"/>
          <w:lang w:eastAsia="en-AU"/>
        </w:rPr>
        <w:t xml:space="preserve"> (NDP) is an association for disability practitioners, ranging from support workers to leaders. The </w:t>
      </w:r>
      <w:hyperlink r:id="R025bf8f3c3364797">
        <w:r w:rsidRPr="411E29C4" w:rsidR="004A2660">
          <w:rPr>
            <w:rStyle w:val="Hyperlink"/>
            <w:rFonts w:ascii="Arial" w:hAnsi="Arial" w:eastAsia="Arial" w:cs="Arial"/>
            <w:sz w:val="24"/>
            <w:szCs w:val="24"/>
            <w:lang w:eastAsia="en-AU"/>
          </w:rPr>
          <w:t>NDP Learning Hub</w:t>
        </w:r>
      </w:hyperlink>
      <w:r w:rsidRPr="411E29C4" w:rsidR="004A2660">
        <w:rPr>
          <w:rFonts w:ascii="Arial" w:hAnsi="Arial" w:eastAsia="Arial" w:cs="Arial"/>
          <w:color w:val="000000" w:themeColor="text1" w:themeTint="FF" w:themeShade="FF"/>
          <w:sz w:val="24"/>
          <w:szCs w:val="24"/>
          <w:lang w:eastAsia="en-AU"/>
        </w:rPr>
        <w:t xml:space="preserve"> include</w:t>
      </w:r>
      <w:r w:rsidRPr="411E29C4" w:rsidR="003E5486">
        <w:rPr>
          <w:rFonts w:ascii="Arial" w:hAnsi="Arial" w:eastAsia="Arial" w:cs="Arial"/>
          <w:color w:val="000000" w:themeColor="text1" w:themeTint="FF" w:themeShade="FF"/>
          <w:sz w:val="24"/>
          <w:szCs w:val="24"/>
          <w:lang w:eastAsia="en-AU"/>
        </w:rPr>
        <w:t>s leadership related resources.</w:t>
      </w:r>
    </w:p>
    <w:p w:rsidRPr="006D5B67" w:rsidR="004A2660" w:rsidP="411E29C4" w:rsidRDefault="004A2660" w14:paraId="5D4CA8A8" w14:textId="77777777">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sz w:val="24"/>
          <w:szCs w:val="24"/>
          <w:lang w:eastAsia="en-AU"/>
        </w:rPr>
        <w:t xml:space="preserve">NDS </w:t>
      </w:r>
      <w:hyperlink w:history="1" r:id="R097008abb5f9469e">
        <w:r w:rsidRPr="411E29C4" w:rsidR="004A2660">
          <w:rPr>
            <w:rFonts w:ascii="Arial" w:hAnsi="Arial" w:eastAsia="Arial" w:cs="Arial"/>
            <w:color w:val="1155CC"/>
            <w:sz w:val="24"/>
            <w:szCs w:val="24"/>
            <w:u w:val="single"/>
            <w:lang w:eastAsia="en-AU"/>
          </w:rPr>
          <w:t>Fundamentals for Boards</w:t>
        </w:r>
      </w:hyperlink>
      <w:r w:rsidRPr="411E29C4" w:rsidR="004A2660">
        <w:rPr>
          <w:rFonts w:ascii="Arial" w:hAnsi="Arial" w:eastAsia="Arial" w:cs="Arial"/>
          <w:sz w:val="24"/>
          <w:szCs w:val="24"/>
          <w:lang w:eastAsia="en-AU"/>
        </w:rPr>
        <w:t xml:space="preserve"> (2019) </w:t>
      </w:r>
      <w:r w:rsidRPr="411E29C4" w:rsidR="004A2660">
        <w:rPr>
          <w:rFonts w:ascii="Arial" w:hAnsi="Arial" w:eastAsia="Arial" w:cs="Arial"/>
          <w:color w:val="000000" w:themeColor="text1"/>
          <w:sz w:val="24"/>
          <w:szCs w:val="24"/>
          <w:shd w:val="clear" w:color="auto" w:fill="FFFFFF"/>
        </w:rPr>
        <w:t xml:space="preserve">provides links to guidance, advice, </w:t>
      </w:r>
      <w:r w:rsidRPr="411E29C4" w:rsidR="004A2660">
        <w:rPr>
          <w:rFonts w:ascii="Arial" w:hAnsi="Arial" w:eastAsia="Arial" w:cs="Arial"/>
          <w:color w:val="000000" w:themeColor="text1"/>
          <w:sz w:val="24"/>
          <w:szCs w:val="24"/>
          <w:shd w:val="clear" w:color="auto" w:fill="FFFFFF"/>
        </w:rPr>
        <w:t>tools</w:t>
      </w:r>
      <w:r w:rsidRPr="411E29C4" w:rsidR="004A2660">
        <w:rPr>
          <w:rFonts w:ascii="Arial" w:hAnsi="Arial" w:eastAsia="Arial" w:cs="Arial"/>
          <w:color w:val="000000" w:themeColor="text1"/>
          <w:sz w:val="24"/>
          <w:szCs w:val="24"/>
          <w:shd w:val="clear" w:color="auto" w:fill="FFFFFF"/>
        </w:rPr>
        <w:t xml:space="preserve"> and information to support board members.</w:t>
      </w:r>
    </w:p>
    <w:p w:rsidRPr="006D5B67" w:rsidR="004A2660" w:rsidP="411E29C4" w:rsidRDefault="004A2660" w14:paraId="60EF22E0" w14:textId="77777777" w14:noSpellErr="1">
      <w:pPr>
        <w:spacing w:before="288" w:beforeLines="120" w:after="288" w:afterLines="120" w:line="360" w:lineRule="auto"/>
        <w:rPr>
          <w:rFonts w:ascii="Arial" w:hAnsi="Arial" w:eastAsia="Arial" w:cs="Arial"/>
          <w:color w:val="000000" w:themeColor="text1"/>
          <w:sz w:val="24"/>
          <w:szCs w:val="24"/>
          <w:shd w:val="clear" w:color="auto" w:fill="FFFFFF"/>
          <w:lang w:eastAsia="en-AU"/>
        </w:rPr>
      </w:pPr>
      <w:r w:rsidRPr="411E29C4" w:rsidR="004A2660">
        <w:rPr>
          <w:rFonts w:ascii="Arial" w:hAnsi="Arial" w:eastAsia="Arial" w:cs="Arial"/>
          <w:color w:val="000000" w:themeColor="text1"/>
          <w:sz w:val="24"/>
          <w:szCs w:val="24"/>
          <w:shd w:val="clear" w:color="auto" w:fill="FFFFFF"/>
          <w:lang w:eastAsia="en-AU"/>
        </w:rPr>
        <w:t xml:space="preserve">NDS </w:t>
      </w:r>
      <w:hyperlink w:history="1" r:id="Rd2b467f7b5984ecb">
        <w:r w:rsidRPr="411E29C4" w:rsidR="004A2660">
          <w:rPr>
            <w:rStyle w:val="Hyperlink"/>
            <w:rFonts w:ascii="Arial" w:hAnsi="Arial" w:eastAsia="Arial" w:cs="Arial"/>
            <w:sz w:val="24"/>
            <w:szCs w:val="24"/>
            <w:shd w:val="clear" w:color="auto" w:fill="FFFFFF"/>
            <w:lang w:eastAsia="en-AU"/>
          </w:rPr>
          <w:t>Change Readiness Checklist for Managers</w:t>
        </w:r>
      </w:hyperlink>
      <w:r w:rsidRPr="411E29C4" w:rsidR="004A2660">
        <w:rPr>
          <w:rFonts w:ascii="Arial" w:hAnsi="Arial" w:eastAsia="Arial" w:cs="Arial"/>
          <w:color w:val="000000" w:themeColor="text1"/>
          <w:sz w:val="24"/>
          <w:szCs w:val="24"/>
          <w:shd w:val="clear" w:color="auto" w:fill="FFFFFF"/>
          <w:lang w:eastAsia="en-AU"/>
        </w:rPr>
        <w:t>.</w:t>
      </w:r>
    </w:p>
    <w:p w:rsidRPr="006D5B67" w:rsidR="004A2660" w:rsidP="411E29C4" w:rsidRDefault="00FE5151" w14:paraId="5119D027" w14:textId="77777777" w14:noSpellErr="1">
      <w:pPr>
        <w:spacing w:before="288" w:beforeLines="120" w:after="288" w:afterLines="120" w:line="360" w:lineRule="auto"/>
        <w:rPr>
          <w:rFonts w:ascii="Arial" w:hAnsi="Arial" w:eastAsia="Arial" w:cs="Arial"/>
          <w:color w:val="000000"/>
          <w:sz w:val="24"/>
          <w:szCs w:val="24"/>
          <w:lang w:eastAsia="en-AU"/>
        </w:rPr>
      </w:pPr>
      <w:hyperlink r:id="R6834f906f028416b">
        <w:r w:rsidRPr="411E29C4" w:rsidR="004A2660">
          <w:rPr>
            <w:rStyle w:val="Hyperlink"/>
            <w:rFonts w:ascii="Arial" w:hAnsi="Arial" w:eastAsia="Arial" w:cs="Arial"/>
            <w:sz w:val="24"/>
            <w:szCs w:val="24"/>
          </w:rPr>
          <w:t>Change Management – The Change Room</w:t>
        </w:r>
      </w:hyperlink>
      <w:r w:rsidRPr="411E29C4" w:rsidR="004A2660">
        <w:rPr>
          <w:rFonts w:ascii="Arial" w:hAnsi="Arial" w:eastAsia="Arial" w:cs="Arial"/>
          <w:sz w:val="24"/>
          <w:szCs w:val="24"/>
        </w:rPr>
        <w:t xml:space="preserve"> (2015) is a suite of tools and resources designed for front line managers to overcome barriers to change and manage change around them.</w:t>
      </w:r>
    </w:p>
    <w:p w:rsidRPr="006D5B67" w:rsidR="004A2660" w:rsidP="411E29C4" w:rsidRDefault="004A2660" w14:paraId="66534DC5" w14:textId="77777777" w14:noSpellErr="1">
      <w:pPr>
        <w:pStyle w:val="Heading1"/>
        <w:rPr>
          <w:rFonts w:ascii="Arial" w:hAnsi="Arial" w:eastAsia="Arial" w:cs="Arial"/>
          <w:color w:val="auto"/>
          <w:sz w:val="36"/>
          <w:szCs w:val="36"/>
          <w:lang w:eastAsia="en-AU"/>
        </w:rPr>
      </w:pPr>
      <w:r w:rsidRPr="411E29C4" w:rsidR="004A2660">
        <w:rPr>
          <w:rFonts w:ascii="Arial" w:hAnsi="Arial" w:eastAsia="Arial" w:cs="Arial"/>
          <w:color w:val="auto"/>
          <w:sz w:val="36"/>
          <w:szCs w:val="36"/>
        </w:rPr>
        <w:t>Workforce Diversity</w:t>
      </w:r>
    </w:p>
    <w:p w:rsidRPr="006D5B67" w:rsidR="004A2660" w:rsidP="411E29C4" w:rsidRDefault="004A2660" w14:paraId="24DB6419" w14:textId="77777777">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Not only does the workforce need to grow</w:t>
      </w:r>
      <w:r w:rsidRPr="411E29C4" w:rsidR="00857767">
        <w:rPr>
          <w:rFonts w:ascii="Arial" w:hAnsi="Arial" w:eastAsia="Arial" w:cs="Arial"/>
          <w:color w:val="000000" w:themeColor="text1" w:themeTint="FF" w:themeShade="FF"/>
          <w:sz w:val="24"/>
          <w:szCs w:val="24"/>
          <w:lang w:eastAsia="en-AU"/>
        </w:rPr>
        <w:t xml:space="preserve"> to meet the needs of the sector, </w:t>
      </w:r>
      <w:proofErr w:type="gramStart"/>
      <w:r w:rsidRPr="411E29C4" w:rsidR="00857767">
        <w:rPr>
          <w:rFonts w:ascii="Arial" w:hAnsi="Arial" w:eastAsia="Arial" w:cs="Arial"/>
          <w:color w:val="000000" w:themeColor="text1" w:themeTint="FF" w:themeShade="FF"/>
          <w:sz w:val="24"/>
          <w:szCs w:val="24"/>
          <w:lang w:eastAsia="en-AU"/>
        </w:rPr>
        <w:t>i</w:t>
      </w:r>
      <w:r w:rsidRPr="411E29C4" w:rsidR="004A2660">
        <w:rPr>
          <w:rFonts w:ascii="Arial" w:hAnsi="Arial" w:eastAsia="Arial" w:cs="Arial"/>
          <w:color w:val="000000" w:themeColor="text1" w:themeTint="FF" w:themeShade="FF"/>
          <w:sz w:val="24"/>
          <w:szCs w:val="24"/>
          <w:lang w:eastAsia="en-AU"/>
        </w:rPr>
        <w:t>t</w:t>
      </w:r>
      <w:proofErr w:type="gramEnd"/>
      <w:r w:rsidRPr="411E29C4" w:rsidR="004A2660">
        <w:rPr>
          <w:rFonts w:ascii="Arial" w:hAnsi="Arial" w:eastAsia="Arial" w:cs="Arial"/>
          <w:color w:val="000000" w:themeColor="text1" w:themeTint="FF" w:themeShade="FF"/>
          <w:sz w:val="24"/>
          <w:szCs w:val="24"/>
          <w:lang w:eastAsia="en-AU"/>
        </w:rPr>
        <w:t xml:space="preserve"> also needs to attract different types of workers </w:t>
      </w:r>
      <w:r w:rsidRPr="411E29C4" w:rsidR="00857767">
        <w:rPr>
          <w:rFonts w:ascii="Arial" w:hAnsi="Arial" w:eastAsia="Arial" w:cs="Arial"/>
          <w:color w:val="000000" w:themeColor="text1" w:themeTint="FF" w:themeShade="FF"/>
          <w:sz w:val="24"/>
          <w:szCs w:val="24"/>
          <w:lang w:eastAsia="en-AU"/>
        </w:rPr>
        <w:t>from diverse</w:t>
      </w:r>
      <w:r w:rsidRPr="411E29C4" w:rsidR="004A2660">
        <w:rPr>
          <w:rFonts w:ascii="Arial" w:hAnsi="Arial" w:eastAsia="Arial" w:cs="Arial"/>
          <w:color w:val="000000" w:themeColor="text1" w:themeTint="FF" w:themeShade="FF"/>
          <w:sz w:val="24"/>
          <w:szCs w:val="24"/>
          <w:lang w:eastAsia="en-AU"/>
        </w:rPr>
        <w:t xml:space="preserve"> backgrounds</w:t>
      </w:r>
      <w:r w:rsidRPr="411E29C4" w:rsidR="00857767">
        <w:rPr>
          <w:rFonts w:ascii="Arial" w:hAnsi="Arial" w:eastAsia="Arial" w:cs="Arial"/>
          <w:color w:val="000000" w:themeColor="text1" w:themeTint="FF" w:themeShade="FF"/>
          <w:sz w:val="24"/>
          <w:szCs w:val="24"/>
          <w:lang w:eastAsia="en-AU"/>
        </w:rPr>
        <w:t>. This will assist service users</w:t>
      </w:r>
      <w:r w:rsidRPr="411E29C4" w:rsidR="004A2660">
        <w:rPr>
          <w:rFonts w:ascii="Arial" w:hAnsi="Arial" w:eastAsia="Arial" w:cs="Arial"/>
          <w:color w:val="000000" w:themeColor="text1" w:themeTint="FF" w:themeShade="FF"/>
          <w:sz w:val="24"/>
          <w:szCs w:val="24"/>
          <w:lang w:eastAsia="en-AU"/>
        </w:rPr>
        <w:t xml:space="preserve"> to </w:t>
      </w:r>
      <w:r w:rsidRPr="411E29C4" w:rsidR="00857767">
        <w:rPr>
          <w:rFonts w:ascii="Arial" w:hAnsi="Arial" w:eastAsia="Arial" w:cs="Arial"/>
          <w:color w:val="000000" w:themeColor="text1" w:themeTint="FF" w:themeShade="FF"/>
          <w:sz w:val="24"/>
          <w:szCs w:val="24"/>
          <w:lang w:eastAsia="en-AU"/>
        </w:rPr>
        <w:t>exercise</w:t>
      </w:r>
      <w:r w:rsidRPr="411E29C4" w:rsidR="004A2660">
        <w:rPr>
          <w:rFonts w:ascii="Arial" w:hAnsi="Arial" w:eastAsia="Arial" w:cs="Arial"/>
          <w:color w:val="000000" w:themeColor="text1" w:themeTint="FF" w:themeShade="FF"/>
          <w:sz w:val="24"/>
          <w:szCs w:val="24"/>
          <w:lang w:eastAsia="en-AU"/>
        </w:rPr>
        <w:t xml:space="preserve"> choice and control</w:t>
      </w:r>
      <w:r w:rsidRPr="411E29C4" w:rsidR="00857767">
        <w:rPr>
          <w:rFonts w:ascii="Arial" w:hAnsi="Arial" w:eastAsia="Arial" w:cs="Arial"/>
          <w:color w:val="000000" w:themeColor="text1" w:themeTint="FF" w:themeShade="FF"/>
          <w:sz w:val="24"/>
          <w:szCs w:val="24"/>
          <w:lang w:eastAsia="en-AU"/>
        </w:rPr>
        <w:t xml:space="preserve"> and have access to the services they require</w:t>
      </w:r>
      <w:r w:rsidRPr="411E29C4" w:rsidR="004A2660">
        <w:rPr>
          <w:rFonts w:ascii="Arial" w:hAnsi="Arial" w:eastAsia="Arial" w:cs="Arial"/>
          <w:color w:val="000000" w:themeColor="text1" w:themeTint="FF" w:themeShade="FF"/>
          <w:sz w:val="24"/>
          <w:szCs w:val="24"/>
          <w:lang w:eastAsia="en-AU"/>
        </w:rPr>
        <w:t>.</w:t>
      </w:r>
    </w:p>
    <w:p w:rsidRPr="002B1D0D" w:rsidR="004A2660" w:rsidP="411E29C4" w:rsidRDefault="004A2660" w14:paraId="0F9BCB48" w14:textId="657966FF">
      <w:pPr>
        <w:pStyle w:val="Heading2"/>
        <w:rPr>
          <w:rFonts w:ascii="Arial" w:hAnsi="Arial" w:eastAsia="Arial" w:cs="Arial"/>
          <w:b w:val="1"/>
          <w:bCs w:val="1"/>
          <w:sz w:val="28"/>
          <w:szCs w:val="28"/>
          <w:lang w:eastAsia="en-AU"/>
        </w:rPr>
      </w:pPr>
      <w:r w:rsidRPr="411E29C4" w:rsidR="004A2660">
        <w:rPr>
          <w:rFonts w:ascii="Arial" w:hAnsi="Arial" w:eastAsia="Arial" w:cs="Arial"/>
          <w:sz w:val="28"/>
          <w:szCs w:val="28"/>
        </w:rPr>
        <w:t>Resources</w:t>
      </w:r>
    </w:p>
    <w:p w:rsidRPr="006D5B67" w:rsidR="004A2660" w:rsidP="411E29C4" w:rsidRDefault="00FE5151" w14:paraId="66D24579" w14:textId="77777777" w14:noSpellErr="1">
      <w:pPr>
        <w:spacing w:before="288" w:beforeLines="120" w:after="288" w:afterLines="120" w:line="360" w:lineRule="auto"/>
        <w:rPr>
          <w:rFonts w:ascii="Arial" w:hAnsi="Arial" w:eastAsia="Arial" w:cs="Arial"/>
          <w:color w:val="000000"/>
          <w:sz w:val="24"/>
          <w:szCs w:val="24"/>
          <w:lang w:eastAsia="en-AU"/>
        </w:rPr>
      </w:pPr>
      <w:hyperlink r:id="R4c811373605941d9">
        <w:r w:rsidRPr="411E29C4" w:rsidR="004A2660">
          <w:rPr>
            <w:rFonts w:ascii="Arial" w:hAnsi="Arial" w:eastAsia="Arial" w:cs="Arial"/>
            <w:color w:val="1155CC"/>
            <w:sz w:val="24"/>
            <w:szCs w:val="24"/>
            <w:u w:val="single"/>
            <w:lang w:eastAsia="en-AU"/>
          </w:rPr>
          <w:t>Diversifying the Disability Workforce</w:t>
        </w:r>
      </w:hyperlink>
      <w:r w:rsidRPr="411E29C4" w:rsidR="004A2660">
        <w:rPr>
          <w:rFonts w:ascii="Arial" w:hAnsi="Arial" w:eastAsia="Arial" w:cs="Arial"/>
          <w:color w:val="000000" w:themeColor="text1" w:themeTint="FF" w:themeShade="FF"/>
          <w:sz w:val="24"/>
          <w:szCs w:val="24"/>
          <w:lang w:eastAsia="en-AU"/>
        </w:rPr>
        <w:t xml:space="preserve"> (2018) provides three video case studies of projects aiming to </w:t>
      </w:r>
      <w:r w:rsidRPr="411E29C4" w:rsidR="00857767">
        <w:rPr>
          <w:rFonts w:ascii="Arial" w:hAnsi="Arial" w:eastAsia="Arial" w:cs="Arial"/>
          <w:color w:val="000000" w:themeColor="text1" w:themeTint="FF" w:themeShade="FF"/>
          <w:sz w:val="24"/>
          <w:szCs w:val="24"/>
          <w:lang w:eastAsia="en-AU"/>
        </w:rPr>
        <w:t>diversify</w:t>
      </w:r>
      <w:r w:rsidRPr="411E29C4" w:rsidR="004A2660">
        <w:rPr>
          <w:rFonts w:ascii="Arial" w:hAnsi="Arial" w:eastAsia="Arial" w:cs="Arial"/>
          <w:color w:val="000000" w:themeColor="text1" w:themeTint="FF" w:themeShade="FF"/>
          <w:sz w:val="24"/>
          <w:szCs w:val="24"/>
          <w:lang w:eastAsia="en-AU"/>
        </w:rPr>
        <w:t xml:space="preserve"> disability workforces.</w:t>
      </w:r>
    </w:p>
    <w:p w:rsidRPr="006D5B67" w:rsidR="004A2660" w:rsidP="411E29C4" w:rsidRDefault="00FE5151" w14:paraId="2BC01544" w14:textId="3B56A1FD" w14:noSpellErr="1">
      <w:pPr>
        <w:spacing w:before="288" w:beforeLines="120" w:after="288" w:afterLines="120" w:line="360" w:lineRule="auto"/>
        <w:rPr>
          <w:rFonts w:ascii="Arial" w:hAnsi="Arial" w:eastAsia="Arial" w:cs="Arial"/>
          <w:color w:val="000000" w:themeColor="text1"/>
          <w:sz w:val="24"/>
          <w:szCs w:val="24"/>
          <w:shd w:val="clear" w:color="auto" w:fill="FFFFFF"/>
          <w:lang w:eastAsia="en-AU"/>
        </w:rPr>
      </w:pPr>
      <w:hyperlink w:history="1" r:id="R7c2e5e12dda846b3">
        <w:r w:rsidRPr="411E29C4" w:rsidR="004A2660">
          <w:rPr>
            <w:rStyle w:val="Hyperlink"/>
            <w:rFonts w:ascii="Arial" w:hAnsi="Arial" w:eastAsia="Arial" w:cs="Arial"/>
            <w:sz w:val="24"/>
            <w:szCs w:val="24"/>
            <w:shd w:val="clear" w:color="auto" w:fill="FFFFFF"/>
            <w:lang w:eastAsia="en-AU"/>
          </w:rPr>
          <w:t>Building a Diverse Workforce: Practice Strategies</w:t>
        </w:r>
      </w:hyperlink>
      <w:r w:rsidRPr="411E29C4" w:rsidR="004A2660">
        <w:rPr>
          <w:rFonts w:ascii="Arial" w:hAnsi="Arial" w:eastAsia="Arial" w:cs="Arial"/>
          <w:color w:val="4C5357"/>
          <w:sz w:val="24"/>
          <w:szCs w:val="24"/>
          <w:shd w:val="clear" w:color="auto" w:fill="FFFFFF"/>
          <w:lang w:eastAsia="en-AU"/>
        </w:rPr>
        <w:t xml:space="preserve"> </w:t>
      </w:r>
      <w:r w:rsidRPr="411E29C4" w:rsidR="004A2660">
        <w:rPr>
          <w:rFonts w:ascii="Arial" w:hAnsi="Arial" w:eastAsia="Arial" w:cs="Arial"/>
          <w:color w:val="000000" w:themeColor="text1"/>
          <w:sz w:val="24"/>
          <w:szCs w:val="24"/>
          <w:shd w:val="clear" w:color="auto" w:fill="FFFFFF"/>
          <w:lang w:eastAsia="en-AU"/>
        </w:rPr>
        <w:t xml:space="preserve">(2016) </w:t>
      </w:r>
      <w:r w:rsidRPr="411E29C4" w:rsidR="0018049E">
        <w:rPr>
          <w:rFonts w:ascii="Arial" w:hAnsi="Arial" w:eastAsia="Arial" w:cs="Arial"/>
          <w:color w:val="000000" w:themeColor="text1"/>
          <w:sz w:val="24"/>
          <w:szCs w:val="24"/>
          <w:shd w:val="clear" w:color="auto" w:fill="FFFFFF"/>
          <w:lang w:eastAsia="en-AU"/>
        </w:rPr>
        <w:t>assists</w:t>
      </w:r>
      <w:r w:rsidRPr="411E29C4" w:rsidR="004A2660">
        <w:rPr>
          <w:rFonts w:ascii="Arial" w:hAnsi="Arial" w:eastAsia="Arial" w:cs="Arial"/>
          <w:color w:val="000000" w:themeColor="text1"/>
          <w:sz w:val="24"/>
          <w:szCs w:val="24"/>
          <w:shd w:val="clear" w:color="auto" w:fill="FFFFFF"/>
          <w:lang w:eastAsia="en-AU"/>
        </w:rPr>
        <w:t xml:space="preserve"> organisations</w:t>
      </w:r>
      <w:r w:rsidRPr="411E29C4" w:rsidR="0018049E">
        <w:rPr>
          <w:rFonts w:ascii="Arial" w:hAnsi="Arial" w:eastAsia="Arial" w:cs="Arial"/>
          <w:color w:val="000000" w:themeColor="text1"/>
          <w:sz w:val="24"/>
          <w:szCs w:val="24"/>
          <w:shd w:val="clear" w:color="auto" w:fill="FFFFFF"/>
          <w:lang w:eastAsia="en-AU"/>
        </w:rPr>
        <w:t xml:space="preserve"> to </w:t>
      </w:r>
      <w:r w:rsidRPr="411E29C4" w:rsidR="004A2660">
        <w:rPr>
          <w:rFonts w:ascii="Arial" w:hAnsi="Arial" w:eastAsia="Arial" w:cs="Arial"/>
          <w:color w:val="000000" w:themeColor="text1"/>
          <w:sz w:val="24"/>
          <w:szCs w:val="24"/>
          <w:shd w:val="clear" w:color="auto" w:fill="FFFFFF"/>
          <w:lang w:eastAsia="en-AU"/>
        </w:rPr>
        <w:t>recruit and retain a culturally diverse workforce.</w:t>
      </w:r>
    </w:p>
    <w:p w:rsidRPr="006D5B67" w:rsidR="004A2660" w:rsidP="411E29C4" w:rsidRDefault="004A2660" w14:paraId="02FC912C" w14:textId="77777777" w14:noSpellErr="1">
      <w:pPr>
        <w:spacing w:before="288" w:beforeLines="120" w:after="288" w:afterLines="120" w:line="360" w:lineRule="auto"/>
        <w:rPr>
          <w:rFonts w:ascii="Arial" w:hAnsi="Arial" w:eastAsia="Arial" w:cs="Arial"/>
          <w:color w:val="4C5357"/>
          <w:sz w:val="24"/>
          <w:szCs w:val="24"/>
          <w:shd w:val="clear" w:color="auto" w:fill="FFFFFF"/>
          <w:lang w:eastAsia="en-AU"/>
        </w:rPr>
      </w:pPr>
      <w:r w:rsidRPr="411E29C4" w:rsidR="004A2660">
        <w:rPr>
          <w:rFonts w:ascii="Arial" w:hAnsi="Arial" w:eastAsia="Arial" w:cs="Arial"/>
          <w:sz w:val="24"/>
          <w:szCs w:val="24"/>
          <w:lang w:eastAsia="en-AU"/>
        </w:rPr>
        <w:lastRenderedPageBreak/>
        <w:t xml:space="preserve">NDS </w:t>
      </w:r>
      <w:hyperlink w:history="1" r:id="R05f594ffa6584c43">
        <w:r w:rsidRPr="411E29C4" w:rsidR="004A2660">
          <w:rPr>
            <w:rFonts w:ascii="Arial" w:hAnsi="Arial" w:eastAsia="Arial" w:cs="Arial"/>
            <w:color w:val="1155CC"/>
            <w:sz w:val="24"/>
            <w:szCs w:val="24"/>
            <w:u w:val="single"/>
            <w:lang w:eastAsia="en-AU"/>
          </w:rPr>
          <w:t>Aboriginal and Torres Strait Islander Employment Guide and Toolkit</w:t>
        </w:r>
      </w:hyperlink>
      <w:r w:rsidRPr="411E29C4" w:rsidR="004A2660">
        <w:rPr>
          <w:rFonts w:ascii="Arial" w:hAnsi="Arial" w:eastAsia="Arial" w:cs="Arial"/>
          <w:color w:val="000000"/>
          <w:sz w:val="24"/>
          <w:szCs w:val="24"/>
          <w:lang w:eastAsia="en-AU"/>
        </w:rPr>
        <w:t xml:space="preserve"> (2019)</w:t>
      </w:r>
      <w:r w:rsidRPr="411E29C4" w:rsidR="004A2660">
        <w:rPr>
          <w:rFonts w:ascii="Arial" w:hAnsi="Arial" w:eastAsia="Arial" w:cs="Arial"/>
          <w:color w:val="4C5357"/>
          <w:sz w:val="24"/>
          <w:szCs w:val="24"/>
          <w:shd w:val="clear" w:color="auto" w:fill="FFFFFF"/>
          <w:lang w:eastAsia="en-AU"/>
        </w:rPr>
        <w:t xml:space="preserve"> </w:t>
      </w:r>
      <w:r w:rsidRPr="411E29C4" w:rsidR="004A2660">
        <w:rPr>
          <w:rFonts w:ascii="Arial" w:hAnsi="Arial" w:eastAsia="Arial" w:cs="Arial"/>
          <w:color w:val="000000" w:themeColor="text1"/>
          <w:sz w:val="24"/>
          <w:szCs w:val="24"/>
          <w:shd w:val="clear" w:color="auto" w:fill="FFFFFF"/>
          <w:lang w:eastAsia="en-AU"/>
        </w:rPr>
        <w:t>assists organisations with information and tools across two main a</w:t>
      </w:r>
      <w:r w:rsidRPr="411E29C4" w:rsidR="0018049E">
        <w:rPr>
          <w:rFonts w:ascii="Arial" w:hAnsi="Arial" w:eastAsia="Arial" w:cs="Arial"/>
          <w:color w:val="000000" w:themeColor="text1"/>
          <w:sz w:val="24"/>
          <w:szCs w:val="24"/>
          <w:shd w:val="clear" w:color="auto" w:fill="FFFFFF"/>
          <w:lang w:eastAsia="en-AU"/>
        </w:rPr>
        <w:t>rea</w:t>
      </w:r>
      <w:r w:rsidRPr="411E29C4" w:rsidR="004A2660">
        <w:rPr>
          <w:rFonts w:ascii="Arial" w:hAnsi="Arial" w:eastAsia="Arial" w:cs="Arial"/>
          <w:color w:val="000000" w:themeColor="text1"/>
          <w:sz w:val="24"/>
          <w:szCs w:val="24"/>
          <w:shd w:val="clear" w:color="auto" w:fill="FFFFFF"/>
          <w:lang w:eastAsia="en-AU"/>
        </w:rPr>
        <w:t>s to effectively recruit and retain Aboriginal and Torres Strait Islander peoples</w:t>
      </w:r>
      <w:r w:rsidRPr="411E29C4" w:rsidR="004A2660">
        <w:rPr>
          <w:rFonts w:ascii="Arial" w:hAnsi="Arial" w:eastAsia="Arial" w:cs="Arial"/>
          <w:color w:val="4C5357"/>
          <w:sz w:val="24"/>
          <w:szCs w:val="24"/>
          <w:shd w:val="clear" w:color="auto" w:fill="FFFFFF"/>
          <w:lang w:eastAsia="en-AU"/>
        </w:rPr>
        <w:t>.</w:t>
      </w:r>
    </w:p>
    <w:p w:rsidRPr="006D5B67" w:rsidR="004A2660" w:rsidP="411E29C4" w:rsidRDefault="004A2660" w14:paraId="2E59F2B1" w14:textId="77777777"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NDS </w:t>
      </w:r>
      <w:hyperlink r:id="Ra30b5599d01249de">
        <w:r w:rsidRPr="411E29C4" w:rsidR="004A2660">
          <w:rPr>
            <w:rStyle w:val="Hyperlink"/>
            <w:rFonts w:ascii="Arial" w:hAnsi="Arial" w:eastAsia="Arial" w:cs="Arial"/>
            <w:sz w:val="24"/>
            <w:szCs w:val="24"/>
            <w:lang w:eastAsia="en-AU"/>
          </w:rPr>
          <w:t>Case Studies of Men in the Disability Workforce</w:t>
        </w:r>
      </w:hyperlink>
      <w:r w:rsidRPr="411E29C4" w:rsidR="004A2660">
        <w:rPr>
          <w:rFonts w:ascii="Arial" w:hAnsi="Arial" w:eastAsia="Arial" w:cs="Arial"/>
          <w:sz w:val="24"/>
          <w:szCs w:val="24"/>
          <w:lang w:eastAsia="en-AU"/>
        </w:rPr>
        <w:t xml:space="preserve"> (</w:t>
      </w:r>
      <w:r w:rsidRPr="411E29C4" w:rsidR="004A2660">
        <w:rPr>
          <w:rFonts w:ascii="Arial" w:hAnsi="Arial" w:eastAsia="Arial" w:cs="Arial"/>
          <w:color w:val="000000" w:themeColor="text1" w:themeTint="FF" w:themeShade="FF"/>
          <w:sz w:val="24"/>
          <w:szCs w:val="24"/>
          <w:lang w:eastAsia="en-AU"/>
        </w:rPr>
        <w:t>2019).</w:t>
      </w:r>
    </w:p>
    <w:p w:rsidR="004A2660" w:rsidP="411E29C4" w:rsidRDefault="004A2660" w14:paraId="4BC04280" w14:textId="75CC2CB0"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sz w:val="24"/>
          <w:szCs w:val="24"/>
          <w:lang w:eastAsia="en-AU"/>
        </w:rPr>
        <w:t xml:space="preserve">NDS </w:t>
      </w:r>
      <w:hyperlink r:id="R2004fd754e9f49e9">
        <w:r w:rsidRPr="411E29C4" w:rsidR="004A2660">
          <w:rPr>
            <w:rStyle w:val="Hyperlink"/>
            <w:rFonts w:ascii="Arial" w:hAnsi="Arial" w:eastAsia="Arial" w:cs="Arial"/>
            <w:sz w:val="24"/>
            <w:szCs w:val="24"/>
            <w:lang w:eastAsia="en-AU"/>
          </w:rPr>
          <w:t>Supporting Young Trainees</w:t>
        </w:r>
      </w:hyperlink>
      <w:r w:rsidRPr="411E29C4" w:rsidR="004A2660">
        <w:rPr>
          <w:rFonts w:ascii="Arial" w:hAnsi="Arial" w:eastAsia="Arial" w:cs="Arial"/>
          <w:sz w:val="24"/>
          <w:szCs w:val="24"/>
          <w:lang w:eastAsia="en-AU"/>
        </w:rPr>
        <w:t xml:space="preserve"> (</w:t>
      </w:r>
      <w:r w:rsidRPr="411E29C4" w:rsidR="004A2660">
        <w:rPr>
          <w:rFonts w:ascii="Arial" w:hAnsi="Arial" w:eastAsia="Arial" w:cs="Arial"/>
          <w:color w:val="000000" w:themeColor="text1" w:themeTint="FF" w:themeShade="FF"/>
          <w:sz w:val="24"/>
          <w:szCs w:val="24"/>
          <w:lang w:eastAsia="en-AU"/>
        </w:rPr>
        <w:t>2017) factsheet provides information on supporting young workers and trainees.</w:t>
      </w:r>
    </w:p>
    <w:p w:rsidRPr="00BD6AAB" w:rsidR="00BD6AAB" w:rsidP="411E29C4" w:rsidRDefault="00BD6AAB" w14:paraId="34DB61AF" w14:textId="07F15A6A">
      <w:pPr>
        <w:spacing w:before="288" w:beforeLines="120" w:after="288" w:afterLines="120" w:line="360" w:lineRule="auto"/>
        <w:rPr>
          <w:rFonts w:ascii="Arial" w:hAnsi="Arial" w:eastAsia="Arial" w:cs="Arial"/>
          <w:sz w:val="24"/>
          <w:szCs w:val="24"/>
          <w:lang w:eastAsia="en-AU"/>
        </w:rPr>
      </w:pPr>
      <w:hyperlink r:id="R8cd31e750afc44d4">
        <w:r w:rsidRPr="411E29C4" w:rsidR="00BD6AAB">
          <w:rPr>
            <w:rStyle w:val="Hyperlink"/>
            <w:rFonts w:ascii="Arial" w:hAnsi="Arial" w:eastAsia="Arial" w:cs="Arial"/>
            <w:sz w:val="24"/>
            <w:szCs w:val="24"/>
          </w:rPr>
          <w:t>T</w:t>
        </w:r>
        <w:r w:rsidRPr="411E29C4" w:rsidR="00BD6AAB">
          <w:rPr>
            <w:rStyle w:val="Hyperlink"/>
            <w:rFonts w:ascii="Arial" w:hAnsi="Arial" w:eastAsia="Arial" w:cs="Arial"/>
            <w:sz w:val="24"/>
            <w:szCs w:val="24"/>
          </w:rPr>
          <w:t>hink Support (WA)</w:t>
        </w:r>
      </w:hyperlink>
      <w:r w:rsidRPr="411E29C4" w:rsidR="00BD6AAB">
        <w:rPr>
          <w:rFonts w:ascii="Arial" w:hAnsi="Arial" w:eastAsia="Arial" w:cs="Arial"/>
          <w:sz w:val="24"/>
          <w:szCs w:val="24"/>
        </w:rPr>
        <w:t xml:space="preserve"> focuses on tools to attract young workers to disability, including host videos, written information for young people about disability support work, entry into the sector and links to current training &amp; employment </w:t>
      </w:r>
      <w:proofErr w:type="spellStart"/>
      <w:r w:rsidRPr="411E29C4" w:rsidR="00BD6AAB">
        <w:rPr>
          <w:rFonts w:ascii="Arial" w:hAnsi="Arial" w:eastAsia="Arial" w:cs="Arial"/>
          <w:sz w:val="24"/>
          <w:szCs w:val="24"/>
        </w:rPr>
        <w:t>oppurtunities</w:t>
      </w:r>
      <w:proofErr w:type="spellEnd"/>
      <w:r w:rsidRPr="411E29C4" w:rsidR="00BD6AAB">
        <w:rPr>
          <w:rFonts w:ascii="Arial" w:hAnsi="Arial" w:eastAsia="Arial" w:cs="Arial"/>
          <w:sz w:val="24"/>
          <w:szCs w:val="24"/>
        </w:rPr>
        <w:t>.</w:t>
      </w:r>
    </w:p>
    <w:p w:rsidRPr="002B1D0D" w:rsidR="004A2660" w:rsidP="411E29C4" w:rsidRDefault="004A2660" w14:paraId="29C3FCF2" w14:textId="77777777" w14:noSpellErr="1">
      <w:pPr>
        <w:pStyle w:val="Heading1"/>
        <w:rPr>
          <w:rFonts w:ascii="Arial" w:hAnsi="Arial" w:eastAsia="Arial" w:cs="Arial"/>
          <w:color w:val="auto"/>
          <w:sz w:val="36"/>
          <w:szCs w:val="36"/>
          <w:lang w:eastAsia="en-AU"/>
        </w:rPr>
      </w:pPr>
      <w:r w:rsidRPr="411E29C4" w:rsidR="004A2660">
        <w:rPr>
          <w:rFonts w:ascii="Arial" w:hAnsi="Arial" w:eastAsia="Arial" w:cs="Arial"/>
          <w:color w:val="auto"/>
          <w:sz w:val="36"/>
          <w:szCs w:val="36"/>
        </w:rPr>
        <w:t>Recruitment</w:t>
      </w:r>
    </w:p>
    <w:p w:rsidRPr="006D5B67" w:rsidR="004A2660" w:rsidP="411E29C4" w:rsidRDefault="004A2660" w14:paraId="5ECB9E96" w14:textId="77777777">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Recruitment is key to having sufficient employees with the right mix of </w:t>
      </w:r>
      <w:r w:rsidRPr="411E29C4" w:rsidR="0018049E">
        <w:rPr>
          <w:rFonts w:ascii="Arial" w:hAnsi="Arial" w:eastAsia="Arial" w:cs="Arial"/>
          <w:color w:val="000000" w:themeColor="text1" w:themeTint="FF" w:themeShade="FF"/>
          <w:sz w:val="24"/>
          <w:szCs w:val="24"/>
          <w:lang w:eastAsia="en-AU"/>
        </w:rPr>
        <w:t xml:space="preserve">skills, </w:t>
      </w:r>
      <w:r w:rsidRPr="411E29C4" w:rsidR="004A2660">
        <w:rPr>
          <w:rFonts w:ascii="Arial" w:hAnsi="Arial" w:eastAsia="Arial" w:cs="Arial"/>
          <w:color w:val="000000" w:themeColor="text1" w:themeTint="FF" w:themeShade="FF"/>
          <w:sz w:val="24"/>
          <w:szCs w:val="24"/>
          <w:lang w:eastAsia="en-AU"/>
        </w:rPr>
        <w:t xml:space="preserve">values, attitudes, </w:t>
      </w:r>
      <w:r w:rsidRPr="411E29C4" w:rsidR="004A2660">
        <w:rPr>
          <w:rFonts w:ascii="Arial" w:hAnsi="Arial" w:eastAsia="Arial" w:cs="Arial"/>
          <w:color w:val="000000" w:themeColor="text1" w:themeTint="FF" w:themeShade="FF"/>
          <w:sz w:val="24"/>
          <w:szCs w:val="24"/>
          <w:lang w:eastAsia="en-AU"/>
        </w:rPr>
        <w:t>knowledge</w:t>
      </w:r>
      <w:r w:rsidRPr="411E29C4" w:rsidR="004A2660">
        <w:rPr>
          <w:rFonts w:ascii="Arial" w:hAnsi="Arial" w:eastAsia="Arial" w:cs="Arial"/>
          <w:color w:val="000000" w:themeColor="text1" w:themeTint="FF" w:themeShade="FF"/>
          <w:sz w:val="24"/>
          <w:szCs w:val="24"/>
          <w:lang w:eastAsia="en-AU"/>
        </w:rPr>
        <w:t xml:space="preserve"> and experience to deliver quality and safe services.</w:t>
      </w:r>
    </w:p>
    <w:p w:rsidRPr="002B1D0D" w:rsidR="004A2660" w:rsidP="411E29C4" w:rsidRDefault="004A2660" w14:paraId="448FD60E" w14:textId="3A767FD8">
      <w:pPr>
        <w:pStyle w:val="Heading2"/>
        <w:rPr>
          <w:rFonts w:ascii="Arial" w:hAnsi="Arial" w:eastAsia="Arial" w:cs="Arial"/>
          <w:b w:val="1"/>
          <w:bCs w:val="1"/>
          <w:sz w:val="28"/>
          <w:szCs w:val="28"/>
          <w:lang w:eastAsia="en-AU"/>
        </w:rPr>
      </w:pPr>
      <w:r w:rsidRPr="411E29C4" w:rsidR="004A2660">
        <w:rPr>
          <w:rFonts w:ascii="Arial" w:hAnsi="Arial" w:eastAsia="Arial" w:cs="Arial"/>
          <w:sz w:val="28"/>
          <w:szCs w:val="28"/>
        </w:rPr>
        <w:t>Resources</w:t>
      </w:r>
    </w:p>
    <w:p w:rsidRPr="006D5B67" w:rsidR="004A2660" w:rsidP="411E29C4" w:rsidRDefault="00FE5151" w14:paraId="5D13B0B3" w14:textId="77777777" w14:noSpellErr="1">
      <w:pPr>
        <w:spacing w:before="288" w:beforeLines="120" w:after="288" w:afterLines="120" w:line="360" w:lineRule="auto"/>
        <w:rPr>
          <w:rFonts w:ascii="Arial" w:hAnsi="Arial" w:eastAsia="Arial" w:cs="Arial"/>
          <w:color w:val="000000"/>
          <w:sz w:val="24"/>
          <w:szCs w:val="24"/>
          <w:lang w:eastAsia="en-AU"/>
        </w:rPr>
      </w:pPr>
      <w:hyperlink r:id="Rb727890947aa4573">
        <w:r w:rsidRPr="411E29C4" w:rsidR="004A2660">
          <w:rPr>
            <w:rFonts w:ascii="Arial" w:hAnsi="Arial" w:eastAsia="Arial" w:cs="Arial"/>
            <w:color w:val="1155CC"/>
            <w:sz w:val="24"/>
            <w:szCs w:val="24"/>
            <w:u w:val="single"/>
            <w:lang w:eastAsia="en-AU"/>
          </w:rPr>
          <w:t>Carecareers</w:t>
        </w:r>
      </w:hyperlink>
      <w:r w:rsidRPr="411E29C4" w:rsidR="004A2660">
        <w:rPr>
          <w:rFonts w:ascii="Arial" w:hAnsi="Arial" w:eastAsia="Arial" w:cs="Arial"/>
          <w:color w:val="000000" w:themeColor="text1" w:themeTint="FF" w:themeShade="FF"/>
          <w:sz w:val="24"/>
          <w:szCs w:val="24"/>
          <w:lang w:eastAsia="en-AU"/>
        </w:rPr>
        <w:t xml:space="preserve"> is NDS’s workforce attraction hub, offering career advice and recruitment tools for the disability sector. Potential disability workers can take the Career Quiz to find out where their skills are best suited to work in the sector.</w:t>
      </w:r>
    </w:p>
    <w:p w:rsidRPr="006D5B67" w:rsidR="004A2660" w:rsidP="411E29C4" w:rsidRDefault="00FE5151" w14:paraId="576EA628" w14:textId="062EAB67">
      <w:pPr>
        <w:spacing w:before="288" w:beforeLines="120" w:after="288" w:afterLines="120" w:line="360" w:lineRule="auto"/>
        <w:rPr>
          <w:rFonts w:ascii="Arial" w:hAnsi="Arial" w:eastAsia="Arial" w:cs="Arial"/>
          <w:sz w:val="24"/>
          <w:szCs w:val="24"/>
          <w:lang w:eastAsia="en-AU"/>
        </w:rPr>
      </w:pPr>
      <w:hyperlink r:id="Rdb0e6faf866147a9">
        <w:r w:rsidRPr="411E29C4" w:rsidR="004A2660">
          <w:rPr>
            <w:rStyle w:val="Hyperlink"/>
            <w:rFonts w:ascii="Arial" w:hAnsi="Arial" w:eastAsia="Arial" w:cs="Arial"/>
            <w:sz w:val="24"/>
            <w:szCs w:val="24"/>
          </w:rPr>
          <w:t>NDS Values Based Recruitment Toolkit</w:t>
        </w:r>
      </w:hyperlink>
      <w:r w:rsidRPr="411E29C4" w:rsidR="004A2660">
        <w:rPr>
          <w:rFonts w:ascii="Arial" w:hAnsi="Arial" w:eastAsia="Arial" w:cs="Arial"/>
          <w:sz w:val="24"/>
          <w:szCs w:val="24"/>
        </w:rPr>
        <w:t xml:space="preserve"> (2016) explains the concepts behind </w:t>
      </w:r>
      <w:proofErr w:type="gramStart"/>
      <w:r w:rsidRPr="411E29C4" w:rsidR="004A2660">
        <w:rPr>
          <w:rFonts w:ascii="Arial" w:hAnsi="Arial" w:eastAsia="Arial" w:cs="Arial"/>
          <w:sz w:val="24"/>
          <w:szCs w:val="24"/>
        </w:rPr>
        <w:t>values</w:t>
      </w:r>
      <w:r w:rsidRPr="411E29C4" w:rsidR="008E4B47">
        <w:rPr>
          <w:rFonts w:ascii="Arial" w:hAnsi="Arial" w:eastAsia="Arial" w:cs="Arial"/>
          <w:sz w:val="24"/>
          <w:szCs w:val="24"/>
        </w:rPr>
        <w:t xml:space="preserve"> </w:t>
      </w:r>
      <w:r w:rsidRPr="411E29C4" w:rsidR="004A2660">
        <w:rPr>
          <w:rFonts w:ascii="Arial" w:hAnsi="Arial" w:eastAsia="Arial" w:cs="Arial"/>
          <w:sz w:val="24"/>
          <w:szCs w:val="24"/>
        </w:rPr>
        <w:t>based</w:t>
      </w:r>
      <w:proofErr w:type="gramEnd"/>
      <w:r w:rsidRPr="411E29C4" w:rsidR="004A2660">
        <w:rPr>
          <w:rFonts w:ascii="Arial" w:hAnsi="Arial" w:eastAsia="Arial" w:cs="Arial"/>
          <w:sz w:val="24"/>
          <w:szCs w:val="24"/>
        </w:rPr>
        <w:t xml:space="preserve"> recruitment and offers a range of practical tools.</w:t>
      </w:r>
    </w:p>
    <w:p w:rsidRPr="006D5B67" w:rsidR="004A2660" w:rsidP="411E29C4" w:rsidRDefault="004A2660" w14:paraId="4AE93249"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The </w:t>
      </w:r>
      <w:hyperlink r:id="Rfc697c492c7c4eb4">
        <w:r w:rsidRPr="411E29C4" w:rsidR="004A2660">
          <w:rPr>
            <w:rStyle w:val="Hyperlink"/>
            <w:rFonts w:ascii="Arial" w:hAnsi="Arial" w:eastAsia="Arial" w:cs="Arial"/>
            <w:sz w:val="24"/>
            <w:szCs w:val="24"/>
            <w:lang w:eastAsia="en-AU"/>
          </w:rPr>
          <w:t>Disability Workforce Capability Framework</w:t>
        </w:r>
      </w:hyperlink>
      <w:r w:rsidRPr="411E29C4" w:rsidR="004A2660">
        <w:rPr>
          <w:rFonts w:ascii="Arial" w:hAnsi="Arial" w:eastAsia="Arial" w:cs="Arial"/>
          <w:color w:val="000000" w:themeColor="text1" w:themeTint="FF" w:themeShade="FF"/>
          <w:sz w:val="24"/>
          <w:szCs w:val="24"/>
          <w:lang w:eastAsia="en-AU"/>
        </w:rPr>
        <w:t xml:space="preserve"> (2015) defines the skills, knowledge and capabilities required by all major job roles across the disability sector.</w:t>
      </w:r>
    </w:p>
    <w:p w:rsidRPr="006D5B67" w:rsidR="004A2660" w:rsidP="411E29C4" w:rsidRDefault="004A2660" w14:paraId="6F3AE79E" w14:textId="77777777"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The Capability Framework has a suite of </w:t>
      </w:r>
      <w:hyperlink r:id="R83a0e8c036154710">
        <w:r w:rsidRPr="411E29C4" w:rsidR="004A2660">
          <w:rPr>
            <w:rStyle w:val="Hyperlink"/>
            <w:rFonts w:ascii="Arial" w:hAnsi="Arial" w:eastAsia="Arial" w:cs="Arial"/>
            <w:sz w:val="24"/>
            <w:szCs w:val="24"/>
            <w:lang w:eastAsia="en-AU"/>
          </w:rPr>
          <w:t>Person-Centred People Management Resources</w:t>
        </w:r>
      </w:hyperlink>
      <w:r w:rsidRPr="411E29C4" w:rsidR="004A2660">
        <w:rPr>
          <w:rFonts w:ascii="Arial" w:hAnsi="Arial" w:eastAsia="Arial" w:cs="Arial"/>
          <w:color w:val="000000" w:themeColor="text1" w:themeTint="FF" w:themeShade="FF"/>
          <w:sz w:val="24"/>
          <w:szCs w:val="24"/>
          <w:lang w:eastAsia="en-AU"/>
        </w:rPr>
        <w:t xml:space="preserve"> (2015) which support the practical application of the Framework and integrate person-centred practice within organisational and workforce culture.</w:t>
      </w:r>
    </w:p>
    <w:p w:rsidR="004A2660" w:rsidP="411E29C4" w:rsidRDefault="004A2660" w14:paraId="41D49514" w14:textId="7E316EBB"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The NDS </w:t>
      </w:r>
      <w:hyperlink r:id="Raf6464d2b5604063">
        <w:r w:rsidRPr="411E29C4" w:rsidR="004A2660">
          <w:rPr>
            <w:rFonts w:ascii="Arial" w:hAnsi="Arial" w:eastAsia="Arial" w:cs="Arial"/>
            <w:color w:val="1155CC"/>
            <w:sz w:val="24"/>
            <w:szCs w:val="24"/>
            <w:u w:val="single"/>
            <w:lang w:eastAsia="en-AU"/>
          </w:rPr>
          <w:t>People and Culture Project</w:t>
        </w:r>
      </w:hyperlink>
      <w:r w:rsidRPr="411E29C4" w:rsidR="004A2660">
        <w:rPr>
          <w:rFonts w:ascii="Arial" w:hAnsi="Arial" w:eastAsia="Arial" w:cs="Arial"/>
          <w:sz w:val="24"/>
          <w:szCs w:val="24"/>
          <w:lang w:eastAsia="en-AU"/>
        </w:rPr>
        <w:t xml:space="preserve"> </w:t>
      </w:r>
      <w:r w:rsidRPr="411E29C4" w:rsidR="004A2660">
        <w:rPr>
          <w:rFonts w:ascii="Arial" w:hAnsi="Arial" w:eastAsia="Arial" w:cs="Arial"/>
          <w:color w:val="000000" w:themeColor="text1" w:themeTint="FF" w:themeShade="FF"/>
          <w:sz w:val="24"/>
          <w:szCs w:val="24"/>
          <w:lang w:eastAsia="en-AU"/>
        </w:rPr>
        <w:t xml:space="preserve">(2017) has practical resources on employee engagement; diversity and inclusion; values-based recruitment; supporting young </w:t>
      </w:r>
      <w:r w:rsidRPr="411E29C4" w:rsidR="004A2660">
        <w:rPr>
          <w:rFonts w:ascii="Arial" w:hAnsi="Arial" w:eastAsia="Arial" w:cs="Arial"/>
          <w:color w:val="000000" w:themeColor="text1" w:themeTint="FF" w:themeShade="FF"/>
          <w:sz w:val="24"/>
          <w:szCs w:val="24"/>
          <w:lang w:eastAsia="en-AU"/>
        </w:rPr>
        <w:t>trainees; induction and mentoring; supervision and performance appraisal; and performance management.</w:t>
      </w:r>
    </w:p>
    <w:p w:rsidRPr="00CB4E86" w:rsidR="003B521A" w:rsidP="411E29C4" w:rsidRDefault="00FE5151" w14:paraId="549F28E3" w14:textId="2C5F5AB4" w14:noSpellErr="1">
      <w:pPr>
        <w:autoSpaceDE w:val="0"/>
        <w:autoSpaceDN w:val="0"/>
        <w:adjustRightInd w:val="0"/>
        <w:spacing w:before="120" w:after="240" w:line="360" w:lineRule="auto"/>
        <w:rPr>
          <w:rFonts w:ascii="Arial" w:hAnsi="Arial" w:eastAsia="Arial" w:cs="Arial"/>
          <w:color w:val="2281FF"/>
          <w:sz w:val="24"/>
          <w:szCs w:val="24"/>
        </w:rPr>
      </w:pPr>
      <w:hyperlink r:id="R08753321f9004f78">
        <w:r w:rsidRPr="411E29C4" w:rsidR="006A04F5">
          <w:rPr>
            <w:rStyle w:val="Hyperlink"/>
            <w:rFonts w:ascii="Arial" w:hAnsi="Arial" w:eastAsia="Arial" w:cs="Arial"/>
            <w:sz w:val="24"/>
            <w:szCs w:val="24"/>
          </w:rPr>
          <w:t xml:space="preserve">Safe Support </w:t>
        </w:r>
        <w:r w:rsidRPr="411E29C4" w:rsidR="006A04F5">
          <w:rPr>
            <w:rStyle w:val="Hyperlink"/>
            <w:rFonts w:ascii="Arial" w:hAnsi="Arial" w:eastAsia="Arial" w:cs="Arial"/>
            <w:sz w:val="24"/>
            <w:szCs w:val="24"/>
          </w:rPr>
          <w:t>Worksafe</w:t>
        </w:r>
      </w:hyperlink>
      <w:r w:rsidRPr="411E29C4" w:rsidR="003B521A">
        <w:rPr>
          <w:rFonts w:ascii="Arial" w:hAnsi="Arial" w:eastAsia="Arial" w:cs="Arial"/>
          <w:color w:val="2281FF"/>
          <w:sz w:val="24"/>
          <w:szCs w:val="24"/>
        </w:rPr>
        <w:t xml:space="preserve"> </w:t>
      </w:r>
      <w:r w:rsidRPr="411E29C4" w:rsidR="006A04F5">
        <w:rPr>
          <w:rFonts w:ascii="Arial" w:hAnsi="Arial" w:eastAsia="Arial" w:cs="Arial"/>
          <w:color w:val="000000" w:themeColor="text1" w:themeTint="FF" w:themeShade="FF"/>
          <w:sz w:val="24"/>
          <w:szCs w:val="24"/>
        </w:rPr>
        <w:t>Safe Support includes a set of principles to follow during a support</w:t>
      </w:r>
      <w:r w:rsidRPr="411E29C4" w:rsidR="00CB4E86">
        <w:rPr>
          <w:rFonts w:ascii="Arial" w:hAnsi="Arial" w:eastAsia="Arial" w:cs="Arial"/>
          <w:color w:val="2281FF"/>
          <w:sz w:val="24"/>
          <w:szCs w:val="24"/>
        </w:rPr>
        <w:t xml:space="preserve"> </w:t>
      </w:r>
      <w:r w:rsidRPr="411E29C4" w:rsidR="006A04F5">
        <w:rPr>
          <w:rFonts w:ascii="Arial" w:hAnsi="Arial" w:eastAsia="Arial" w:cs="Arial"/>
          <w:color w:val="000000" w:themeColor="text1" w:themeTint="FF" w:themeShade="FF"/>
          <w:sz w:val="24"/>
          <w:szCs w:val="24"/>
        </w:rPr>
        <w:t>service in a participant’s home. Under each principle are behaviours</w:t>
      </w:r>
      <w:r w:rsidRPr="411E29C4" w:rsidR="003B521A">
        <w:rPr>
          <w:rFonts w:ascii="Arial" w:hAnsi="Arial" w:eastAsia="Arial" w:cs="Arial"/>
          <w:color w:val="000000" w:themeColor="text1" w:themeTint="FF" w:themeShade="FF"/>
          <w:sz w:val="24"/>
          <w:szCs w:val="24"/>
        </w:rPr>
        <w:t xml:space="preserve"> </w:t>
      </w:r>
      <w:r w:rsidRPr="411E29C4" w:rsidR="006A04F5">
        <w:rPr>
          <w:rFonts w:ascii="Arial" w:hAnsi="Arial" w:eastAsia="Arial" w:cs="Arial"/>
          <w:color w:val="000000" w:themeColor="text1" w:themeTint="FF" w:themeShade="FF"/>
          <w:sz w:val="24"/>
          <w:szCs w:val="24"/>
        </w:rPr>
        <w:t>that everyone can uphold in the home, to keep each other safe.</w:t>
      </w:r>
      <w:r w:rsidRPr="411E29C4" w:rsidR="003B521A">
        <w:rPr>
          <w:rFonts w:ascii="Arial" w:hAnsi="Arial" w:eastAsia="Arial" w:cs="Arial"/>
          <w:color w:val="000000" w:themeColor="text1" w:themeTint="FF" w:themeShade="FF"/>
          <w:sz w:val="24"/>
          <w:szCs w:val="24"/>
        </w:rPr>
        <w:t xml:space="preserve"> </w:t>
      </w:r>
      <w:r w:rsidRPr="411E29C4" w:rsidR="006A04F5">
        <w:rPr>
          <w:rFonts w:ascii="Arial" w:hAnsi="Arial" w:eastAsia="Arial" w:cs="Arial"/>
          <w:color w:val="000000" w:themeColor="text1" w:themeTint="FF" w:themeShade="FF"/>
          <w:sz w:val="24"/>
          <w:szCs w:val="24"/>
        </w:rPr>
        <w:t>Includes very practical tools.</w:t>
      </w:r>
    </w:p>
    <w:p w:rsidR="003B521A" w:rsidP="411E29C4" w:rsidRDefault="00FE5151" w14:paraId="675BFA3C" w14:textId="293480A9" w14:noSpellErr="1">
      <w:pPr>
        <w:autoSpaceDE w:val="0"/>
        <w:autoSpaceDN w:val="0"/>
        <w:adjustRightInd w:val="0"/>
        <w:spacing w:before="120" w:after="240" w:line="360" w:lineRule="auto"/>
        <w:rPr>
          <w:rFonts w:ascii="Arial" w:hAnsi="Arial" w:eastAsia="Arial" w:cs="Arial"/>
          <w:color w:val="000000"/>
          <w:sz w:val="24"/>
          <w:szCs w:val="24"/>
        </w:rPr>
      </w:pPr>
      <w:hyperlink r:id="R487fc0ccdab549fc">
        <w:r w:rsidRPr="411E29C4" w:rsidR="003B521A">
          <w:rPr>
            <w:rStyle w:val="Hyperlink"/>
            <w:rFonts w:ascii="Arial" w:hAnsi="Arial" w:eastAsia="Arial" w:cs="Arial"/>
            <w:sz w:val="24"/>
            <w:szCs w:val="24"/>
          </w:rPr>
          <w:t>NDIS Worker Screening Checks (2021)</w:t>
        </w:r>
      </w:hyperlink>
      <w:r w:rsidRPr="411E29C4" w:rsidR="003B521A">
        <w:rPr>
          <w:rFonts w:ascii="Arial" w:hAnsi="Arial" w:eastAsia="Arial" w:cs="Arial"/>
          <w:color w:val="2281FF"/>
          <w:sz w:val="24"/>
          <w:szCs w:val="24"/>
        </w:rPr>
        <w:t xml:space="preserve"> </w:t>
      </w:r>
      <w:r w:rsidRPr="411E29C4" w:rsidR="003B521A">
        <w:rPr>
          <w:rFonts w:ascii="Arial" w:hAnsi="Arial" w:eastAsia="Arial" w:cs="Arial"/>
          <w:color w:val="000000" w:themeColor="text1" w:themeTint="FF" w:themeShade="FF"/>
          <w:sz w:val="24"/>
          <w:szCs w:val="24"/>
        </w:rPr>
        <w:t xml:space="preserve">Registered NDIS providers must ensure that </w:t>
      </w:r>
      <w:hyperlink r:id="R303ff26ad1024dbb">
        <w:r w:rsidRPr="411E29C4" w:rsidR="003B521A">
          <w:rPr>
            <w:rStyle w:val="Hyperlink"/>
            <w:rFonts w:ascii="Arial" w:hAnsi="Arial" w:eastAsia="Arial" w:cs="Arial"/>
            <w:sz w:val="24"/>
            <w:szCs w:val="24"/>
          </w:rPr>
          <w:t>key personnel</w:t>
        </w:r>
      </w:hyperlink>
      <w:r w:rsidRPr="411E29C4" w:rsidR="003B521A">
        <w:rPr>
          <w:rFonts w:ascii="Arial" w:hAnsi="Arial" w:eastAsia="Arial" w:cs="Arial"/>
          <w:color w:val="2281FF"/>
          <w:sz w:val="24"/>
          <w:szCs w:val="24"/>
        </w:rPr>
        <w:t xml:space="preserve"> </w:t>
      </w:r>
      <w:r w:rsidRPr="411E29C4" w:rsidR="003B521A">
        <w:rPr>
          <w:rFonts w:ascii="Arial" w:hAnsi="Arial" w:eastAsia="Arial" w:cs="Arial"/>
          <w:color w:val="000000" w:themeColor="text1" w:themeTint="FF" w:themeShade="FF"/>
          <w:sz w:val="24"/>
          <w:szCs w:val="24"/>
        </w:rPr>
        <w:t>and other</w:t>
      </w:r>
      <w:r w:rsidRPr="411E29C4" w:rsidR="003B521A">
        <w:rPr>
          <w:rFonts w:ascii="Arial" w:hAnsi="Arial" w:eastAsia="Arial" w:cs="Arial"/>
          <w:color w:val="2281FF"/>
          <w:sz w:val="24"/>
          <w:szCs w:val="24"/>
        </w:rPr>
        <w:t xml:space="preserve"> </w:t>
      </w:r>
      <w:r w:rsidRPr="411E29C4" w:rsidR="003B521A">
        <w:rPr>
          <w:rFonts w:ascii="Arial" w:hAnsi="Arial" w:eastAsia="Arial" w:cs="Arial"/>
          <w:color w:val="000000" w:themeColor="text1" w:themeTint="FF" w:themeShade="FF"/>
          <w:sz w:val="24"/>
          <w:szCs w:val="24"/>
        </w:rPr>
        <w:t>workers in certain types of roles have a worker screening clearance</w:t>
      </w:r>
      <w:r w:rsidRPr="411E29C4" w:rsidR="003B521A">
        <w:rPr>
          <w:rFonts w:ascii="Arial" w:hAnsi="Arial" w:eastAsia="Arial" w:cs="Arial"/>
          <w:color w:val="2281FF"/>
          <w:sz w:val="24"/>
          <w:szCs w:val="24"/>
        </w:rPr>
        <w:t xml:space="preserve"> </w:t>
      </w:r>
      <w:r w:rsidRPr="411E29C4" w:rsidR="003B521A">
        <w:rPr>
          <w:rFonts w:ascii="Arial" w:hAnsi="Arial" w:eastAsia="Arial" w:cs="Arial"/>
          <w:color w:val="000000" w:themeColor="text1" w:themeTint="FF" w:themeShade="FF"/>
          <w:sz w:val="24"/>
          <w:szCs w:val="24"/>
        </w:rPr>
        <w:t>that meets the requirements of the NDIS Practice Standards. This</w:t>
      </w:r>
      <w:r w:rsidRPr="411E29C4" w:rsidR="00106080">
        <w:rPr>
          <w:rFonts w:ascii="Arial" w:hAnsi="Arial" w:eastAsia="Arial" w:cs="Arial"/>
          <w:color w:val="2281FF"/>
          <w:sz w:val="24"/>
          <w:szCs w:val="24"/>
        </w:rPr>
        <w:t xml:space="preserve"> </w:t>
      </w:r>
      <w:r w:rsidRPr="411E29C4" w:rsidR="003B521A">
        <w:rPr>
          <w:rFonts w:ascii="Arial" w:hAnsi="Arial" w:eastAsia="Arial" w:cs="Arial"/>
          <w:color w:val="000000" w:themeColor="text1" w:themeTint="FF" w:themeShade="FF"/>
          <w:sz w:val="24"/>
          <w:szCs w:val="24"/>
        </w:rPr>
        <w:t>helps ensure that key</w:t>
      </w:r>
      <w:r w:rsidRPr="411E29C4" w:rsidR="00106080">
        <w:rPr>
          <w:rFonts w:ascii="Arial" w:hAnsi="Arial" w:eastAsia="Arial" w:cs="Arial"/>
          <w:color w:val="000000" w:themeColor="text1" w:themeTint="FF" w:themeShade="FF"/>
          <w:sz w:val="24"/>
          <w:szCs w:val="24"/>
        </w:rPr>
        <w:t xml:space="preserve"> </w:t>
      </w:r>
      <w:r w:rsidRPr="411E29C4" w:rsidR="003B521A">
        <w:rPr>
          <w:rFonts w:ascii="Arial" w:hAnsi="Arial" w:eastAsia="Arial" w:cs="Arial"/>
          <w:color w:val="000000" w:themeColor="text1" w:themeTint="FF" w:themeShade="FF"/>
          <w:sz w:val="24"/>
          <w:szCs w:val="24"/>
        </w:rPr>
        <w:t>personnel and workers in these roles do not</w:t>
      </w:r>
      <w:r w:rsidRPr="411E29C4" w:rsidR="00106080">
        <w:rPr>
          <w:rFonts w:ascii="Arial" w:hAnsi="Arial" w:eastAsia="Arial" w:cs="Arial"/>
          <w:color w:val="2281FF"/>
          <w:sz w:val="24"/>
          <w:szCs w:val="24"/>
        </w:rPr>
        <w:t xml:space="preserve"> </w:t>
      </w:r>
      <w:r w:rsidRPr="411E29C4" w:rsidR="003B521A">
        <w:rPr>
          <w:rFonts w:ascii="Arial" w:hAnsi="Arial" w:eastAsia="Arial" w:cs="Arial"/>
          <w:color w:val="000000" w:themeColor="text1" w:themeTint="FF" w:themeShade="FF"/>
          <w:sz w:val="24"/>
          <w:szCs w:val="24"/>
        </w:rPr>
        <w:t>pose an unacceptable risk to the safety and</w:t>
      </w:r>
      <w:r w:rsidRPr="411E29C4" w:rsidR="00106080">
        <w:rPr>
          <w:rFonts w:ascii="Arial" w:hAnsi="Arial" w:eastAsia="Arial" w:cs="Arial"/>
          <w:color w:val="000000" w:themeColor="text1" w:themeTint="FF" w:themeShade="FF"/>
          <w:sz w:val="24"/>
          <w:szCs w:val="24"/>
        </w:rPr>
        <w:t xml:space="preserve"> </w:t>
      </w:r>
      <w:r w:rsidRPr="411E29C4" w:rsidR="003B521A">
        <w:rPr>
          <w:rFonts w:ascii="Arial" w:hAnsi="Arial" w:eastAsia="Arial" w:cs="Arial"/>
          <w:color w:val="000000" w:themeColor="text1" w:themeTint="FF" w:themeShade="FF"/>
          <w:sz w:val="24"/>
          <w:szCs w:val="24"/>
        </w:rPr>
        <w:t>wellbeing of NDIS</w:t>
      </w:r>
      <w:r w:rsidRPr="411E29C4" w:rsidR="00106080">
        <w:rPr>
          <w:rFonts w:ascii="Arial" w:hAnsi="Arial" w:eastAsia="Arial" w:cs="Arial"/>
          <w:color w:val="2281FF"/>
          <w:sz w:val="24"/>
          <w:szCs w:val="24"/>
        </w:rPr>
        <w:t xml:space="preserve"> </w:t>
      </w:r>
      <w:r w:rsidRPr="411E29C4" w:rsidR="003B521A">
        <w:rPr>
          <w:rFonts w:ascii="Arial" w:hAnsi="Arial" w:eastAsia="Arial" w:cs="Arial"/>
          <w:color w:val="000000" w:themeColor="text1" w:themeTint="FF" w:themeShade="FF"/>
          <w:sz w:val="24"/>
          <w:szCs w:val="24"/>
        </w:rPr>
        <w:t xml:space="preserve">participants. This </w:t>
      </w:r>
      <w:r w:rsidRPr="411E29C4" w:rsidR="00D13371">
        <w:rPr>
          <w:rFonts w:ascii="Arial" w:hAnsi="Arial" w:eastAsia="Arial" w:cs="Arial"/>
          <w:color w:val="000000" w:themeColor="text1" w:themeTint="FF" w:themeShade="FF"/>
          <w:sz w:val="24"/>
          <w:szCs w:val="24"/>
        </w:rPr>
        <w:t xml:space="preserve">resource </w:t>
      </w:r>
      <w:hyperlink r:id="R1d6f4da5e7f647d9">
        <w:r w:rsidRPr="411E29C4" w:rsidR="003B521A">
          <w:rPr>
            <w:rStyle w:val="Hyperlink"/>
            <w:rFonts w:ascii="Arial" w:hAnsi="Arial" w:eastAsia="Arial" w:cs="Arial"/>
            <w:sz w:val="24"/>
            <w:szCs w:val="24"/>
          </w:rPr>
          <w:t>link</w:t>
        </w:r>
      </w:hyperlink>
      <w:r w:rsidRPr="411E29C4" w:rsidR="003B521A">
        <w:rPr>
          <w:rFonts w:ascii="Arial" w:hAnsi="Arial" w:eastAsia="Arial" w:cs="Arial"/>
          <w:color w:val="2281FF"/>
          <w:sz w:val="24"/>
          <w:szCs w:val="24"/>
        </w:rPr>
        <w:t xml:space="preserve"> </w:t>
      </w:r>
      <w:r w:rsidRPr="411E29C4" w:rsidR="003B521A">
        <w:rPr>
          <w:rFonts w:ascii="Arial" w:hAnsi="Arial" w:eastAsia="Arial" w:cs="Arial"/>
          <w:color w:val="000000" w:themeColor="text1" w:themeTint="FF" w:themeShade="FF"/>
          <w:sz w:val="24"/>
          <w:szCs w:val="24"/>
        </w:rPr>
        <w:t>outlines NDIS requirements and provides links</w:t>
      </w:r>
      <w:r w:rsidRPr="411E29C4" w:rsidR="00106080">
        <w:rPr>
          <w:rFonts w:ascii="Arial" w:hAnsi="Arial" w:eastAsia="Arial" w:cs="Arial"/>
          <w:color w:val="2281FF"/>
          <w:sz w:val="24"/>
          <w:szCs w:val="24"/>
        </w:rPr>
        <w:t xml:space="preserve"> </w:t>
      </w:r>
      <w:r w:rsidRPr="411E29C4" w:rsidR="003B521A">
        <w:rPr>
          <w:rFonts w:ascii="Arial" w:hAnsi="Arial" w:eastAsia="Arial" w:cs="Arial"/>
          <w:color w:val="000000" w:themeColor="text1" w:themeTint="FF" w:themeShade="FF"/>
          <w:sz w:val="24"/>
          <w:szCs w:val="24"/>
        </w:rPr>
        <w:t>to each state and territory registration portal</w:t>
      </w:r>
      <w:r w:rsidRPr="411E29C4" w:rsidR="00106080">
        <w:rPr>
          <w:rFonts w:ascii="Arial" w:hAnsi="Arial" w:eastAsia="Arial" w:cs="Arial"/>
          <w:color w:val="000000" w:themeColor="text1" w:themeTint="FF" w:themeShade="FF"/>
          <w:sz w:val="24"/>
          <w:szCs w:val="24"/>
        </w:rPr>
        <w:t>.</w:t>
      </w:r>
    </w:p>
    <w:p w:rsidRPr="00106080" w:rsidR="00BD6AAB" w:rsidP="411E29C4" w:rsidRDefault="00BD6AAB" w14:paraId="29B5FEA8" w14:noSpellErr="1" w14:textId="239F0D14">
      <w:pPr>
        <w:autoSpaceDE w:val="0"/>
        <w:autoSpaceDN w:val="0"/>
        <w:adjustRightInd w:val="0"/>
        <w:spacing w:before="120" w:after="240" w:line="360" w:lineRule="auto"/>
        <w:rPr>
          <w:rFonts w:ascii="Arial" w:hAnsi="Arial" w:eastAsia="Arial" w:cs="Arial"/>
          <w:color w:val="000000" w:themeColor="text1" w:themeTint="FF" w:themeShade="FF"/>
          <w:sz w:val="24"/>
          <w:szCs w:val="24"/>
        </w:rPr>
      </w:pPr>
      <w:hyperlink r:id="R1dac8e7c36874ca7">
        <w:r w:rsidRPr="411E29C4" w:rsidR="00BD6AAB">
          <w:rPr>
            <w:rStyle w:val="Hyperlink"/>
            <w:rFonts w:ascii="Arial" w:hAnsi="Arial" w:eastAsia="Arial" w:cs="Arial"/>
            <w:sz w:val="24"/>
            <w:szCs w:val="24"/>
          </w:rPr>
          <w:t>NDS Victoria Forum (recording) Recruitment- Finding Solutions</w:t>
        </w:r>
      </w:hyperlink>
    </w:p>
    <w:p w:rsidRPr="006D5B67" w:rsidR="004A2660" w:rsidP="411E29C4" w:rsidRDefault="004A2660" w14:paraId="136803B3" w14:textId="77777777" w14:noSpellErr="1">
      <w:pPr>
        <w:pStyle w:val="Heading1"/>
        <w:rPr>
          <w:rFonts w:ascii="Arial" w:hAnsi="Arial" w:eastAsia="Arial" w:cs="Arial"/>
          <w:color w:val="auto"/>
          <w:sz w:val="36"/>
          <w:szCs w:val="36"/>
          <w:lang w:eastAsia="en-AU"/>
        </w:rPr>
      </w:pPr>
      <w:r w:rsidRPr="411E29C4" w:rsidR="004A2660">
        <w:rPr>
          <w:rFonts w:ascii="Arial" w:hAnsi="Arial" w:eastAsia="Arial" w:cs="Arial"/>
          <w:color w:val="auto"/>
          <w:sz w:val="36"/>
          <w:szCs w:val="36"/>
        </w:rPr>
        <w:t>Workforce retention</w:t>
      </w:r>
    </w:p>
    <w:p w:rsidRPr="006D5B67" w:rsidR="004A2660" w:rsidP="411E29C4" w:rsidRDefault="004A2660" w14:paraId="18629EEE" w14:textId="77777777">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Workforce retention can save organisations considerable cost in recrui</w:t>
      </w:r>
      <w:r w:rsidRPr="411E29C4" w:rsidR="0018049E">
        <w:rPr>
          <w:rFonts w:ascii="Arial" w:hAnsi="Arial" w:eastAsia="Arial" w:cs="Arial"/>
          <w:color w:val="000000" w:themeColor="text1" w:themeTint="FF" w:themeShade="FF"/>
          <w:sz w:val="24"/>
          <w:szCs w:val="24"/>
          <w:lang w:eastAsia="en-AU"/>
        </w:rPr>
        <w:t>ting, on-</w:t>
      </w:r>
      <w:r w:rsidRPr="411E29C4" w:rsidR="0018049E">
        <w:rPr>
          <w:rFonts w:ascii="Arial" w:hAnsi="Arial" w:eastAsia="Arial" w:cs="Arial"/>
          <w:color w:val="000000" w:themeColor="text1" w:themeTint="FF" w:themeShade="FF"/>
          <w:sz w:val="24"/>
          <w:szCs w:val="24"/>
          <w:lang w:eastAsia="en-AU"/>
        </w:rPr>
        <w:t>boarding</w:t>
      </w:r>
      <w:r w:rsidRPr="411E29C4" w:rsidR="0018049E">
        <w:rPr>
          <w:rFonts w:ascii="Arial" w:hAnsi="Arial" w:eastAsia="Arial" w:cs="Arial"/>
          <w:color w:val="000000" w:themeColor="text1" w:themeTint="FF" w:themeShade="FF"/>
          <w:sz w:val="24"/>
          <w:szCs w:val="24"/>
          <w:lang w:eastAsia="en-AU"/>
        </w:rPr>
        <w:t xml:space="preserve"> and training </w:t>
      </w:r>
      <w:r w:rsidRPr="411E29C4" w:rsidR="004A2660">
        <w:rPr>
          <w:rFonts w:ascii="Arial" w:hAnsi="Arial" w:eastAsia="Arial" w:cs="Arial"/>
          <w:color w:val="000000" w:themeColor="text1" w:themeTint="FF" w:themeShade="FF"/>
          <w:sz w:val="24"/>
          <w:szCs w:val="24"/>
          <w:lang w:eastAsia="en-AU"/>
        </w:rPr>
        <w:t xml:space="preserve">employees. Other benefits include continuity of service and </w:t>
      </w:r>
      <w:r w:rsidRPr="411E29C4" w:rsidR="0018049E">
        <w:rPr>
          <w:rFonts w:ascii="Arial" w:hAnsi="Arial" w:eastAsia="Arial" w:cs="Arial"/>
          <w:color w:val="000000" w:themeColor="text1" w:themeTint="FF" w:themeShade="FF"/>
          <w:sz w:val="24"/>
          <w:szCs w:val="24"/>
          <w:lang w:eastAsia="en-AU"/>
        </w:rPr>
        <w:t xml:space="preserve">strengthening </w:t>
      </w:r>
      <w:r w:rsidRPr="411E29C4" w:rsidR="004A2660">
        <w:rPr>
          <w:rFonts w:ascii="Arial" w:hAnsi="Arial" w:eastAsia="Arial" w:cs="Arial"/>
          <w:color w:val="000000" w:themeColor="text1" w:themeTint="FF" w:themeShade="FF"/>
          <w:sz w:val="24"/>
          <w:szCs w:val="24"/>
          <w:lang w:eastAsia="en-AU"/>
        </w:rPr>
        <w:t>participant relationships. Positive early workplace experiences, delivery on the employee value proposition, healthy culture, quality supervision, learning and career opportunities all contribute to workers choosing to stay with an organisation.</w:t>
      </w:r>
    </w:p>
    <w:p w:rsidRPr="002B1D0D" w:rsidR="004A2660" w:rsidP="411E29C4" w:rsidRDefault="004A2660" w14:paraId="1A77CD15" w14:textId="03A8BBAF">
      <w:pPr>
        <w:pStyle w:val="Heading2"/>
        <w:rPr>
          <w:rFonts w:ascii="Arial" w:hAnsi="Arial" w:eastAsia="Arial" w:cs="Arial"/>
          <w:b w:val="1"/>
          <w:bCs w:val="1"/>
          <w:sz w:val="28"/>
          <w:szCs w:val="28"/>
          <w:lang w:eastAsia="en-AU"/>
        </w:rPr>
      </w:pPr>
      <w:r w:rsidRPr="411E29C4" w:rsidR="004A2660">
        <w:rPr>
          <w:rFonts w:ascii="Arial" w:hAnsi="Arial" w:eastAsia="Arial" w:cs="Arial"/>
          <w:sz w:val="28"/>
          <w:szCs w:val="28"/>
        </w:rPr>
        <w:t>Resources</w:t>
      </w:r>
    </w:p>
    <w:p w:rsidRPr="006D5B67" w:rsidR="004A2660" w:rsidP="411E29C4" w:rsidRDefault="00FE5151" w14:paraId="01035016" w14:textId="676C4198" w14:noSpellErr="1">
      <w:pPr>
        <w:spacing w:before="288" w:beforeLines="120" w:after="288" w:afterLines="120" w:line="360" w:lineRule="auto"/>
        <w:rPr>
          <w:rFonts w:ascii="Arial" w:hAnsi="Arial" w:eastAsia="Arial" w:cs="Arial"/>
          <w:sz w:val="24"/>
          <w:szCs w:val="24"/>
          <w:lang w:eastAsia="en-AU"/>
        </w:rPr>
      </w:pPr>
      <w:hyperlink r:id="R010a40be2f3d40fb">
        <w:r w:rsidRPr="411E29C4" w:rsidR="004A2660">
          <w:rPr>
            <w:rStyle w:val="Hyperlink"/>
            <w:rFonts w:ascii="Arial" w:hAnsi="Arial" w:eastAsia="Arial" w:cs="Arial"/>
            <w:sz w:val="24"/>
            <w:szCs w:val="24"/>
            <w:lang w:eastAsia="en-AU"/>
          </w:rPr>
          <w:t>Employee Engagement Information Sheet</w:t>
        </w:r>
      </w:hyperlink>
      <w:r w:rsidRPr="411E29C4" w:rsidR="004A2660">
        <w:rPr>
          <w:rFonts w:ascii="Arial" w:hAnsi="Arial" w:eastAsia="Arial" w:cs="Arial"/>
          <w:sz w:val="24"/>
          <w:szCs w:val="24"/>
          <w:lang w:eastAsia="en-AU"/>
        </w:rPr>
        <w:t xml:space="preserve"> (2017)</w:t>
      </w:r>
    </w:p>
    <w:p w:rsidRPr="006D5B67" w:rsidR="004A2660" w:rsidP="411E29C4" w:rsidRDefault="00FE5151" w14:paraId="77240AF8" w14:textId="77777777" w14:noSpellErr="1">
      <w:pPr>
        <w:spacing w:before="288" w:beforeLines="120" w:after="288" w:afterLines="120" w:line="360" w:lineRule="auto"/>
        <w:rPr>
          <w:rFonts w:ascii="Arial" w:hAnsi="Arial" w:eastAsia="Arial" w:cs="Arial"/>
          <w:color w:val="000000"/>
          <w:sz w:val="24"/>
          <w:szCs w:val="24"/>
          <w:lang w:eastAsia="en-AU"/>
        </w:rPr>
      </w:pPr>
      <w:hyperlink r:id="R628d1569be5f44aa">
        <w:r w:rsidRPr="411E29C4" w:rsidR="004A2660">
          <w:rPr>
            <w:rStyle w:val="Hyperlink"/>
            <w:rFonts w:ascii="Arial" w:hAnsi="Arial" w:eastAsia="Arial" w:cs="Arial"/>
            <w:sz w:val="24"/>
            <w:szCs w:val="24"/>
            <w:lang w:eastAsia="en-AU"/>
          </w:rPr>
          <w:t>Employee Engagement Survey</w:t>
        </w:r>
      </w:hyperlink>
      <w:r w:rsidRPr="411E29C4" w:rsidR="004A2660">
        <w:rPr>
          <w:rFonts w:ascii="Arial" w:hAnsi="Arial" w:eastAsia="Arial" w:cs="Arial"/>
          <w:color w:val="000000" w:themeColor="text1" w:themeTint="FF" w:themeShade="FF"/>
          <w:sz w:val="24"/>
          <w:szCs w:val="24"/>
          <w:lang w:eastAsia="en-AU"/>
        </w:rPr>
        <w:t xml:space="preserve">, located </w:t>
      </w:r>
      <w:r w:rsidRPr="411E29C4" w:rsidR="004A2660">
        <w:rPr>
          <w:rFonts w:ascii="Arial" w:hAnsi="Arial" w:eastAsia="Arial" w:cs="Arial"/>
          <w:sz w:val="24"/>
          <w:szCs w:val="24"/>
          <w:lang w:eastAsia="en-AU"/>
        </w:rPr>
        <w:t xml:space="preserve">under Understanding Workforce Costs in the NDS workforce hub </w:t>
      </w:r>
      <w:r w:rsidRPr="411E29C4" w:rsidR="004A2660">
        <w:rPr>
          <w:rFonts w:ascii="Arial" w:hAnsi="Arial" w:eastAsia="Arial" w:cs="Arial"/>
          <w:color w:val="000000" w:themeColor="text1" w:themeTint="FF" w:themeShade="FF"/>
          <w:sz w:val="24"/>
          <w:szCs w:val="24"/>
          <w:lang w:eastAsia="en-AU"/>
        </w:rPr>
        <w:t>is an online survey to help organisations measure employee engagement and commitment.</w:t>
      </w:r>
    </w:p>
    <w:p w:rsidRPr="006D5B67" w:rsidR="004A2660" w:rsidP="411E29C4" w:rsidRDefault="00FE5151" w14:paraId="3CC5C807" w14:textId="77777777">
      <w:pPr>
        <w:spacing w:before="288" w:beforeLines="120" w:after="288" w:afterLines="120" w:line="360" w:lineRule="auto"/>
        <w:rPr>
          <w:rFonts w:ascii="Arial" w:hAnsi="Arial" w:eastAsia="Arial" w:cs="Arial"/>
          <w:sz w:val="24"/>
          <w:szCs w:val="24"/>
          <w:lang w:eastAsia="en-AU"/>
        </w:rPr>
      </w:pPr>
      <w:hyperlink r:id="R87fbbdb0794b404e">
        <w:r w:rsidRPr="411E29C4" w:rsidR="004A2660">
          <w:rPr>
            <w:rFonts w:ascii="Arial" w:hAnsi="Arial" w:eastAsia="Arial" w:cs="Arial"/>
            <w:color w:val="1155CC"/>
            <w:sz w:val="24"/>
            <w:szCs w:val="24"/>
            <w:u w:val="single"/>
            <w:lang w:eastAsia="en-AU"/>
          </w:rPr>
          <w:t>Employing a Flexible Workforce in a Person-Centred Environment</w:t>
        </w:r>
      </w:hyperlink>
      <w:r w:rsidRPr="411E29C4" w:rsidR="004A2660">
        <w:rPr>
          <w:rFonts w:ascii="Arial" w:hAnsi="Arial" w:eastAsia="Arial" w:cs="Arial"/>
          <w:color w:val="1155CC"/>
          <w:sz w:val="24"/>
          <w:szCs w:val="24"/>
          <w:u w:val="single"/>
          <w:lang w:eastAsia="en-AU"/>
        </w:rPr>
        <w:t xml:space="preserve"> </w:t>
      </w:r>
      <w:r w:rsidRPr="411E29C4" w:rsidR="004A2660">
        <w:rPr>
          <w:rFonts w:ascii="Arial" w:hAnsi="Arial" w:eastAsia="Arial" w:cs="Arial"/>
          <w:color w:val="000000" w:themeColor="text1" w:themeTint="FF" w:themeShade="FF"/>
          <w:sz w:val="24"/>
          <w:szCs w:val="24"/>
          <w:lang w:eastAsia="en-AU"/>
        </w:rPr>
        <w:t xml:space="preserve">(2014) is a guide to introducing flexible working practices that comply with the Australian industrial </w:t>
      </w:r>
      <w:proofErr w:type="gramStart"/>
      <w:r w:rsidRPr="411E29C4" w:rsidR="004A2660">
        <w:rPr>
          <w:rFonts w:ascii="Arial" w:hAnsi="Arial" w:eastAsia="Arial" w:cs="Arial"/>
          <w:color w:val="000000" w:themeColor="text1" w:themeTint="FF" w:themeShade="FF"/>
          <w:sz w:val="24"/>
          <w:szCs w:val="24"/>
          <w:lang w:eastAsia="en-AU"/>
        </w:rPr>
        <w:t>relations framework, and</w:t>
      </w:r>
      <w:proofErr w:type="gramEnd"/>
      <w:r w:rsidRPr="411E29C4" w:rsidR="004A2660">
        <w:rPr>
          <w:rFonts w:ascii="Arial" w:hAnsi="Arial" w:eastAsia="Arial" w:cs="Arial"/>
          <w:color w:val="000000" w:themeColor="text1" w:themeTint="FF" w:themeShade="FF"/>
          <w:sz w:val="24"/>
          <w:szCs w:val="24"/>
          <w:lang w:eastAsia="en-AU"/>
        </w:rPr>
        <w:t xml:space="preserve"> improve employee engagement and workforce utilisation.</w:t>
      </w:r>
    </w:p>
    <w:p w:rsidRPr="006D5B67" w:rsidR="004A2660" w:rsidP="411E29C4" w:rsidRDefault="00FE5151" w14:paraId="0A978432" w14:textId="3F1D54E9" w14:noSpellErr="1">
      <w:pPr>
        <w:spacing w:before="288" w:beforeLines="120" w:after="288" w:afterLines="120" w:line="360" w:lineRule="auto"/>
        <w:rPr>
          <w:rFonts w:ascii="Arial" w:hAnsi="Arial" w:eastAsia="Arial" w:cs="Arial"/>
          <w:color w:val="000000"/>
          <w:sz w:val="24"/>
          <w:szCs w:val="24"/>
          <w:lang w:eastAsia="en-AU"/>
        </w:rPr>
      </w:pPr>
      <w:hyperlink r:id="R59a90fc31fbe4bfb">
        <w:r w:rsidRPr="411E29C4" w:rsidR="004A2660">
          <w:rPr>
            <w:rFonts w:ascii="Arial" w:hAnsi="Arial" w:eastAsia="Arial" w:cs="Arial"/>
            <w:color w:val="1155CC"/>
            <w:sz w:val="24"/>
            <w:szCs w:val="24"/>
            <w:u w:val="single"/>
            <w:lang w:eastAsia="en-AU"/>
          </w:rPr>
          <w:t>Direct Support Learning and Development Framework</w:t>
        </w:r>
      </w:hyperlink>
      <w:r w:rsidRPr="411E29C4" w:rsidR="004A2660">
        <w:rPr>
          <w:rFonts w:ascii="Arial" w:hAnsi="Arial" w:eastAsia="Arial" w:cs="Arial"/>
          <w:color w:val="000000" w:themeColor="text1" w:themeTint="FF" w:themeShade="FF"/>
          <w:sz w:val="24"/>
          <w:szCs w:val="24"/>
          <w:lang w:eastAsia="en-AU"/>
        </w:rPr>
        <w:t xml:space="preserve"> (2016)</w:t>
      </w:r>
    </w:p>
    <w:p w:rsidRPr="006D5B67" w:rsidR="004A2660" w:rsidP="411E29C4" w:rsidRDefault="004A2660" w14:paraId="71B728DC"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NDS Disability SAFE </w:t>
      </w:r>
      <w:hyperlink r:id="R71d5b857e66940df">
        <w:r w:rsidRPr="411E29C4" w:rsidR="004A2660">
          <w:rPr>
            <w:rFonts w:ascii="Arial" w:hAnsi="Arial" w:eastAsia="Arial" w:cs="Arial"/>
            <w:color w:val="1155CC"/>
            <w:sz w:val="24"/>
            <w:szCs w:val="24"/>
            <w:u w:val="single"/>
            <w:lang w:eastAsia="en-AU"/>
          </w:rPr>
          <w:t>Recommendations for Reducing Workers Compensation Premiums in the NSW Disability Sector</w:t>
        </w:r>
      </w:hyperlink>
      <w:r w:rsidRPr="411E29C4" w:rsidR="004A2660">
        <w:rPr>
          <w:rFonts w:ascii="Arial" w:hAnsi="Arial" w:eastAsia="Arial" w:cs="Arial"/>
          <w:color w:val="1155CC"/>
          <w:sz w:val="24"/>
          <w:szCs w:val="24"/>
          <w:u w:val="single"/>
          <w:lang w:eastAsia="en-AU"/>
        </w:rPr>
        <w:t>.</w:t>
      </w:r>
    </w:p>
    <w:p w:rsidRPr="006D5B67" w:rsidR="004A2660" w:rsidP="411E29C4" w:rsidRDefault="004A2660" w14:paraId="1AA770B1" w14:textId="77777777"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sz w:val="24"/>
          <w:szCs w:val="24"/>
          <w:lang w:eastAsia="en-AU"/>
        </w:rPr>
        <w:t xml:space="preserve">NDS webinars on </w:t>
      </w:r>
      <w:hyperlink r:id="R61b2ccafe2644a89">
        <w:r w:rsidRPr="411E29C4" w:rsidR="004A2660">
          <w:rPr>
            <w:rStyle w:val="Hyperlink"/>
            <w:rFonts w:ascii="Arial" w:hAnsi="Arial" w:eastAsia="Arial" w:cs="Arial"/>
            <w:sz w:val="24"/>
            <w:szCs w:val="24"/>
            <w:lang w:eastAsia="en-AU"/>
          </w:rPr>
          <w:t>Wellbeing Teams</w:t>
        </w:r>
      </w:hyperlink>
      <w:r w:rsidRPr="411E29C4" w:rsidR="004A2660">
        <w:rPr>
          <w:rFonts w:ascii="Arial" w:hAnsi="Arial" w:eastAsia="Arial" w:cs="Arial"/>
          <w:sz w:val="24"/>
          <w:szCs w:val="24"/>
          <w:lang w:eastAsia="en-AU"/>
        </w:rPr>
        <w:t xml:space="preserve"> explore the components of self-organising wellbeing teams.</w:t>
      </w:r>
    </w:p>
    <w:p w:rsidRPr="006D5B67" w:rsidR="004A2660" w:rsidP="411E29C4" w:rsidRDefault="004A2660" w14:paraId="249AF804" w14:textId="77777777" w14:noSpellErr="1">
      <w:pPr>
        <w:pStyle w:val="Heading1"/>
        <w:rPr>
          <w:rFonts w:ascii="Arial" w:hAnsi="Arial" w:eastAsia="Arial" w:cs="Arial"/>
          <w:color w:val="auto"/>
          <w:sz w:val="36"/>
          <w:szCs w:val="36"/>
          <w:lang w:eastAsia="en-AU"/>
        </w:rPr>
      </w:pPr>
      <w:r w:rsidRPr="411E29C4" w:rsidR="004A2660">
        <w:rPr>
          <w:rFonts w:ascii="Arial" w:hAnsi="Arial" w:eastAsia="Arial" w:cs="Arial"/>
          <w:color w:val="auto"/>
          <w:sz w:val="36"/>
          <w:szCs w:val="36"/>
        </w:rPr>
        <w:t>Employee Capability Building</w:t>
      </w:r>
    </w:p>
    <w:p w:rsidRPr="006D5B67" w:rsidR="004A2660" w:rsidP="411E29C4" w:rsidRDefault="004A2660" w14:paraId="68297064" w14:textId="77777777"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Employers need to ensure workers develop and maintain the skills required for their roles. Employee capability development also contributes to retention and a positive culture.</w:t>
      </w:r>
    </w:p>
    <w:p w:rsidRPr="002B1D0D" w:rsidR="004A2660" w:rsidP="411E29C4" w:rsidRDefault="004A2660" w14:paraId="18C99C59" w14:textId="103E639C">
      <w:pPr>
        <w:pStyle w:val="Heading2"/>
        <w:rPr>
          <w:rFonts w:ascii="Arial" w:hAnsi="Arial" w:eastAsia="Arial" w:cs="Arial"/>
          <w:b w:val="1"/>
          <w:bCs w:val="1"/>
          <w:sz w:val="28"/>
          <w:szCs w:val="28"/>
          <w:lang w:eastAsia="en-AU"/>
        </w:rPr>
      </w:pPr>
      <w:r w:rsidRPr="411E29C4" w:rsidR="004A2660">
        <w:rPr>
          <w:rFonts w:ascii="Arial" w:hAnsi="Arial" w:eastAsia="Arial" w:cs="Arial"/>
          <w:sz w:val="28"/>
          <w:szCs w:val="28"/>
        </w:rPr>
        <w:t>Resources</w:t>
      </w:r>
    </w:p>
    <w:p w:rsidRPr="006D5B67" w:rsidR="0018049E" w:rsidP="411E29C4" w:rsidRDefault="0018049E" w14:paraId="097FCB04" w14:textId="77777777" w14:noSpellErr="1">
      <w:pPr>
        <w:spacing w:before="288" w:beforeLines="120" w:after="288" w:afterLines="120" w:line="360" w:lineRule="auto"/>
        <w:rPr>
          <w:rFonts w:ascii="Arial" w:hAnsi="Arial" w:eastAsia="Arial" w:cs="Arial"/>
          <w:color w:val="000000"/>
          <w:sz w:val="24"/>
          <w:szCs w:val="24"/>
        </w:rPr>
      </w:pPr>
      <w:r w:rsidRPr="411E29C4" w:rsidR="0018049E">
        <w:rPr>
          <w:rFonts w:ascii="Arial" w:hAnsi="Arial" w:eastAsia="Arial" w:cs="Arial"/>
          <w:color w:val="000000" w:themeColor="text1" w:themeTint="FF" w:themeShade="FF"/>
          <w:sz w:val="24"/>
          <w:szCs w:val="24"/>
        </w:rPr>
        <w:t xml:space="preserve">NDS </w:t>
      </w:r>
      <w:hyperlink r:id="R4896c57e5d4a49fd">
        <w:r w:rsidRPr="411E29C4" w:rsidR="0018049E">
          <w:rPr>
            <w:rStyle w:val="Hyperlink"/>
            <w:rFonts w:ascii="Arial" w:hAnsi="Arial" w:eastAsia="Arial" w:cs="Arial"/>
            <w:sz w:val="24"/>
            <w:szCs w:val="24"/>
          </w:rPr>
          <w:t>Learn and Develop</w:t>
        </w:r>
      </w:hyperlink>
      <w:r w:rsidRPr="411E29C4" w:rsidR="0018049E">
        <w:rPr>
          <w:rFonts w:ascii="Arial" w:hAnsi="Arial" w:eastAsia="Arial" w:cs="Arial"/>
          <w:color w:val="000000" w:themeColor="text1" w:themeTint="FF" w:themeShade="FF"/>
          <w:sz w:val="24"/>
          <w:szCs w:val="24"/>
        </w:rPr>
        <w:t xml:space="preserve"> provides access to a range of training, workshops and modules that are designed to build capacity and ongoing professional development. This includes courses on </w:t>
      </w:r>
      <w:hyperlink r:id="R50357c5c13cb4ea4">
        <w:r w:rsidRPr="411E29C4" w:rsidR="0018049E">
          <w:rPr>
            <w:rStyle w:val="Hyperlink"/>
            <w:rFonts w:ascii="Arial" w:hAnsi="Arial" w:eastAsia="Arial" w:cs="Arial"/>
            <w:sz w:val="24"/>
            <w:szCs w:val="24"/>
          </w:rPr>
          <w:t>Manual Handling</w:t>
        </w:r>
      </w:hyperlink>
      <w:r w:rsidRPr="411E29C4" w:rsidR="0018049E">
        <w:rPr>
          <w:rFonts w:ascii="Arial" w:hAnsi="Arial" w:eastAsia="Arial" w:cs="Arial"/>
          <w:color w:val="000000" w:themeColor="text1" w:themeTint="FF" w:themeShade="FF"/>
          <w:sz w:val="24"/>
          <w:szCs w:val="24"/>
        </w:rPr>
        <w:t xml:space="preserve"> and </w:t>
      </w:r>
      <w:hyperlink r:id="R1603823897904427">
        <w:r w:rsidRPr="411E29C4" w:rsidR="0018049E">
          <w:rPr>
            <w:rStyle w:val="Hyperlink"/>
            <w:rFonts w:ascii="Arial" w:hAnsi="Arial" w:eastAsia="Arial" w:cs="Arial"/>
            <w:sz w:val="24"/>
            <w:szCs w:val="24"/>
          </w:rPr>
          <w:t>Hand Hygiene</w:t>
        </w:r>
      </w:hyperlink>
      <w:r w:rsidRPr="411E29C4" w:rsidR="0018049E">
        <w:rPr>
          <w:rFonts w:ascii="Arial" w:hAnsi="Arial" w:eastAsia="Arial" w:cs="Arial"/>
          <w:color w:val="000000" w:themeColor="text1" w:themeTint="FF" w:themeShade="FF"/>
          <w:sz w:val="24"/>
          <w:szCs w:val="24"/>
        </w:rPr>
        <w:t>.</w:t>
      </w:r>
    </w:p>
    <w:p w:rsidRPr="006D5B67" w:rsidR="0018049E" w:rsidP="411E29C4" w:rsidRDefault="00FE5151" w14:paraId="069C1347" w14:textId="74B0824D">
      <w:pPr>
        <w:spacing w:before="288" w:beforeLines="120" w:after="288" w:afterLines="120" w:line="360" w:lineRule="auto"/>
        <w:rPr>
          <w:rFonts w:ascii="Arial" w:hAnsi="Arial" w:eastAsia="Arial" w:cs="Arial"/>
          <w:color w:val="000000"/>
          <w:sz w:val="24"/>
          <w:szCs w:val="24"/>
        </w:rPr>
      </w:pPr>
      <w:hyperlink r:id="R8576bb930d8c4b5d">
        <w:r w:rsidRPr="411E29C4" w:rsidR="0018049E">
          <w:rPr>
            <w:rStyle w:val="Hyperlink"/>
            <w:rFonts w:ascii="Arial" w:hAnsi="Arial" w:eastAsia="Arial" w:cs="Arial"/>
            <w:sz w:val="24"/>
            <w:szCs w:val="24"/>
          </w:rPr>
          <w:t>National Disability Practitioners</w:t>
        </w:r>
      </w:hyperlink>
      <w:r w:rsidRPr="411E29C4" w:rsidR="0018049E">
        <w:rPr>
          <w:rFonts w:ascii="Arial" w:hAnsi="Arial" w:eastAsia="Arial" w:cs="Arial"/>
          <w:color w:val="000000" w:themeColor="text1" w:themeTint="FF" w:themeShade="FF"/>
          <w:sz w:val="24"/>
          <w:szCs w:val="24"/>
        </w:rPr>
        <w:t xml:space="preserve"> (NDP) is an association for disability practitioners. The </w:t>
      </w:r>
      <w:hyperlink r:id="R54fb5dbcf75e4c6a">
        <w:r w:rsidRPr="411E29C4" w:rsidR="0018049E">
          <w:rPr>
            <w:rStyle w:val="Hyperlink"/>
            <w:rFonts w:ascii="Arial" w:hAnsi="Arial" w:eastAsia="Arial" w:cs="Arial"/>
            <w:sz w:val="24"/>
            <w:szCs w:val="24"/>
          </w:rPr>
          <w:t>NDP Learning Hub</w:t>
        </w:r>
      </w:hyperlink>
      <w:r w:rsidRPr="411E29C4" w:rsidR="0018049E">
        <w:rPr>
          <w:rFonts w:ascii="Arial" w:hAnsi="Arial" w:eastAsia="Arial" w:cs="Arial"/>
          <w:color w:val="000000" w:themeColor="text1" w:themeTint="FF" w:themeShade="FF"/>
          <w:sz w:val="24"/>
          <w:szCs w:val="24"/>
        </w:rPr>
        <w:t xml:space="preserve"> offers an array of workshops, webinars, online </w:t>
      </w:r>
      <w:r w:rsidRPr="411E29C4" w:rsidR="0018049E">
        <w:rPr>
          <w:rFonts w:ascii="Arial" w:hAnsi="Arial" w:eastAsia="Arial" w:cs="Arial"/>
          <w:color w:val="000000" w:themeColor="text1" w:themeTint="FF" w:themeShade="FF"/>
          <w:sz w:val="24"/>
          <w:szCs w:val="24"/>
        </w:rPr>
        <w:t>learning</w:t>
      </w:r>
      <w:r w:rsidRPr="411E29C4" w:rsidR="0018049E">
        <w:rPr>
          <w:rFonts w:ascii="Arial" w:hAnsi="Arial" w:eastAsia="Arial" w:cs="Arial"/>
          <w:color w:val="000000" w:themeColor="text1" w:themeTint="FF" w:themeShade="FF"/>
          <w:sz w:val="24"/>
          <w:szCs w:val="24"/>
        </w:rPr>
        <w:t xml:space="preserve"> and resources relevant to disability workers, including allied health professionals.</w:t>
      </w:r>
    </w:p>
    <w:p w:rsidRPr="006D5B67" w:rsidR="0018049E" w:rsidP="411E29C4" w:rsidRDefault="0018049E" w14:paraId="2C9C2E76" w14:textId="77777777" w14:noSpellErr="1">
      <w:pPr>
        <w:spacing w:before="288" w:beforeLines="120" w:after="288" w:afterLines="120" w:line="360" w:lineRule="auto"/>
        <w:rPr>
          <w:rFonts w:ascii="Arial" w:hAnsi="Arial" w:eastAsia="Arial" w:cs="Arial"/>
          <w:sz w:val="24"/>
          <w:szCs w:val="24"/>
        </w:rPr>
      </w:pPr>
      <w:r w:rsidRPr="411E29C4" w:rsidR="0018049E">
        <w:rPr>
          <w:rFonts w:ascii="Arial" w:hAnsi="Arial" w:eastAsia="Arial" w:cs="Arial"/>
          <w:color w:val="000000" w:themeColor="text1" w:themeTint="FF" w:themeShade="FF"/>
          <w:sz w:val="24"/>
          <w:szCs w:val="24"/>
        </w:rPr>
        <w:t xml:space="preserve">The NDS </w:t>
      </w:r>
      <w:hyperlink r:id="R4ff7213423254595">
        <w:r w:rsidRPr="411E29C4" w:rsidR="0018049E">
          <w:rPr>
            <w:rStyle w:val="Hyperlink"/>
            <w:rFonts w:ascii="Arial" w:hAnsi="Arial" w:eastAsia="Arial" w:cs="Arial"/>
            <w:sz w:val="24"/>
            <w:szCs w:val="24"/>
          </w:rPr>
          <w:t>Zero Tolerance</w:t>
        </w:r>
      </w:hyperlink>
      <w:r w:rsidRPr="411E29C4" w:rsidR="0018049E">
        <w:rPr>
          <w:rStyle w:val="Hyperlink"/>
          <w:rFonts w:ascii="Arial" w:hAnsi="Arial" w:eastAsia="Arial" w:cs="Arial"/>
          <w:sz w:val="24"/>
          <w:szCs w:val="24"/>
        </w:rPr>
        <w:t xml:space="preserve"> Initiative</w:t>
      </w:r>
      <w:r w:rsidRPr="411E29C4" w:rsidR="0018049E">
        <w:rPr>
          <w:rFonts w:ascii="Arial" w:hAnsi="Arial" w:eastAsia="Arial" w:cs="Arial"/>
          <w:color w:val="000000" w:themeColor="text1" w:themeTint="FF" w:themeShade="FF"/>
          <w:sz w:val="24"/>
          <w:szCs w:val="24"/>
        </w:rPr>
        <w:t xml:space="preserve"> assists people to understand, implement and improve practices which safeguard the rights of people they support, includes topics such as </w:t>
      </w:r>
      <w:hyperlink r:id="R5334ac90ab004b85">
        <w:r w:rsidRPr="411E29C4" w:rsidR="0018049E">
          <w:rPr>
            <w:rStyle w:val="Hyperlink"/>
            <w:rFonts w:ascii="Arial" w:hAnsi="Arial" w:eastAsia="Arial" w:cs="Arial"/>
            <w:sz w:val="24"/>
            <w:szCs w:val="24"/>
          </w:rPr>
          <w:t>Understanding Abuse</w:t>
        </w:r>
      </w:hyperlink>
      <w:r w:rsidRPr="411E29C4" w:rsidR="0018049E">
        <w:rPr>
          <w:rFonts w:ascii="Arial" w:hAnsi="Arial" w:eastAsia="Arial" w:cs="Arial"/>
          <w:sz w:val="24"/>
          <w:szCs w:val="24"/>
        </w:rPr>
        <w:t xml:space="preserve"> and </w:t>
      </w:r>
      <w:hyperlink r:id="Rdfff8f1f915347ad">
        <w:r w:rsidRPr="411E29C4" w:rsidR="0018049E">
          <w:rPr>
            <w:rStyle w:val="Hyperlink"/>
            <w:rFonts w:ascii="Arial" w:hAnsi="Arial" w:eastAsia="Arial" w:cs="Arial"/>
            <w:sz w:val="24"/>
            <w:szCs w:val="24"/>
          </w:rPr>
          <w:t>Human Rights and You</w:t>
        </w:r>
      </w:hyperlink>
      <w:r w:rsidRPr="411E29C4" w:rsidR="0018049E">
        <w:rPr>
          <w:rFonts w:ascii="Arial" w:hAnsi="Arial" w:eastAsia="Arial" w:cs="Arial"/>
          <w:sz w:val="24"/>
          <w:szCs w:val="24"/>
        </w:rPr>
        <w:t>.</w:t>
      </w:r>
    </w:p>
    <w:p w:rsidRPr="006D5B67" w:rsidR="0018049E" w:rsidP="411E29C4" w:rsidRDefault="0018049E" w14:paraId="7EAF2A06" w14:textId="77777777" w14:noSpellErr="1">
      <w:pPr>
        <w:spacing w:before="288" w:beforeLines="120" w:after="288" w:afterLines="120" w:line="360" w:lineRule="auto"/>
        <w:rPr>
          <w:rFonts w:ascii="Arial" w:hAnsi="Arial" w:eastAsia="Arial" w:cs="Arial"/>
          <w:sz w:val="24"/>
          <w:szCs w:val="24"/>
          <w:lang w:eastAsia="en-AU"/>
        </w:rPr>
      </w:pPr>
      <w:r w:rsidRPr="411E29C4" w:rsidR="0018049E">
        <w:rPr>
          <w:rFonts w:ascii="Arial" w:hAnsi="Arial" w:eastAsia="Arial" w:cs="Arial"/>
          <w:sz w:val="24"/>
          <w:szCs w:val="24"/>
        </w:rPr>
        <w:t xml:space="preserve">NDIS Commission </w:t>
      </w:r>
      <w:hyperlink r:id="R92c22ea25bdf4ea3">
        <w:r w:rsidRPr="411E29C4" w:rsidR="0018049E">
          <w:rPr>
            <w:rStyle w:val="Hyperlink"/>
            <w:rFonts w:ascii="Arial" w:hAnsi="Arial" w:eastAsia="Arial" w:cs="Arial"/>
            <w:sz w:val="24"/>
            <w:szCs w:val="24"/>
          </w:rPr>
          <w:t>Quality, Safety and You</w:t>
        </w:r>
      </w:hyperlink>
      <w:r w:rsidRPr="411E29C4" w:rsidR="0018049E">
        <w:rPr>
          <w:rFonts w:ascii="Arial" w:hAnsi="Arial" w:eastAsia="Arial" w:cs="Arial"/>
          <w:sz w:val="24"/>
          <w:szCs w:val="24"/>
        </w:rPr>
        <w:t xml:space="preserve"> worker orientation e-learning module for NDIS workforce introduces obligations under the NDIS Code of Conduct.</w:t>
      </w:r>
    </w:p>
    <w:p w:rsidRPr="006D5B67" w:rsidR="0018049E" w:rsidP="411E29C4" w:rsidRDefault="00FE5151" w14:paraId="20EC1B1F" w14:textId="77777777" w14:noSpellErr="1">
      <w:pPr>
        <w:spacing w:before="288" w:beforeLines="120" w:after="288" w:afterLines="120" w:line="360" w:lineRule="auto"/>
        <w:rPr>
          <w:rFonts w:ascii="Arial" w:hAnsi="Arial" w:eastAsia="Arial" w:cs="Arial"/>
          <w:color w:val="000000"/>
          <w:sz w:val="24"/>
          <w:szCs w:val="24"/>
        </w:rPr>
      </w:pPr>
      <w:hyperlink r:id="R9e31d57e663c4a7d">
        <w:r w:rsidRPr="411E29C4" w:rsidR="0018049E">
          <w:rPr>
            <w:rStyle w:val="Hyperlink"/>
            <w:rFonts w:ascii="Arial" w:hAnsi="Arial" w:eastAsia="Arial" w:cs="Arial"/>
            <w:color w:val="1155CC"/>
            <w:sz w:val="24"/>
            <w:szCs w:val="24"/>
          </w:rPr>
          <w:t>New Ways to Build Worker Capability</w:t>
        </w:r>
      </w:hyperlink>
      <w:r w:rsidRPr="411E29C4" w:rsidR="0018049E">
        <w:rPr>
          <w:rFonts w:ascii="Arial" w:hAnsi="Arial" w:eastAsia="Arial" w:cs="Arial"/>
          <w:color w:val="000000" w:themeColor="text1" w:themeTint="FF" w:themeShade="FF"/>
          <w:sz w:val="24"/>
          <w:szCs w:val="24"/>
        </w:rPr>
        <w:t xml:space="preserve"> (2018) highlights case study videos of various service providers’ experiences of building worker capability.</w:t>
      </w:r>
    </w:p>
    <w:p w:rsidRPr="006D5B67" w:rsidR="0018049E" w:rsidP="411E29C4" w:rsidRDefault="0018049E" w14:paraId="1CD94051" w14:textId="77777777" w14:noSpellErr="1">
      <w:pPr>
        <w:spacing w:before="288" w:beforeLines="120" w:after="288" w:afterLines="120" w:line="360" w:lineRule="auto"/>
        <w:rPr>
          <w:rFonts w:ascii="Arial" w:hAnsi="Arial" w:eastAsia="Arial" w:cs="Arial"/>
          <w:sz w:val="24"/>
          <w:szCs w:val="24"/>
        </w:rPr>
      </w:pPr>
      <w:r w:rsidRPr="411E29C4" w:rsidR="0018049E">
        <w:rPr>
          <w:rFonts w:ascii="Arial" w:hAnsi="Arial" w:eastAsia="Arial" w:cs="Arial"/>
          <w:color w:val="000000" w:themeColor="text1" w:themeTint="FF" w:themeShade="FF"/>
          <w:sz w:val="24"/>
          <w:szCs w:val="24"/>
        </w:rPr>
        <w:t>The NDS</w:t>
      </w:r>
      <w:hyperlink r:id="R5eb4036ab21045fa">
        <w:r w:rsidRPr="411E29C4" w:rsidR="0018049E">
          <w:rPr>
            <w:rStyle w:val="Hyperlink"/>
            <w:rFonts w:ascii="Arial" w:hAnsi="Arial" w:eastAsia="Arial" w:cs="Arial"/>
            <w:color w:val="000000" w:themeColor="text1" w:themeTint="FF" w:themeShade="FF"/>
            <w:sz w:val="24"/>
            <w:szCs w:val="24"/>
          </w:rPr>
          <w:t xml:space="preserve"> </w:t>
        </w:r>
        <w:r w:rsidRPr="411E29C4" w:rsidR="0018049E">
          <w:rPr>
            <w:rStyle w:val="Hyperlink"/>
            <w:rFonts w:ascii="Arial" w:hAnsi="Arial" w:eastAsia="Arial" w:cs="Arial"/>
            <w:color w:val="1155CC"/>
            <w:sz w:val="24"/>
            <w:szCs w:val="24"/>
          </w:rPr>
          <w:t>Allied Health Workforce Resource</w:t>
        </w:r>
      </w:hyperlink>
      <w:r w:rsidRPr="411E29C4" w:rsidR="0018049E">
        <w:rPr>
          <w:rFonts w:ascii="Arial" w:hAnsi="Arial" w:eastAsia="Arial" w:cs="Arial"/>
          <w:color w:val="000000" w:themeColor="text1" w:themeTint="FF" w:themeShade="FF"/>
          <w:sz w:val="24"/>
          <w:szCs w:val="24"/>
        </w:rPr>
        <w:t xml:space="preserve"> (2015) includes skills and knowledge benchmarks, a remote supervision tool, and student supervision models.</w:t>
      </w:r>
    </w:p>
    <w:p w:rsidRPr="006D5B67" w:rsidR="0018049E" w:rsidP="411E29C4" w:rsidRDefault="0018049E" w14:paraId="558524EA" w14:textId="77777777" w14:noSpellErr="1">
      <w:pPr>
        <w:spacing w:before="288" w:beforeLines="120" w:after="288" w:afterLines="120" w:line="360" w:lineRule="auto"/>
        <w:rPr>
          <w:rFonts w:ascii="Arial" w:hAnsi="Arial" w:eastAsia="Arial" w:cs="Arial"/>
          <w:sz w:val="24"/>
          <w:szCs w:val="24"/>
        </w:rPr>
      </w:pPr>
      <w:r w:rsidRPr="411E29C4" w:rsidR="0018049E">
        <w:rPr>
          <w:rFonts w:ascii="Arial" w:hAnsi="Arial" w:eastAsia="Arial" w:cs="Arial"/>
          <w:sz w:val="24"/>
          <w:szCs w:val="24"/>
          <w:shd w:val="clear" w:color="auto" w:fill="FFFFFF"/>
        </w:rPr>
        <w:t xml:space="preserve">NDS </w:t>
      </w:r>
      <w:hyperlink w:history="1" r:id="R70e6f17e4f4f447b">
        <w:r w:rsidRPr="411E29C4" w:rsidR="0018049E">
          <w:rPr>
            <w:rStyle w:val="Hyperlink"/>
            <w:rFonts w:ascii="Arial" w:hAnsi="Arial" w:eastAsia="Arial" w:cs="Arial"/>
            <w:sz w:val="24"/>
            <w:szCs w:val="24"/>
          </w:rPr>
          <w:t xml:space="preserve">Workplace </w:t>
        </w:r>
        <w:r w:rsidRPr="411E29C4" w:rsidR="0018049E">
          <w:rPr>
            <w:rStyle w:val="Hyperlink"/>
            <w:rFonts w:ascii="Arial" w:hAnsi="Arial" w:eastAsia="Arial" w:cs="Arial"/>
            <w:sz w:val="24"/>
            <w:szCs w:val="24"/>
            <w:shd w:val="clear" w:color="auto" w:fill="FFFFFF"/>
          </w:rPr>
          <w:t>L</w:t>
        </w:r>
        <w:r w:rsidRPr="411E29C4" w:rsidR="0018049E">
          <w:rPr>
            <w:rStyle w:val="Hyperlink"/>
            <w:rFonts w:ascii="Arial" w:hAnsi="Arial" w:eastAsia="Arial" w:cs="Arial"/>
            <w:sz w:val="24"/>
            <w:szCs w:val="24"/>
          </w:rPr>
          <w:t xml:space="preserve">iteracy </w:t>
        </w:r>
        <w:r w:rsidRPr="411E29C4" w:rsidR="0018049E">
          <w:rPr>
            <w:rStyle w:val="Hyperlink"/>
            <w:rFonts w:ascii="Arial" w:hAnsi="Arial" w:eastAsia="Arial" w:cs="Arial"/>
            <w:sz w:val="24"/>
            <w:szCs w:val="24"/>
            <w:shd w:val="clear" w:color="auto" w:fill="FFFFFF"/>
          </w:rPr>
          <w:t>A</w:t>
        </w:r>
        <w:r w:rsidRPr="411E29C4" w:rsidR="0018049E">
          <w:rPr>
            <w:rStyle w:val="Hyperlink"/>
            <w:rFonts w:ascii="Arial" w:hAnsi="Arial" w:eastAsia="Arial" w:cs="Arial"/>
            <w:sz w:val="24"/>
            <w:szCs w:val="24"/>
          </w:rPr>
          <w:t xml:space="preserve">ctivity </w:t>
        </w:r>
        <w:r w:rsidRPr="411E29C4" w:rsidR="0018049E">
          <w:rPr>
            <w:rStyle w:val="Hyperlink"/>
            <w:rFonts w:ascii="Arial" w:hAnsi="Arial" w:eastAsia="Arial" w:cs="Arial"/>
            <w:sz w:val="24"/>
            <w:szCs w:val="24"/>
            <w:shd w:val="clear" w:color="auto" w:fill="FFFFFF"/>
          </w:rPr>
          <w:t>T</w:t>
        </w:r>
        <w:r w:rsidRPr="411E29C4" w:rsidR="0018049E">
          <w:rPr>
            <w:rStyle w:val="Hyperlink"/>
            <w:rFonts w:ascii="Arial" w:hAnsi="Arial" w:eastAsia="Arial" w:cs="Arial"/>
            <w:sz w:val="24"/>
            <w:szCs w:val="24"/>
          </w:rPr>
          <w:t>oolkit</w:t>
        </w:r>
      </w:hyperlink>
      <w:r w:rsidRPr="411E29C4" w:rsidR="0018049E">
        <w:rPr>
          <w:rFonts w:ascii="Arial" w:hAnsi="Arial" w:eastAsia="Arial" w:cs="Arial"/>
          <w:sz w:val="24"/>
          <w:szCs w:val="24"/>
          <w:shd w:val="clear" w:color="auto" w:fill="FFFFFF"/>
        </w:rPr>
        <w:t xml:space="preserve"> (2016) enables employers to gather information about workers’ literacy and numeracy skills.</w:t>
      </w:r>
    </w:p>
    <w:p w:rsidRPr="002532B0" w:rsidR="0018049E" w:rsidP="411E29C4" w:rsidRDefault="00FE5151" w14:paraId="6FE5F567" w14:textId="565EFFC9" w14:noSpellErr="1">
      <w:pPr>
        <w:spacing w:before="120" w:after="240" w:line="360" w:lineRule="auto"/>
        <w:rPr>
          <w:rFonts w:ascii="Arial" w:hAnsi="Arial" w:eastAsia="Arial" w:cs="Arial"/>
          <w:sz w:val="24"/>
          <w:szCs w:val="24"/>
        </w:rPr>
      </w:pPr>
      <w:hyperlink r:id="R76df3b9188b74165">
        <w:r w:rsidRPr="411E29C4" w:rsidR="0018049E">
          <w:rPr>
            <w:rStyle w:val="Hyperlink"/>
            <w:rFonts w:ascii="Arial" w:hAnsi="Arial" w:eastAsia="Arial" w:cs="Arial"/>
            <w:sz w:val="24"/>
            <w:szCs w:val="24"/>
          </w:rPr>
          <w:t>Sustainable Rural and Remote Workforce for Disability</w:t>
        </w:r>
      </w:hyperlink>
      <w:r w:rsidRPr="411E29C4" w:rsidR="0018049E">
        <w:rPr>
          <w:rFonts w:ascii="Arial" w:hAnsi="Arial" w:eastAsia="Arial" w:cs="Arial"/>
          <w:color w:val="000000" w:themeColor="text1" w:themeTint="FF" w:themeShade="FF"/>
          <w:sz w:val="24"/>
          <w:szCs w:val="24"/>
        </w:rPr>
        <w:t xml:space="preserve"> (2016) research to action guide articulates components of rural and remote workforce development in </w:t>
      </w:r>
      <w:r w:rsidRPr="411E29C4" w:rsidR="0018049E">
        <w:rPr>
          <w:rFonts w:ascii="Arial" w:hAnsi="Arial" w:eastAsia="Arial" w:cs="Arial"/>
          <w:color w:val="000000" w:themeColor="text1" w:themeTint="FF" w:themeShade="FF"/>
          <w:sz w:val="24"/>
          <w:szCs w:val="24"/>
        </w:rPr>
        <w:t>Australia, including practice examples</w:t>
      </w:r>
      <w:r w:rsidRPr="411E29C4" w:rsidR="0018049E">
        <w:rPr>
          <w:rFonts w:ascii="Arial" w:hAnsi="Arial" w:eastAsia="Arial" w:cs="Arial"/>
          <w:sz w:val="24"/>
          <w:szCs w:val="24"/>
        </w:rPr>
        <w:t>.</w:t>
      </w:r>
    </w:p>
    <w:p w:rsidR="002532B0" w:rsidP="411E29C4" w:rsidRDefault="00120015" w14:paraId="14713932" w14:textId="3283B7BD" w14:noSpellErr="1">
      <w:pPr>
        <w:autoSpaceDE w:val="0"/>
        <w:autoSpaceDN w:val="0"/>
        <w:adjustRightInd w:val="0"/>
        <w:spacing w:before="120" w:after="240" w:line="360" w:lineRule="auto"/>
        <w:rPr>
          <w:rFonts w:ascii="Arial" w:hAnsi="Arial" w:eastAsia="Arial" w:cs="Arial"/>
          <w:color w:val="2281FF"/>
          <w:sz w:val="24"/>
          <w:szCs w:val="24"/>
        </w:rPr>
      </w:pPr>
      <w:r w:rsidRPr="411E29C4" w:rsidR="00120015">
        <w:rPr>
          <w:rFonts w:ascii="Arial" w:hAnsi="Arial" w:eastAsia="Arial" w:cs="Arial"/>
          <w:sz w:val="24"/>
          <w:szCs w:val="24"/>
        </w:rPr>
        <w:t>The</w:t>
      </w:r>
      <w:r w:rsidRPr="411E29C4" w:rsidR="00120015">
        <w:rPr>
          <w:rFonts w:ascii="Arial" w:hAnsi="Arial" w:eastAsia="Arial" w:cs="Arial"/>
          <w:color w:val="2281FF"/>
          <w:sz w:val="24"/>
          <w:szCs w:val="24"/>
        </w:rPr>
        <w:t xml:space="preserve"> </w:t>
      </w:r>
      <w:hyperlink r:id="R9d689be3c4a64807">
        <w:r w:rsidRPr="411E29C4" w:rsidR="002532B0">
          <w:rPr>
            <w:rStyle w:val="Hyperlink"/>
            <w:rFonts w:ascii="Arial" w:hAnsi="Arial" w:eastAsia="Arial" w:cs="Arial"/>
            <w:sz w:val="24"/>
            <w:szCs w:val="24"/>
          </w:rPr>
          <w:t>Allied Health Hub - National Disability Practitioners</w:t>
        </w:r>
      </w:hyperlink>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Hub is an open access online</w:t>
      </w:r>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gateway to information, resources, and connections to support Allied</w:t>
      </w:r>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Health professionals delivering services under the NDIS.</w:t>
      </w:r>
    </w:p>
    <w:p w:rsidRPr="002532B0" w:rsidR="002532B0" w:rsidP="411E29C4" w:rsidRDefault="00FE5151" w14:paraId="3ADFC820" w14:textId="21938370" w14:noSpellErr="1">
      <w:pPr>
        <w:autoSpaceDE w:val="0"/>
        <w:autoSpaceDN w:val="0"/>
        <w:adjustRightInd w:val="0"/>
        <w:spacing w:before="120" w:after="240" w:line="360" w:lineRule="auto"/>
        <w:rPr>
          <w:rFonts w:ascii="Arial" w:hAnsi="Arial" w:eastAsia="Arial" w:cs="Arial"/>
          <w:color w:val="000000"/>
          <w:sz w:val="24"/>
          <w:szCs w:val="24"/>
        </w:rPr>
      </w:pPr>
      <w:hyperlink r:id="Rf88f2d3026034c50">
        <w:r w:rsidRPr="411E29C4" w:rsidR="002532B0">
          <w:rPr>
            <w:rStyle w:val="Hyperlink"/>
            <w:rFonts w:ascii="Arial" w:hAnsi="Arial" w:eastAsia="Arial" w:cs="Arial"/>
            <w:sz w:val="24"/>
            <w:szCs w:val="24"/>
          </w:rPr>
          <w:t>My Allied Health Space</w:t>
        </w:r>
      </w:hyperlink>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provides learning resources to support the</w:t>
      </w:r>
      <w:r w:rsidRPr="411E29C4" w:rsidR="002532B0">
        <w:rPr>
          <w:rFonts w:ascii="Arial" w:hAnsi="Arial" w:eastAsia="Arial" w:cs="Arial"/>
          <w:color w:val="2281FF"/>
          <w:sz w:val="24"/>
          <w:szCs w:val="24"/>
        </w:rPr>
        <w:t xml:space="preserve"> </w:t>
      </w:r>
      <w:hyperlink r:id="Rf95bc673e61047d0">
        <w:r w:rsidRPr="411E29C4" w:rsidR="002532B0">
          <w:rPr>
            <w:rStyle w:val="Hyperlink"/>
            <w:rFonts w:ascii="Arial" w:hAnsi="Arial" w:eastAsia="Arial" w:cs="Arial"/>
            <w:sz w:val="24"/>
            <w:szCs w:val="24"/>
          </w:rPr>
          <w:t>Allied health capability framework: disability and complex support</w:t>
        </w:r>
      </w:hyperlink>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needs that guides allied health professionals to work ethically and</w:t>
      </w:r>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collaboratively across professions and service systems. It was</w:t>
      </w:r>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developed to support professionals working with NDIS participants. It</w:t>
      </w:r>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can be used to help people with a disability and their families/carers</w:t>
      </w:r>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to choose allied health professionals with knowledge and skills that</w:t>
      </w:r>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suit their needs.</w:t>
      </w:r>
    </w:p>
    <w:p w:rsidRPr="002532B0" w:rsidR="002532B0" w:rsidP="411E29C4" w:rsidRDefault="002532B0" w14:paraId="158794E5" w14:textId="162913C9" w14:noSpellErr="1">
      <w:pPr>
        <w:autoSpaceDE w:val="0"/>
        <w:autoSpaceDN w:val="0"/>
        <w:adjustRightInd w:val="0"/>
        <w:spacing w:before="120" w:after="240" w:line="360" w:lineRule="auto"/>
        <w:rPr>
          <w:rFonts w:ascii="Arial" w:hAnsi="Arial" w:eastAsia="Arial" w:cs="Arial"/>
          <w:color w:val="000000"/>
          <w:sz w:val="24"/>
          <w:szCs w:val="24"/>
        </w:rPr>
      </w:pPr>
      <w:r w:rsidRPr="411E29C4" w:rsidR="002532B0">
        <w:rPr>
          <w:rFonts w:ascii="Arial" w:hAnsi="Arial" w:eastAsia="Arial" w:cs="Arial"/>
          <w:color w:val="000000" w:themeColor="text1" w:themeTint="FF" w:themeShade="FF"/>
          <w:sz w:val="24"/>
          <w:szCs w:val="24"/>
        </w:rPr>
        <w:t xml:space="preserve">The </w:t>
      </w:r>
      <w:hyperlink r:id="R7c054fc1339e484f">
        <w:r w:rsidRPr="411E29C4" w:rsidR="002532B0">
          <w:rPr>
            <w:rStyle w:val="Hyperlink"/>
            <w:rFonts w:ascii="Arial" w:hAnsi="Arial" w:eastAsia="Arial" w:cs="Arial"/>
            <w:sz w:val="24"/>
            <w:szCs w:val="24"/>
          </w:rPr>
          <w:t>Psychosocial Learning Hub</w:t>
        </w:r>
      </w:hyperlink>
      <w:r w:rsidRPr="411E29C4" w:rsidR="002532B0">
        <w:rPr>
          <w:rFonts w:ascii="Arial" w:hAnsi="Arial" w:eastAsia="Arial" w:cs="Arial"/>
          <w:color w:val="2281FF"/>
          <w:sz w:val="24"/>
          <w:szCs w:val="24"/>
        </w:rPr>
        <w:t xml:space="preserve"> </w:t>
      </w:r>
      <w:r w:rsidRPr="411E29C4" w:rsidR="002532B0">
        <w:rPr>
          <w:rFonts w:ascii="Arial" w:hAnsi="Arial" w:eastAsia="Arial" w:cs="Arial"/>
          <w:color w:val="000000" w:themeColor="text1" w:themeTint="FF" w:themeShade="FF"/>
          <w:sz w:val="24"/>
          <w:szCs w:val="24"/>
        </w:rPr>
        <w:t>is designed to address the needs of NDIS support workers, support coordinators and their supervisors by building their mental health capabilities in ways that are relevant, safe and informed by the needs of participants with a psychosocial disability.</w:t>
      </w:r>
    </w:p>
    <w:p w:rsidRPr="006D5B67" w:rsidR="004A2660" w:rsidP="411E29C4" w:rsidRDefault="004A2660" w14:paraId="64046CCC" w14:textId="77777777" w14:noSpellErr="1">
      <w:pPr>
        <w:pStyle w:val="Heading1"/>
        <w:rPr>
          <w:rFonts w:ascii="Arial" w:hAnsi="Arial" w:eastAsia="Arial" w:cs="Arial"/>
          <w:color w:val="auto"/>
          <w:sz w:val="36"/>
          <w:szCs w:val="36"/>
          <w:lang w:eastAsia="en-AU"/>
        </w:rPr>
      </w:pPr>
      <w:r w:rsidRPr="411E29C4" w:rsidR="004A2660">
        <w:rPr>
          <w:rFonts w:ascii="Arial" w:hAnsi="Arial" w:eastAsia="Arial" w:cs="Arial"/>
          <w:color w:val="auto"/>
          <w:sz w:val="36"/>
          <w:szCs w:val="36"/>
        </w:rPr>
        <w:t>Employee Wellbeing and Performance</w:t>
      </w:r>
    </w:p>
    <w:p w:rsidRPr="006D5B67" w:rsidR="004A2660" w:rsidP="411E29C4" w:rsidRDefault="004A2660" w14:paraId="18CEBC08" w14:textId="77777777" w14:noSpellErr="1">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Employees are key to organisational performance and quality services. Fostering employee wellbeing contributes to performance and retention. Wellbeing is a shared responsibility between employers and employees. Successful organisations find ways to value and support their employees.</w:t>
      </w:r>
    </w:p>
    <w:p w:rsidRPr="006D5B67" w:rsidR="004A2660" w:rsidP="411E29C4" w:rsidRDefault="004A2660" w14:paraId="4E10444A"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The best results for organisations, employees and participants come from teams and individuals that are set up for success. This involves understanding and appreciating employees’ strengths and providing coaching and development support to develop new skills and knowledge. Structuring work and responsibilities to engage employees and encourage them to find the best ways to deliver quality service is an important strategy being used by many organisations in the disability sector.</w:t>
      </w:r>
    </w:p>
    <w:p w:rsidRPr="002B1D0D" w:rsidR="003E5486" w:rsidP="411E29C4" w:rsidRDefault="003E5486" w14:paraId="6118AC5D" w14:textId="7B08A3C5">
      <w:pPr>
        <w:pStyle w:val="Heading2"/>
        <w:rPr>
          <w:rFonts w:ascii="Arial" w:hAnsi="Arial" w:eastAsia="Arial" w:cs="Arial"/>
          <w:b w:val="1"/>
          <w:bCs w:val="1"/>
          <w:sz w:val="28"/>
          <w:szCs w:val="28"/>
          <w:lang w:eastAsia="en-AU"/>
        </w:rPr>
      </w:pPr>
      <w:r w:rsidRPr="411E29C4" w:rsidR="003E5486">
        <w:rPr>
          <w:rFonts w:ascii="Arial" w:hAnsi="Arial" w:eastAsia="Arial" w:cs="Arial"/>
          <w:sz w:val="28"/>
          <w:szCs w:val="28"/>
        </w:rPr>
        <w:t>Resources</w:t>
      </w:r>
    </w:p>
    <w:p w:rsidRPr="006D5B67" w:rsidR="004A2660" w:rsidP="411E29C4" w:rsidRDefault="004A2660" w14:paraId="0A9951B1"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NDS </w:t>
      </w:r>
      <w:hyperlink r:id="Rd1e905444a3b4deb">
        <w:r w:rsidRPr="411E29C4" w:rsidR="004A2660">
          <w:rPr>
            <w:rStyle w:val="Hyperlink"/>
            <w:rFonts w:ascii="Arial" w:hAnsi="Arial" w:eastAsia="Arial" w:cs="Arial"/>
            <w:sz w:val="24"/>
            <w:szCs w:val="24"/>
            <w:lang w:eastAsia="en-AU"/>
          </w:rPr>
          <w:t>Workplace Supervisor, Coach and Mentor</w:t>
        </w:r>
      </w:hyperlink>
      <w:r w:rsidRPr="411E29C4" w:rsidR="004A2660">
        <w:rPr>
          <w:rFonts w:ascii="Arial" w:hAnsi="Arial" w:eastAsia="Arial" w:cs="Arial"/>
          <w:color w:val="000000" w:themeColor="text1" w:themeTint="FF" w:themeShade="FF"/>
          <w:sz w:val="24"/>
          <w:szCs w:val="24"/>
          <w:lang w:eastAsia="en-AU"/>
        </w:rPr>
        <w:t xml:space="preserve"> </w:t>
      </w:r>
      <w:r w:rsidRPr="411E29C4" w:rsidR="004A2660">
        <w:rPr>
          <w:rFonts w:ascii="Arial" w:hAnsi="Arial" w:eastAsia="Arial" w:cs="Arial"/>
          <w:sz w:val="24"/>
          <w:szCs w:val="24"/>
          <w:lang w:eastAsia="en-AU"/>
        </w:rPr>
        <w:t>is a resource for disability service supervisors and coordinators to support staff involved in accredited training.</w:t>
      </w:r>
    </w:p>
    <w:p w:rsidRPr="006D5B67" w:rsidR="004A2660" w:rsidP="411E29C4" w:rsidRDefault="004A2660" w14:paraId="36DFA7FA"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sz w:val="24"/>
          <w:szCs w:val="24"/>
          <w:lang w:eastAsia="en-AU"/>
        </w:rPr>
        <w:t xml:space="preserve">NDS </w:t>
      </w:r>
      <w:hyperlink r:id="R7c9ef0d7c2da4253">
        <w:r w:rsidRPr="411E29C4" w:rsidR="004A2660">
          <w:rPr>
            <w:rStyle w:val="Hyperlink"/>
            <w:rFonts w:ascii="Arial" w:hAnsi="Arial" w:eastAsia="Arial" w:cs="Arial"/>
            <w:sz w:val="24"/>
            <w:szCs w:val="24"/>
            <w:lang w:eastAsia="en-AU"/>
          </w:rPr>
          <w:t>Person-Centred Supervision and Performance Appraisal</w:t>
        </w:r>
      </w:hyperlink>
      <w:r w:rsidRPr="411E29C4" w:rsidR="004A2660">
        <w:rPr>
          <w:rFonts w:ascii="Arial" w:hAnsi="Arial" w:eastAsia="Arial" w:cs="Arial"/>
          <w:sz w:val="24"/>
          <w:szCs w:val="24"/>
        </w:rPr>
        <w:t xml:space="preserve"> </w:t>
      </w:r>
      <w:r w:rsidRPr="411E29C4" w:rsidR="004A2660">
        <w:rPr>
          <w:rFonts w:ascii="Arial" w:hAnsi="Arial" w:eastAsia="Arial" w:cs="Arial"/>
          <w:sz w:val="24"/>
          <w:szCs w:val="24"/>
          <w:lang w:eastAsia="en-AU"/>
        </w:rPr>
        <w:t>(</w:t>
      </w:r>
      <w:r w:rsidRPr="411E29C4" w:rsidR="004A2660">
        <w:rPr>
          <w:rFonts w:ascii="Arial" w:hAnsi="Arial" w:eastAsia="Arial" w:cs="Arial"/>
          <w:color w:val="000000" w:themeColor="text1" w:themeTint="FF" w:themeShade="FF"/>
          <w:sz w:val="24"/>
          <w:szCs w:val="24"/>
          <w:lang w:eastAsia="en-AU"/>
        </w:rPr>
        <w:t xml:space="preserve">2017) </w:t>
      </w:r>
      <w:r w:rsidRPr="411E29C4" w:rsidR="004A2660">
        <w:rPr>
          <w:rFonts w:ascii="Arial" w:hAnsi="Arial" w:eastAsia="Arial" w:cs="Arial"/>
          <w:sz w:val="24"/>
          <w:szCs w:val="24"/>
          <w:lang w:eastAsia="en-AU"/>
        </w:rPr>
        <w:t xml:space="preserve">information sheet with </w:t>
      </w:r>
      <w:r w:rsidRPr="411E29C4" w:rsidR="004A2660">
        <w:rPr>
          <w:rFonts w:ascii="Arial" w:hAnsi="Arial" w:eastAsia="Arial" w:cs="Arial"/>
          <w:color w:val="000000" w:themeColor="text1" w:themeTint="FF" w:themeShade="FF"/>
          <w:sz w:val="24"/>
          <w:szCs w:val="24"/>
          <w:lang w:eastAsia="en-AU"/>
        </w:rPr>
        <w:t>accessible word version and video.</w:t>
      </w:r>
    </w:p>
    <w:p w:rsidRPr="006D5B67" w:rsidR="004A2660" w:rsidP="411E29C4" w:rsidRDefault="004A2660" w14:paraId="3D3BEFE5" w14:textId="77777777" w14:noSpellErr="1">
      <w:pPr>
        <w:spacing w:before="288" w:beforeLines="120" w:after="288" w:afterLines="120" w:line="360" w:lineRule="auto"/>
        <w:rPr>
          <w:rFonts w:ascii="Arial" w:hAnsi="Arial" w:eastAsia="Arial" w:cs="Arial"/>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The NDS program of </w:t>
      </w:r>
      <w:hyperlink r:id="Re8ea083c34234671">
        <w:r w:rsidRPr="411E29C4" w:rsidR="004A2660">
          <w:rPr>
            <w:rStyle w:val="Hyperlink"/>
            <w:rFonts w:ascii="Arial" w:hAnsi="Arial" w:eastAsia="Arial" w:cs="Arial"/>
            <w:sz w:val="24"/>
            <w:szCs w:val="24"/>
            <w:lang w:eastAsia="en-AU"/>
          </w:rPr>
          <w:t>Zero Tolerance</w:t>
        </w:r>
      </w:hyperlink>
      <w:r w:rsidRPr="411E29C4" w:rsidR="004A2660">
        <w:rPr>
          <w:rFonts w:ascii="Arial" w:hAnsi="Arial" w:eastAsia="Arial" w:cs="Arial"/>
          <w:color w:val="000000" w:themeColor="text1" w:themeTint="FF" w:themeShade="FF"/>
          <w:sz w:val="24"/>
          <w:szCs w:val="24"/>
          <w:lang w:eastAsia="en-AU"/>
        </w:rPr>
        <w:t xml:space="preserve"> resources designed to assist people to understand, implement and improve practices which safeguard the rights of people they support, includes advice on </w:t>
      </w:r>
      <w:hyperlink r:id="R0939c7fc01bc4652">
        <w:r w:rsidRPr="411E29C4" w:rsidR="004A2660">
          <w:rPr>
            <w:rStyle w:val="Hyperlink"/>
            <w:rFonts w:ascii="Arial" w:hAnsi="Arial" w:eastAsia="Arial" w:cs="Arial"/>
            <w:sz w:val="24"/>
            <w:szCs w:val="24"/>
            <w:lang w:eastAsia="en-AU"/>
          </w:rPr>
          <w:t>Zero Tolerance Practice: Supervision and Safety</w:t>
        </w:r>
      </w:hyperlink>
      <w:r w:rsidRPr="411E29C4" w:rsidR="004A2660">
        <w:rPr>
          <w:rFonts w:ascii="Arial" w:hAnsi="Arial" w:eastAsia="Arial" w:cs="Arial"/>
          <w:color w:val="000000" w:themeColor="text1" w:themeTint="FF" w:themeShade="FF"/>
          <w:sz w:val="24"/>
          <w:szCs w:val="24"/>
          <w:lang w:eastAsia="en-AU"/>
        </w:rPr>
        <w:t xml:space="preserve"> (2015).</w:t>
      </w:r>
    </w:p>
    <w:p w:rsidRPr="006D5B67" w:rsidR="004A2660" w:rsidP="411E29C4" w:rsidRDefault="00FE5151" w14:paraId="3F6F085F" w14:textId="77777777" w14:noSpellErr="1">
      <w:pPr>
        <w:spacing w:before="288" w:beforeLines="120" w:after="288" w:afterLines="120" w:line="360" w:lineRule="auto"/>
        <w:rPr>
          <w:rFonts w:ascii="Arial" w:hAnsi="Arial" w:eastAsia="Arial" w:cs="Arial"/>
          <w:color w:val="000000"/>
          <w:sz w:val="24"/>
          <w:szCs w:val="24"/>
          <w:lang w:eastAsia="en-AU"/>
        </w:rPr>
      </w:pPr>
      <w:hyperlink w:history="1" r:id="Re532e63ea55543f3">
        <w:r w:rsidRPr="411E29C4" w:rsidR="004A2660">
          <w:rPr>
            <w:rFonts w:ascii="Arial" w:hAnsi="Arial" w:eastAsia="Arial" w:cs="Arial"/>
            <w:color w:val="1155CC"/>
            <w:sz w:val="24"/>
            <w:szCs w:val="24"/>
            <w:u w:val="single"/>
            <w:lang w:eastAsia="en-AU"/>
          </w:rPr>
          <w:t>Employee Assistance Programs</w:t>
        </w:r>
      </w:hyperlink>
      <w:r w:rsidRPr="411E29C4" w:rsidR="004A2660">
        <w:rPr>
          <w:rFonts w:ascii="Arial" w:hAnsi="Arial" w:eastAsia="Arial" w:cs="Arial"/>
          <w:color w:val="000000"/>
          <w:sz w:val="24"/>
          <w:szCs w:val="24"/>
          <w:lang w:eastAsia="en-AU"/>
        </w:rPr>
        <w:t xml:space="preserve"> (EAP) are offered by most organisations to support staff in maintaining their health and wellbeing. EAP operates as a voluntary and confidential free counselling service for all staff.</w:t>
      </w:r>
      <w:r w:rsidRPr="411E29C4" w:rsidR="004A2660">
        <w:rPr>
          <w:rFonts w:ascii="Arial" w:hAnsi="Arial" w:eastAsia="Arial" w:cs="Arial"/>
          <w:color w:val="4C5357"/>
          <w:sz w:val="24"/>
          <w:szCs w:val="24"/>
          <w:shd w:val="clear" w:color="auto" w:fill="FFFFFF"/>
          <w:lang w:eastAsia="en-AU"/>
        </w:rPr>
        <w:t xml:space="preserve"> </w:t>
      </w:r>
      <w:r w:rsidRPr="411E29C4" w:rsidR="004A2660">
        <w:rPr>
          <w:rFonts w:ascii="Arial" w:hAnsi="Arial" w:eastAsia="Arial" w:cs="Arial"/>
          <w:color w:val="000000" w:themeColor="text1"/>
          <w:sz w:val="24"/>
          <w:szCs w:val="24"/>
          <w:shd w:val="clear" w:color="auto" w:fill="FFFFFF"/>
          <w:lang w:eastAsia="en-AU"/>
        </w:rPr>
        <w:t>Sometimes employers extend this to cover families of staff in recognition of the impact family issues can have on workers.</w:t>
      </w:r>
    </w:p>
    <w:p w:rsidRPr="006D5B67" w:rsidR="004A2660" w:rsidP="411E29C4" w:rsidRDefault="004A2660" w14:paraId="21A0F8BC" w14:textId="77777777" w14:noSpellErr="1">
      <w:pPr>
        <w:pStyle w:val="Heading1"/>
        <w:rPr>
          <w:rFonts w:ascii="Arial" w:hAnsi="Arial" w:eastAsia="Arial" w:cs="Arial"/>
          <w:color w:val="auto"/>
          <w:sz w:val="36"/>
          <w:szCs w:val="36"/>
        </w:rPr>
      </w:pPr>
      <w:r w:rsidRPr="411E29C4" w:rsidR="004A2660">
        <w:rPr>
          <w:rFonts w:ascii="Arial" w:hAnsi="Arial" w:eastAsia="Arial" w:cs="Arial"/>
          <w:color w:val="auto"/>
          <w:sz w:val="36"/>
          <w:szCs w:val="36"/>
        </w:rPr>
        <w:t>Acknowledgment</w:t>
      </w:r>
    </w:p>
    <w:p w:rsidRPr="006D5B67" w:rsidR="004A2660" w:rsidP="411E29C4" w:rsidRDefault="004A2660" w14:paraId="3772FE11" w14:textId="022C9991" w14:noSpellErr="1">
      <w:pPr>
        <w:spacing w:before="288" w:beforeLines="120" w:after="288" w:afterLines="120" w:line="360" w:lineRule="auto"/>
        <w:rPr>
          <w:rFonts w:ascii="Arial" w:hAnsi="Arial" w:eastAsia="Arial" w:cs="Arial"/>
          <w:sz w:val="24"/>
          <w:szCs w:val="24"/>
        </w:rPr>
      </w:pPr>
      <w:r w:rsidRPr="411E29C4" w:rsidR="004A2660">
        <w:rPr>
          <w:rFonts w:ascii="Arial" w:hAnsi="Arial" w:eastAsia="Arial" w:cs="Arial"/>
          <w:sz w:val="24"/>
          <w:szCs w:val="24"/>
        </w:rPr>
        <w:t>National Disability Services would like to acknowledge the funding from the Victorian Government that allowed this resource to be developed. We would also like to express our thanks for the time, expertise and input provided by individuals and organisations in the development of this resource.</w:t>
      </w:r>
    </w:p>
    <w:p w:rsidRPr="006D5B67" w:rsidR="004A2660" w:rsidP="411E29C4" w:rsidRDefault="004A2660" w14:paraId="5189ADBD" w14:textId="77777777" w14:noSpellErr="1">
      <w:pPr>
        <w:pStyle w:val="Heading1"/>
        <w:rPr>
          <w:rFonts w:ascii="Arial" w:hAnsi="Arial" w:eastAsia="Arial" w:cs="Arial"/>
          <w:color w:val="auto"/>
          <w:sz w:val="36"/>
          <w:szCs w:val="36"/>
        </w:rPr>
      </w:pPr>
      <w:r w:rsidRPr="411E29C4" w:rsidR="004A2660">
        <w:rPr>
          <w:rFonts w:ascii="Arial" w:hAnsi="Arial" w:eastAsia="Arial" w:cs="Arial"/>
          <w:color w:val="auto"/>
          <w:sz w:val="36"/>
          <w:szCs w:val="36"/>
        </w:rPr>
        <w:t>About National Disability Services</w:t>
      </w:r>
    </w:p>
    <w:p w:rsidRPr="006D5B67" w:rsidR="004A2660" w:rsidP="411E29C4" w:rsidRDefault="004A2660" w14:paraId="29DB0427" w14:textId="77777777">
      <w:pPr>
        <w:spacing w:before="288" w:beforeLines="120" w:after="288" w:afterLines="120" w:line="360" w:lineRule="auto"/>
        <w:rPr>
          <w:rFonts w:ascii="Arial" w:hAnsi="Arial" w:eastAsia="Arial" w:cs="Arial"/>
          <w:sz w:val="24"/>
          <w:szCs w:val="24"/>
        </w:rPr>
      </w:pPr>
      <w:r w:rsidRPr="411E29C4" w:rsidR="004A2660">
        <w:rPr>
          <w:rFonts w:ascii="Arial" w:hAnsi="Arial" w:eastAsia="Arial" w:cs="Arial"/>
          <w:sz w:val="24"/>
          <w:szCs w:val="24"/>
        </w:rPr>
        <w:t>National Disability Services (NDS) is the peak body for non-government disability services. Its purpose is to promote quality service provision and life opportunities for people with disability. NDS’s Australia-wide membership includes more than 1,</w:t>
      </w:r>
      <w:r w:rsidRPr="411E29C4" w:rsidR="0018049E">
        <w:rPr>
          <w:rFonts w:ascii="Arial" w:hAnsi="Arial" w:eastAsia="Arial" w:cs="Arial"/>
          <w:sz w:val="24"/>
          <w:szCs w:val="24"/>
        </w:rPr>
        <w:t>2</w:t>
      </w:r>
      <w:r w:rsidRPr="411E29C4" w:rsidR="004A2660">
        <w:rPr>
          <w:rFonts w:ascii="Arial" w:hAnsi="Arial" w:eastAsia="Arial" w:cs="Arial"/>
          <w:sz w:val="24"/>
          <w:szCs w:val="24"/>
        </w:rPr>
        <w:t xml:space="preserve">00 organisations, which support people with all forms of disability. NDS provides information and networking opportunities to its members and policy advice to state, </w:t>
      </w:r>
      <w:r w:rsidRPr="411E29C4" w:rsidR="004A2660">
        <w:rPr>
          <w:rFonts w:ascii="Arial" w:hAnsi="Arial" w:eastAsia="Arial" w:cs="Arial"/>
          <w:sz w:val="24"/>
          <w:szCs w:val="24"/>
        </w:rPr>
        <w:t>territory</w:t>
      </w:r>
      <w:r w:rsidRPr="411E29C4" w:rsidR="004A2660">
        <w:rPr>
          <w:rFonts w:ascii="Arial" w:hAnsi="Arial" w:eastAsia="Arial" w:cs="Arial"/>
          <w:sz w:val="24"/>
          <w:szCs w:val="24"/>
        </w:rPr>
        <w:t xml:space="preserve"> and federal governments. For more in information please visit the </w:t>
      </w:r>
      <w:hyperlink r:id="R2c8186fc25d744d5">
        <w:r w:rsidRPr="411E29C4" w:rsidR="004A2660">
          <w:rPr>
            <w:rStyle w:val="Hyperlink"/>
            <w:rFonts w:ascii="Arial" w:hAnsi="Arial" w:eastAsia="Arial" w:cs="Arial"/>
            <w:sz w:val="24"/>
            <w:szCs w:val="24"/>
          </w:rPr>
          <w:t>NDS website</w:t>
        </w:r>
      </w:hyperlink>
      <w:r w:rsidRPr="411E29C4" w:rsidR="004A2660">
        <w:rPr>
          <w:rFonts w:ascii="Arial" w:hAnsi="Arial" w:eastAsia="Arial" w:cs="Arial"/>
          <w:sz w:val="24"/>
          <w:szCs w:val="24"/>
        </w:rPr>
        <w:t>.</w:t>
      </w:r>
    </w:p>
    <w:p w:rsidRPr="006D5B67" w:rsidR="004A2660" w:rsidP="411E29C4" w:rsidRDefault="004A2660" w14:paraId="523B1380" w14:textId="5FB2B92D">
      <w:pPr>
        <w:pStyle w:val="Heading1"/>
        <w:rPr>
          <w:rFonts w:ascii="Arial" w:hAnsi="Arial" w:eastAsia="Arial" w:cs="Arial"/>
          <w:color w:val="auto"/>
          <w:sz w:val="36"/>
          <w:szCs w:val="36"/>
          <w:lang w:eastAsia="en-AU"/>
        </w:rPr>
      </w:pPr>
      <w:r w:rsidRPr="411E29C4" w:rsidR="004A2660">
        <w:rPr>
          <w:rFonts w:ascii="Arial" w:hAnsi="Arial" w:eastAsia="Arial" w:cs="Arial"/>
          <w:color w:val="auto"/>
          <w:sz w:val="36"/>
          <w:szCs w:val="36"/>
        </w:rPr>
        <w:t>Disclaimer</w:t>
      </w:r>
    </w:p>
    <w:p w:rsidRPr="006D5B67" w:rsidR="00432559" w:rsidP="411E29C4" w:rsidRDefault="004A2660" w14:paraId="3F67EC58" w14:textId="77777777">
      <w:pPr>
        <w:spacing w:before="288" w:beforeLines="120" w:after="288" w:afterLines="120" w:line="360" w:lineRule="auto"/>
        <w:rPr>
          <w:rFonts w:ascii="Arial" w:hAnsi="Arial" w:eastAsia="Arial" w:cs="Arial"/>
          <w:color w:val="000000"/>
          <w:sz w:val="24"/>
          <w:szCs w:val="24"/>
          <w:lang w:eastAsia="en-AU"/>
        </w:rPr>
      </w:pPr>
      <w:r w:rsidRPr="411E29C4" w:rsidR="004A2660">
        <w:rPr>
          <w:rFonts w:ascii="Arial" w:hAnsi="Arial" w:eastAsia="Arial" w:cs="Arial"/>
          <w:color w:val="000000" w:themeColor="text1" w:themeTint="FF" w:themeShade="FF"/>
          <w:sz w:val="24"/>
          <w:szCs w:val="24"/>
          <w:lang w:eastAsia="en-AU"/>
        </w:rPr>
        <w:t xml:space="preserve">National Disability Services believes that the information contained in this resource is correct at the time of publishing. However, NDS reserves the right to vary any of this resource without further notice. The information provided in this document should not be relied on instead of other legal, medical, </w:t>
      </w:r>
      <w:r w:rsidRPr="411E29C4" w:rsidR="004A2660">
        <w:rPr>
          <w:rFonts w:ascii="Arial" w:hAnsi="Arial" w:eastAsia="Arial" w:cs="Arial"/>
          <w:color w:val="000000" w:themeColor="text1" w:themeTint="FF" w:themeShade="FF"/>
          <w:sz w:val="24"/>
          <w:szCs w:val="24"/>
          <w:lang w:eastAsia="en-AU"/>
        </w:rPr>
        <w:t>financial</w:t>
      </w:r>
      <w:r w:rsidRPr="411E29C4" w:rsidR="004A2660">
        <w:rPr>
          <w:rFonts w:ascii="Arial" w:hAnsi="Arial" w:eastAsia="Arial" w:cs="Arial"/>
          <w:color w:val="000000" w:themeColor="text1" w:themeTint="FF" w:themeShade="FF"/>
          <w:sz w:val="24"/>
          <w:szCs w:val="24"/>
          <w:lang w:eastAsia="en-AU"/>
        </w:rPr>
        <w:t xml:space="preserve"> or professional advice. (June 2020).</w:t>
      </w:r>
    </w:p>
    <w:sectPr w:rsidRPr="006D5B67" w:rsidR="00432559" w:rsidSect="00351BF2">
      <w:footerReference w:type="default" r:id="rId84"/>
      <w:pgSz w:w="11906" w:h="16838" w:orient="portrait"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547" w:rsidP="002532B0" w:rsidRDefault="00CA5547" w14:paraId="28673962" w14:textId="77777777">
      <w:pPr>
        <w:spacing w:after="0" w:line="240" w:lineRule="auto"/>
      </w:pPr>
      <w:r>
        <w:separator/>
      </w:r>
    </w:p>
  </w:endnote>
  <w:endnote w:type="continuationSeparator" w:id="0">
    <w:p w:rsidR="00CA5547" w:rsidP="002532B0" w:rsidRDefault="00CA5547" w14:paraId="7F394A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17081"/>
      <w:docPartObj>
        <w:docPartGallery w:val="Page Numbers (Bottom of Page)"/>
        <w:docPartUnique/>
      </w:docPartObj>
    </w:sdtPr>
    <w:sdtEndPr>
      <w:rPr>
        <w:noProof/>
      </w:rPr>
    </w:sdtEndPr>
    <w:sdtContent>
      <w:p w:rsidR="002532B0" w:rsidRDefault="002532B0" w14:paraId="2E0933DE" w14:textId="4CBF25EA">
        <w:pPr>
          <w:pStyle w:val="Footer"/>
          <w:jc w:val="right"/>
        </w:pPr>
        <w:r w:rsidRPr="002532B0">
          <w:rPr>
            <w:rFonts w:ascii="Arial" w:hAnsi="Arial" w:cs="Arial"/>
            <w:sz w:val="24"/>
            <w:szCs w:val="24"/>
          </w:rPr>
          <w:fldChar w:fldCharType="begin"/>
        </w:r>
        <w:r w:rsidRPr="002532B0">
          <w:rPr>
            <w:rFonts w:ascii="Arial" w:hAnsi="Arial" w:cs="Arial"/>
            <w:sz w:val="24"/>
            <w:szCs w:val="24"/>
          </w:rPr>
          <w:instrText xml:space="preserve"> PAGE   \* MERGEFORMAT </w:instrText>
        </w:r>
        <w:r w:rsidRPr="002532B0">
          <w:rPr>
            <w:rFonts w:ascii="Arial" w:hAnsi="Arial" w:cs="Arial"/>
            <w:sz w:val="24"/>
            <w:szCs w:val="24"/>
          </w:rPr>
          <w:fldChar w:fldCharType="separate"/>
        </w:r>
        <w:r w:rsidRPr="002532B0">
          <w:rPr>
            <w:rFonts w:ascii="Arial" w:hAnsi="Arial" w:cs="Arial"/>
            <w:noProof/>
            <w:sz w:val="24"/>
            <w:szCs w:val="24"/>
          </w:rPr>
          <w:t>2</w:t>
        </w:r>
        <w:r w:rsidRPr="002532B0">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547" w:rsidP="002532B0" w:rsidRDefault="00CA5547" w14:paraId="4FBAC842" w14:textId="77777777">
      <w:pPr>
        <w:spacing w:after="0" w:line="240" w:lineRule="auto"/>
      </w:pPr>
      <w:r>
        <w:separator/>
      </w:r>
    </w:p>
  </w:footnote>
  <w:footnote w:type="continuationSeparator" w:id="0">
    <w:p w:rsidR="00CA5547" w:rsidP="002532B0" w:rsidRDefault="00CA5547" w14:paraId="0964594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86FF6"/>
    <w:multiLevelType w:val="hybridMultilevel"/>
    <w:tmpl w:val="07A82B1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4BEC7199"/>
    <w:multiLevelType w:val="multilevel"/>
    <w:tmpl w:val="80167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A611485"/>
    <w:multiLevelType w:val="hybridMultilevel"/>
    <w:tmpl w:val="DA440A2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68567555"/>
    <w:multiLevelType w:val="hybridMultilevel"/>
    <w:tmpl w:val="106E991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6A440FE7"/>
    <w:multiLevelType w:val="hybridMultilevel"/>
    <w:tmpl w:val="BEA6865A"/>
    <w:lvl w:ilvl="0" w:tplc="A5D4399E">
      <w:start w:val="30"/>
      <w:numFmt w:val="bullet"/>
      <w:lvlText w:val="-"/>
      <w:lvlJc w:val="left"/>
      <w:pPr>
        <w:ind w:left="720" w:hanging="360"/>
      </w:pPr>
      <w:rPr>
        <w:rFonts w:hint="default" w:ascii="Arial" w:hAnsi="Arial" w:eastAsia="Times New Roman" w:cs="Arial"/>
        <w:color w:val="00000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88"/>
    <w:rsid w:val="000D3536"/>
    <w:rsid w:val="000E12BF"/>
    <w:rsid w:val="00106080"/>
    <w:rsid w:val="00120015"/>
    <w:rsid w:val="00176DAB"/>
    <w:rsid w:val="0018049E"/>
    <w:rsid w:val="001A7CE9"/>
    <w:rsid w:val="001D5736"/>
    <w:rsid w:val="001D575E"/>
    <w:rsid w:val="00205601"/>
    <w:rsid w:val="002474B1"/>
    <w:rsid w:val="00252831"/>
    <w:rsid w:val="00252A08"/>
    <w:rsid w:val="002532B0"/>
    <w:rsid w:val="002B1D0D"/>
    <w:rsid w:val="002D455A"/>
    <w:rsid w:val="002E5E25"/>
    <w:rsid w:val="00303AE6"/>
    <w:rsid w:val="00311A88"/>
    <w:rsid w:val="00327F6D"/>
    <w:rsid w:val="0034285D"/>
    <w:rsid w:val="00351BF2"/>
    <w:rsid w:val="00364757"/>
    <w:rsid w:val="00381C99"/>
    <w:rsid w:val="00384BE8"/>
    <w:rsid w:val="00395A3C"/>
    <w:rsid w:val="003A1C0B"/>
    <w:rsid w:val="003A6A50"/>
    <w:rsid w:val="003B521A"/>
    <w:rsid w:val="003E5486"/>
    <w:rsid w:val="00432559"/>
    <w:rsid w:val="0044378C"/>
    <w:rsid w:val="00472F84"/>
    <w:rsid w:val="004A2660"/>
    <w:rsid w:val="004E0EA6"/>
    <w:rsid w:val="004F13F4"/>
    <w:rsid w:val="004F28C6"/>
    <w:rsid w:val="00500450"/>
    <w:rsid w:val="00531CB8"/>
    <w:rsid w:val="0055017A"/>
    <w:rsid w:val="00557970"/>
    <w:rsid w:val="00560972"/>
    <w:rsid w:val="00585878"/>
    <w:rsid w:val="005A2EA7"/>
    <w:rsid w:val="005A5684"/>
    <w:rsid w:val="005B2894"/>
    <w:rsid w:val="005B3061"/>
    <w:rsid w:val="005E1B77"/>
    <w:rsid w:val="00614F19"/>
    <w:rsid w:val="0062027E"/>
    <w:rsid w:val="0064494F"/>
    <w:rsid w:val="006467F2"/>
    <w:rsid w:val="006778F1"/>
    <w:rsid w:val="006A04F5"/>
    <w:rsid w:val="006B5264"/>
    <w:rsid w:val="006D5B67"/>
    <w:rsid w:val="00774AEC"/>
    <w:rsid w:val="007B49EC"/>
    <w:rsid w:val="00825264"/>
    <w:rsid w:val="00836808"/>
    <w:rsid w:val="008541B0"/>
    <w:rsid w:val="00857767"/>
    <w:rsid w:val="008913BD"/>
    <w:rsid w:val="00893004"/>
    <w:rsid w:val="00895D05"/>
    <w:rsid w:val="008B0453"/>
    <w:rsid w:val="008C4796"/>
    <w:rsid w:val="008D0CF3"/>
    <w:rsid w:val="008E2918"/>
    <w:rsid w:val="008E4B47"/>
    <w:rsid w:val="009872CF"/>
    <w:rsid w:val="009A21BE"/>
    <w:rsid w:val="009E2956"/>
    <w:rsid w:val="009E3315"/>
    <w:rsid w:val="00A029BE"/>
    <w:rsid w:val="00A41BEB"/>
    <w:rsid w:val="00A60F39"/>
    <w:rsid w:val="00A64598"/>
    <w:rsid w:val="00A95163"/>
    <w:rsid w:val="00AA42C3"/>
    <w:rsid w:val="00AB413A"/>
    <w:rsid w:val="00AD3B80"/>
    <w:rsid w:val="00AD51AB"/>
    <w:rsid w:val="00B20053"/>
    <w:rsid w:val="00B54189"/>
    <w:rsid w:val="00BA1ED5"/>
    <w:rsid w:val="00BD6AAB"/>
    <w:rsid w:val="00C65521"/>
    <w:rsid w:val="00CA5547"/>
    <w:rsid w:val="00CA7B17"/>
    <w:rsid w:val="00CB4E86"/>
    <w:rsid w:val="00CC1A16"/>
    <w:rsid w:val="00CD64B4"/>
    <w:rsid w:val="00CF5383"/>
    <w:rsid w:val="00CF575A"/>
    <w:rsid w:val="00D13371"/>
    <w:rsid w:val="00D242F1"/>
    <w:rsid w:val="00D34939"/>
    <w:rsid w:val="00DA29C1"/>
    <w:rsid w:val="00DC194B"/>
    <w:rsid w:val="00E161F8"/>
    <w:rsid w:val="00E83584"/>
    <w:rsid w:val="00E84E39"/>
    <w:rsid w:val="00ED0E18"/>
    <w:rsid w:val="00F02D6B"/>
    <w:rsid w:val="00F548C5"/>
    <w:rsid w:val="00F713D8"/>
    <w:rsid w:val="00F7730A"/>
    <w:rsid w:val="066B7C61"/>
    <w:rsid w:val="0FE8C7FE"/>
    <w:rsid w:val="1E6F68A8"/>
    <w:rsid w:val="2285C50B"/>
    <w:rsid w:val="2421956C"/>
    <w:rsid w:val="35DB771D"/>
    <w:rsid w:val="3DE68902"/>
    <w:rsid w:val="411E29C4"/>
    <w:rsid w:val="4D3B7701"/>
    <w:rsid w:val="51E02777"/>
    <w:rsid w:val="53AAB885"/>
    <w:rsid w:val="55468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278E"/>
  <w15:chartTrackingRefBased/>
  <w15:docId w15:val="{96F624AB-9E66-416C-B1EC-53BE0DF9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A266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1D5736"/>
    <w:pPr>
      <w:spacing w:before="100" w:beforeAutospacing="1" w:after="100" w:afterAutospacing="1" w:line="240" w:lineRule="auto"/>
      <w:outlineLvl w:val="1"/>
    </w:pPr>
    <w:rPr>
      <w:rFonts w:ascii="Times New Roman" w:hAnsi="Times New Roman" w:eastAsia="Times New Roman" w:cs="Times New Roman"/>
      <w:b/>
      <w:bCs/>
      <w:sz w:val="36"/>
      <w:szCs w:val="36"/>
      <w:lang w:eastAsia="en-AU"/>
    </w:rPr>
  </w:style>
  <w:style w:type="paragraph" w:styleId="Heading3">
    <w:name w:val="heading 3"/>
    <w:basedOn w:val="Normal"/>
    <w:next w:val="Normal"/>
    <w:link w:val="Heading3Char"/>
    <w:uiPriority w:val="9"/>
    <w:unhideWhenUsed/>
    <w:qFormat/>
    <w:rsid w:val="004A2660"/>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5486"/>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311A88"/>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NormalWeb">
    <w:name w:val="Normal (Web)"/>
    <w:basedOn w:val="Normal"/>
    <w:uiPriority w:val="99"/>
    <w:semiHidden/>
    <w:unhideWhenUsed/>
    <w:rsid w:val="00311A8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yperlink">
    <w:name w:val="Hyperlink"/>
    <w:basedOn w:val="DefaultParagraphFont"/>
    <w:uiPriority w:val="99"/>
    <w:unhideWhenUsed/>
    <w:rsid w:val="00311A88"/>
    <w:rPr>
      <w:color w:val="0000FF"/>
      <w:u w:val="single"/>
    </w:rPr>
  </w:style>
  <w:style w:type="paragraph" w:styleId="ListParagraph">
    <w:name w:val="List Paragraph"/>
    <w:basedOn w:val="Normal"/>
    <w:uiPriority w:val="34"/>
    <w:qFormat/>
    <w:rsid w:val="00825264"/>
    <w:pPr>
      <w:ind w:left="720"/>
      <w:contextualSpacing/>
    </w:pPr>
  </w:style>
  <w:style w:type="character" w:styleId="CommentReference">
    <w:name w:val="annotation reference"/>
    <w:basedOn w:val="DefaultParagraphFont"/>
    <w:uiPriority w:val="99"/>
    <w:semiHidden/>
    <w:unhideWhenUsed/>
    <w:rsid w:val="000D3536"/>
    <w:rPr>
      <w:sz w:val="16"/>
      <w:szCs w:val="16"/>
    </w:rPr>
  </w:style>
  <w:style w:type="paragraph" w:styleId="CommentText">
    <w:name w:val="annotation text"/>
    <w:basedOn w:val="Normal"/>
    <w:link w:val="CommentTextChar"/>
    <w:uiPriority w:val="99"/>
    <w:semiHidden/>
    <w:unhideWhenUsed/>
    <w:rsid w:val="000D3536"/>
    <w:pPr>
      <w:spacing w:line="240" w:lineRule="auto"/>
    </w:pPr>
    <w:rPr>
      <w:sz w:val="20"/>
      <w:szCs w:val="20"/>
    </w:rPr>
  </w:style>
  <w:style w:type="character" w:styleId="CommentTextChar" w:customStyle="1">
    <w:name w:val="Comment Text Char"/>
    <w:basedOn w:val="DefaultParagraphFont"/>
    <w:link w:val="CommentText"/>
    <w:uiPriority w:val="99"/>
    <w:semiHidden/>
    <w:rsid w:val="000D3536"/>
    <w:rPr>
      <w:sz w:val="20"/>
      <w:szCs w:val="20"/>
    </w:rPr>
  </w:style>
  <w:style w:type="paragraph" w:styleId="CommentSubject">
    <w:name w:val="annotation subject"/>
    <w:basedOn w:val="CommentText"/>
    <w:next w:val="CommentText"/>
    <w:link w:val="CommentSubjectChar"/>
    <w:uiPriority w:val="99"/>
    <w:semiHidden/>
    <w:unhideWhenUsed/>
    <w:rsid w:val="000D3536"/>
    <w:rPr>
      <w:b/>
      <w:bCs/>
    </w:rPr>
  </w:style>
  <w:style w:type="character" w:styleId="CommentSubjectChar" w:customStyle="1">
    <w:name w:val="Comment Subject Char"/>
    <w:basedOn w:val="CommentTextChar"/>
    <w:link w:val="CommentSubject"/>
    <w:uiPriority w:val="99"/>
    <w:semiHidden/>
    <w:rsid w:val="000D3536"/>
    <w:rPr>
      <w:b/>
      <w:bCs/>
      <w:sz w:val="20"/>
      <w:szCs w:val="20"/>
    </w:rPr>
  </w:style>
  <w:style w:type="paragraph" w:styleId="Revision">
    <w:name w:val="Revision"/>
    <w:hidden/>
    <w:uiPriority w:val="99"/>
    <w:semiHidden/>
    <w:rsid w:val="000D3536"/>
    <w:pPr>
      <w:spacing w:after="0" w:line="240" w:lineRule="auto"/>
    </w:pPr>
  </w:style>
  <w:style w:type="paragraph" w:styleId="BalloonText">
    <w:name w:val="Balloon Text"/>
    <w:basedOn w:val="Normal"/>
    <w:link w:val="BalloonTextChar"/>
    <w:uiPriority w:val="99"/>
    <w:semiHidden/>
    <w:unhideWhenUsed/>
    <w:rsid w:val="000D35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3536"/>
    <w:rPr>
      <w:rFonts w:ascii="Segoe UI" w:hAnsi="Segoe UI" w:cs="Segoe UI"/>
      <w:sz w:val="18"/>
      <w:szCs w:val="18"/>
    </w:rPr>
  </w:style>
  <w:style w:type="character" w:styleId="FollowedHyperlink">
    <w:name w:val="FollowedHyperlink"/>
    <w:basedOn w:val="DefaultParagraphFont"/>
    <w:uiPriority w:val="99"/>
    <w:semiHidden/>
    <w:unhideWhenUsed/>
    <w:rsid w:val="008D0CF3"/>
    <w:rPr>
      <w:color w:val="954F72" w:themeColor="followedHyperlink"/>
      <w:u w:val="single"/>
    </w:rPr>
  </w:style>
  <w:style w:type="character" w:styleId="Heading2Char" w:customStyle="1">
    <w:name w:val="Heading 2 Char"/>
    <w:basedOn w:val="DefaultParagraphFont"/>
    <w:link w:val="Heading2"/>
    <w:uiPriority w:val="9"/>
    <w:rsid w:val="001D5736"/>
    <w:rPr>
      <w:rFonts w:ascii="Times New Roman" w:hAnsi="Times New Roman" w:eastAsia="Times New Roman" w:cs="Times New Roman"/>
      <w:b/>
      <w:bCs/>
      <w:sz w:val="36"/>
      <w:szCs w:val="36"/>
      <w:lang w:eastAsia="en-AU"/>
    </w:rPr>
  </w:style>
  <w:style w:type="table" w:styleId="TableGrid">
    <w:name w:val="Table Grid"/>
    <w:basedOn w:val="TableNormal"/>
    <w:uiPriority w:val="39"/>
    <w:rsid w:val="005609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4A266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A2660"/>
    <w:rPr>
      <w:rFonts w:asciiTheme="majorHAnsi" w:hAnsiTheme="majorHAnsi" w:eastAsiaTheme="majorEastAsia" w:cstheme="majorBidi"/>
      <w:spacing w:val="-10"/>
      <w:kern w:val="28"/>
      <w:sz w:val="56"/>
      <w:szCs w:val="56"/>
    </w:rPr>
  </w:style>
  <w:style w:type="paragraph" w:styleId="NoSpacing">
    <w:name w:val="No Spacing"/>
    <w:uiPriority w:val="1"/>
    <w:qFormat/>
    <w:rsid w:val="004A2660"/>
    <w:pPr>
      <w:spacing w:after="0" w:line="240" w:lineRule="auto"/>
    </w:pPr>
  </w:style>
  <w:style w:type="character" w:styleId="Emphasis">
    <w:name w:val="Emphasis"/>
    <w:basedOn w:val="DefaultParagraphFont"/>
    <w:uiPriority w:val="20"/>
    <w:qFormat/>
    <w:rsid w:val="004A2660"/>
    <w:rPr>
      <w:i/>
      <w:iCs/>
    </w:rPr>
  </w:style>
  <w:style w:type="character" w:styleId="Heading1Char" w:customStyle="1">
    <w:name w:val="Heading 1 Char"/>
    <w:basedOn w:val="DefaultParagraphFont"/>
    <w:link w:val="Heading1"/>
    <w:uiPriority w:val="9"/>
    <w:rsid w:val="004A2660"/>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4A2660"/>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3E5486"/>
    <w:rPr>
      <w:rFonts w:asciiTheme="majorHAnsi" w:hAnsiTheme="majorHAnsi" w:eastAsiaTheme="majorEastAsia" w:cstheme="majorBidi"/>
      <w:i/>
      <w:iCs/>
      <w:color w:val="2E74B5" w:themeColor="accent1" w:themeShade="BF"/>
    </w:rPr>
  </w:style>
  <w:style w:type="character" w:styleId="UnresolvedMention">
    <w:name w:val="Unresolved Mention"/>
    <w:basedOn w:val="DefaultParagraphFont"/>
    <w:uiPriority w:val="99"/>
    <w:semiHidden/>
    <w:unhideWhenUsed/>
    <w:rsid w:val="002D455A"/>
    <w:rPr>
      <w:color w:val="605E5C"/>
      <w:shd w:val="clear" w:color="auto" w:fill="E1DFDD"/>
    </w:rPr>
  </w:style>
  <w:style w:type="paragraph" w:styleId="Header">
    <w:name w:val="header"/>
    <w:basedOn w:val="Normal"/>
    <w:link w:val="HeaderChar"/>
    <w:uiPriority w:val="99"/>
    <w:unhideWhenUsed/>
    <w:rsid w:val="002532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32B0"/>
  </w:style>
  <w:style w:type="paragraph" w:styleId="Footer">
    <w:name w:val="footer"/>
    <w:basedOn w:val="Normal"/>
    <w:link w:val="FooterChar"/>
    <w:uiPriority w:val="99"/>
    <w:unhideWhenUsed/>
    <w:rsid w:val="002532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3699">
      <w:bodyDiv w:val="1"/>
      <w:marLeft w:val="0"/>
      <w:marRight w:val="0"/>
      <w:marTop w:val="0"/>
      <w:marBottom w:val="0"/>
      <w:divBdr>
        <w:top w:val="none" w:sz="0" w:space="0" w:color="auto"/>
        <w:left w:val="none" w:sz="0" w:space="0" w:color="auto"/>
        <w:bottom w:val="none" w:sz="0" w:space="0" w:color="auto"/>
        <w:right w:val="none" w:sz="0" w:space="0" w:color="auto"/>
      </w:divBdr>
    </w:div>
    <w:div w:id="954020349">
      <w:bodyDiv w:val="1"/>
      <w:marLeft w:val="0"/>
      <w:marRight w:val="0"/>
      <w:marTop w:val="0"/>
      <w:marBottom w:val="0"/>
      <w:divBdr>
        <w:top w:val="none" w:sz="0" w:space="0" w:color="auto"/>
        <w:left w:val="none" w:sz="0" w:space="0" w:color="auto"/>
        <w:bottom w:val="none" w:sz="0" w:space="0" w:color="auto"/>
        <w:right w:val="none" w:sz="0" w:space="0" w:color="auto"/>
      </w:divBdr>
    </w:div>
    <w:div w:id="1377462868">
      <w:bodyDiv w:val="1"/>
      <w:marLeft w:val="0"/>
      <w:marRight w:val="0"/>
      <w:marTop w:val="0"/>
      <w:marBottom w:val="0"/>
      <w:divBdr>
        <w:top w:val="none" w:sz="0" w:space="0" w:color="auto"/>
        <w:left w:val="none" w:sz="0" w:space="0" w:color="auto"/>
        <w:bottom w:val="none" w:sz="0" w:space="0" w:color="auto"/>
        <w:right w:val="none" w:sz="0" w:space="0" w:color="auto"/>
      </w:divBdr>
    </w:div>
    <w:div w:id="1517112022">
      <w:bodyDiv w:val="1"/>
      <w:marLeft w:val="0"/>
      <w:marRight w:val="0"/>
      <w:marTop w:val="0"/>
      <w:marBottom w:val="0"/>
      <w:divBdr>
        <w:top w:val="none" w:sz="0" w:space="0" w:color="auto"/>
        <w:left w:val="none" w:sz="0" w:space="0" w:color="auto"/>
        <w:bottom w:val="none" w:sz="0" w:space="0" w:color="auto"/>
        <w:right w:val="none" w:sz="0" w:space="0" w:color="auto"/>
      </w:divBdr>
    </w:div>
    <w:div w:id="1663778843">
      <w:bodyDiv w:val="1"/>
      <w:marLeft w:val="0"/>
      <w:marRight w:val="0"/>
      <w:marTop w:val="0"/>
      <w:marBottom w:val="0"/>
      <w:divBdr>
        <w:top w:val="none" w:sz="0" w:space="0" w:color="auto"/>
        <w:left w:val="none" w:sz="0" w:space="0" w:color="auto"/>
        <w:bottom w:val="none" w:sz="0" w:space="0" w:color="auto"/>
        <w:right w:val="none" w:sz="0" w:space="0" w:color="auto"/>
      </w:divBdr>
    </w:div>
    <w:div w:id="19983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4" /><Relationship Type="http://schemas.openxmlformats.org/officeDocument/2006/relationships/customXml" Target="../customXml/item4.xml" Id="rId89" /><Relationship Type="http://schemas.openxmlformats.org/officeDocument/2006/relationships/webSettings" Target="webSettings.xml" Id="rId5" /><Relationship Type="http://schemas.openxmlformats.org/officeDocument/2006/relationships/fontTable" Target="fontTable.xml" Id="rId85" /><Relationship Type="http://schemas.openxmlformats.org/officeDocument/2006/relationships/styles" Target="styles.xml" Id="rId3" /><Relationship Type="http://schemas.openxmlformats.org/officeDocument/2006/relationships/customXml" Target="../customXml/item3.xml" Id="rId88"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86" /><Relationship Type="http://schemas.openxmlformats.org/officeDocument/2006/relationships/settings" Target="settings.xml" Id="rId4"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2.xml" Id="rId87" /><Relationship Type="http://schemas.openxmlformats.org/officeDocument/2006/relationships/hyperlink" Target="https://www.mhvic.org.au/39-training/385-psychosocial-learning-hub" TargetMode="External" Id="Ra8978b668be94d3a" /><Relationship Type="http://schemas.openxmlformats.org/officeDocument/2006/relationships/hyperlink" Target="https://www.nds.org.au/images/resources/resource-files/ZT_Practice_Advice_2_-_Supervision_and_Safety.pdf" TargetMode="External" Id="R343a263fe3df438c" /><Relationship Type="http://schemas.openxmlformats.org/officeDocument/2006/relationships/hyperlink" Target="http://www.idfnsw.org.au/employing-a-flexible-workforce-in-a-person-centred-environment" TargetMode="External" Id="R6a5be0f1ce5241f0" /><Relationship Type="http://schemas.openxmlformats.org/officeDocument/2006/relationships/hyperlink" Target="https://www.nds.org.au/allied-health-workforce-resource" TargetMode="External" Id="R4f47c011e4714b95" /><Relationship Type="http://schemas.openxmlformats.org/officeDocument/2006/relationships/hyperlink" Target="https://www.nds.org.au/resources/zero-tolerance" TargetMode="External" Id="R41f73efda1ed4e2d" /><Relationship Type="http://schemas.openxmlformats.org/officeDocument/2006/relationships/hyperlink" Target="https://www.nds.org.au/workforce-hub" TargetMode="External" Id="R63effe2ce31e4fa1" /><Relationship Type="http://schemas.openxmlformats.org/officeDocument/2006/relationships/hyperlink" Target="https://www.nds.org.au/workforce-hub/knowing-your-workforce" TargetMode="External" Id="R39e191c922484102" /><Relationship Type="http://schemas.openxmlformats.org/officeDocument/2006/relationships/hyperlink" Target="https://www.nds.org.au/" TargetMode="External" Id="R0e6855360ddb4243" /><Relationship Type="http://schemas.openxmlformats.org/officeDocument/2006/relationships/hyperlink" Target="http://www.wepeople.com.br/novo/wp-content/uploads/2016/12/workforce-planning_2010-right-people-time-skills_tcm18-9058.pdf" TargetMode="External" Id="Re7b84679612046d0" /><Relationship Type="http://schemas.openxmlformats.org/officeDocument/2006/relationships/hyperlink" Target="https://carecareers.com.au" TargetMode="External" Id="Re68bbb9026d74891" /><Relationship Type="http://schemas.openxmlformats.org/officeDocument/2006/relationships/hyperlink" Target="https://www.nds.org.au/learn-and-develop" TargetMode="External" Id="Rcb2640a3d8214df1" /><Relationship Type="http://schemas.openxmlformats.org/officeDocument/2006/relationships/hyperlink" Target="https://www.eapaa.org.au/site/" TargetMode="External" Id="R4ccd9f7575ba4d29" /><Relationship Type="http://schemas.openxmlformats.org/officeDocument/2006/relationships/hyperlink" Target="https://www.nds.org.au/zero-tolerance-framework/understanding-abuse" TargetMode="External" Id="R19a6d96e59c14e22" /><Relationship Type="http://schemas.openxmlformats.org/officeDocument/2006/relationships/hyperlink" Target="https://www.ndiscommission.gov.au/providers/ndis-practice-standards" TargetMode="External" Id="R0b890f8d12104cfc" /><Relationship Type="http://schemas.openxmlformats.org/officeDocument/2006/relationships/hyperlink" Target="https://www.ndp.org.au/" TargetMode="External" Id="R4aadcf17981349fa" /><Relationship Type="http://schemas.openxmlformats.org/officeDocument/2006/relationships/hyperlink" Target="https://www.nds.org.au/resources/creating-an-enabling-workplaces-video-series" TargetMode="External" Id="Ra0e4efdf2a794d4d" /><Relationship Type="http://schemas.openxmlformats.org/officeDocument/2006/relationships/hyperlink" Target="https://blcw.dss.gov.au/ndis-demand-map/" TargetMode="External" Id="Rb6504ea17b2a4809" /><Relationship Type="http://schemas.openxmlformats.org/officeDocument/2006/relationships/hyperlink" Target="https://www.nds.org.au/images/workforce/workforce-project/Workforce_Planning_handbook.pdf" TargetMode="External" Id="Rf732a1787b6f4751" /><Relationship Type="http://schemas.openxmlformats.org/officeDocument/2006/relationships/hyperlink" Target="https://www.nds.org.au/images/workforce/ADWR_Third_Edition_July_2018.pdf" TargetMode="External" Id="Rcf444a3f070e40d3" /><Relationship Type="http://schemas.openxmlformats.org/officeDocument/2006/relationships/hyperlink" Target="https://www.nds.org.au/workforce-hub/knowing-your-workforce" TargetMode="External" Id="R294a5b87811149a6" /><Relationship Type="http://schemas.openxmlformats.org/officeDocument/2006/relationships/hyperlink" Target="https://www.carecareers.com.au/page/workforce-census" TargetMode="External" Id="R86a897d0509f490f" /><Relationship Type="http://schemas.openxmlformats.org/officeDocument/2006/relationships/hyperlink" Target="https://www.nds.org.au/allied-health-workforce-resource" TargetMode="External" Id="Rf64189af74de410e" /><Relationship Type="http://schemas.openxmlformats.org/officeDocument/2006/relationships/hyperlink" Target="https://www.nds.org.au/news/state-of-the-disability-sector-report-2019-released" TargetMode="External" Id="Rb013f8d70bb744d7" /><Relationship Type="http://schemas.openxmlformats.org/officeDocument/2006/relationships/hyperlink" Target="https://workforce.nds.org.au/" TargetMode="External" Id="Rba561848c1964b1c" /><Relationship Type="http://schemas.openxmlformats.org/officeDocument/2006/relationships/hyperlink" Target="https://www.nds.org.au/nds-learn-and-develop/leadership-development" TargetMode="External" Id="R146960ac57a34bff" /><Relationship Type="http://schemas.openxmlformats.org/officeDocument/2006/relationships/hyperlink" Target="https://www.nds.org.au/policy/australian-disability-workforce-report-second-edition-highlights-workforce-risks1" TargetMode="External" Id="R8d1de3f9b539404d" /><Relationship Type="http://schemas.openxmlformats.org/officeDocument/2006/relationships/hyperlink" Target="https://workforce.nds.org.au/category/diversifying-the-disability-workforce/" TargetMode="External" Id="Ra49e0a3fa66a4c87" /><Relationship Type="http://schemas.openxmlformats.org/officeDocument/2006/relationships/hyperlink" Target="https://www.nds.org.au/resources/ndis-provider-toolkit" TargetMode="External" Id="R025bf8f3c3364797" /><Relationship Type="http://schemas.openxmlformats.org/officeDocument/2006/relationships/hyperlink" Target="https://data.ndis.gov.au/" TargetMode="External" Id="R097008abb5f9469e" /><Relationship Type="http://schemas.openxmlformats.org/officeDocument/2006/relationships/hyperlink" Target="https://www.nds.org.au/images/resources/wa-safer-services/Change-Management-Checklist-for-Managers.pdf" TargetMode="External" Id="Rd2b467f7b5984ecb" /><Relationship Type="http://schemas.openxmlformats.org/officeDocument/2006/relationships/hyperlink" Target="https://www.nds.org.au/events-and-training/all-events-and-training/managing-change-and-communication-2786" TargetMode="External" Id="R6834f906f028416b" /><Relationship Type="http://schemas.openxmlformats.org/officeDocument/2006/relationships/hyperlink" Target="https://www.nds.org.au/workforce-hub/knowing-your-workforce" TargetMode="External" Id="R4c811373605941d9" /><Relationship Type="http://schemas.openxmlformats.org/officeDocument/2006/relationships/hyperlink" Target="https://www.nds.org.au/news/australian-disability-workforce-report-first-edition-released" TargetMode="External" Id="R7c2e5e12dda846b3" /><Relationship Type="http://schemas.openxmlformats.org/officeDocument/2006/relationships/hyperlink" Target="https://www.ndiscommission.gov.au/workers/ndis-workforce-capability-framework" TargetMode="External" Id="R05f594ffa6584c43" /><Relationship Type="http://schemas.openxmlformats.org/officeDocument/2006/relationships/hyperlink" Target="https://www.nds.org.au/item/men-in-disability-workforce-case-stories" TargetMode="External" Id="Ra30b5599d01249de" /><Relationship Type="http://schemas.openxmlformats.org/officeDocument/2006/relationships/hyperlink" Target="https://www.ndp.org.au/learning-hub" TargetMode="External" Id="R2004fd754e9f49e9" /><Relationship Type="http://schemas.openxmlformats.org/officeDocument/2006/relationships/hyperlink" Target="https://www.nds.org.au/nds-learn-and-develop/leadership-development" TargetMode="External" Id="R8cd31e750afc44d4" /><Relationship Type="http://schemas.openxmlformats.org/officeDocument/2006/relationships/hyperlink" Target="https://www.nds.org.au/images/resources/person-centred/Building-a-diverse-workforce.pdf" TargetMode="External" Id="Rb727890947aa4573" /><Relationship Type="http://schemas.openxmlformats.org/officeDocument/2006/relationships/hyperlink" Target="http://www.idfnsw.org.au/people-and-capability-change-room" TargetMode="External" Id="Rdb0e6faf866147a9" /><Relationship Type="http://schemas.openxmlformats.org/officeDocument/2006/relationships/hyperlink" Target="https://www.carecareers.com.au/page/workforce-capability-framework-resources" TargetMode="External" Id="Rfc697c492c7c4eb4" /><Relationship Type="http://schemas.openxmlformats.org/officeDocument/2006/relationships/hyperlink" Target="https://www.nds.org.au/images/people-culture-project/SupportingYoungTrainees.pdf" TargetMode="External" Id="R83a0e8c036154710" /><Relationship Type="http://schemas.openxmlformats.org/officeDocument/2006/relationships/hyperlink" Target="https://www.nds.org.au/resources/fundamentals-for-boards" TargetMode="External" Id="Raf6464d2b5604063" /><Relationship Type="http://schemas.openxmlformats.org/officeDocument/2006/relationships/hyperlink" Target="https://www.ndp.org.au/join-ndp" TargetMode="External" Id="R08753321f9004f78" /><Relationship Type="http://schemas.openxmlformats.org/officeDocument/2006/relationships/hyperlink" Target="https://www.dss.gov.au/disability-and-carers-programs-services-for-people-with-disability-national-disability-insurance-scheme/growing-the-ndis-market-and-workforce-strategy" TargetMode="External" Id="R487fc0ccdab549fc" /><Relationship Type="http://schemas.openxmlformats.org/officeDocument/2006/relationships/hyperlink" Target="https://thinksupport.org.au/" TargetMode="External" Id="R303ff26ad1024dbb" /><Relationship Type="http://schemas.openxmlformats.org/officeDocument/2006/relationships/hyperlink" Target="https://www.ndiscommission.gov.au/providers/worker-screening" TargetMode="External" Id="R1d6f4da5e7f647d9" /><Relationship Type="http://schemas.openxmlformats.org/officeDocument/2006/relationships/hyperlink" Target="https://www.nds.org.au/resources/aboriginal-and-torres-strait-islander-employment-guide-and-toolkit?id=%2Fsites%2FNetworkDriveVictoria%2FShared%2FPOLICY%20%26%20PROJECTS%2FWorkforce%2F2021%20Workforce%20Focus%20NDS%20Vic%2FRecruitment%20Finding%20solutions%20forum%20Aug%202021%2FRecruitment%20Finding%20Solns%20recordings%2FRecruitment%20Finding%20solutions%20forum%20Aug%202021%2FRecruitment%20Forum%20with%20captions%2Emp4&amp;parent=%2Fsites%2FNetworkDriveVictoria%2FShared%2FPOLICY%20%26%20PROJECTS%2FWorkforce%2F2021%20Workforce%20Focus%20NDS%20Vic%2FRecruitment%20Finding%20solutions%20forum%20Aug%202021%2FRecruitment%20Finding%20Solns%20recordings%2FRecruitment%20Finding%20solutions%20forum%20Aug%202021" TargetMode="External" Id="R1dac8e7c36874ca7" /><Relationship Type="http://schemas.openxmlformats.org/officeDocument/2006/relationships/hyperlink" Target="https://www.worksafe.vic.gov.au/safe-support-tool-home-support-workers" TargetMode="External" Id="R010a40be2f3d40fb" /><Relationship Type="http://schemas.openxmlformats.org/officeDocument/2006/relationships/hyperlink" Target="https://www.carecareers.com.au/page/person-centred-people-management-resources" TargetMode="External" Id="R628d1569be5f44aa" /><Relationship Type="http://schemas.openxmlformats.org/officeDocument/2006/relationships/hyperlink" Target="https://www.nds.org.au/resources/the-people-culture-project" TargetMode="External" Id="R87fbbdb0794b404e" /><Relationship Type="http://schemas.openxmlformats.org/officeDocument/2006/relationships/hyperlink" Target="https://www.nds.org.au/images/workforce/workforce-project/Direct-Support_Entry-experienced-and-Advanced.pdf" TargetMode="External" Id="R59a90fc31fbe4bfb" /><Relationship Type="http://schemas.openxmlformats.org/officeDocument/2006/relationships/hyperlink" Target="https://www.nds.org.au/value-based-recruitment" TargetMode="External" Id="R71d5b857e66940df" /><Relationship Type="http://schemas.openxmlformats.org/officeDocument/2006/relationships/hyperlink" Target="https://www.ndiscommission.gov.au/key-personnel" TargetMode="External" Id="R61b2ccafe2644a89" /><Relationship Type="http://schemas.openxmlformats.org/officeDocument/2006/relationships/hyperlink" Target="https://www.nds.org.au/resources/zero-tolerance" TargetMode="External" Id="R4896c57e5d4a49fd" /><Relationship Type="http://schemas.openxmlformats.org/officeDocument/2006/relationships/hyperlink" Target="https://ndsorg.sharepoint.com/sites/NetworkDriveVictoria/Shared/Forms/AllItems.aspx" TargetMode="External" Id="R50357c5c13cb4ea4" /><Relationship Type="http://schemas.openxmlformats.org/officeDocument/2006/relationships/hyperlink" Target="https://www.nds.org.au/events-and-training/all-events-and-training/hand-hygiene-3533" TargetMode="External" Id="R1603823897904427" /><Relationship Type="http://schemas.openxmlformats.org/officeDocument/2006/relationships/hyperlink" Target="https://www.nds.org.au/workforce-hub/knowing-your-workforce" TargetMode="External" Id="R8576bb930d8c4b5d" /><Relationship Type="http://schemas.openxmlformats.org/officeDocument/2006/relationships/hyperlink" Target="https://ndisinpractice.org.au/resources/people-and-capability/wellbeing-teams" TargetMode="External" Id="R54fb5dbcf75e4c6a" /><Relationship Type="http://schemas.openxmlformats.org/officeDocument/2006/relationships/hyperlink" Target="https://carecareers.com.au" TargetMode="External" Id="R4ff7213423254595" /><Relationship Type="http://schemas.openxmlformats.org/officeDocument/2006/relationships/hyperlink" Target="http://idfnsw.org.au/images/files/Disabilitysafe_BOOKLETfinal12016.pdf" TargetMode="External" Id="R5334ac90ab004b85" /><Relationship Type="http://schemas.openxmlformats.org/officeDocument/2006/relationships/hyperlink" Target="https://www.nds.org.au/zero-tolerance-framework/understanding-abuse" TargetMode="External" Id="Rdfff8f1f915347ad" /><Relationship Type="http://schemas.openxmlformats.org/officeDocument/2006/relationships/hyperlink" Target="https://www.ndp.org.au/join-ndp" TargetMode="External" Id="R92c22ea25bdf4ea3" /><Relationship Type="http://schemas.openxmlformats.org/officeDocument/2006/relationships/hyperlink" Target="https://www.nds.org.au/events-and-training/all-events-and-training/manual-handling-for-disability-support-workers-2749" TargetMode="External" Id="R9e31d57e663c4a7d" /><Relationship Type="http://schemas.openxmlformats.org/officeDocument/2006/relationships/hyperlink" Target="https://www2.health.vic.gov.au/health-workforce/allied-health-workforce/ahcf-disability-complex-support-needs" TargetMode="External" Id="R5eb4036ab21045fa" /><Relationship Type="http://schemas.openxmlformats.org/officeDocument/2006/relationships/hyperlink" Target="https://www.ndiscommission.gov.au/providers/worker-screening" TargetMode="External" Id="R70e6f17e4f4f447b" /><Relationship Type="http://schemas.openxmlformats.org/officeDocument/2006/relationships/hyperlink" Target="https://www.ndp.org.au/learning-hub" TargetMode="External" Id="R76df3b9188b74165" /><Relationship Type="http://schemas.openxmlformats.org/officeDocument/2006/relationships/hyperlink" Target="https://www.ndp.org.au/disability-careers-tab/allied-health" TargetMode="External" Id="R9d689be3c4a64807" /><Relationship Type="http://schemas.openxmlformats.org/officeDocument/2006/relationships/hyperlink" Target="https://workforce.nds.org.au/category/new-ways-to-build-worker-capability/" TargetMode="External" Id="Rf88f2d3026034c50" /><Relationship Type="http://schemas.openxmlformats.org/officeDocument/2006/relationships/hyperlink" Target="https://www.nds.org.au/images/people-culture-project/EmployeeEngagement.pdf" TargetMode="External" Id="Rf95bc673e61047d0" /><Relationship Type="http://schemas.openxmlformats.org/officeDocument/2006/relationships/hyperlink" Target="https://www.ndiscommission.gov.au/workers/training-course" TargetMode="External" Id="R7c054fc1339e484f" /><Relationship Type="http://schemas.openxmlformats.org/officeDocument/2006/relationships/hyperlink" Target="https://www.cadr.org.au/search-clearinghouse/research-to-action-sheets/a-sustainable-rural-and-remote-workforce-for-disability" TargetMode="External" Id="Rd1e905444a3b4deb" /><Relationship Type="http://schemas.openxmlformats.org/officeDocument/2006/relationships/hyperlink" Target="https://www.ideaswa.net/upload/editor/files/downloads/Bookletfinalpdfversion..pdf" TargetMode="External" Id="R7c9ef0d7c2da4253" /><Relationship Type="http://schemas.openxmlformats.org/officeDocument/2006/relationships/hyperlink" Target="https://www.nds.org.au/the-workplace-literacy-project/the-workplace-literacy-activity-toolkit" TargetMode="External" Id="Re8ea083c34234671" /><Relationship Type="http://schemas.openxmlformats.org/officeDocument/2006/relationships/hyperlink" Target="https://www.ideaswa.net/upload/editor/files/downloads/Bookletfinalpdfversion..pdf" TargetMode="External" Id="R0939c7fc01bc4652" /><Relationship Type="http://schemas.openxmlformats.org/officeDocument/2006/relationships/hyperlink" Target="https://www.nds.org.au/nds-learn-and-develop/" TargetMode="External" Id="Re532e63ea55543f3" /><Relationship Type="http://schemas.openxmlformats.org/officeDocument/2006/relationships/hyperlink" Target="https://www.myalliedhealthspace.org/" TargetMode="External" Id="R2c8186fc25d744d5" /><Relationship Type="http://schemas.openxmlformats.org/officeDocument/2006/relationships/glossaryDocument" Target="glossary/document.xml" Id="R42a0f315525d43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857a38-b03b-435c-82c3-77faf1eb8a24}"/>
      </w:docPartPr>
      <w:docPartBody>
        <w:p w14:paraId="649286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Props1.xml><?xml version="1.0" encoding="utf-8"?>
<ds:datastoreItem xmlns:ds="http://schemas.openxmlformats.org/officeDocument/2006/customXml" ds:itemID="{1624EC18-FC09-407C-94AD-110164DA0639}">
  <ds:schemaRefs>
    <ds:schemaRef ds:uri="http://schemas.openxmlformats.org/officeDocument/2006/bibliography"/>
  </ds:schemaRefs>
</ds:datastoreItem>
</file>

<file path=customXml/itemProps2.xml><?xml version="1.0" encoding="utf-8"?>
<ds:datastoreItem xmlns:ds="http://schemas.openxmlformats.org/officeDocument/2006/customXml" ds:itemID="{925EB7D9-163D-461B-A2C8-CD0052FFD41B}"/>
</file>

<file path=customXml/itemProps3.xml><?xml version="1.0" encoding="utf-8"?>
<ds:datastoreItem xmlns:ds="http://schemas.openxmlformats.org/officeDocument/2006/customXml" ds:itemID="{B96B79EC-7A26-4FBA-B3C4-C7344EBFDEFB}"/>
</file>

<file path=customXml/itemProps4.xml><?xml version="1.0" encoding="utf-8"?>
<ds:datastoreItem xmlns:ds="http://schemas.openxmlformats.org/officeDocument/2006/customXml" ds:itemID="{D1989CAB-9E83-49E3-B6CA-1BD0B36210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Fordyce</dc:creator>
  <keywords/>
  <dc:description/>
  <lastModifiedBy>Carolina Pachioli</lastModifiedBy>
  <revision>3</revision>
  <dcterms:created xsi:type="dcterms:W3CDTF">2022-02-09T06:20:00.0000000Z</dcterms:created>
  <dcterms:modified xsi:type="dcterms:W3CDTF">2022-02-09T10:08:10.3568685Z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