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22A04" w14:textId="77777777" w:rsidR="00A0704D" w:rsidRPr="00A0704D" w:rsidRDefault="00A0704D" w:rsidP="00A0704D">
      <w:pPr>
        <w:pStyle w:val="Title"/>
      </w:pPr>
      <w:bookmarkStart w:id="0" w:name="_Hlk139872723"/>
      <w:r w:rsidRPr="00A0704D">
        <w:t>Factsheet: Accessible and inclusive information provision and communications.</w:t>
      </w:r>
    </w:p>
    <w:bookmarkEnd w:id="0"/>
    <w:p w14:paraId="7145732D" w14:textId="7688BCE0" w:rsidR="004D5AAC" w:rsidRPr="004D5AAC" w:rsidRDefault="004D5AAC" w:rsidP="001F3F30">
      <w:pPr>
        <w:spacing w:after="120"/>
        <w:rPr>
          <w:lang w:val="en-US"/>
        </w:rPr>
      </w:pPr>
      <w:r w:rsidRPr="004D5AAC">
        <w:t>The resource</w:t>
      </w:r>
      <w:r w:rsidRPr="004D5AAC">
        <w:rPr>
          <w:lang w:val="en-US"/>
        </w:rPr>
        <w:t xml:space="preserve"> </w:t>
      </w:r>
      <w:r w:rsidRPr="004D5AAC">
        <w:t>was developed by the NDS Quality and Safeguards Sector Readiness Project and is funded by the Government of Western Australia Department of Communities.</w:t>
      </w:r>
    </w:p>
    <w:p w14:paraId="07CA6551" w14:textId="2184733B" w:rsidR="00B110E4" w:rsidRPr="00B110E4" w:rsidRDefault="00B110E4" w:rsidP="001F3F30">
      <w:pPr>
        <w:spacing w:after="120"/>
      </w:pPr>
      <w:r w:rsidRPr="00B110E4">
        <w:t>This factsheet provides an overview and some resources which relate to providing information and creating communications which are accessible and inclusive. This includes:</w:t>
      </w:r>
    </w:p>
    <w:p w14:paraId="7A9D8F77" w14:textId="77777777" w:rsidR="00B110E4" w:rsidRPr="00B110E4" w:rsidRDefault="00B110E4" w:rsidP="00F316B0">
      <w:pPr>
        <w:numPr>
          <w:ilvl w:val="0"/>
          <w:numId w:val="28"/>
        </w:numPr>
        <w:spacing w:after="120"/>
        <w:ind w:left="357" w:hanging="357"/>
        <w:rPr>
          <w:b/>
          <w:bCs/>
        </w:rPr>
      </w:pPr>
      <w:r w:rsidRPr="00B110E4">
        <w:rPr>
          <w:b/>
          <w:bCs/>
        </w:rPr>
        <w:t>Communication – A Human Right</w:t>
      </w:r>
    </w:p>
    <w:p w14:paraId="0995CD88" w14:textId="77777777" w:rsidR="00B110E4" w:rsidRPr="00B110E4" w:rsidRDefault="00B110E4" w:rsidP="00F316B0">
      <w:pPr>
        <w:numPr>
          <w:ilvl w:val="0"/>
          <w:numId w:val="28"/>
        </w:numPr>
        <w:spacing w:after="120"/>
        <w:ind w:left="357" w:hanging="357"/>
        <w:rPr>
          <w:b/>
          <w:bCs/>
        </w:rPr>
      </w:pPr>
      <w:r w:rsidRPr="00B110E4">
        <w:rPr>
          <w:b/>
          <w:bCs/>
        </w:rPr>
        <w:t>Communication and information provision in NDIS supports and services</w:t>
      </w:r>
    </w:p>
    <w:p w14:paraId="35A3DA15" w14:textId="77777777" w:rsidR="001F3F30" w:rsidRDefault="00B110E4" w:rsidP="00F316B0">
      <w:pPr>
        <w:numPr>
          <w:ilvl w:val="0"/>
          <w:numId w:val="28"/>
        </w:numPr>
        <w:spacing w:after="120"/>
        <w:ind w:left="357" w:hanging="357"/>
        <w:rPr>
          <w:b/>
          <w:bCs/>
        </w:rPr>
      </w:pPr>
      <w:r w:rsidRPr="00B110E4">
        <w:rPr>
          <w:b/>
          <w:bCs/>
        </w:rPr>
        <w:t>Creating accessible and inclusive communications</w:t>
      </w:r>
    </w:p>
    <w:p w14:paraId="37D2DE54" w14:textId="76E47686" w:rsidR="000236E8" w:rsidRPr="001F3F30" w:rsidRDefault="00B110E4" w:rsidP="001F3F30">
      <w:pPr>
        <w:numPr>
          <w:ilvl w:val="0"/>
          <w:numId w:val="28"/>
        </w:numPr>
        <w:ind w:left="357" w:hanging="357"/>
        <w:rPr>
          <w:b/>
          <w:bCs/>
        </w:rPr>
      </w:pPr>
      <w:r w:rsidRPr="001F3F30">
        <w:rPr>
          <w:b/>
          <w:bCs/>
          <w:lang w:val="en-US"/>
        </w:rPr>
        <w:t>Language Interpreting Supports.</w:t>
      </w:r>
    </w:p>
    <w:p w14:paraId="32C2E423" w14:textId="77777777" w:rsidR="000236E8" w:rsidRDefault="000236E8">
      <w:pPr>
        <w:spacing w:after="160" w:line="259" w:lineRule="auto"/>
        <w:rPr>
          <w:b/>
          <w:bCs/>
          <w:lang w:val="en-US"/>
        </w:rPr>
      </w:pPr>
      <w:r>
        <w:rPr>
          <w:b/>
          <w:bCs/>
          <w:lang w:val="en-US"/>
        </w:rPr>
        <w:br w:type="page"/>
      </w:r>
    </w:p>
    <w:p w14:paraId="79B6DEC4" w14:textId="77777777" w:rsidR="000236E8" w:rsidRPr="000236E8" w:rsidRDefault="000236E8" w:rsidP="00CD669B">
      <w:pPr>
        <w:pStyle w:val="Heading1"/>
      </w:pPr>
      <w:r w:rsidRPr="000236E8">
        <w:lastRenderedPageBreak/>
        <w:t xml:space="preserve">Communication – A Human Right </w:t>
      </w:r>
    </w:p>
    <w:p w14:paraId="778CED0D" w14:textId="36C96CE9" w:rsidR="000236E8" w:rsidRPr="000236E8" w:rsidRDefault="000236E8" w:rsidP="00CD669B">
      <w:pPr>
        <w:spacing w:after="240"/>
      </w:pPr>
      <w:r w:rsidRPr="000236E8">
        <w:t xml:space="preserve">All members of society have the same Human Rights. One right is the </w:t>
      </w:r>
      <w:hyperlink r:id="rId11" w:history="1">
        <w:r w:rsidR="0032537E">
          <w:rPr>
            <w:rStyle w:val="Hyperlink"/>
          </w:rPr>
          <w:t>Freedom of information, opinion and expression (Australian Human Rights Commission webpage).</w:t>
        </w:r>
      </w:hyperlink>
    </w:p>
    <w:p w14:paraId="746F02A2" w14:textId="77777777" w:rsidR="000236E8" w:rsidRPr="000236E8" w:rsidRDefault="000236E8" w:rsidP="00CD669B">
      <w:pPr>
        <w:spacing w:after="240"/>
      </w:pPr>
      <w:r w:rsidRPr="000236E8">
        <w:t>The United Nations Convention on the Rights of Persons with Disabilities (CRPD) specifies measures which are needed to ensure people with disability are able to enjoy these rights.</w:t>
      </w:r>
    </w:p>
    <w:p w14:paraId="61C4E4E1" w14:textId="77777777" w:rsidR="000236E8" w:rsidRPr="000236E8" w:rsidRDefault="000236E8" w:rsidP="00CD669B">
      <w:pPr>
        <w:spacing w:after="120"/>
      </w:pPr>
      <w:r w:rsidRPr="000236E8">
        <w:t>Article 21 of the CRPD outlines measures which relate to communication, these include:</w:t>
      </w:r>
    </w:p>
    <w:p w14:paraId="598D7875" w14:textId="77777777" w:rsidR="000236E8" w:rsidRPr="000236E8" w:rsidRDefault="000236E8" w:rsidP="000236E8">
      <w:pPr>
        <w:numPr>
          <w:ilvl w:val="0"/>
          <w:numId w:val="29"/>
        </w:numPr>
      </w:pPr>
      <w:r w:rsidRPr="000236E8">
        <w:t>Providing information to persons with disabilities in accessible formats and technologies appropriate to different kinds of disabilities in a timely manner and without additional cost.</w:t>
      </w:r>
    </w:p>
    <w:p w14:paraId="23530FD9" w14:textId="77777777" w:rsidR="000236E8" w:rsidRPr="000236E8" w:rsidRDefault="000236E8" w:rsidP="000236E8">
      <w:pPr>
        <w:numPr>
          <w:ilvl w:val="0"/>
          <w:numId w:val="29"/>
        </w:numPr>
      </w:pPr>
      <w:r w:rsidRPr="000236E8">
        <w:t xml:space="preserve">Accepting and facilitating the use of sign languages, Braille, augmentative and alternative communication, and all other accessible means, modes and formats of communication of their choice by persons with disabilities. </w:t>
      </w:r>
    </w:p>
    <w:p w14:paraId="4493CE86" w14:textId="77777777" w:rsidR="000236E8" w:rsidRPr="000236E8" w:rsidRDefault="000236E8" w:rsidP="00FC37B3">
      <w:pPr>
        <w:numPr>
          <w:ilvl w:val="0"/>
          <w:numId w:val="29"/>
        </w:numPr>
        <w:spacing w:after="240"/>
        <w:ind w:left="357" w:hanging="357"/>
      </w:pPr>
      <w:r w:rsidRPr="000236E8">
        <w:t>Recognising and promoting the use of sign languages.</w:t>
      </w:r>
    </w:p>
    <w:p w14:paraId="11E3DC83" w14:textId="7E4222E1" w:rsidR="00AD526B" w:rsidRPr="00AD526B" w:rsidRDefault="00FC37B3" w:rsidP="001174A3">
      <w:pPr>
        <w:pStyle w:val="Tips"/>
      </w:pPr>
      <w:r>
        <w:t>Other Resources:</w:t>
      </w:r>
      <w:r w:rsidR="00AD526B" w:rsidRPr="00AD526B">
        <w:rPr>
          <w:color w:val="3C6E8F"/>
          <w:sz w:val="26"/>
          <w:szCs w:val="26"/>
        </w:rPr>
        <w:t xml:space="preserve"> </w:t>
      </w:r>
      <w:r w:rsidR="00AD526B" w:rsidRPr="00AD526B">
        <w:t>The CRPD defines communication as including:</w:t>
      </w:r>
    </w:p>
    <w:p w14:paraId="6D8F427D" w14:textId="1E17CB59" w:rsidR="00AD526B" w:rsidRPr="00AD526B" w:rsidRDefault="00AD526B" w:rsidP="001174A3">
      <w:pPr>
        <w:pStyle w:val="Tips"/>
      </w:pPr>
      <w:r w:rsidRPr="00AD526B">
        <w:t xml:space="preserve">“…languages, display of text, Braille, tactile communication, large print, accessible multimedia as well as written, audio, plain-language, human-reader and augmentative and alternative modes, means and formats of communication, including accessible information and communication technology.” </w:t>
      </w:r>
      <w:hyperlink r:id="rId12" w:anchor=":~:text=For%20the%20purposes%20of%20the%20present%20Convention%3A%20%E2%80%9CCommunication%E2%80%9D,economic%2C%20social%2C%20cultural%2C%20civil%20or%20any%20other%20field." w:history="1">
        <w:r w:rsidR="00CD669B">
          <w:rPr>
            <w:rStyle w:val="Hyperlink"/>
          </w:rPr>
          <w:t>Convention on the Rights of Persons with Disabilities (un.org) webpage</w:t>
        </w:r>
      </w:hyperlink>
    </w:p>
    <w:p w14:paraId="2BF69864" w14:textId="77777777" w:rsidR="00AD526B" w:rsidRPr="00AD526B" w:rsidRDefault="00AD526B" w:rsidP="001174A3">
      <w:pPr>
        <w:pStyle w:val="Tips"/>
      </w:pPr>
      <w:r w:rsidRPr="00AD526B">
        <w:t>What is augmentative and alternative modes?</w:t>
      </w:r>
    </w:p>
    <w:p w14:paraId="22D8E15A" w14:textId="6E7E2584" w:rsidR="00AD526B" w:rsidRPr="00CD669B" w:rsidRDefault="00AD526B" w:rsidP="00AD526B">
      <w:pPr>
        <w:rPr>
          <w:b/>
          <w:bCs/>
        </w:rPr>
      </w:pPr>
      <w:r w:rsidRPr="001174A3">
        <w:rPr>
          <w:rStyle w:val="TipsChar"/>
        </w:rPr>
        <w:t>Augmentative and alternative communication (AAC) is when a person uses something other than speech to communicate. For more information see</w:t>
      </w:r>
      <w:r w:rsidRPr="00AD526B">
        <w:t xml:space="preserve"> </w:t>
      </w:r>
      <w:hyperlink r:id="rId13" w:history="1">
        <w:r w:rsidR="00CD669B">
          <w:rPr>
            <w:rStyle w:val="Hyperlink"/>
            <w:b/>
            <w:bCs/>
          </w:rPr>
          <w:t>Speech Pathology Australia - Augmentative and Alternative Communication (AAC) webpage</w:t>
        </w:r>
      </w:hyperlink>
    </w:p>
    <w:p w14:paraId="798787CC" w14:textId="77777777" w:rsidR="00AD526B" w:rsidRDefault="00AD526B">
      <w:pPr>
        <w:spacing w:after="160" w:line="259" w:lineRule="auto"/>
      </w:pPr>
      <w:r>
        <w:br w:type="page"/>
      </w:r>
    </w:p>
    <w:p w14:paraId="0768D536" w14:textId="77777777" w:rsidR="00E52105" w:rsidRPr="00E52105" w:rsidRDefault="00E52105" w:rsidP="00CD669B">
      <w:pPr>
        <w:pStyle w:val="Heading1"/>
      </w:pPr>
      <w:r w:rsidRPr="00E52105">
        <w:lastRenderedPageBreak/>
        <w:t>Communication and information provision in NDIS supports and services.</w:t>
      </w:r>
    </w:p>
    <w:p w14:paraId="5BC82FFD" w14:textId="673D38E8" w:rsidR="00E52105" w:rsidRPr="00E52105" w:rsidRDefault="00E52105" w:rsidP="00CD669B">
      <w:pPr>
        <w:spacing w:after="120"/>
      </w:pPr>
      <w:r w:rsidRPr="00E52105">
        <w:t xml:space="preserve">The </w:t>
      </w:r>
      <w:hyperlink r:id="rId14" w:history="1">
        <w:r w:rsidR="00CD669B">
          <w:rPr>
            <w:rStyle w:val="Hyperlink"/>
          </w:rPr>
          <w:t>NDIS Practice Standards and Quality Indicators webpage</w:t>
        </w:r>
      </w:hyperlink>
      <w:r w:rsidRPr="00E52105">
        <w:t xml:space="preserve"> provide clear guidance to registered providers delivering supports and services. They state that communication with people with disability, should be responsive to their needs and information should be provided in the language, mode of communication and terms which the person is most likely to understand. </w:t>
      </w:r>
    </w:p>
    <w:p w14:paraId="29E5DFAB" w14:textId="2AFA1061" w:rsidR="00E52105" w:rsidRPr="00E52105" w:rsidRDefault="00E52105" w:rsidP="00734567">
      <w:pPr>
        <w:spacing w:after="120"/>
        <w:rPr>
          <w:u w:val="single"/>
        </w:rPr>
      </w:pPr>
      <w:r w:rsidRPr="00E52105">
        <w:t xml:space="preserve">The </w:t>
      </w:r>
      <w:hyperlink r:id="rId15" w:history="1">
        <w:r w:rsidR="00CD669B">
          <w:rPr>
            <w:rStyle w:val="Hyperlink"/>
          </w:rPr>
          <w:t>NDIS Commission Code of Conduct webpage</w:t>
        </w:r>
      </w:hyperlink>
      <w:r w:rsidRPr="00E52105">
        <w:t>, which applies to all providers of NDIS supports and services, requires providers to ‘communicate in a form, language and manner that enables people with disability to understand the information and make known their will and preferences’.</w:t>
      </w:r>
    </w:p>
    <w:p w14:paraId="725D9EC9" w14:textId="77777777" w:rsidR="007E75CE" w:rsidRPr="007E75CE" w:rsidRDefault="007E75CE" w:rsidP="00406EE9">
      <w:pPr>
        <w:pStyle w:val="Heading2"/>
      </w:pPr>
      <w:r w:rsidRPr="007E75CE">
        <w:t>Questions to consider.</w:t>
      </w:r>
    </w:p>
    <w:p w14:paraId="0CA17830" w14:textId="77777777" w:rsidR="007E75CE" w:rsidRPr="007E75CE" w:rsidRDefault="007E75CE" w:rsidP="00F63A6E">
      <w:pPr>
        <w:spacing w:after="120"/>
        <w:rPr>
          <w:b/>
          <w:bCs/>
        </w:rPr>
      </w:pPr>
      <w:r w:rsidRPr="007E75CE">
        <w:t>Does your organisation:</w:t>
      </w:r>
    </w:p>
    <w:p w14:paraId="298C83F5" w14:textId="77777777" w:rsidR="007E75CE" w:rsidRPr="007E75CE" w:rsidRDefault="007E75CE" w:rsidP="00F63A6E">
      <w:pPr>
        <w:numPr>
          <w:ilvl w:val="0"/>
          <w:numId w:val="30"/>
        </w:numPr>
        <w:spacing w:after="120"/>
        <w:ind w:left="357" w:hanging="357"/>
      </w:pPr>
      <w:r w:rsidRPr="007E75CE">
        <w:t>Identify communication needs and preferences with people with disability and review these preferences regularly?</w:t>
      </w:r>
    </w:p>
    <w:p w14:paraId="0EAF2287" w14:textId="77777777" w:rsidR="007E75CE" w:rsidRPr="007E75CE" w:rsidRDefault="007E75CE" w:rsidP="00F63A6E">
      <w:pPr>
        <w:numPr>
          <w:ilvl w:val="0"/>
          <w:numId w:val="30"/>
        </w:numPr>
        <w:spacing w:after="120"/>
        <w:ind w:left="357" w:hanging="357"/>
      </w:pPr>
      <w:r w:rsidRPr="007E75CE">
        <w:t>Have information that relates to provision of supports and services or have a process to have materials developed if needed, in alternative formats such as Easy Read, Braille, videos or other alternative formats.</w:t>
      </w:r>
    </w:p>
    <w:p w14:paraId="48910CE0" w14:textId="77777777" w:rsidR="00F63A6E" w:rsidRDefault="007E75CE" w:rsidP="007E75CE">
      <w:pPr>
        <w:numPr>
          <w:ilvl w:val="0"/>
          <w:numId w:val="30"/>
        </w:numPr>
        <w:spacing w:after="120"/>
        <w:ind w:left="357" w:hanging="357"/>
      </w:pPr>
      <w:r w:rsidRPr="007E75CE">
        <w:t>Support workers with resources and training to build their capacity, to use a range of communication tools such as assistive technology, email, text and symbols.</w:t>
      </w:r>
    </w:p>
    <w:p w14:paraId="29D1D715" w14:textId="18CE064C" w:rsidR="00F63A6E" w:rsidRDefault="007E75CE" w:rsidP="007E75CE">
      <w:pPr>
        <w:numPr>
          <w:ilvl w:val="0"/>
          <w:numId w:val="30"/>
        </w:numPr>
        <w:spacing w:after="120"/>
        <w:ind w:left="357" w:hanging="357"/>
      </w:pPr>
      <w:r w:rsidRPr="007E75CE">
        <w:t>Provide the same workers consistently to people with disability wherever possible, to support relationship building and understanding the person with needs?</w:t>
      </w:r>
    </w:p>
    <w:p w14:paraId="32D44CA7" w14:textId="77777777" w:rsidR="00F63A6E" w:rsidRDefault="00F63A6E">
      <w:pPr>
        <w:spacing w:after="160" w:line="259" w:lineRule="auto"/>
      </w:pPr>
      <w:r>
        <w:br w:type="page"/>
      </w:r>
    </w:p>
    <w:p w14:paraId="0CF4A814" w14:textId="77777777" w:rsidR="00934041" w:rsidRPr="00F63A6E" w:rsidRDefault="00934041" w:rsidP="00F63A6E">
      <w:pPr>
        <w:pStyle w:val="Heading1"/>
      </w:pPr>
      <w:r w:rsidRPr="00F63A6E">
        <w:lastRenderedPageBreak/>
        <w:t>Creating accessible and inclusive internal and external communications.</w:t>
      </w:r>
    </w:p>
    <w:p w14:paraId="59195FE8" w14:textId="77777777" w:rsidR="0080636F" w:rsidRPr="0080636F" w:rsidRDefault="0080636F" w:rsidP="0080636F">
      <w:r w:rsidRPr="0080636F">
        <w:t xml:space="preserve">Communication is an essential human need as well as a human right. It is a shared responsibility for us all to ensure that the information we communicate is accessible and inclusive. </w:t>
      </w:r>
    </w:p>
    <w:p w14:paraId="3D81302E" w14:textId="77777777" w:rsidR="0080636F" w:rsidRPr="0080636F" w:rsidRDefault="0080636F" w:rsidP="0080636F">
      <w:r w:rsidRPr="0080636F">
        <w:t>The Australian Human Rights Commission</w:t>
      </w:r>
      <w:r w:rsidRPr="0080636F">
        <w:rPr>
          <w:b/>
          <w:bCs/>
        </w:rPr>
        <w:t xml:space="preserve"> </w:t>
      </w:r>
      <w:r w:rsidRPr="0080636F">
        <w:t>states “Accessible and inclusive communication means ensuring that messaging and information meets the communication needs of everyone within the community so that the target audience, whether workers or customers can access, understand and engage with the information you are sharing”.</w:t>
      </w:r>
    </w:p>
    <w:p w14:paraId="202239F1" w14:textId="77777777" w:rsidR="0080636F" w:rsidRPr="0080636F" w:rsidRDefault="0080636F" w:rsidP="000E4D98">
      <w:pPr>
        <w:spacing w:after="240"/>
      </w:pPr>
      <w:r w:rsidRPr="0080636F">
        <w:t xml:space="preserve">Additionally, for an organisation to be confident that the information they provide, both formally and informally, is reaching its intended audience, different formats, channels, and resources need to be considered. </w:t>
      </w:r>
    </w:p>
    <w:p w14:paraId="1316DE64" w14:textId="12037D13" w:rsidR="001014F0" w:rsidRPr="001014F0" w:rsidRDefault="0080636F" w:rsidP="0087368C">
      <w:pPr>
        <w:pStyle w:val="Tips"/>
      </w:pPr>
      <w:r>
        <w:t>Other Resources:</w:t>
      </w:r>
      <w:r w:rsidR="001014F0" w:rsidRPr="001014F0">
        <w:rPr>
          <w:color w:val="3C6E8F"/>
          <w:sz w:val="26"/>
          <w:szCs w:val="26"/>
        </w:rPr>
        <w:t xml:space="preserve"> </w:t>
      </w:r>
      <w:r w:rsidR="001014F0" w:rsidRPr="001014F0">
        <w:t xml:space="preserve">Resources to assist with developing accessible and inclusive communications. </w:t>
      </w:r>
    </w:p>
    <w:p w14:paraId="6F5E50A2" w14:textId="77777777" w:rsidR="001014F0" w:rsidRPr="001014F0" w:rsidRDefault="001014F0" w:rsidP="000E4D98">
      <w:pPr>
        <w:pStyle w:val="Tips"/>
      </w:pPr>
      <w:r w:rsidRPr="001014F0">
        <w:t xml:space="preserve">There are many resources available to provide guidance in subjects such as using plain and inclusive language, establishing communication needs in the workplace, different channels for communications and developing accessible and inclusive content. The resources below are a good starting point. They offer guidance, useful tools and checklists for you to use and share with your teams.   </w:t>
      </w:r>
    </w:p>
    <w:p w14:paraId="10483A6F" w14:textId="05A041B9" w:rsidR="001014F0" w:rsidRPr="001014F0" w:rsidRDefault="000B21A0" w:rsidP="000E4D98">
      <w:pPr>
        <w:pStyle w:val="Tips"/>
        <w:numPr>
          <w:ilvl w:val="0"/>
          <w:numId w:val="33"/>
        </w:numPr>
      </w:pPr>
      <w:hyperlink r:id="rId16" w:history="1">
        <w:r w:rsidR="00403B44">
          <w:rPr>
            <w:rStyle w:val="Hyperlink"/>
          </w:rPr>
          <w:t xml:space="preserve">Creating accessible and inclusive communications - </w:t>
        </w:r>
        <w:proofErr w:type="spellStart"/>
        <w:r w:rsidR="00403B44">
          <w:rPr>
            <w:rStyle w:val="Hyperlink"/>
          </w:rPr>
          <w:t>IncludeAbility</w:t>
        </w:r>
        <w:proofErr w:type="spellEnd"/>
        <w:r w:rsidR="00403B44">
          <w:rPr>
            <w:rStyle w:val="Hyperlink"/>
          </w:rPr>
          <w:t xml:space="preserve"> webpage</w:t>
        </w:r>
      </w:hyperlink>
    </w:p>
    <w:p w14:paraId="3DF6773C" w14:textId="2B96085C" w:rsidR="001014F0" w:rsidRPr="001014F0" w:rsidRDefault="000B21A0" w:rsidP="000E4D98">
      <w:pPr>
        <w:pStyle w:val="Tips"/>
        <w:numPr>
          <w:ilvl w:val="0"/>
          <w:numId w:val="33"/>
        </w:numPr>
      </w:pPr>
      <w:hyperlink r:id="rId17" w:history="1">
        <w:r w:rsidR="00403B44">
          <w:rPr>
            <w:rStyle w:val="Hyperlink"/>
          </w:rPr>
          <w:t>How do we ensure our meetings are inclusive? Video and Tip sheet - Voice at the Table webpage</w:t>
        </w:r>
      </w:hyperlink>
    </w:p>
    <w:p w14:paraId="33491A81" w14:textId="14848471" w:rsidR="001014F0" w:rsidRPr="001014F0" w:rsidRDefault="000B21A0" w:rsidP="000E4D98">
      <w:pPr>
        <w:pStyle w:val="Tips"/>
        <w:numPr>
          <w:ilvl w:val="0"/>
          <w:numId w:val="33"/>
        </w:numPr>
      </w:pPr>
      <w:hyperlink r:id="rId18" w:history="1">
        <w:r w:rsidR="00403B44">
          <w:rPr>
            <w:rStyle w:val="Hyperlink"/>
          </w:rPr>
          <w:t>Disability-Inclusive Communications Guidelines - United Nations webpage</w:t>
        </w:r>
      </w:hyperlink>
    </w:p>
    <w:p w14:paraId="168A9B4F" w14:textId="768E0F7A" w:rsidR="001014F0" w:rsidRPr="001014F0" w:rsidRDefault="000B21A0" w:rsidP="000E4D98">
      <w:pPr>
        <w:pStyle w:val="Tips"/>
        <w:numPr>
          <w:ilvl w:val="0"/>
          <w:numId w:val="33"/>
        </w:numPr>
      </w:pPr>
      <w:hyperlink r:id="rId19" w:history="1">
        <w:r w:rsidR="00403B44">
          <w:rPr>
            <w:rStyle w:val="Hyperlink"/>
          </w:rPr>
          <w:t>What do I say? A guide to language about disability - PWDA webpage</w:t>
        </w:r>
      </w:hyperlink>
    </w:p>
    <w:p w14:paraId="5A25E899" w14:textId="62CF8FE7" w:rsidR="001014F0" w:rsidRDefault="000B21A0" w:rsidP="000E4D98">
      <w:pPr>
        <w:pStyle w:val="Tips"/>
        <w:numPr>
          <w:ilvl w:val="0"/>
          <w:numId w:val="33"/>
        </w:numPr>
      </w:pPr>
      <w:hyperlink r:id="rId20" w:history="1">
        <w:r w:rsidR="00403B44">
          <w:rPr>
            <w:rStyle w:val="Hyperlink"/>
          </w:rPr>
          <w:t>Communicate Clearly - A Guide to Plain English - 26 TEN webpage</w:t>
        </w:r>
      </w:hyperlink>
    </w:p>
    <w:p w14:paraId="6E354713" w14:textId="2FFBF934" w:rsidR="00531591" w:rsidRDefault="000B21A0" w:rsidP="000E4D98">
      <w:pPr>
        <w:pStyle w:val="Tips"/>
        <w:numPr>
          <w:ilvl w:val="0"/>
          <w:numId w:val="33"/>
        </w:numPr>
        <w:rPr>
          <w:rStyle w:val="Hyperlink"/>
        </w:rPr>
      </w:pPr>
      <w:hyperlink r:id="rId21" w:history="1">
        <w:r w:rsidR="00403B44">
          <w:rPr>
            <w:rStyle w:val="Hyperlink"/>
          </w:rPr>
          <w:t>Person-</w:t>
        </w:r>
        <w:proofErr w:type="spellStart"/>
        <w:r w:rsidR="00403B44">
          <w:rPr>
            <w:rStyle w:val="Hyperlink"/>
          </w:rPr>
          <w:t>Centred</w:t>
        </w:r>
        <w:proofErr w:type="spellEnd"/>
        <w:r w:rsidR="00403B44">
          <w:rPr>
            <w:rStyle w:val="Hyperlink"/>
          </w:rPr>
          <w:t xml:space="preserve"> Practice Across Cultures resources - NDS webpage</w:t>
        </w:r>
      </w:hyperlink>
    </w:p>
    <w:p w14:paraId="15887BA4" w14:textId="1A8B371D" w:rsidR="00934041" w:rsidRPr="00531591" w:rsidRDefault="00531591" w:rsidP="00531591">
      <w:pPr>
        <w:spacing w:after="160" w:line="259" w:lineRule="auto"/>
        <w:rPr>
          <w:b/>
          <w:bCs/>
          <w:color w:val="0000FF"/>
          <w:u w:val="single"/>
          <w:lang w:val="en-US"/>
        </w:rPr>
      </w:pPr>
      <w:r>
        <w:rPr>
          <w:rStyle w:val="Hyperlink"/>
        </w:rPr>
        <w:br w:type="page"/>
      </w:r>
    </w:p>
    <w:p w14:paraId="483C82B3" w14:textId="21870DB9" w:rsidR="001014F0" w:rsidRDefault="00B62320" w:rsidP="001727FF">
      <w:pPr>
        <w:pStyle w:val="Heading2"/>
      </w:pPr>
      <w:r w:rsidRPr="00B62320">
        <w:lastRenderedPageBreak/>
        <w:t>Questions to consider.</w:t>
      </w:r>
    </w:p>
    <w:p w14:paraId="69C8F340" w14:textId="77777777" w:rsidR="00FB2D36" w:rsidRPr="00FB2D36" w:rsidRDefault="00FB2D36" w:rsidP="004B7D1D">
      <w:pPr>
        <w:numPr>
          <w:ilvl w:val="0"/>
          <w:numId w:val="32"/>
        </w:numPr>
        <w:spacing w:after="120"/>
        <w:ind w:left="714" w:hanging="357"/>
        <w:rPr>
          <w:lang w:val="en-US"/>
        </w:rPr>
      </w:pPr>
      <w:r w:rsidRPr="00FB2D36">
        <w:rPr>
          <w:lang w:val="en-US"/>
        </w:rPr>
        <w:t xml:space="preserve">Is the </w:t>
      </w:r>
      <w:proofErr w:type="spellStart"/>
      <w:r w:rsidRPr="00FB2D36">
        <w:rPr>
          <w:lang w:val="en-US"/>
        </w:rPr>
        <w:t>organisation’s</w:t>
      </w:r>
      <w:proofErr w:type="spellEnd"/>
      <w:r w:rsidRPr="00FB2D36">
        <w:rPr>
          <w:lang w:val="en-US"/>
        </w:rPr>
        <w:t xml:space="preserve"> website accessible?</w:t>
      </w:r>
    </w:p>
    <w:p w14:paraId="5D28C3ED" w14:textId="77777777" w:rsidR="00FB2D36" w:rsidRPr="00FB2D36" w:rsidRDefault="00FB2D36" w:rsidP="004B7D1D">
      <w:pPr>
        <w:numPr>
          <w:ilvl w:val="0"/>
          <w:numId w:val="32"/>
        </w:numPr>
        <w:spacing w:after="120"/>
        <w:ind w:left="714" w:hanging="357"/>
        <w:rPr>
          <w:lang w:val="en-US"/>
        </w:rPr>
      </w:pPr>
      <w:r w:rsidRPr="00FB2D36">
        <w:rPr>
          <w:lang w:val="en-US"/>
        </w:rPr>
        <w:t xml:space="preserve">Are the </w:t>
      </w:r>
      <w:proofErr w:type="spellStart"/>
      <w:r w:rsidRPr="00FB2D36">
        <w:rPr>
          <w:lang w:val="en-US"/>
        </w:rPr>
        <w:t>organisation’s</w:t>
      </w:r>
      <w:proofErr w:type="spellEnd"/>
      <w:r w:rsidRPr="00FB2D36">
        <w:rPr>
          <w:lang w:val="en-US"/>
        </w:rPr>
        <w:t xml:space="preserve"> feedback mechanisms for people who access services, readily available and accessible?</w:t>
      </w:r>
    </w:p>
    <w:p w14:paraId="7FF14797" w14:textId="77777777" w:rsidR="00FB2D36" w:rsidRPr="00FB2D36" w:rsidRDefault="00FB2D36" w:rsidP="004B7D1D">
      <w:pPr>
        <w:numPr>
          <w:ilvl w:val="0"/>
          <w:numId w:val="32"/>
        </w:numPr>
        <w:spacing w:after="120"/>
        <w:ind w:left="714" w:hanging="357"/>
        <w:rPr>
          <w:lang w:val="en-US"/>
        </w:rPr>
      </w:pPr>
      <w:r w:rsidRPr="00FB2D36">
        <w:rPr>
          <w:lang w:val="en-US"/>
        </w:rPr>
        <w:t xml:space="preserve">Are the systems and technology used in the workplace accessible to all people with disability who work for the </w:t>
      </w:r>
      <w:proofErr w:type="spellStart"/>
      <w:r w:rsidRPr="00FB2D36">
        <w:rPr>
          <w:lang w:val="en-US"/>
        </w:rPr>
        <w:t>organisation</w:t>
      </w:r>
      <w:proofErr w:type="spellEnd"/>
      <w:r w:rsidRPr="00FB2D36">
        <w:rPr>
          <w:lang w:val="en-US"/>
        </w:rPr>
        <w:t xml:space="preserve"> - now or in the future?</w:t>
      </w:r>
    </w:p>
    <w:p w14:paraId="047E9FC8" w14:textId="77777777" w:rsidR="00FB2D36" w:rsidRDefault="00FB2D36" w:rsidP="004B7D1D">
      <w:pPr>
        <w:numPr>
          <w:ilvl w:val="0"/>
          <w:numId w:val="32"/>
        </w:numPr>
        <w:spacing w:after="120"/>
        <w:ind w:left="714" w:hanging="357"/>
        <w:rPr>
          <w:lang w:val="en-US"/>
        </w:rPr>
      </w:pPr>
      <w:r w:rsidRPr="00FB2D36">
        <w:rPr>
          <w:lang w:val="en-US"/>
        </w:rPr>
        <w:t xml:space="preserve">Do resources, policies and procedures meet the guidelines for accessible and inclusive communications? Do they provide clear guidance for workers who develop communications on the expectations of the </w:t>
      </w:r>
      <w:proofErr w:type="spellStart"/>
      <w:r w:rsidRPr="00FB2D36">
        <w:rPr>
          <w:lang w:val="en-US"/>
        </w:rPr>
        <w:t>organisation</w:t>
      </w:r>
      <w:proofErr w:type="spellEnd"/>
      <w:r w:rsidRPr="00FB2D36">
        <w:rPr>
          <w:lang w:val="en-US"/>
        </w:rPr>
        <w:t xml:space="preserve">? </w:t>
      </w:r>
    </w:p>
    <w:p w14:paraId="48FB3FBC" w14:textId="452DAE25" w:rsidR="00FB2D36" w:rsidRDefault="00FB2D36" w:rsidP="004B7D1D">
      <w:pPr>
        <w:numPr>
          <w:ilvl w:val="0"/>
          <w:numId w:val="32"/>
        </w:numPr>
        <w:spacing w:after="120"/>
        <w:ind w:left="714" w:hanging="357"/>
        <w:rPr>
          <w:lang w:val="en-US"/>
        </w:rPr>
      </w:pPr>
      <w:r w:rsidRPr="00FB2D36">
        <w:rPr>
          <w:lang w:val="en-US"/>
        </w:rPr>
        <w:t>Are there policies and processes in place to ensure that our recruitment process is accessible to people with disability?</w:t>
      </w:r>
    </w:p>
    <w:p w14:paraId="56C7863E" w14:textId="77777777" w:rsidR="001C67C1" w:rsidRPr="001C67C1" w:rsidRDefault="001C67C1" w:rsidP="00CD669B">
      <w:pPr>
        <w:pStyle w:val="Heading1"/>
        <w:rPr>
          <w:lang w:val="en-US"/>
        </w:rPr>
      </w:pPr>
      <w:r w:rsidRPr="001C67C1">
        <w:rPr>
          <w:lang w:val="en-US"/>
        </w:rPr>
        <w:t xml:space="preserve">Language Interpreting Supports </w:t>
      </w:r>
    </w:p>
    <w:p w14:paraId="12F355E9" w14:textId="447C96FC" w:rsidR="00827CF5" w:rsidRPr="002575FD" w:rsidRDefault="00827CF5" w:rsidP="00827CF5">
      <w:pPr>
        <w:spacing w:after="240"/>
        <w:rPr>
          <w:rFonts w:cs="Arial"/>
          <w:color w:val="0000FF"/>
          <w:szCs w:val="24"/>
        </w:rPr>
      </w:pPr>
      <w:r w:rsidRPr="002575FD">
        <w:rPr>
          <w:rFonts w:cs="Arial"/>
          <w:color w:val="000000" w:themeColor="text1"/>
          <w:szCs w:val="24"/>
        </w:rPr>
        <w:t xml:space="preserve">Under the NDIS Code of Conduct and NDIS Practice Standards, NDIS Providers and support workers have an obligation to support effective communication, this includes offering and facilitating language interpreting supports where required. The NDIA </w:t>
      </w:r>
      <w:hyperlink r:id="rId22" w:history="1">
        <w:r w:rsidR="002575FD">
          <w:rPr>
            <w:rFonts w:cs="Arial"/>
            <w:color w:val="0000FF"/>
            <w:szCs w:val="24"/>
            <w:u w:val="single"/>
          </w:rPr>
          <w:t>Language interpreting services for providers webpage</w:t>
        </w:r>
      </w:hyperlink>
      <w:r w:rsidRPr="002575FD">
        <w:rPr>
          <w:rFonts w:cs="Arial"/>
          <w:color w:val="0000FF"/>
          <w:szCs w:val="24"/>
        </w:rPr>
        <w:t xml:space="preserve"> </w:t>
      </w:r>
      <w:r w:rsidRPr="002575FD">
        <w:rPr>
          <w:rFonts w:cs="Arial"/>
          <w:szCs w:val="24"/>
        </w:rPr>
        <w:t xml:space="preserve">details </w:t>
      </w:r>
      <w:r w:rsidRPr="002575FD">
        <w:rPr>
          <w:rFonts w:cs="Arial"/>
          <w:color w:val="000000" w:themeColor="text1"/>
          <w:szCs w:val="24"/>
        </w:rPr>
        <w:t xml:space="preserve">information on how providers can register for and access language interpreting services for providers. </w:t>
      </w:r>
    </w:p>
    <w:p w14:paraId="1C339334" w14:textId="15F6BD0E" w:rsidR="00827CF5" w:rsidRPr="002575FD" w:rsidRDefault="00827CF5" w:rsidP="00827CF5">
      <w:pPr>
        <w:spacing w:after="240"/>
        <w:rPr>
          <w:rFonts w:cs="Arial"/>
          <w:color w:val="0000FF"/>
          <w:szCs w:val="24"/>
        </w:rPr>
      </w:pPr>
      <w:r w:rsidRPr="002575FD">
        <w:rPr>
          <w:rFonts w:cs="Arial"/>
          <w:color w:val="000000" w:themeColor="text1"/>
          <w:szCs w:val="24"/>
        </w:rPr>
        <w:t xml:space="preserve">The Translating and Interpreting Services (TIS) National is an interpreting service provided by Department of Home Affairs. They have produced some useful tips of working with interpreters which can be found here: </w:t>
      </w:r>
      <w:hyperlink r:id="rId23" w:history="1">
        <w:r w:rsidR="002575FD">
          <w:rPr>
            <w:rFonts w:cs="Arial"/>
            <w:color w:val="0000FF"/>
            <w:szCs w:val="24"/>
            <w:u w:val="single"/>
          </w:rPr>
          <w:t>Working with TIS National interpreters webpage</w:t>
        </w:r>
      </w:hyperlink>
      <w:r w:rsidRPr="002575FD">
        <w:rPr>
          <w:rFonts w:cs="Arial"/>
          <w:color w:val="0000FF"/>
          <w:szCs w:val="24"/>
        </w:rPr>
        <w:t>.</w:t>
      </w:r>
    </w:p>
    <w:p w14:paraId="01A2F747" w14:textId="29A2F99A" w:rsidR="00827CF5" w:rsidRPr="002575FD" w:rsidRDefault="00827CF5" w:rsidP="00827CF5">
      <w:pPr>
        <w:spacing w:after="240"/>
        <w:rPr>
          <w:rFonts w:cs="Arial"/>
          <w:color w:val="44546A" w:themeColor="text2"/>
          <w:szCs w:val="24"/>
        </w:rPr>
      </w:pPr>
      <w:r w:rsidRPr="002575FD">
        <w:rPr>
          <w:rFonts w:cs="Arial"/>
          <w:color w:val="000000" w:themeColor="text1"/>
          <w:szCs w:val="24"/>
        </w:rPr>
        <w:t xml:space="preserve">The Victorian Government have produced </w:t>
      </w:r>
      <w:hyperlink r:id="rId24" w:history="1">
        <w:r w:rsidR="002575FD">
          <w:rPr>
            <w:rFonts w:cs="Arial"/>
            <w:color w:val="0000FF"/>
            <w:szCs w:val="24"/>
            <w:u w:val="single"/>
          </w:rPr>
          <w:t>Working with interpreters webpage</w:t>
        </w:r>
      </w:hyperlink>
      <w:r w:rsidRPr="002575FD">
        <w:rPr>
          <w:rFonts w:cs="Arial"/>
          <w:color w:val="0000FF"/>
          <w:szCs w:val="24"/>
        </w:rPr>
        <w:t xml:space="preserve"> </w:t>
      </w:r>
      <w:r w:rsidRPr="002575FD">
        <w:rPr>
          <w:rFonts w:cs="Arial"/>
          <w:color w:val="000000" w:themeColor="text1"/>
          <w:szCs w:val="24"/>
        </w:rPr>
        <w:t xml:space="preserve">which includes guidance for working with </w:t>
      </w:r>
      <w:proofErr w:type="spellStart"/>
      <w:r w:rsidRPr="002575FD">
        <w:rPr>
          <w:rFonts w:cs="Arial"/>
          <w:color w:val="000000" w:themeColor="text1"/>
          <w:szCs w:val="24"/>
        </w:rPr>
        <w:t>Auslan</w:t>
      </w:r>
      <w:proofErr w:type="spellEnd"/>
      <w:r w:rsidRPr="002575FD">
        <w:rPr>
          <w:rFonts w:cs="Arial"/>
          <w:color w:val="000000" w:themeColor="text1"/>
          <w:szCs w:val="24"/>
        </w:rPr>
        <w:t xml:space="preserve"> Interpreters.  </w:t>
      </w:r>
    </w:p>
    <w:p w14:paraId="63F519E9" w14:textId="7711D55E" w:rsidR="00827CF5" w:rsidRPr="002575FD" w:rsidRDefault="00827CF5" w:rsidP="00827CF5">
      <w:pPr>
        <w:rPr>
          <w:rFonts w:cs="Arial"/>
          <w:color w:val="000000" w:themeColor="text1"/>
          <w:szCs w:val="24"/>
        </w:rPr>
      </w:pPr>
      <w:r w:rsidRPr="002575FD">
        <w:rPr>
          <w:rFonts w:cs="Arial"/>
          <w:color w:val="000000" w:themeColor="text1"/>
          <w:szCs w:val="24"/>
        </w:rPr>
        <w:t xml:space="preserve">NDS have developed </w:t>
      </w:r>
      <w:hyperlink r:id="rId25" w:history="1">
        <w:r w:rsidR="002575FD">
          <w:rPr>
            <w:rFonts w:cs="Arial"/>
            <w:color w:val="0000FF"/>
            <w:szCs w:val="24"/>
            <w:u w:val="single"/>
          </w:rPr>
          <w:t>Working effectively with Interpreters webpage</w:t>
        </w:r>
      </w:hyperlink>
      <w:r w:rsidR="002575FD" w:rsidRPr="002575FD">
        <w:rPr>
          <w:rFonts w:cs="Arial"/>
          <w:color w:val="0000FF"/>
          <w:szCs w:val="24"/>
        </w:rPr>
        <w:t xml:space="preserve"> </w:t>
      </w:r>
      <w:r w:rsidRPr="002575FD">
        <w:rPr>
          <w:rFonts w:cs="Arial"/>
          <w:color w:val="000000" w:themeColor="text1"/>
          <w:szCs w:val="24"/>
        </w:rPr>
        <w:t xml:space="preserve">as part of the Person-Centred Practice Across Cultures resources which can be used as a self-paced training resource for your workforce.  </w:t>
      </w:r>
    </w:p>
    <w:p w14:paraId="09A691ED" w14:textId="77777777" w:rsidR="00827CF5" w:rsidRDefault="00827CF5" w:rsidP="001C67C1">
      <w:pPr>
        <w:rPr>
          <w:lang w:val="en-US"/>
        </w:rPr>
      </w:pPr>
    </w:p>
    <w:p w14:paraId="0418C2FF" w14:textId="77777777" w:rsidR="00C3151F" w:rsidRPr="00C3151F" w:rsidRDefault="00C3151F" w:rsidP="001727FF">
      <w:pPr>
        <w:pStyle w:val="Heading2"/>
      </w:pPr>
      <w:r w:rsidRPr="00C3151F">
        <w:t>Questions to consider.</w:t>
      </w:r>
    </w:p>
    <w:p w14:paraId="06C927D0" w14:textId="77777777" w:rsidR="00791E71" w:rsidRPr="00791E71" w:rsidRDefault="00791E71" w:rsidP="001727FF">
      <w:pPr>
        <w:numPr>
          <w:ilvl w:val="0"/>
          <w:numId w:val="30"/>
        </w:numPr>
        <w:spacing w:after="120"/>
        <w:ind w:left="714" w:hanging="357"/>
        <w:rPr>
          <w:lang w:val="en-US"/>
        </w:rPr>
      </w:pPr>
      <w:r w:rsidRPr="00791E71">
        <w:rPr>
          <w:lang w:val="en-US"/>
        </w:rPr>
        <w:t xml:space="preserve">How does the </w:t>
      </w:r>
      <w:proofErr w:type="spellStart"/>
      <w:r w:rsidRPr="00791E71">
        <w:rPr>
          <w:lang w:val="en-US"/>
        </w:rPr>
        <w:t>organisation</w:t>
      </w:r>
      <w:proofErr w:type="spellEnd"/>
      <w:r w:rsidRPr="00791E71">
        <w:rPr>
          <w:lang w:val="en-US"/>
        </w:rPr>
        <w:t xml:space="preserve"> support workers for whom English is a second language? </w:t>
      </w:r>
    </w:p>
    <w:p w14:paraId="68FFA6A6" w14:textId="77777777" w:rsidR="00791E71" w:rsidRDefault="00791E71" w:rsidP="001727FF">
      <w:pPr>
        <w:numPr>
          <w:ilvl w:val="0"/>
          <w:numId w:val="30"/>
        </w:numPr>
        <w:spacing w:after="120"/>
        <w:ind w:left="714" w:hanging="357"/>
        <w:rPr>
          <w:lang w:val="en-US"/>
        </w:rPr>
      </w:pPr>
      <w:r w:rsidRPr="00791E71">
        <w:rPr>
          <w:lang w:val="en-US"/>
        </w:rPr>
        <w:t>If there are any additional needs, are they discussed as part of their ongoing support and supervision?</w:t>
      </w:r>
    </w:p>
    <w:p w14:paraId="7A2BF9BD" w14:textId="2CF5B3CE" w:rsidR="00C3151F" w:rsidRDefault="00791E71" w:rsidP="001727FF">
      <w:pPr>
        <w:numPr>
          <w:ilvl w:val="0"/>
          <w:numId w:val="30"/>
        </w:numPr>
        <w:spacing w:after="120"/>
        <w:ind w:left="714" w:hanging="357"/>
        <w:rPr>
          <w:lang w:val="en-US"/>
        </w:rPr>
      </w:pPr>
      <w:r w:rsidRPr="00791E71">
        <w:rPr>
          <w:lang w:val="en-US"/>
        </w:rPr>
        <w:t>Do managers discuss preferences with their team members – for example how they would like to receive feedback?</w:t>
      </w:r>
    </w:p>
    <w:p w14:paraId="32C80BEE" w14:textId="77777777" w:rsidR="002D7540" w:rsidRDefault="002D7540" w:rsidP="002D7540">
      <w:pPr>
        <w:rPr>
          <w:lang w:val="en-US"/>
        </w:rPr>
      </w:pPr>
    </w:p>
    <w:p w14:paraId="20C287DF" w14:textId="77777777" w:rsidR="002D7540" w:rsidRPr="002D7540" w:rsidRDefault="002D7540" w:rsidP="001727FF">
      <w:pPr>
        <w:pStyle w:val="Heading1"/>
      </w:pPr>
      <w:r w:rsidRPr="002D7540">
        <w:t>References and resources</w:t>
      </w:r>
    </w:p>
    <w:p w14:paraId="61E32F2E" w14:textId="77777777" w:rsidR="002D7540" w:rsidRPr="002D7540" w:rsidRDefault="002D7540" w:rsidP="002D7540">
      <w:pPr>
        <w:rPr>
          <w:b/>
          <w:bCs/>
        </w:rPr>
      </w:pPr>
      <w:r w:rsidRPr="002D7540">
        <w:rPr>
          <w:b/>
          <w:bCs/>
        </w:rPr>
        <w:t xml:space="preserve">NDIS Commission </w:t>
      </w:r>
    </w:p>
    <w:p w14:paraId="6395E840" w14:textId="77777777" w:rsidR="002D7540" w:rsidRPr="002D7540" w:rsidRDefault="002D7540" w:rsidP="002D7540">
      <w:pPr>
        <w:rPr>
          <w:u w:val="single"/>
        </w:rPr>
      </w:pPr>
      <w:r w:rsidRPr="002D7540">
        <w:t xml:space="preserve">NDIS Commission - </w:t>
      </w:r>
      <w:hyperlink r:id="rId26" w:history="1">
        <w:r w:rsidRPr="002D7540">
          <w:rPr>
            <w:rStyle w:val="Hyperlink"/>
          </w:rPr>
          <w:t>NDIS Commission Code of Conduct webpage</w:t>
        </w:r>
      </w:hyperlink>
    </w:p>
    <w:p w14:paraId="08FBD8B6" w14:textId="5E98982C" w:rsidR="002D7540" w:rsidRPr="002D7540" w:rsidRDefault="002D7540" w:rsidP="002D7540">
      <w:r w:rsidRPr="002D7540">
        <w:t xml:space="preserve">NDIS Commission - </w:t>
      </w:r>
      <w:hyperlink r:id="rId27" w:history="1">
        <w:r w:rsidR="00261881">
          <w:rPr>
            <w:rStyle w:val="Hyperlink"/>
          </w:rPr>
          <w:t>NDIS Practice Standards and Quality Indicators webpage</w:t>
        </w:r>
      </w:hyperlink>
    </w:p>
    <w:p w14:paraId="40B58274" w14:textId="273E6512" w:rsidR="002D7540" w:rsidRPr="002D7540" w:rsidRDefault="002D7540" w:rsidP="00642387">
      <w:pPr>
        <w:spacing w:after="120"/>
        <w:rPr>
          <w:u w:val="single"/>
        </w:rPr>
      </w:pPr>
      <w:r w:rsidRPr="002D7540">
        <w:t xml:space="preserve">NDIS Commission -  </w:t>
      </w:r>
      <w:hyperlink r:id="rId28" w:history="1">
        <w:r w:rsidR="00261881">
          <w:rPr>
            <w:rStyle w:val="Hyperlink"/>
          </w:rPr>
          <w:t>Supporting effective communication webpage</w:t>
        </w:r>
      </w:hyperlink>
    </w:p>
    <w:p w14:paraId="0E5A68CC" w14:textId="77777777" w:rsidR="002D7540" w:rsidRPr="002D7540" w:rsidRDefault="002D7540" w:rsidP="002D7540">
      <w:pPr>
        <w:rPr>
          <w:b/>
          <w:bCs/>
        </w:rPr>
      </w:pPr>
      <w:r w:rsidRPr="002D7540">
        <w:rPr>
          <w:b/>
          <w:bCs/>
        </w:rPr>
        <w:t>Accessible and Inclusive Communications</w:t>
      </w:r>
    </w:p>
    <w:p w14:paraId="3D73069E" w14:textId="7561AD54" w:rsidR="002D7540" w:rsidRPr="002D7540" w:rsidRDefault="002D7540" w:rsidP="002D7540">
      <w:r w:rsidRPr="002D7540">
        <w:t xml:space="preserve">26 Ten - </w:t>
      </w:r>
      <w:hyperlink r:id="rId29" w:history="1">
        <w:r w:rsidR="00261881">
          <w:rPr>
            <w:rStyle w:val="Hyperlink"/>
          </w:rPr>
          <w:t>Communicate Clearly - A Guide to Plain English - 26 TEN webpage</w:t>
        </w:r>
      </w:hyperlink>
    </w:p>
    <w:p w14:paraId="00D1B132" w14:textId="4E1B21A6" w:rsidR="002D7540" w:rsidRPr="002D7540" w:rsidRDefault="002D7540" w:rsidP="002D7540">
      <w:r w:rsidRPr="002D7540">
        <w:t xml:space="preserve">Australian Human Rights Commission, </w:t>
      </w:r>
      <w:proofErr w:type="spellStart"/>
      <w:r w:rsidRPr="002D7540">
        <w:t>IncludeAbility</w:t>
      </w:r>
      <w:proofErr w:type="spellEnd"/>
      <w:r w:rsidRPr="002D7540">
        <w:t xml:space="preserve"> - </w:t>
      </w:r>
      <w:hyperlink r:id="rId30" w:history="1">
        <w:r w:rsidR="00261881">
          <w:rPr>
            <w:rStyle w:val="Hyperlink"/>
          </w:rPr>
          <w:t>Creating accessible and inclusive communications webpage</w:t>
        </w:r>
      </w:hyperlink>
    </w:p>
    <w:p w14:paraId="07877DD2" w14:textId="182727D3" w:rsidR="002D7540" w:rsidRPr="002D7540" w:rsidRDefault="002D7540" w:rsidP="002D7540">
      <w:pPr>
        <w:rPr>
          <w:u w:val="single"/>
        </w:rPr>
      </w:pPr>
      <w:r w:rsidRPr="002D7540">
        <w:t xml:space="preserve">Voice at the Table - </w:t>
      </w:r>
      <w:hyperlink r:id="rId31" w:history="1">
        <w:r w:rsidR="00261881">
          <w:rPr>
            <w:rStyle w:val="Hyperlink"/>
          </w:rPr>
          <w:t>How do we ensure our meetings are inclusive? Video and Tip sheet webpage</w:t>
        </w:r>
      </w:hyperlink>
    </w:p>
    <w:p w14:paraId="73F28CAC" w14:textId="50D90EE4" w:rsidR="002D7540" w:rsidRPr="002D7540" w:rsidRDefault="002D7540" w:rsidP="002D7540">
      <w:r w:rsidRPr="002D7540">
        <w:t xml:space="preserve">United Nations - </w:t>
      </w:r>
      <w:hyperlink r:id="rId32" w:history="1">
        <w:r w:rsidR="00261881">
          <w:rPr>
            <w:rStyle w:val="Hyperlink"/>
          </w:rPr>
          <w:t>Disability-Inclusive Communications Guidelines webpage</w:t>
        </w:r>
      </w:hyperlink>
    </w:p>
    <w:p w14:paraId="3B0B8E58" w14:textId="0249C4F0" w:rsidR="002D7540" w:rsidRPr="002D7540" w:rsidRDefault="002D7540" w:rsidP="00253C45">
      <w:pPr>
        <w:spacing w:after="120"/>
        <w:rPr>
          <w:u w:val="single"/>
        </w:rPr>
      </w:pPr>
      <w:r w:rsidRPr="002D7540">
        <w:t xml:space="preserve">PWDA - </w:t>
      </w:r>
      <w:hyperlink r:id="rId33" w:history="1">
        <w:r w:rsidR="00261881">
          <w:rPr>
            <w:rStyle w:val="Hyperlink"/>
          </w:rPr>
          <w:t>PWDA - What do I say? A guide to language about disability webpage</w:t>
        </w:r>
      </w:hyperlink>
    </w:p>
    <w:p w14:paraId="45609EC2" w14:textId="77777777" w:rsidR="002D7540" w:rsidRPr="002D7540" w:rsidRDefault="002D7540" w:rsidP="002D7540">
      <w:pPr>
        <w:rPr>
          <w:b/>
          <w:bCs/>
        </w:rPr>
      </w:pPr>
      <w:r w:rsidRPr="002D7540">
        <w:rPr>
          <w:b/>
          <w:bCs/>
        </w:rPr>
        <w:t>Language and interpreting resources</w:t>
      </w:r>
    </w:p>
    <w:p w14:paraId="26B75BAF" w14:textId="2567F8B5" w:rsidR="002D7540" w:rsidRPr="002D7540" w:rsidRDefault="002D7540" w:rsidP="002D7540">
      <w:r w:rsidRPr="002D7540">
        <w:t xml:space="preserve">NDS - </w:t>
      </w:r>
      <w:hyperlink r:id="rId34" w:history="1">
        <w:r w:rsidR="00261881">
          <w:rPr>
            <w:rStyle w:val="Hyperlink"/>
          </w:rPr>
          <w:t>Person-Centred Practice Across Cultures resources webpage</w:t>
        </w:r>
      </w:hyperlink>
    </w:p>
    <w:p w14:paraId="63450EEE" w14:textId="29822DA4" w:rsidR="002D7540" w:rsidRPr="002D7540" w:rsidRDefault="002D7540" w:rsidP="002D7540">
      <w:r w:rsidRPr="002D7540">
        <w:t xml:space="preserve">NDIA - </w:t>
      </w:r>
      <w:hyperlink r:id="rId35" w:history="1">
        <w:r w:rsidR="00261881">
          <w:rPr>
            <w:rStyle w:val="Hyperlink"/>
          </w:rPr>
          <w:t>Language interpreting services for providers webpage</w:t>
        </w:r>
      </w:hyperlink>
    </w:p>
    <w:p w14:paraId="6B5AAFCD" w14:textId="66B1CB4D" w:rsidR="002D7540" w:rsidRPr="002D7540" w:rsidRDefault="002D7540" w:rsidP="002D7540">
      <w:r w:rsidRPr="002D7540">
        <w:t xml:space="preserve">Translating and Interpreting Services (TIS) -  </w:t>
      </w:r>
      <w:hyperlink r:id="rId36" w:history="1">
        <w:r w:rsidR="00261881">
          <w:rPr>
            <w:rStyle w:val="Hyperlink"/>
          </w:rPr>
          <w:t>Working with TIS National interpreters webpage</w:t>
        </w:r>
      </w:hyperlink>
      <w:r w:rsidRPr="002D7540">
        <w:t xml:space="preserve"> </w:t>
      </w:r>
    </w:p>
    <w:p w14:paraId="11174888" w14:textId="06F93DFD" w:rsidR="002D7540" w:rsidRPr="002D7540" w:rsidRDefault="002D7540" w:rsidP="002D7540">
      <w:r w:rsidRPr="002D7540">
        <w:t xml:space="preserve">Victorian Government - </w:t>
      </w:r>
      <w:hyperlink r:id="rId37" w:history="1">
        <w:r w:rsidR="00261881">
          <w:rPr>
            <w:rStyle w:val="Hyperlink"/>
          </w:rPr>
          <w:t xml:space="preserve">Working with </w:t>
        </w:r>
        <w:proofErr w:type="gramStart"/>
        <w:r w:rsidR="00261881">
          <w:rPr>
            <w:rStyle w:val="Hyperlink"/>
          </w:rPr>
          <w:t>interpreters</w:t>
        </w:r>
        <w:proofErr w:type="gramEnd"/>
        <w:r w:rsidR="00261881">
          <w:rPr>
            <w:rStyle w:val="Hyperlink"/>
          </w:rPr>
          <w:t xml:space="preserve"> webpage</w:t>
        </w:r>
      </w:hyperlink>
    </w:p>
    <w:p w14:paraId="45464307" w14:textId="35567D5B" w:rsidR="002D7540" w:rsidRPr="002D7540" w:rsidRDefault="002D7540" w:rsidP="005521F4">
      <w:pPr>
        <w:spacing w:after="240"/>
        <w:rPr>
          <w:u w:val="single"/>
        </w:rPr>
      </w:pPr>
      <w:r w:rsidRPr="002D7540">
        <w:t xml:space="preserve">NDS - </w:t>
      </w:r>
      <w:hyperlink r:id="rId38" w:history="1">
        <w:r w:rsidR="00261881">
          <w:rPr>
            <w:rStyle w:val="Hyperlink"/>
          </w:rPr>
          <w:t>Working effectively with Interpreters webpage</w:t>
        </w:r>
      </w:hyperlink>
    </w:p>
    <w:p w14:paraId="7091B465" w14:textId="0619A6A6" w:rsidR="002D7540" w:rsidRPr="00253C45" w:rsidRDefault="00E14928" w:rsidP="00253C45">
      <w:pPr>
        <w:spacing w:after="480"/>
        <w:rPr>
          <w:rStyle w:val="TipsChar"/>
        </w:rPr>
      </w:pPr>
      <w:r w:rsidRPr="00253C45">
        <w:rPr>
          <w:rStyle w:val="TipsChar"/>
        </w:rPr>
        <w:t xml:space="preserve">Other Resources: </w:t>
      </w:r>
      <w:r w:rsidR="009E27A5" w:rsidRPr="00253C45">
        <w:rPr>
          <w:rStyle w:val="TipsChar"/>
        </w:rPr>
        <w:t xml:space="preserve">Consider creating a template to review plans and implement improvements within your </w:t>
      </w:r>
      <w:proofErr w:type="spellStart"/>
      <w:r w:rsidR="009E27A5" w:rsidRPr="00253C45">
        <w:rPr>
          <w:rStyle w:val="TipsChar"/>
        </w:rPr>
        <w:t>organisation</w:t>
      </w:r>
      <w:proofErr w:type="spellEnd"/>
      <w:r w:rsidR="009E27A5" w:rsidRPr="00253C45">
        <w:rPr>
          <w:rStyle w:val="TipsChar"/>
        </w:rPr>
        <w:t>. An example is this</w:t>
      </w:r>
      <w:r w:rsidR="009E27A5" w:rsidRPr="009E27A5">
        <w:rPr>
          <w:lang w:val="en-US"/>
        </w:rPr>
        <w:t xml:space="preserve"> </w:t>
      </w:r>
      <w:hyperlink r:id="rId39" w:history="1">
        <w:r w:rsidR="009E27A5" w:rsidRPr="00E63B59">
          <w:rPr>
            <w:rStyle w:val="Hyperlink"/>
            <w:b/>
            <w:bCs/>
          </w:rPr>
          <w:t>Continuous improvement template</w:t>
        </w:r>
      </w:hyperlink>
      <w:r w:rsidR="009E27A5" w:rsidRPr="009E27A5">
        <w:t xml:space="preserve"> </w:t>
      </w:r>
      <w:r w:rsidR="009E27A5" w:rsidRPr="00253C45">
        <w:rPr>
          <w:rStyle w:val="TipsChar"/>
        </w:rPr>
        <w:t xml:space="preserve">from Commonwealth Home Support </w:t>
      </w:r>
      <w:proofErr w:type="spellStart"/>
      <w:r w:rsidR="009E27A5" w:rsidRPr="00253C45">
        <w:rPr>
          <w:rStyle w:val="TipsChar"/>
        </w:rPr>
        <w:t>Programme</w:t>
      </w:r>
      <w:proofErr w:type="spellEnd"/>
      <w:r w:rsidR="009E27A5" w:rsidRPr="00253C45">
        <w:rPr>
          <w:rStyle w:val="TipsChar"/>
        </w:rPr>
        <w:t>.</w:t>
      </w:r>
    </w:p>
    <w:p w14:paraId="1A7FF573" w14:textId="77777777" w:rsidR="00AD5AA9" w:rsidRDefault="00AD5AA9" w:rsidP="003C7700">
      <w:pPr>
        <w:spacing w:after="240"/>
        <w:rPr>
          <w:lang w:val="en-US"/>
        </w:rPr>
      </w:pPr>
      <w:r w:rsidRPr="00AD5AA9">
        <w:rPr>
          <w:b/>
          <w:bCs/>
          <w:lang w:val="en-US"/>
        </w:rPr>
        <w:t>Please note:</w:t>
      </w:r>
      <w:r w:rsidRPr="00AD5AA9">
        <w:rPr>
          <w:lang w:val="en-US"/>
        </w:rPr>
        <w:t xml:space="preserve"> This resource was developed in May 2023 by the NDS Quality and Safeguards Sector Readiness Project. The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Please always refer to online documents for the latest versions including the NDIS Practice Standards and advice to providers on the Code of Conduct.</w:t>
      </w:r>
    </w:p>
    <w:p w14:paraId="0B6B62C7" w14:textId="11398EF9" w:rsidR="003C7700" w:rsidRPr="00AD5AA9" w:rsidRDefault="003C7700" w:rsidP="003C7700">
      <w:pPr>
        <w:spacing w:after="240"/>
      </w:pPr>
      <w:r>
        <w:rPr>
          <w:lang w:val="en-US"/>
        </w:rPr>
        <w:t>End of document.</w:t>
      </w:r>
    </w:p>
    <w:p w14:paraId="14724352" w14:textId="77777777" w:rsidR="009E27A5" w:rsidRPr="00791E71" w:rsidRDefault="009E27A5" w:rsidP="002D7540">
      <w:pPr>
        <w:rPr>
          <w:lang w:val="en-US"/>
        </w:rPr>
      </w:pPr>
    </w:p>
    <w:sectPr w:rsidR="009E27A5" w:rsidRPr="00791E71" w:rsidSect="00210CD2">
      <w:headerReference w:type="default" r:id="rId40"/>
      <w:footerReference w:type="default" r:id="rId41"/>
      <w:headerReference w:type="first" r:id="rId42"/>
      <w:footerReference w:type="first" r:id="rId43"/>
      <w:type w:val="continuous"/>
      <w:pgSz w:w="11906" w:h="16838" w:code="9"/>
      <w:pgMar w:top="1440" w:right="1440" w:bottom="1440" w:left="144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BCEC6" w14:textId="77777777" w:rsidR="005B6EC9" w:rsidRDefault="005B6EC9" w:rsidP="00CA5DE7">
      <w:pPr>
        <w:spacing w:line="240" w:lineRule="auto"/>
      </w:pPr>
      <w:r>
        <w:separator/>
      </w:r>
    </w:p>
  </w:endnote>
  <w:endnote w:type="continuationSeparator" w:id="0">
    <w:p w14:paraId="7598FA4C" w14:textId="77777777" w:rsidR="005B6EC9" w:rsidRDefault="005B6EC9" w:rsidP="00CA5DE7">
      <w:pPr>
        <w:spacing w:line="240" w:lineRule="auto"/>
      </w:pPr>
      <w:r>
        <w:continuationSeparator/>
      </w:r>
    </w:p>
  </w:endnote>
  <w:endnote w:type="continuationNotice" w:id="1">
    <w:p w14:paraId="5C544AB9" w14:textId="77777777" w:rsidR="005B6EC9" w:rsidRDefault="005B6E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799027"/>
      <w:docPartObj>
        <w:docPartGallery w:val="Page Numbers (Bottom of Page)"/>
        <w:docPartUnique/>
      </w:docPartObj>
    </w:sdtPr>
    <w:sdtEndPr>
      <w:rPr>
        <w:noProof/>
      </w:rPr>
    </w:sdtEndPr>
    <w:sdtContent>
      <w:p w14:paraId="0CED2D51" w14:textId="556610CA" w:rsidR="00C8612F" w:rsidRDefault="00C861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4011DC" w14:textId="77777777" w:rsidR="00C8612F" w:rsidRDefault="00C86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771405"/>
      <w:docPartObj>
        <w:docPartGallery w:val="Page Numbers (Bottom of Page)"/>
        <w:docPartUnique/>
      </w:docPartObj>
    </w:sdtPr>
    <w:sdtEndPr>
      <w:rPr>
        <w:noProof/>
      </w:rPr>
    </w:sdtEndPr>
    <w:sdtContent>
      <w:p w14:paraId="6F68568A" w14:textId="76FEEBA8" w:rsidR="00C8612F" w:rsidRDefault="00C861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F29ABF" w14:textId="77777777" w:rsidR="00C8612F" w:rsidRDefault="00C86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3B0FF" w14:textId="77777777" w:rsidR="005B6EC9" w:rsidRDefault="005B6EC9" w:rsidP="00CA5DE7">
      <w:pPr>
        <w:spacing w:line="240" w:lineRule="auto"/>
      </w:pPr>
      <w:r>
        <w:separator/>
      </w:r>
    </w:p>
  </w:footnote>
  <w:footnote w:type="continuationSeparator" w:id="0">
    <w:p w14:paraId="011B13CA" w14:textId="77777777" w:rsidR="005B6EC9" w:rsidRDefault="005B6EC9" w:rsidP="00CA5DE7">
      <w:pPr>
        <w:spacing w:line="240" w:lineRule="auto"/>
      </w:pPr>
      <w:r>
        <w:continuationSeparator/>
      </w:r>
    </w:p>
  </w:footnote>
  <w:footnote w:type="continuationNotice" w:id="1">
    <w:p w14:paraId="61EBA616" w14:textId="77777777" w:rsidR="005B6EC9" w:rsidRDefault="005B6EC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A2C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165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AC0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6BF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F8E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289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E1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AC6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92C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2C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F30DC"/>
    <w:multiLevelType w:val="hybridMultilevel"/>
    <w:tmpl w:val="3BDCC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8B260D"/>
    <w:multiLevelType w:val="hybridMultilevel"/>
    <w:tmpl w:val="DD86E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F747835"/>
    <w:multiLevelType w:val="hybridMultilevel"/>
    <w:tmpl w:val="F7ECD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060363"/>
    <w:multiLevelType w:val="hybridMultilevel"/>
    <w:tmpl w:val="1F02E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51A30A2"/>
    <w:multiLevelType w:val="hybridMultilevel"/>
    <w:tmpl w:val="D2848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C70AF4"/>
    <w:multiLevelType w:val="hybridMultilevel"/>
    <w:tmpl w:val="B9C66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E1C5959"/>
    <w:multiLevelType w:val="hybridMultilevel"/>
    <w:tmpl w:val="711A5C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4D0396"/>
    <w:multiLevelType w:val="hybridMultilevel"/>
    <w:tmpl w:val="5FDAA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ED01E0E"/>
    <w:multiLevelType w:val="hybridMultilevel"/>
    <w:tmpl w:val="4EEC4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252411D"/>
    <w:multiLevelType w:val="hybridMultilevel"/>
    <w:tmpl w:val="8E165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26169B0"/>
    <w:multiLevelType w:val="hybridMultilevel"/>
    <w:tmpl w:val="F3FCC0A0"/>
    <w:lvl w:ilvl="0" w:tplc="88B2A4E8">
      <w:start w:val="21"/>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33C0631"/>
    <w:multiLevelType w:val="hybridMultilevel"/>
    <w:tmpl w:val="AF665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A171C83"/>
    <w:multiLevelType w:val="hybridMultilevel"/>
    <w:tmpl w:val="FF620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2B0041B"/>
    <w:multiLevelType w:val="hybridMultilevel"/>
    <w:tmpl w:val="42A87ED8"/>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4" w15:restartNumberingAfterBreak="0">
    <w:nsid w:val="56AA6DDE"/>
    <w:multiLevelType w:val="hybridMultilevel"/>
    <w:tmpl w:val="13F85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97776D7"/>
    <w:multiLevelType w:val="hybridMultilevel"/>
    <w:tmpl w:val="CC0A5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5843643"/>
    <w:multiLevelType w:val="hybridMultilevel"/>
    <w:tmpl w:val="F62818A8"/>
    <w:lvl w:ilvl="0" w:tplc="C866A3A4">
      <w:numFmt w:val="bullet"/>
      <w:lvlText w:val="-"/>
      <w:lvlJc w:val="left"/>
      <w:pPr>
        <w:ind w:left="360" w:hanging="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8732E6"/>
    <w:multiLevelType w:val="hybridMultilevel"/>
    <w:tmpl w:val="7F5ED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3DD380F"/>
    <w:multiLevelType w:val="hybridMultilevel"/>
    <w:tmpl w:val="64D24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71D6946"/>
    <w:multiLevelType w:val="hybridMultilevel"/>
    <w:tmpl w:val="A0FEAF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F6564D"/>
    <w:multiLevelType w:val="hybridMultilevel"/>
    <w:tmpl w:val="DD10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660B6C"/>
    <w:multiLevelType w:val="hybridMultilevel"/>
    <w:tmpl w:val="A7D41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FE67E32"/>
    <w:multiLevelType w:val="hybridMultilevel"/>
    <w:tmpl w:val="163C6866"/>
    <w:lvl w:ilvl="0" w:tplc="7A966EF4">
      <w:start w:val="1"/>
      <w:numFmt w:val="bullet"/>
      <w:lvlText w:val=""/>
      <w:lvlJc w:val="left"/>
      <w:pPr>
        <w:ind w:left="360" w:hanging="360"/>
      </w:pPr>
      <w:rPr>
        <w:rFonts w:ascii="Symbol" w:hAnsi="Symbol" w:hint="default"/>
        <w:color w:val="44546A"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71445374">
    <w:abstractNumId w:val="15"/>
  </w:num>
  <w:num w:numId="2" w16cid:durableId="24865250">
    <w:abstractNumId w:val="25"/>
  </w:num>
  <w:num w:numId="3" w16cid:durableId="1658147415">
    <w:abstractNumId w:val="26"/>
  </w:num>
  <w:num w:numId="4" w16cid:durableId="1324040647">
    <w:abstractNumId w:val="21"/>
  </w:num>
  <w:num w:numId="5" w16cid:durableId="1146044762">
    <w:abstractNumId w:val="30"/>
  </w:num>
  <w:num w:numId="6" w16cid:durableId="1251039544">
    <w:abstractNumId w:val="18"/>
  </w:num>
  <w:num w:numId="7" w16cid:durableId="2024741261">
    <w:abstractNumId w:val="29"/>
  </w:num>
  <w:num w:numId="8" w16cid:durableId="2068187083">
    <w:abstractNumId w:val="16"/>
  </w:num>
  <w:num w:numId="9" w16cid:durableId="503084815">
    <w:abstractNumId w:val="13"/>
  </w:num>
  <w:num w:numId="10" w16cid:durableId="1526602632">
    <w:abstractNumId w:val="19"/>
  </w:num>
  <w:num w:numId="11" w16cid:durableId="1978757687">
    <w:abstractNumId w:val="27"/>
  </w:num>
  <w:num w:numId="12" w16cid:durableId="1778208950">
    <w:abstractNumId w:val="17"/>
  </w:num>
  <w:num w:numId="13" w16cid:durableId="406540324">
    <w:abstractNumId w:val="28"/>
  </w:num>
  <w:num w:numId="14" w16cid:durableId="1294095271">
    <w:abstractNumId w:val="22"/>
  </w:num>
  <w:num w:numId="15" w16cid:durableId="2090760683">
    <w:abstractNumId w:val="11"/>
  </w:num>
  <w:num w:numId="16" w16cid:durableId="2128983">
    <w:abstractNumId w:val="31"/>
  </w:num>
  <w:num w:numId="17" w16cid:durableId="2000648562">
    <w:abstractNumId w:val="24"/>
  </w:num>
  <w:num w:numId="18" w16cid:durableId="532618733">
    <w:abstractNumId w:val="9"/>
  </w:num>
  <w:num w:numId="19" w16cid:durableId="501699088">
    <w:abstractNumId w:val="7"/>
  </w:num>
  <w:num w:numId="20" w16cid:durableId="1421288840">
    <w:abstractNumId w:val="6"/>
  </w:num>
  <w:num w:numId="21" w16cid:durableId="1661617607">
    <w:abstractNumId w:val="5"/>
  </w:num>
  <w:num w:numId="22" w16cid:durableId="196233836">
    <w:abstractNumId w:val="4"/>
  </w:num>
  <w:num w:numId="23" w16cid:durableId="2095390190">
    <w:abstractNumId w:val="8"/>
  </w:num>
  <w:num w:numId="24" w16cid:durableId="846020892">
    <w:abstractNumId w:val="3"/>
  </w:num>
  <w:num w:numId="25" w16cid:durableId="146828735">
    <w:abstractNumId w:val="2"/>
  </w:num>
  <w:num w:numId="26" w16cid:durableId="1720087382">
    <w:abstractNumId w:val="1"/>
  </w:num>
  <w:num w:numId="27" w16cid:durableId="1631789331">
    <w:abstractNumId w:val="0"/>
  </w:num>
  <w:num w:numId="28" w16cid:durableId="656156834">
    <w:abstractNumId w:val="23"/>
  </w:num>
  <w:num w:numId="29" w16cid:durableId="2031878993">
    <w:abstractNumId w:val="20"/>
  </w:num>
  <w:num w:numId="30" w16cid:durableId="617643113">
    <w:abstractNumId w:val="12"/>
  </w:num>
  <w:num w:numId="31" w16cid:durableId="796676610">
    <w:abstractNumId w:val="32"/>
  </w:num>
  <w:num w:numId="32" w16cid:durableId="253515292">
    <w:abstractNumId w:val="10"/>
  </w:num>
  <w:num w:numId="33" w16cid:durableId="19370129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4BAD"/>
    <w:rsid w:val="000236E8"/>
    <w:rsid w:val="00023843"/>
    <w:rsid w:val="0004775A"/>
    <w:rsid w:val="000A0BAA"/>
    <w:rsid w:val="000A2634"/>
    <w:rsid w:val="000A78CC"/>
    <w:rsid w:val="000B21A0"/>
    <w:rsid w:val="000B7A17"/>
    <w:rsid w:val="000C38B8"/>
    <w:rsid w:val="000C4BCF"/>
    <w:rsid w:val="000D4027"/>
    <w:rsid w:val="000E0DFA"/>
    <w:rsid w:val="000E4D98"/>
    <w:rsid w:val="000F77B2"/>
    <w:rsid w:val="001014F0"/>
    <w:rsid w:val="001174A3"/>
    <w:rsid w:val="001507B6"/>
    <w:rsid w:val="001512C9"/>
    <w:rsid w:val="00167AD4"/>
    <w:rsid w:val="001727FF"/>
    <w:rsid w:val="001846DC"/>
    <w:rsid w:val="001B1168"/>
    <w:rsid w:val="001B3EF9"/>
    <w:rsid w:val="001C67C1"/>
    <w:rsid w:val="001D105B"/>
    <w:rsid w:val="001F3F30"/>
    <w:rsid w:val="002018FF"/>
    <w:rsid w:val="0020445D"/>
    <w:rsid w:val="00210CD2"/>
    <w:rsid w:val="00226CC5"/>
    <w:rsid w:val="00227C56"/>
    <w:rsid w:val="0024026E"/>
    <w:rsid w:val="00253C45"/>
    <w:rsid w:val="002575FD"/>
    <w:rsid w:val="00261881"/>
    <w:rsid w:val="002655AF"/>
    <w:rsid w:val="002837B0"/>
    <w:rsid w:val="0029360E"/>
    <w:rsid w:val="002A208F"/>
    <w:rsid w:val="002A6496"/>
    <w:rsid w:val="002B06C0"/>
    <w:rsid w:val="002D1266"/>
    <w:rsid w:val="002D7540"/>
    <w:rsid w:val="002E538D"/>
    <w:rsid w:val="002E7139"/>
    <w:rsid w:val="003242C3"/>
    <w:rsid w:val="0032537E"/>
    <w:rsid w:val="00325C25"/>
    <w:rsid w:val="00340D9C"/>
    <w:rsid w:val="00346DD0"/>
    <w:rsid w:val="0035177D"/>
    <w:rsid w:val="00390662"/>
    <w:rsid w:val="003C5D4E"/>
    <w:rsid w:val="003C7700"/>
    <w:rsid w:val="003E5D01"/>
    <w:rsid w:val="003F3DCC"/>
    <w:rsid w:val="00403B44"/>
    <w:rsid w:val="00406EE9"/>
    <w:rsid w:val="00417EB4"/>
    <w:rsid w:val="00441245"/>
    <w:rsid w:val="0046704D"/>
    <w:rsid w:val="00470008"/>
    <w:rsid w:val="004721E1"/>
    <w:rsid w:val="00472D9E"/>
    <w:rsid w:val="00484228"/>
    <w:rsid w:val="004925FB"/>
    <w:rsid w:val="004B7D1D"/>
    <w:rsid w:val="004C0157"/>
    <w:rsid w:val="004C6618"/>
    <w:rsid w:val="004D402E"/>
    <w:rsid w:val="004D5AAC"/>
    <w:rsid w:val="004E32AC"/>
    <w:rsid w:val="004E5627"/>
    <w:rsid w:val="004F4ABD"/>
    <w:rsid w:val="004F4C11"/>
    <w:rsid w:val="0050702D"/>
    <w:rsid w:val="00520F15"/>
    <w:rsid w:val="00531591"/>
    <w:rsid w:val="005521F4"/>
    <w:rsid w:val="00552743"/>
    <w:rsid w:val="005552C9"/>
    <w:rsid w:val="005A326E"/>
    <w:rsid w:val="005A6DA7"/>
    <w:rsid w:val="005B6BA7"/>
    <w:rsid w:val="005B6EC9"/>
    <w:rsid w:val="005E0D09"/>
    <w:rsid w:val="005F17EB"/>
    <w:rsid w:val="00604068"/>
    <w:rsid w:val="00610053"/>
    <w:rsid w:val="00635296"/>
    <w:rsid w:val="00642387"/>
    <w:rsid w:val="00650793"/>
    <w:rsid w:val="00666F3B"/>
    <w:rsid w:val="00680AF3"/>
    <w:rsid w:val="00681339"/>
    <w:rsid w:val="00681578"/>
    <w:rsid w:val="0068166E"/>
    <w:rsid w:val="006A1FAB"/>
    <w:rsid w:val="006B78D8"/>
    <w:rsid w:val="006D0C00"/>
    <w:rsid w:val="006E32DA"/>
    <w:rsid w:val="006F352B"/>
    <w:rsid w:val="00701D18"/>
    <w:rsid w:val="00715C24"/>
    <w:rsid w:val="00734567"/>
    <w:rsid w:val="00753A75"/>
    <w:rsid w:val="00760511"/>
    <w:rsid w:val="00763A5C"/>
    <w:rsid w:val="00764B2C"/>
    <w:rsid w:val="00766C21"/>
    <w:rsid w:val="00791E71"/>
    <w:rsid w:val="00794603"/>
    <w:rsid w:val="007A7A40"/>
    <w:rsid w:val="007B41C3"/>
    <w:rsid w:val="007C703D"/>
    <w:rsid w:val="007E75CE"/>
    <w:rsid w:val="0080636F"/>
    <w:rsid w:val="008103D9"/>
    <w:rsid w:val="008125EC"/>
    <w:rsid w:val="008176CC"/>
    <w:rsid w:val="00820296"/>
    <w:rsid w:val="00827CF5"/>
    <w:rsid w:val="00830E34"/>
    <w:rsid w:val="0083413D"/>
    <w:rsid w:val="0086561A"/>
    <w:rsid w:val="0087368C"/>
    <w:rsid w:val="00896A97"/>
    <w:rsid w:val="008A1FBF"/>
    <w:rsid w:val="008C4C05"/>
    <w:rsid w:val="008C6B2C"/>
    <w:rsid w:val="008C71DE"/>
    <w:rsid w:val="008E5919"/>
    <w:rsid w:val="00906B35"/>
    <w:rsid w:val="0091517D"/>
    <w:rsid w:val="00934041"/>
    <w:rsid w:val="00942B7F"/>
    <w:rsid w:val="009435FE"/>
    <w:rsid w:val="009539E3"/>
    <w:rsid w:val="00981AE9"/>
    <w:rsid w:val="00986CDF"/>
    <w:rsid w:val="009964EE"/>
    <w:rsid w:val="009A1814"/>
    <w:rsid w:val="009A55C9"/>
    <w:rsid w:val="009E2575"/>
    <w:rsid w:val="009E27A5"/>
    <w:rsid w:val="009E32DD"/>
    <w:rsid w:val="009F5E27"/>
    <w:rsid w:val="00A0704D"/>
    <w:rsid w:val="00A34776"/>
    <w:rsid w:val="00A51F94"/>
    <w:rsid w:val="00A52EE4"/>
    <w:rsid w:val="00A57B45"/>
    <w:rsid w:val="00A669CA"/>
    <w:rsid w:val="00A95EB5"/>
    <w:rsid w:val="00AA7C26"/>
    <w:rsid w:val="00AB08EB"/>
    <w:rsid w:val="00AB68BE"/>
    <w:rsid w:val="00AC7510"/>
    <w:rsid w:val="00AD526B"/>
    <w:rsid w:val="00AD5AA9"/>
    <w:rsid w:val="00AD7D63"/>
    <w:rsid w:val="00AF3A3D"/>
    <w:rsid w:val="00B02E0D"/>
    <w:rsid w:val="00B110E4"/>
    <w:rsid w:val="00B15E0C"/>
    <w:rsid w:val="00B22146"/>
    <w:rsid w:val="00B27FF4"/>
    <w:rsid w:val="00B30F68"/>
    <w:rsid w:val="00B36EE8"/>
    <w:rsid w:val="00B41083"/>
    <w:rsid w:val="00B45D28"/>
    <w:rsid w:val="00B53180"/>
    <w:rsid w:val="00B62320"/>
    <w:rsid w:val="00B74673"/>
    <w:rsid w:val="00B85EB6"/>
    <w:rsid w:val="00B86DA4"/>
    <w:rsid w:val="00BA737E"/>
    <w:rsid w:val="00BC43CD"/>
    <w:rsid w:val="00BE253C"/>
    <w:rsid w:val="00C14F2D"/>
    <w:rsid w:val="00C3151F"/>
    <w:rsid w:val="00C65217"/>
    <w:rsid w:val="00C7418D"/>
    <w:rsid w:val="00C82810"/>
    <w:rsid w:val="00C8612F"/>
    <w:rsid w:val="00CA5DE7"/>
    <w:rsid w:val="00CA6A22"/>
    <w:rsid w:val="00CD669B"/>
    <w:rsid w:val="00CE7AAC"/>
    <w:rsid w:val="00CF477C"/>
    <w:rsid w:val="00CF557D"/>
    <w:rsid w:val="00D24ACB"/>
    <w:rsid w:val="00D374FD"/>
    <w:rsid w:val="00D37F54"/>
    <w:rsid w:val="00D423F7"/>
    <w:rsid w:val="00D43B65"/>
    <w:rsid w:val="00D77C33"/>
    <w:rsid w:val="00D85BD7"/>
    <w:rsid w:val="00DC3630"/>
    <w:rsid w:val="00DE15D9"/>
    <w:rsid w:val="00DF6105"/>
    <w:rsid w:val="00E1034C"/>
    <w:rsid w:val="00E14928"/>
    <w:rsid w:val="00E2799D"/>
    <w:rsid w:val="00E40F9B"/>
    <w:rsid w:val="00E41CB0"/>
    <w:rsid w:val="00E52105"/>
    <w:rsid w:val="00E63B59"/>
    <w:rsid w:val="00E7086F"/>
    <w:rsid w:val="00ED0A13"/>
    <w:rsid w:val="00EE3163"/>
    <w:rsid w:val="00F06BA7"/>
    <w:rsid w:val="00F11A4C"/>
    <w:rsid w:val="00F163BC"/>
    <w:rsid w:val="00F316B0"/>
    <w:rsid w:val="00F3535A"/>
    <w:rsid w:val="00F41FA1"/>
    <w:rsid w:val="00F47188"/>
    <w:rsid w:val="00F63A6E"/>
    <w:rsid w:val="00F7537B"/>
    <w:rsid w:val="00F773C9"/>
    <w:rsid w:val="00F9237A"/>
    <w:rsid w:val="00FB2D36"/>
    <w:rsid w:val="00FB344C"/>
    <w:rsid w:val="00FC37B3"/>
    <w:rsid w:val="00FE2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6EC27474-4817-403C-AECA-5B800B1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27"/>
    <w:pPr>
      <w:spacing w:after="0" w:line="288" w:lineRule="auto"/>
    </w:pPr>
    <w:rPr>
      <w:rFonts w:ascii="Arial" w:hAnsi="Arial"/>
      <w:sz w:val="24"/>
    </w:rPr>
  </w:style>
  <w:style w:type="paragraph" w:styleId="Heading1">
    <w:name w:val="heading 1"/>
    <w:basedOn w:val="Normal"/>
    <w:next w:val="Normal"/>
    <w:link w:val="Heading1Char"/>
    <w:autoRedefine/>
    <w:uiPriority w:val="9"/>
    <w:qFormat/>
    <w:rsid w:val="00CD669B"/>
    <w:pPr>
      <w:keepNext/>
      <w:keepLines/>
      <w:spacing w:after="120"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CD669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 w:type="paragraph" w:styleId="BalloonText">
    <w:name w:val="Balloon Text"/>
    <w:basedOn w:val="Normal"/>
    <w:link w:val="BalloonTextChar"/>
    <w:uiPriority w:val="99"/>
    <w:semiHidden/>
    <w:unhideWhenUsed/>
    <w:rsid w:val="00B110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eechpathologyaustralia.org.au/Communication_Hub/Resources/Fact_Sheets/Augmentative-and-Alternative-Communication.aspx" TargetMode="External"/><Relationship Id="rId18" Type="http://schemas.openxmlformats.org/officeDocument/2006/relationships/hyperlink" Target="https://www.un.org/sites/un2.un.org/files/un_disability-inclusive_communication_guidelines.pdf" TargetMode="External"/><Relationship Id="rId26" Type="http://schemas.openxmlformats.org/officeDocument/2006/relationships/hyperlink" Target="https://www.ndiscommission.gov.au/about/ndis-code-conduct" TargetMode="External"/><Relationship Id="rId39" Type="http://schemas.openxmlformats.org/officeDocument/2006/relationships/hyperlink" Target="https://www.health.gov.au/sites/default/files/documents/2021/01/continuous-improvement-template.pdf" TargetMode="External"/><Relationship Id="rId3" Type="http://schemas.openxmlformats.org/officeDocument/2006/relationships/customXml" Target="../customXml/item3.xml"/><Relationship Id="rId21" Type="http://schemas.openxmlformats.org/officeDocument/2006/relationships/hyperlink" Target="https://www.nds.org.au/resources/person-centred-practice-across-cultures-resources" TargetMode="External"/><Relationship Id="rId34" Type="http://schemas.openxmlformats.org/officeDocument/2006/relationships/hyperlink" Target="https://www.nds.org.au/resources/person-centred-practice-across-cultures-resources" TargetMode="External"/><Relationship Id="rId42"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un.org/disabilities/documents/convention/convention_accessible_pdf.pdf" TargetMode="External"/><Relationship Id="rId17" Type="http://schemas.openxmlformats.org/officeDocument/2006/relationships/hyperlink" Target="https://voiceatthetable.com.au/resources/ensure-meetings-inclusive/" TargetMode="External"/><Relationship Id="rId25" Type="http://schemas.openxmlformats.org/officeDocument/2006/relationships/hyperlink" Target="https://www.nds.org.au/images/resources/person-centred/Working-effectively-with-Interpreters.pdf" TargetMode="External"/><Relationship Id="rId33" Type="http://schemas.openxmlformats.org/officeDocument/2006/relationships/hyperlink" Target="https://pwd.org.au/wp-content/uploads/2019/08/PWDA_LanguageGuide_A5_WEB.pdf" TargetMode="External"/><Relationship Id="rId38" Type="http://schemas.openxmlformats.org/officeDocument/2006/relationships/hyperlink" Target="https://www.nds.org.au/images/resources/person-centred/Working-effectively-with-Interpreters.pdf" TargetMode="External"/><Relationship Id="rId2" Type="http://schemas.openxmlformats.org/officeDocument/2006/relationships/customXml" Target="../customXml/item2.xml"/><Relationship Id="rId16" Type="http://schemas.openxmlformats.org/officeDocument/2006/relationships/hyperlink" Target="https://includeability.gov.au/resources-employers/creating-accessible-and-inclusive-communications" TargetMode="External"/><Relationship Id="rId20" Type="http://schemas.openxmlformats.org/officeDocument/2006/relationships/hyperlink" Target="https://www.nds.org.au/images/resources/resource-files/26TEN-Communicate-Clearly-2016.pdf" TargetMode="External"/><Relationship Id="rId29" Type="http://schemas.openxmlformats.org/officeDocument/2006/relationships/hyperlink" Target="https://www.nds.org.au/images/resources/resource-files/26TEN-Communicate-Clearly-2016.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manrights.gov.au/our-work/rights-and-freedoms/freedom-information-opinion-and-expression" TargetMode="External"/><Relationship Id="rId24" Type="http://schemas.openxmlformats.org/officeDocument/2006/relationships/hyperlink" Target="https://www.vic.gov.au/guidelines-using-interpreting-services/working-interpreters" TargetMode="External"/><Relationship Id="rId32" Type="http://schemas.openxmlformats.org/officeDocument/2006/relationships/hyperlink" Target="https://www.un.org/sites/un2.un.org/files/un_disability-inclusive_communication_guidelines.pdf" TargetMode="External"/><Relationship Id="rId37" Type="http://schemas.openxmlformats.org/officeDocument/2006/relationships/hyperlink" Target="https://www.vic.gov.au/guidelines-using-interpreting-services/working-interpreters"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discommission.gov.au/about/ndis-code-conduct" TargetMode="External"/><Relationship Id="rId23" Type="http://schemas.openxmlformats.org/officeDocument/2006/relationships/hyperlink" Target="https://www.tisnational.gov.au/en/Agencies/Help-using-TIS-National-services/Working-with-TIS-National-interpreters" TargetMode="External"/><Relationship Id="rId28" Type="http://schemas.openxmlformats.org/officeDocument/2006/relationships/hyperlink" Target="https://www.ndiscommission.gov.au/workers/worker-training-modules-and-resources/supporting-effective-communication" TargetMode="External"/><Relationship Id="rId36" Type="http://schemas.openxmlformats.org/officeDocument/2006/relationships/hyperlink" Target="https://www.tisnational.gov.au/en/Agencies/Help-using-TIS-National-services/Working-with-TIS-National-interpreters" TargetMode="External"/><Relationship Id="rId10" Type="http://schemas.openxmlformats.org/officeDocument/2006/relationships/endnotes" Target="endnotes.xml"/><Relationship Id="rId19" Type="http://schemas.openxmlformats.org/officeDocument/2006/relationships/hyperlink" Target="https://pwd.org.au/wp-content/uploads/2019/08/PWDA_LanguageGuide_A5_WEB.pdf" TargetMode="External"/><Relationship Id="rId31" Type="http://schemas.openxmlformats.org/officeDocument/2006/relationships/hyperlink" Target="https://voiceatthetable.com.au/resources/ensure-meetings-inclusiv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commission.gov.au/providers/registered-ndis-providers/provider-obligations-and-requirements/ndis-practice-standards" TargetMode="External"/><Relationship Id="rId22" Type="http://schemas.openxmlformats.org/officeDocument/2006/relationships/hyperlink" Target="https://www.ndis.gov.au/providers/working-provider/connecting-participants/language-interpreting-services-providers" TargetMode="External"/><Relationship Id="rId27" Type="http://schemas.openxmlformats.org/officeDocument/2006/relationships/hyperlink" Target="https://www.ndiscommission.gov.au/providers/registered-ndis-providers/provider-obligations-and-requirements/ndis-practice-standards" TargetMode="External"/><Relationship Id="rId30" Type="http://schemas.openxmlformats.org/officeDocument/2006/relationships/hyperlink" Target="https://includeability.gov.au/resources-employers/creating-accessible-and-inclusive-communications" TargetMode="External"/><Relationship Id="rId35" Type="http://schemas.openxmlformats.org/officeDocument/2006/relationships/hyperlink" Target="https://www.ndis.gov.au/providers/working-provider/connecting-participants/language-interpreting-services-providers"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_Flow_SignoffStatus xmlns="1414391d-4fe7-4cb6-86e9-d13acd150a8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8" ma:contentTypeDescription="Create a new document." ma:contentTypeScope="" ma:versionID="c9239afa97cc04fad8803a2d543d9305">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e4a35e0932facfd457fc50085ddcfa16"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8E99B-0D77-42EC-AB5C-38AC43ACB291}">
  <ds:schemaRefs>
    <ds:schemaRef ds:uri="http://schemas.microsoft.com/sharepoint/v3/contenttype/forms"/>
  </ds:schemaRefs>
</ds:datastoreItem>
</file>

<file path=customXml/itemProps2.xml><?xml version="1.0" encoding="utf-8"?>
<ds:datastoreItem xmlns:ds="http://schemas.openxmlformats.org/officeDocument/2006/customXml" ds:itemID="{A9E4A010-383B-467D-A327-E27186E6A34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e887b75-ad3c-4f6f-b5c1-4341324b2fc5"/>
    <ds:schemaRef ds:uri="http://purl.org/dc/elements/1.1/"/>
    <ds:schemaRef ds:uri="84f3d5d8-46dd-499d-8012-77f52819da64"/>
    <ds:schemaRef ds:uri="http://www.w3.org/XML/1998/namespace"/>
    <ds:schemaRef ds:uri="http://purl.org/dc/dcmitype/"/>
  </ds:schemaRefs>
</ds:datastoreItem>
</file>

<file path=customXml/itemProps3.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customXml/itemProps4.xml><?xml version="1.0" encoding="utf-8"?>
<ds:datastoreItem xmlns:ds="http://schemas.openxmlformats.org/officeDocument/2006/customXml" ds:itemID="{E2F3A845-4047-4001-BDB1-0614F9CD7FA3}"/>
</file>

<file path=docProps/app.xml><?xml version="1.0" encoding="utf-8"?>
<Properties xmlns="http://schemas.openxmlformats.org/officeDocument/2006/extended-properties" xmlns:vt="http://schemas.openxmlformats.org/officeDocument/2006/docPropsVTypes">
  <Template>Normal.dotm</Template>
  <TotalTime>77</TotalTime>
  <Pages>6</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Factsheet: Accessible and inclusive information provision and communications.</vt:lpstr>
    </vt:vector>
  </TitlesOfParts>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Accessible and inclusive information provision and communications Accessible</dc:title>
  <dc:subject/>
  <dc:creator>National Disability Services Quality &amp; Safeguarding Team</dc:creator>
  <cp:keywords>AccessibleInclusive; EffectiveCommunications; Factsheet</cp:keywords>
  <dc:description/>
  <cp:lastModifiedBy>Jessica Hunt</cp:lastModifiedBy>
  <cp:revision>47</cp:revision>
  <dcterms:created xsi:type="dcterms:W3CDTF">2023-08-15T05:35:00Z</dcterms:created>
  <dcterms:modified xsi:type="dcterms:W3CDTF">2023-08-21T03:40:00Z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y fmtid="{D5CDD505-2E9C-101B-9397-08002B2CF9AE}" pid="3" name="MediaServiceImageTags">
    <vt:lpwstr/>
  </property>
</Properties>
</file>