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B5ABC" w14:textId="77777777" w:rsidR="00755AD5" w:rsidRDefault="00755AD5" w:rsidP="00755AD5">
      <w:pPr>
        <w:pStyle w:val="Title"/>
      </w:pPr>
      <w:r w:rsidRPr="00755AD5">
        <w:t>Communication Policies, Procedures, Strategies and Plans</w:t>
      </w:r>
    </w:p>
    <w:p w14:paraId="59A7AD5A" w14:textId="1791CB24" w:rsidR="00625250" w:rsidRPr="00625250" w:rsidRDefault="00625250" w:rsidP="001C0087">
      <w:pPr>
        <w:spacing w:after="240"/>
        <w:rPr>
          <w:lang w:val="en-US"/>
        </w:rPr>
      </w:pPr>
      <w:r w:rsidRPr="00625250">
        <w:t>The resource</w:t>
      </w:r>
      <w:r w:rsidRPr="00625250">
        <w:rPr>
          <w:lang w:val="en-US"/>
        </w:rPr>
        <w:t xml:space="preserve"> </w:t>
      </w:r>
      <w:r w:rsidRPr="00625250">
        <w:t>was developed by the NDS Quality and Safeguards Sector Readiness Project and is funded by the Government of Western Australia Department of Communities.</w:t>
      </w:r>
    </w:p>
    <w:p w14:paraId="7816CDF9" w14:textId="60D1549B" w:rsidR="002215E3" w:rsidRPr="002215E3" w:rsidRDefault="002215E3" w:rsidP="001C0087">
      <w:pPr>
        <w:spacing w:after="240"/>
      </w:pPr>
      <w:r w:rsidRPr="002215E3">
        <w:t xml:space="preserve">This resource has been developed to assist providers to meet the requirements of the NDIS Quality and Safeguards Commission and to develop or evaluate their existing framework for Internal and External Communications. </w:t>
      </w:r>
    </w:p>
    <w:p w14:paraId="1DE8B1AF" w14:textId="77777777" w:rsidR="002215E3" w:rsidRPr="002215E3" w:rsidRDefault="002215E3" w:rsidP="00541129">
      <w:pPr>
        <w:spacing w:after="120"/>
      </w:pPr>
      <w:r w:rsidRPr="002215E3">
        <w:t xml:space="preserve">This resource includes:  </w:t>
      </w:r>
    </w:p>
    <w:p w14:paraId="02F55388" w14:textId="77777777" w:rsidR="002215E3" w:rsidRPr="002215E3" w:rsidRDefault="002215E3" w:rsidP="00541129">
      <w:pPr>
        <w:numPr>
          <w:ilvl w:val="0"/>
          <w:numId w:val="28"/>
        </w:numPr>
        <w:spacing w:after="120"/>
        <w:ind w:left="641" w:hanging="357"/>
        <w:rPr>
          <w:b/>
          <w:bCs/>
        </w:rPr>
      </w:pPr>
      <w:r w:rsidRPr="002215E3">
        <w:rPr>
          <w:b/>
          <w:bCs/>
        </w:rPr>
        <w:t>Communication Policies, Procedures, Strategies and Plans.</w:t>
      </w:r>
    </w:p>
    <w:p w14:paraId="18922A6D" w14:textId="77777777" w:rsidR="002215E3" w:rsidRPr="002215E3" w:rsidRDefault="002215E3" w:rsidP="00541129">
      <w:pPr>
        <w:numPr>
          <w:ilvl w:val="0"/>
          <w:numId w:val="28"/>
        </w:numPr>
        <w:spacing w:after="120"/>
        <w:ind w:left="641" w:hanging="357"/>
        <w:rPr>
          <w:b/>
          <w:bCs/>
        </w:rPr>
      </w:pPr>
      <w:r w:rsidRPr="002215E3">
        <w:rPr>
          <w:b/>
          <w:bCs/>
        </w:rPr>
        <w:t xml:space="preserve">Developing internal and external communications policies and procedures. </w:t>
      </w:r>
      <w:r w:rsidRPr="002215E3">
        <w:t xml:space="preserve"> </w:t>
      </w:r>
    </w:p>
    <w:p w14:paraId="3FA75333" w14:textId="77777777" w:rsidR="0061611B" w:rsidRDefault="002215E3" w:rsidP="00541129">
      <w:pPr>
        <w:numPr>
          <w:ilvl w:val="0"/>
          <w:numId w:val="28"/>
        </w:numPr>
        <w:spacing w:after="120"/>
        <w:ind w:left="641" w:hanging="357"/>
        <w:rPr>
          <w:b/>
          <w:bCs/>
        </w:rPr>
      </w:pPr>
      <w:r w:rsidRPr="002215E3">
        <w:rPr>
          <w:b/>
          <w:bCs/>
        </w:rPr>
        <w:t>Developing a communication plan.</w:t>
      </w:r>
    </w:p>
    <w:p w14:paraId="37B2C223" w14:textId="47270994" w:rsidR="00B12C19" w:rsidRPr="0061611B" w:rsidRDefault="002215E3" w:rsidP="00541129">
      <w:pPr>
        <w:numPr>
          <w:ilvl w:val="0"/>
          <w:numId w:val="28"/>
        </w:numPr>
        <w:spacing w:after="120"/>
        <w:ind w:left="641" w:hanging="357"/>
        <w:rPr>
          <w:b/>
          <w:bCs/>
        </w:rPr>
      </w:pPr>
      <w:r w:rsidRPr="0061611B">
        <w:rPr>
          <w:b/>
          <w:bCs/>
        </w:rPr>
        <w:t>How to identify key stakeholders for your organisation?</w:t>
      </w:r>
    </w:p>
    <w:p w14:paraId="0508EAA3" w14:textId="77777777" w:rsidR="00B12C19" w:rsidRDefault="00B12C19">
      <w:pPr>
        <w:spacing w:after="160" w:line="259" w:lineRule="auto"/>
        <w:rPr>
          <w:b/>
          <w:bCs/>
        </w:rPr>
      </w:pPr>
      <w:r>
        <w:rPr>
          <w:b/>
          <w:bCs/>
        </w:rPr>
        <w:br w:type="page"/>
      </w:r>
    </w:p>
    <w:p w14:paraId="421E2E3B" w14:textId="77777777" w:rsidR="00B12C19" w:rsidRPr="00B12C19" w:rsidRDefault="00B12C19" w:rsidP="007B52DC">
      <w:pPr>
        <w:pStyle w:val="Heading1"/>
      </w:pPr>
      <w:bookmarkStart w:id="0" w:name="_Toc127884395"/>
      <w:r w:rsidRPr="00B12C19">
        <w:lastRenderedPageBreak/>
        <w:t>Communication Policies, Procedures, Strategies and Plans</w:t>
      </w:r>
      <w:bookmarkEnd w:id="0"/>
    </w:p>
    <w:p w14:paraId="1AE05E0F" w14:textId="77777777" w:rsidR="00B12C19" w:rsidRPr="00B12C19" w:rsidRDefault="00B12C19" w:rsidP="00B1082F">
      <w:pPr>
        <w:spacing w:after="120"/>
      </w:pPr>
      <w:r w:rsidRPr="00B12C19">
        <w:t>Using a framework of communication policies and procedures, strategies and plans can assist you to communicate with team members, workers across the organisation, people who access services and other external stakeholders consistently and effectively.</w:t>
      </w:r>
    </w:p>
    <w:p w14:paraId="2C852A03" w14:textId="77777777" w:rsidR="00B12C19" w:rsidRPr="00B12C19" w:rsidRDefault="00B12C19" w:rsidP="00B1082F">
      <w:pPr>
        <w:spacing w:after="120"/>
      </w:pPr>
      <w:r w:rsidRPr="00B12C19">
        <w:t>The following terms can often be used interchangeably, so it’s important to review what each of these things are and what is right for you and your organisation.</w:t>
      </w:r>
    </w:p>
    <w:p w14:paraId="0BA97049" w14:textId="77777777" w:rsidR="00B12C19" w:rsidRPr="00B12C19" w:rsidRDefault="00B12C19" w:rsidP="00B1082F">
      <w:pPr>
        <w:spacing w:after="120"/>
      </w:pPr>
      <w:r w:rsidRPr="00B12C19">
        <w:rPr>
          <w:b/>
          <w:bCs/>
        </w:rPr>
        <w:t xml:space="preserve">Communication policies </w:t>
      </w:r>
      <w:r w:rsidRPr="00B12C19">
        <w:t>provide the expectations an organisation</w:t>
      </w:r>
      <w:r w:rsidRPr="00B12C19">
        <w:rPr>
          <w:b/>
          <w:bCs/>
        </w:rPr>
        <w:t xml:space="preserve"> </w:t>
      </w:r>
      <w:r w:rsidRPr="00B12C19">
        <w:t xml:space="preserve">has of its workers in communicating. They aim to establish the principles and ‘rules’ that guide the organisation’s decisions when it comes to communication. </w:t>
      </w:r>
    </w:p>
    <w:p w14:paraId="7E456706" w14:textId="77777777" w:rsidR="00B12C19" w:rsidRPr="00B12C19" w:rsidRDefault="00B12C19" w:rsidP="002A109B">
      <w:pPr>
        <w:spacing w:after="120"/>
      </w:pPr>
      <w:r w:rsidRPr="00B12C19">
        <w:rPr>
          <w:b/>
          <w:bCs/>
        </w:rPr>
        <w:t xml:space="preserve">Communication procedures </w:t>
      </w:r>
      <w:r w:rsidRPr="00B12C19">
        <w:t>provide detailed information for workers in how to act and communicate in anticipated situations. They should be clear, accessible to all workers and provide consistent processes for workers to follow. Having a separate policy and procedure for internal and external communications might be something you need to consider and can assist with keeping your policies clear.</w:t>
      </w:r>
    </w:p>
    <w:p w14:paraId="478E4E76" w14:textId="77777777" w:rsidR="00B12C19" w:rsidRPr="00B12C19" w:rsidRDefault="00B12C19" w:rsidP="002A109B">
      <w:pPr>
        <w:spacing w:after="120"/>
      </w:pPr>
      <w:r w:rsidRPr="00B12C19">
        <w:rPr>
          <w:b/>
          <w:bCs/>
        </w:rPr>
        <w:t>Communication strategies</w:t>
      </w:r>
      <w:r w:rsidRPr="00B12C19">
        <w:t xml:space="preserve"> are usually developed in response to a required improvement or area of need. The purpose of the document is to provide direction around why the change is taking place. It will usually include broad information such as the communication goals or desired end results, who the key stakeholders are and the reason for the proposed change. </w:t>
      </w:r>
    </w:p>
    <w:p w14:paraId="5A0CE868" w14:textId="075D1A47" w:rsidR="002215E3" w:rsidRDefault="00B12C19" w:rsidP="00A43FB9">
      <w:pPr>
        <w:spacing w:after="240"/>
      </w:pPr>
      <w:r w:rsidRPr="00B12C19">
        <w:rPr>
          <w:b/>
          <w:bCs/>
        </w:rPr>
        <w:t>Communication plans</w:t>
      </w:r>
      <w:r w:rsidRPr="00B12C19">
        <w:t xml:space="preserve"> clearly set out the steps that will be taken to achieve the goals in the strategy. The aim of the plan is to give a clear understanding of what will be done, by who and in what timeframe. Other information typically included is communication method, a clearly defined target audience, what content will be developed and by who, what formats will be used and timeframes. </w:t>
      </w:r>
    </w:p>
    <w:p w14:paraId="2163417C" w14:textId="030491FE" w:rsidR="00235B4E" w:rsidRDefault="00235B4E" w:rsidP="007B52DC">
      <w:pPr>
        <w:pStyle w:val="Heading1"/>
      </w:pPr>
      <w:r w:rsidRPr="00235B4E">
        <w:t xml:space="preserve">Developing internal and external communications policies and procedures </w:t>
      </w:r>
    </w:p>
    <w:p w14:paraId="41AE8B05" w14:textId="60181DAD" w:rsidR="00B72969" w:rsidRDefault="00B72969" w:rsidP="007A1F35">
      <w:pPr>
        <w:pStyle w:val="Heading2"/>
      </w:pPr>
      <w:r w:rsidRPr="00B72969">
        <w:t>Internal communications policy and procedures</w:t>
      </w:r>
    </w:p>
    <w:p w14:paraId="25EA27C9" w14:textId="77777777" w:rsidR="007F5EBE" w:rsidRPr="007A1F35" w:rsidRDefault="007F5EBE" w:rsidP="007A1F35">
      <w:pPr>
        <w:spacing w:after="120"/>
      </w:pPr>
      <w:r w:rsidRPr="006160C2">
        <w:rPr>
          <w:b/>
          <w:bCs/>
        </w:rPr>
        <w:t>What do they cover:</w:t>
      </w:r>
      <w:r w:rsidRPr="007A1F35">
        <w:t xml:space="preserve"> They address the communications which happen, either online or offline, within an organisation. This includes how and when the organisation will provide information to workers. Internal Communication policy and procedures documents generally include:</w:t>
      </w:r>
    </w:p>
    <w:p w14:paraId="23051B65" w14:textId="77777777" w:rsidR="007F5EBE" w:rsidRPr="007A1F35" w:rsidRDefault="007F5EBE" w:rsidP="006C4E2A">
      <w:pPr>
        <w:numPr>
          <w:ilvl w:val="0"/>
          <w:numId w:val="29"/>
        </w:numPr>
        <w:spacing w:after="120"/>
        <w:ind w:left="357" w:hanging="357"/>
      </w:pPr>
      <w:r w:rsidRPr="007A1F35">
        <w:t xml:space="preserve">use of email communications </w:t>
      </w:r>
    </w:p>
    <w:p w14:paraId="15F8AF36" w14:textId="77777777" w:rsidR="007F5EBE" w:rsidRPr="007A1F35" w:rsidRDefault="007F5EBE" w:rsidP="006C4E2A">
      <w:pPr>
        <w:numPr>
          <w:ilvl w:val="0"/>
          <w:numId w:val="29"/>
        </w:numPr>
        <w:spacing w:after="120"/>
        <w:ind w:left="357" w:hanging="357"/>
      </w:pPr>
      <w:r w:rsidRPr="007A1F35">
        <w:lastRenderedPageBreak/>
        <w:t xml:space="preserve">internal sharing of information including verbal information sharing </w:t>
      </w:r>
    </w:p>
    <w:p w14:paraId="006662F8" w14:textId="77777777" w:rsidR="007F5EBE" w:rsidRPr="007A1F35" w:rsidRDefault="007F5EBE" w:rsidP="006C4E2A">
      <w:pPr>
        <w:numPr>
          <w:ilvl w:val="0"/>
          <w:numId w:val="29"/>
        </w:numPr>
        <w:spacing w:after="120"/>
        <w:ind w:left="357" w:hanging="357"/>
      </w:pPr>
      <w:r w:rsidRPr="007A1F35">
        <w:t>social media use (such as private work groups) used for information sharing</w:t>
      </w:r>
    </w:p>
    <w:p w14:paraId="631D1933" w14:textId="77777777" w:rsidR="007363D9" w:rsidRPr="007A1F35" w:rsidRDefault="007F5EBE" w:rsidP="006C4E2A">
      <w:pPr>
        <w:numPr>
          <w:ilvl w:val="0"/>
          <w:numId w:val="29"/>
        </w:numPr>
        <w:spacing w:after="120"/>
        <w:ind w:left="357" w:hanging="357"/>
      </w:pPr>
      <w:r w:rsidRPr="007A1F35">
        <w:t xml:space="preserve">communicating using company property such as on laptops and phones </w:t>
      </w:r>
    </w:p>
    <w:p w14:paraId="738DCC4A" w14:textId="5EBB3BC2" w:rsidR="007363D9" w:rsidRPr="007A1F35" w:rsidRDefault="007F5EBE" w:rsidP="008D7A15">
      <w:pPr>
        <w:numPr>
          <w:ilvl w:val="0"/>
          <w:numId w:val="29"/>
        </w:numPr>
        <w:spacing w:after="240"/>
        <w:ind w:left="357" w:hanging="357"/>
      </w:pPr>
      <w:r w:rsidRPr="007A1F35">
        <w:t>use of an organisation’s intranet.</w:t>
      </w:r>
    </w:p>
    <w:p w14:paraId="20321286" w14:textId="2A5665A1" w:rsidR="007363D9" w:rsidRDefault="00F2163D" w:rsidP="006160C2">
      <w:pPr>
        <w:pStyle w:val="Heading2"/>
      </w:pPr>
      <w:r w:rsidRPr="00F2163D">
        <w:t>External communications policy and procedures</w:t>
      </w:r>
    </w:p>
    <w:p w14:paraId="7A780350" w14:textId="77777777" w:rsidR="00B933D0" w:rsidRPr="006160C2" w:rsidRDefault="00B933D0" w:rsidP="00B933D0">
      <w:r w:rsidRPr="00B933D0">
        <w:rPr>
          <w:b/>
          <w:bCs/>
        </w:rPr>
        <w:t xml:space="preserve">What do they cover: </w:t>
      </w:r>
      <w:r w:rsidRPr="006160C2">
        <w:t xml:space="preserve">They provide guidance on how to handle incoming and outgoing communications to people or groups outside of your organisation. </w:t>
      </w:r>
    </w:p>
    <w:p w14:paraId="6924026E" w14:textId="77777777" w:rsidR="00B933D0" w:rsidRPr="006160C2" w:rsidRDefault="00B933D0" w:rsidP="006C4E2A">
      <w:pPr>
        <w:spacing w:after="120"/>
      </w:pPr>
      <w:r w:rsidRPr="006160C2">
        <w:t>External Communication policy and procedure documents generally include:</w:t>
      </w:r>
    </w:p>
    <w:p w14:paraId="257E253B" w14:textId="77777777" w:rsidR="00B933D0" w:rsidRPr="006160C2" w:rsidRDefault="00B933D0" w:rsidP="00B933D0">
      <w:pPr>
        <w:numPr>
          <w:ilvl w:val="0"/>
          <w:numId w:val="29"/>
        </w:numPr>
      </w:pPr>
      <w:r w:rsidRPr="006160C2">
        <w:t xml:space="preserve">one to one communication with people or groups (phone, email, letters, text) </w:t>
      </w:r>
    </w:p>
    <w:p w14:paraId="73671828" w14:textId="77777777" w:rsidR="00B933D0" w:rsidRPr="006160C2" w:rsidRDefault="00B933D0" w:rsidP="00B933D0">
      <w:pPr>
        <w:numPr>
          <w:ilvl w:val="0"/>
          <w:numId w:val="29"/>
        </w:numPr>
      </w:pPr>
      <w:r w:rsidRPr="006160C2">
        <w:t>engaging with media</w:t>
      </w:r>
    </w:p>
    <w:p w14:paraId="55169A8F" w14:textId="77777777" w:rsidR="00B933D0" w:rsidRPr="006160C2" w:rsidRDefault="00B933D0" w:rsidP="00B933D0">
      <w:pPr>
        <w:numPr>
          <w:ilvl w:val="0"/>
          <w:numId w:val="29"/>
        </w:numPr>
      </w:pPr>
      <w:r w:rsidRPr="006160C2">
        <w:t xml:space="preserve">social media use </w:t>
      </w:r>
    </w:p>
    <w:p w14:paraId="6B7F2022" w14:textId="77777777" w:rsidR="00B933D0" w:rsidRPr="006160C2" w:rsidRDefault="00B933D0" w:rsidP="00B933D0">
      <w:pPr>
        <w:numPr>
          <w:ilvl w:val="0"/>
          <w:numId w:val="29"/>
        </w:numPr>
      </w:pPr>
      <w:r w:rsidRPr="006160C2">
        <w:t>managing complaints received through media / social media</w:t>
      </w:r>
    </w:p>
    <w:p w14:paraId="2914C363" w14:textId="7FD11150" w:rsidR="00585DF2" w:rsidRPr="00534735" w:rsidRDefault="00B933D0" w:rsidP="00287CB7">
      <w:pPr>
        <w:numPr>
          <w:ilvl w:val="0"/>
          <w:numId w:val="29"/>
        </w:numPr>
        <w:spacing w:after="120"/>
        <w:ind w:left="357" w:hanging="357"/>
      </w:pPr>
      <w:r w:rsidRPr="006160C2">
        <w:t>websites / webpages.</w:t>
      </w:r>
    </w:p>
    <w:p w14:paraId="1E4B0E9F" w14:textId="407C9B4A" w:rsidR="00585DF2" w:rsidRDefault="00585DF2" w:rsidP="007B52DC">
      <w:pPr>
        <w:pStyle w:val="Heading2"/>
      </w:pPr>
      <w:r w:rsidRPr="00585DF2">
        <w:t>Common areas which appear in both internal and external communications procedures</w:t>
      </w:r>
    </w:p>
    <w:p w14:paraId="11F6EB8B" w14:textId="77777777" w:rsidR="00BA097D" w:rsidRPr="00BA097D" w:rsidRDefault="00BA097D" w:rsidP="00BA097D">
      <w:pPr>
        <w:numPr>
          <w:ilvl w:val="0"/>
          <w:numId w:val="29"/>
        </w:numPr>
      </w:pPr>
      <w:r w:rsidRPr="00BA097D">
        <w:t xml:space="preserve">Privacy and confidentiality </w:t>
      </w:r>
    </w:p>
    <w:p w14:paraId="48B6F44F" w14:textId="77777777" w:rsidR="00BA097D" w:rsidRPr="00BA097D" w:rsidRDefault="00BA097D" w:rsidP="00BA097D">
      <w:pPr>
        <w:numPr>
          <w:ilvl w:val="0"/>
          <w:numId w:val="29"/>
        </w:numPr>
      </w:pPr>
      <w:r w:rsidRPr="00BA097D">
        <w:t>Record keeping</w:t>
      </w:r>
    </w:p>
    <w:p w14:paraId="2DC7591C" w14:textId="77777777" w:rsidR="00BA097D" w:rsidRPr="00BA097D" w:rsidRDefault="00BA097D" w:rsidP="00BA097D">
      <w:pPr>
        <w:numPr>
          <w:ilvl w:val="0"/>
          <w:numId w:val="29"/>
        </w:numPr>
      </w:pPr>
      <w:r w:rsidRPr="00BA097D">
        <w:t>How to manage potential and actual privacy / data breaches</w:t>
      </w:r>
    </w:p>
    <w:p w14:paraId="27610F8C" w14:textId="77777777" w:rsidR="00286272" w:rsidRPr="00286272" w:rsidRDefault="00286272" w:rsidP="00286272">
      <w:pPr>
        <w:numPr>
          <w:ilvl w:val="0"/>
          <w:numId w:val="29"/>
        </w:numPr>
        <w:spacing w:before="120" w:after="80"/>
        <w:ind w:left="357" w:hanging="357"/>
        <w:rPr>
          <w:rFonts w:cs="Arial"/>
          <w:sz w:val="26"/>
          <w:szCs w:val="24"/>
        </w:rPr>
      </w:pPr>
      <w:r w:rsidRPr="00286272">
        <w:rPr>
          <w:rFonts w:cs="Arial"/>
          <w:sz w:val="26"/>
          <w:szCs w:val="24"/>
        </w:rPr>
        <w:t xml:space="preserve">Delegated authorities / roles and responsibilities </w:t>
      </w:r>
    </w:p>
    <w:p w14:paraId="6DDA1B1F" w14:textId="088B6C0F" w:rsidR="007B52DC" w:rsidRDefault="00286272" w:rsidP="007B52DC">
      <w:pPr>
        <w:numPr>
          <w:ilvl w:val="0"/>
          <w:numId w:val="29"/>
        </w:numPr>
        <w:spacing w:before="120" w:after="120"/>
        <w:ind w:left="357" w:hanging="357"/>
        <w:rPr>
          <w:rFonts w:cs="Arial"/>
          <w:sz w:val="26"/>
          <w:szCs w:val="24"/>
        </w:rPr>
      </w:pPr>
      <w:r w:rsidRPr="00286272">
        <w:rPr>
          <w:rFonts w:cs="Arial"/>
          <w:sz w:val="26"/>
          <w:szCs w:val="24"/>
        </w:rPr>
        <w:t>How to manage and escalate incidents and issues</w:t>
      </w:r>
    </w:p>
    <w:p w14:paraId="67BD390A" w14:textId="77777777" w:rsidR="007B52DC" w:rsidRDefault="007B52DC">
      <w:pPr>
        <w:spacing w:after="160" w:line="259" w:lineRule="auto"/>
        <w:rPr>
          <w:rFonts w:cs="Arial"/>
          <w:sz w:val="26"/>
          <w:szCs w:val="24"/>
        </w:rPr>
      </w:pPr>
      <w:r>
        <w:rPr>
          <w:rFonts w:cs="Arial"/>
          <w:sz w:val="26"/>
          <w:szCs w:val="24"/>
        </w:rPr>
        <w:br w:type="page"/>
      </w:r>
    </w:p>
    <w:p w14:paraId="60436BEA" w14:textId="77777777" w:rsidR="007561C3" w:rsidRPr="007B52DC" w:rsidRDefault="007561C3" w:rsidP="007B52DC">
      <w:pPr>
        <w:pStyle w:val="Heading1"/>
        <w:rPr>
          <w:rFonts w:cs="Arial"/>
          <w:sz w:val="26"/>
          <w:szCs w:val="24"/>
        </w:rPr>
      </w:pPr>
      <w:r w:rsidRPr="007561C3">
        <w:lastRenderedPageBreak/>
        <w:t>Developing a communication plan</w:t>
      </w:r>
    </w:p>
    <w:p w14:paraId="5DDD9CC3" w14:textId="0C9E2A03" w:rsidR="003F5507" w:rsidRDefault="009E5A26" w:rsidP="007561C3">
      <w:pPr>
        <w:spacing w:before="120" w:after="80"/>
        <w:rPr>
          <w:rFonts w:cs="Arial"/>
          <w:sz w:val="26"/>
          <w:szCs w:val="24"/>
        </w:rPr>
      </w:pPr>
      <w:r w:rsidRPr="009E5A26">
        <w:rPr>
          <w:rFonts w:cs="Arial"/>
          <w:sz w:val="26"/>
          <w:szCs w:val="24"/>
        </w:rPr>
        <w:t>There are key questions to answer when developing and implementing a communication plan. Communication planning is a collaborative process and a shared responsibility. When developing a plan consider:</w:t>
      </w:r>
    </w:p>
    <w:p w14:paraId="47651FD1" w14:textId="77777777" w:rsidR="003F5507" w:rsidRPr="003F5507" w:rsidRDefault="003F5507" w:rsidP="003F5507">
      <w:pPr>
        <w:spacing w:before="120" w:after="80"/>
        <w:rPr>
          <w:rFonts w:cs="Arial"/>
          <w:b/>
          <w:bCs/>
          <w:sz w:val="26"/>
          <w:szCs w:val="24"/>
          <w:lang w:val="en-US"/>
        </w:rPr>
      </w:pPr>
      <w:r w:rsidRPr="003F5507">
        <w:rPr>
          <w:rFonts w:cs="Arial"/>
          <w:b/>
          <w:bCs/>
          <w:sz w:val="26"/>
          <w:szCs w:val="24"/>
          <w:lang w:val="en-US"/>
        </w:rPr>
        <w:t>WHY do you need to communicate?</w:t>
      </w:r>
    </w:p>
    <w:p w14:paraId="54492DBE" w14:textId="77777777" w:rsidR="00576EF1" w:rsidRPr="00576EF1" w:rsidRDefault="00576EF1" w:rsidP="00576EF1">
      <w:pPr>
        <w:spacing w:before="120" w:after="80"/>
        <w:rPr>
          <w:rFonts w:cs="Arial"/>
          <w:sz w:val="26"/>
          <w:szCs w:val="24"/>
          <w:lang w:val="en-US"/>
        </w:rPr>
      </w:pPr>
      <w:r w:rsidRPr="00576EF1">
        <w:rPr>
          <w:rFonts w:cs="Arial"/>
          <w:sz w:val="26"/>
          <w:szCs w:val="24"/>
          <w:lang w:val="en-US"/>
        </w:rPr>
        <w:t>Why is this communication important?</w:t>
      </w:r>
    </w:p>
    <w:p w14:paraId="6EBC430C" w14:textId="166CB049" w:rsidR="003F5507" w:rsidRDefault="00576EF1" w:rsidP="00576EF1">
      <w:pPr>
        <w:spacing w:before="120" w:after="80"/>
        <w:rPr>
          <w:rFonts w:cs="Arial"/>
          <w:sz w:val="26"/>
          <w:szCs w:val="24"/>
          <w:lang w:val="en-US"/>
        </w:rPr>
      </w:pPr>
      <w:r w:rsidRPr="00576EF1">
        <w:rPr>
          <w:rFonts w:cs="Arial"/>
          <w:sz w:val="26"/>
          <w:szCs w:val="24"/>
          <w:lang w:val="en-US"/>
        </w:rPr>
        <w:t>What is the purpose and how will you keep this at the core of your communication?</w:t>
      </w:r>
    </w:p>
    <w:p w14:paraId="0F09FE86" w14:textId="77777777" w:rsidR="00F15D10" w:rsidRPr="00F15D10" w:rsidRDefault="00F15D10" w:rsidP="00F15D10">
      <w:pPr>
        <w:spacing w:before="120" w:after="80"/>
        <w:rPr>
          <w:rFonts w:cs="Arial"/>
          <w:b/>
          <w:bCs/>
          <w:sz w:val="26"/>
          <w:szCs w:val="24"/>
          <w:lang w:val="en-US"/>
        </w:rPr>
      </w:pPr>
      <w:r w:rsidRPr="00F15D10">
        <w:rPr>
          <w:rFonts w:cs="Arial"/>
          <w:b/>
          <w:bCs/>
          <w:sz w:val="26"/>
          <w:szCs w:val="24"/>
          <w:lang w:val="en-US"/>
        </w:rPr>
        <w:t>WHAT will you communicate?</w:t>
      </w:r>
    </w:p>
    <w:p w14:paraId="7D5E98B4" w14:textId="77777777" w:rsidR="00721BEF" w:rsidRPr="00DC1294" w:rsidRDefault="00721BEF" w:rsidP="00721BEF">
      <w:pPr>
        <w:spacing w:before="120" w:after="80"/>
        <w:rPr>
          <w:rFonts w:cs="Arial"/>
          <w:sz w:val="26"/>
          <w:szCs w:val="24"/>
          <w:lang w:val="en-US"/>
        </w:rPr>
      </w:pPr>
      <w:r w:rsidRPr="00DC1294">
        <w:rPr>
          <w:rFonts w:cs="Arial"/>
          <w:sz w:val="26"/>
          <w:szCs w:val="24"/>
          <w:lang w:val="en-US"/>
        </w:rPr>
        <w:t>What is the subject?</w:t>
      </w:r>
    </w:p>
    <w:p w14:paraId="0D760432" w14:textId="311527B4" w:rsidR="00F15D10" w:rsidRPr="00F15D10" w:rsidRDefault="00721BEF" w:rsidP="00721BEF">
      <w:pPr>
        <w:spacing w:before="120" w:after="80"/>
        <w:rPr>
          <w:rFonts w:cs="Arial"/>
          <w:sz w:val="26"/>
          <w:szCs w:val="24"/>
          <w:lang w:val="en-US"/>
        </w:rPr>
      </w:pPr>
      <w:r w:rsidRPr="00721BEF">
        <w:rPr>
          <w:rFonts w:cs="Arial"/>
          <w:sz w:val="26"/>
          <w:szCs w:val="24"/>
          <w:lang w:val="en-US"/>
        </w:rPr>
        <w:t>Are you staying on message? Are you trying to communicate too many things at once?</w:t>
      </w:r>
    </w:p>
    <w:p w14:paraId="089D232D" w14:textId="77777777" w:rsidR="00803460" w:rsidRPr="00803460" w:rsidRDefault="00803460" w:rsidP="00803460">
      <w:pPr>
        <w:spacing w:before="120" w:after="80"/>
        <w:rPr>
          <w:rFonts w:cs="Arial"/>
          <w:b/>
          <w:bCs/>
          <w:sz w:val="26"/>
          <w:szCs w:val="24"/>
          <w:lang w:val="en-US"/>
        </w:rPr>
      </w:pPr>
      <w:r w:rsidRPr="00803460">
        <w:rPr>
          <w:rFonts w:cs="Arial"/>
          <w:b/>
          <w:bCs/>
          <w:sz w:val="26"/>
          <w:szCs w:val="24"/>
          <w:lang w:val="en-US"/>
        </w:rPr>
        <w:t>WHO do you need to communicate with?</w:t>
      </w:r>
    </w:p>
    <w:p w14:paraId="3F22E797" w14:textId="5AD9B8AD" w:rsidR="007A49E9" w:rsidRPr="007A49E9" w:rsidRDefault="007A49E9" w:rsidP="007A49E9">
      <w:pPr>
        <w:spacing w:before="120" w:after="80"/>
        <w:rPr>
          <w:rFonts w:cs="Arial"/>
          <w:sz w:val="26"/>
          <w:szCs w:val="24"/>
          <w:lang w:val="en-US"/>
        </w:rPr>
      </w:pPr>
      <w:r>
        <w:rPr>
          <w:rFonts w:cs="Arial"/>
          <w:sz w:val="26"/>
          <w:szCs w:val="24"/>
          <w:lang w:val="en-US"/>
        </w:rPr>
        <w:t>Ar</w:t>
      </w:r>
      <w:r w:rsidRPr="007A49E9">
        <w:rPr>
          <w:rFonts w:cs="Arial"/>
          <w:sz w:val="26"/>
          <w:szCs w:val="24"/>
          <w:lang w:val="en-US"/>
        </w:rPr>
        <w:t>e there different internal departments that will receive this communication?</w:t>
      </w:r>
    </w:p>
    <w:p w14:paraId="64EDBA1E" w14:textId="391B5AAE" w:rsidR="00F15D10" w:rsidRDefault="007A49E9" w:rsidP="007A49E9">
      <w:pPr>
        <w:spacing w:before="120" w:after="80"/>
        <w:rPr>
          <w:rFonts w:cs="Arial"/>
          <w:sz w:val="26"/>
          <w:szCs w:val="24"/>
          <w:lang w:val="en-US"/>
        </w:rPr>
      </w:pPr>
      <w:r w:rsidRPr="007A49E9">
        <w:rPr>
          <w:rFonts w:cs="Arial"/>
          <w:sz w:val="26"/>
          <w:szCs w:val="24"/>
          <w:lang w:val="en-US"/>
        </w:rPr>
        <w:t xml:space="preserve">Is it </w:t>
      </w:r>
      <w:proofErr w:type="spellStart"/>
      <w:r w:rsidRPr="007A49E9">
        <w:rPr>
          <w:rFonts w:cs="Arial"/>
          <w:sz w:val="26"/>
          <w:szCs w:val="24"/>
          <w:lang w:val="en-US"/>
        </w:rPr>
        <w:t>organisation</w:t>
      </w:r>
      <w:proofErr w:type="spellEnd"/>
      <w:r w:rsidRPr="007A49E9">
        <w:rPr>
          <w:rFonts w:cs="Arial"/>
          <w:sz w:val="26"/>
          <w:szCs w:val="24"/>
          <w:lang w:val="en-US"/>
        </w:rPr>
        <w:t xml:space="preserve"> wide or to external stakeholders?</w:t>
      </w:r>
    </w:p>
    <w:p w14:paraId="18F37C3F" w14:textId="77777777" w:rsidR="007F6CCA" w:rsidRPr="007F6CCA" w:rsidRDefault="007F6CCA" w:rsidP="007F6CCA">
      <w:pPr>
        <w:spacing w:before="120" w:after="80"/>
        <w:rPr>
          <w:rFonts w:cs="Arial"/>
          <w:b/>
          <w:bCs/>
          <w:sz w:val="26"/>
          <w:szCs w:val="24"/>
          <w:lang w:val="en-US"/>
        </w:rPr>
      </w:pPr>
      <w:r w:rsidRPr="007F6CCA">
        <w:rPr>
          <w:rFonts w:cs="Arial"/>
          <w:b/>
          <w:bCs/>
          <w:sz w:val="26"/>
          <w:szCs w:val="24"/>
          <w:lang w:val="en-US"/>
        </w:rPr>
        <w:t>HOW will you communicate?</w:t>
      </w:r>
    </w:p>
    <w:p w14:paraId="0BC8A415" w14:textId="77777777" w:rsidR="00E03D6F" w:rsidRPr="00E03D6F" w:rsidRDefault="00E03D6F" w:rsidP="00E03D6F">
      <w:pPr>
        <w:spacing w:before="120" w:after="80"/>
        <w:rPr>
          <w:rFonts w:cs="Arial"/>
          <w:sz w:val="26"/>
          <w:szCs w:val="24"/>
          <w:lang w:val="en-US"/>
        </w:rPr>
      </w:pPr>
      <w:r w:rsidRPr="00E03D6F">
        <w:rPr>
          <w:rFonts w:cs="Arial"/>
          <w:sz w:val="26"/>
          <w:szCs w:val="24"/>
          <w:lang w:val="en-US"/>
        </w:rPr>
        <w:t>Are you using the best communication channel? Is the communication appropriate for your audience?</w:t>
      </w:r>
    </w:p>
    <w:p w14:paraId="172F9F00" w14:textId="2B4B6025" w:rsidR="007F6CCA" w:rsidRDefault="00E03D6F" w:rsidP="00E03D6F">
      <w:pPr>
        <w:spacing w:before="120" w:after="80"/>
        <w:rPr>
          <w:rFonts w:cs="Arial"/>
          <w:sz w:val="26"/>
          <w:szCs w:val="24"/>
          <w:lang w:val="en-US"/>
        </w:rPr>
      </w:pPr>
      <w:r w:rsidRPr="00E03D6F">
        <w:rPr>
          <w:rFonts w:cs="Arial"/>
          <w:sz w:val="26"/>
          <w:szCs w:val="24"/>
          <w:lang w:val="en-US"/>
        </w:rPr>
        <w:t>Why are you choosing to communicate in this way? Has the method been effective in the past?</w:t>
      </w:r>
    </w:p>
    <w:p w14:paraId="0DBBC829" w14:textId="77777777" w:rsidR="00E31E4F" w:rsidRPr="00E31E4F" w:rsidRDefault="00E31E4F" w:rsidP="00E31E4F">
      <w:pPr>
        <w:spacing w:before="120" w:after="80"/>
        <w:rPr>
          <w:rFonts w:cs="Arial"/>
          <w:b/>
          <w:bCs/>
          <w:sz w:val="26"/>
          <w:szCs w:val="24"/>
          <w:lang w:val="en-US"/>
        </w:rPr>
      </w:pPr>
      <w:r w:rsidRPr="00E31E4F">
        <w:rPr>
          <w:rFonts w:cs="Arial"/>
          <w:b/>
          <w:bCs/>
          <w:sz w:val="26"/>
          <w:szCs w:val="24"/>
          <w:lang w:val="en-US"/>
        </w:rPr>
        <w:t>HOW OFTEN will you communicate?</w:t>
      </w:r>
    </w:p>
    <w:p w14:paraId="1221B2D2" w14:textId="77777777" w:rsidR="007B3690" w:rsidRPr="007B3690" w:rsidRDefault="007B3690" w:rsidP="007B3690">
      <w:pPr>
        <w:spacing w:before="120" w:after="80"/>
        <w:rPr>
          <w:rFonts w:cs="Arial"/>
          <w:sz w:val="26"/>
          <w:szCs w:val="24"/>
          <w:lang w:val="en-US"/>
        </w:rPr>
      </w:pPr>
      <w:r w:rsidRPr="007B3690">
        <w:rPr>
          <w:rFonts w:cs="Arial"/>
          <w:sz w:val="26"/>
          <w:szCs w:val="24"/>
          <w:lang w:val="en-US"/>
        </w:rPr>
        <w:t>What will the schedule of communications be? Is this a one-off communication or a regular update?</w:t>
      </w:r>
    </w:p>
    <w:p w14:paraId="071A0EF0" w14:textId="13762DE4" w:rsidR="00E31E4F" w:rsidRPr="007B52DC" w:rsidRDefault="007B3690" w:rsidP="00E03D6F">
      <w:pPr>
        <w:spacing w:before="120" w:after="80"/>
        <w:rPr>
          <w:rFonts w:cs="Arial"/>
          <w:sz w:val="26"/>
          <w:szCs w:val="24"/>
          <w:lang w:val="en-US"/>
        </w:rPr>
      </w:pPr>
      <w:r w:rsidRPr="007B3690">
        <w:rPr>
          <w:rFonts w:cs="Arial"/>
          <w:sz w:val="26"/>
          <w:szCs w:val="24"/>
          <w:lang w:val="en-US"/>
        </w:rPr>
        <w:t>What will you do if something changes with the information provided?</w:t>
      </w:r>
    </w:p>
    <w:p w14:paraId="08001603" w14:textId="62B5273A" w:rsidR="001620EE" w:rsidRPr="001620EE" w:rsidRDefault="001620EE" w:rsidP="00334C3D">
      <w:pPr>
        <w:spacing w:before="120" w:after="240"/>
        <w:rPr>
          <w:rFonts w:cs="Arial"/>
          <w:b/>
          <w:bCs/>
          <w:sz w:val="26"/>
          <w:szCs w:val="24"/>
          <w:lang w:val="en-US"/>
        </w:rPr>
      </w:pPr>
      <w:r w:rsidRPr="001620EE">
        <w:rPr>
          <w:rFonts w:cs="Arial"/>
          <w:b/>
          <w:bCs/>
          <w:sz w:val="26"/>
          <w:szCs w:val="24"/>
          <w:lang w:val="en-US"/>
        </w:rPr>
        <w:t>WHO will be communicating or carrying out specific tasks?</w:t>
      </w:r>
    </w:p>
    <w:p w14:paraId="4449A680" w14:textId="0ADD0A20" w:rsidR="001620EE" w:rsidRPr="00CD2077" w:rsidRDefault="001620EE" w:rsidP="00E03D6F">
      <w:pPr>
        <w:spacing w:before="120" w:after="80"/>
        <w:rPr>
          <w:rStyle w:val="TipsChar"/>
        </w:rPr>
      </w:pPr>
      <w:r w:rsidRPr="00CD2077">
        <w:rPr>
          <w:rStyle w:val="TipsChar"/>
        </w:rPr>
        <w:t xml:space="preserve">Other Resources: </w:t>
      </w:r>
      <w:r w:rsidR="00234E04" w:rsidRPr="00CD2077">
        <w:rPr>
          <w:rStyle w:val="TipsChar"/>
        </w:rPr>
        <w:t>For an example of a communication plan template see</w:t>
      </w:r>
      <w:r w:rsidR="00234E04" w:rsidRPr="00234E04">
        <w:rPr>
          <w:rFonts w:cs="Arial"/>
          <w:sz w:val="26"/>
          <w:szCs w:val="24"/>
        </w:rPr>
        <w:t xml:space="preserve"> </w:t>
      </w:r>
      <w:hyperlink r:id="rId11" w:history="1">
        <w:r w:rsidR="001012FF" w:rsidRPr="00CD2077">
          <w:rPr>
            <w:rStyle w:val="Hyperlink"/>
            <w:rFonts w:cs="Arial"/>
            <w:b/>
            <w:bCs/>
            <w:sz w:val="26"/>
            <w:szCs w:val="24"/>
          </w:rPr>
          <w:t xml:space="preserve">NDS Communication Plan template webpage </w:t>
        </w:r>
      </w:hyperlink>
      <w:r w:rsidR="00234E04" w:rsidRPr="00234E04">
        <w:rPr>
          <w:rFonts w:cs="Arial"/>
          <w:sz w:val="26"/>
          <w:szCs w:val="24"/>
        </w:rPr>
        <w:t xml:space="preserve"> </w:t>
      </w:r>
      <w:r w:rsidR="00234E04" w:rsidRPr="00CD2077">
        <w:rPr>
          <w:rStyle w:val="TipsChar"/>
        </w:rPr>
        <w:t>developed as part of NDS Risk Incident and Complaints Management Resources.</w:t>
      </w:r>
    </w:p>
    <w:p w14:paraId="0EC20620" w14:textId="77777777" w:rsidR="00CD18A2" w:rsidRPr="00CD18A2" w:rsidRDefault="00CD18A2" w:rsidP="00334C3D">
      <w:pPr>
        <w:pStyle w:val="Heading1"/>
      </w:pPr>
      <w:r w:rsidRPr="00CD18A2">
        <w:lastRenderedPageBreak/>
        <w:t>How to identify key stakeholders for your organisation?</w:t>
      </w:r>
    </w:p>
    <w:p w14:paraId="4471AADA" w14:textId="77777777" w:rsidR="00CD18A2" w:rsidRPr="00CD18A2" w:rsidRDefault="00CD18A2" w:rsidP="00CD18A2">
      <w:pPr>
        <w:spacing w:before="120" w:after="80"/>
        <w:rPr>
          <w:rFonts w:cs="Arial"/>
          <w:sz w:val="26"/>
          <w:szCs w:val="24"/>
        </w:rPr>
      </w:pPr>
      <w:r w:rsidRPr="00CD18A2">
        <w:rPr>
          <w:rFonts w:cs="Arial"/>
          <w:sz w:val="26"/>
          <w:szCs w:val="24"/>
        </w:rPr>
        <w:t xml:space="preserve">Having a clear understanding of who the key stakeholders are for your organisation is integral in developing your approach to communications. It can help to break this down into categories of such as internal, external and connected. </w:t>
      </w:r>
    </w:p>
    <w:p w14:paraId="57B453FF" w14:textId="77777777" w:rsidR="00CD18A2" w:rsidRPr="00CD18A2" w:rsidRDefault="00CD18A2" w:rsidP="00CD18A2">
      <w:pPr>
        <w:spacing w:before="120" w:after="80"/>
        <w:rPr>
          <w:rFonts w:cs="Arial"/>
          <w:sz w:val="26"/>
          <w:szCs w:val="24"/>
        </w:rPr>
      </w:pPr>
      <w:r w:rsidRPr="00CD18A2">
        <w:rPr>
          <w:rFonts w:cs="Arial"/>
          <w:b/>
          <w:bCs/>
          <w:sz w:val="26"/>
          <w:szCs w:val="24"/>
        </w:rPr>
        <w:t xml:space="preserve">Internal: </w:t>
      </w:r>
      <w:r w:rsidRPr="00CD18A2">
        <w:rPr>
          <w:rFonts w:cs="Arial"/>
          <w:sz w:val="26"/>
          <w:szCs w:val="24"/>
        </w:rPr>
        <w:t>Think about the people who are employed by your organisation. Remember to consider how important information will be distributed to people who might be employed casually, on a contract or volunteering. Consider what will change in your communication plan/s, for different departments within the organisation.</w:t>
      </w:r>
    </w:p>
    <w:p w14:paraId="3C073F92" w14:textId="77777777" w:rsidR="00CD18A2" w:rsidRPr="00CD18A2" w:rsidRDefault="00CD18A2" w:rsidP="00CD18A2">
      <w:pPr>
        <w:spacing w:before="120" w:after="80"/>
        <w:rPr>
          <w:rFonts w:cs="Arial"/>
          <w:sz w:val="26"/>
          <w:szCs w:val="24"/>
        </w:rPr>
      </w:pPr>
      <w:r w:rsidRPr="00CD18A2">
        <w:rPr>
          <w:rFonts w:cs="Arial"/>
          <w:b/>
          <w:bCs/>
          <w:sz w:val="26"/>
          <w:szCs w:val="24"/>
        </w:rPr>
        <w:t xml:space="preserve">External: </w:t>
      </w:r>
      <w:r w:rsidRPr="00CD18A2">
        <w:rPr>
          <w:rFonts w:cs="Arial"/>
          <w:sz w:val="26"/>
          <w:szCs w:val="24"/>
        </w:rPr>
        <w:t xml:space="preserve">These are likely to be a diverse range of people, organisations and bodies.  Examples include government bodies or not for profit organisations, peak bodies, other disability providers, mainstream or community providers not in your participant networks. </w:t>
      </w:r>
    </w:p>
    <w:p w14:paraId="06067583" w14:textId="33C69FF0" w:rsidR="00CD18A2" w:rsidRDefault="00CD18A2" w:rsidP="00334C3D">
      <w:pPr>
        <w:spacing w:before="120" w:after="240"/>
        <w:rPr>
          <w:rFonts w:cs="Arial"/>
          <w:sz w:val="26"/>
          <w:szCs w:val="24"/>
        </w:rPr>
      </w:pPr>
      <w:r w:rsidRPr="00CD18A2">
        <w:rPr>
          <w:rFonts w:cs="Arial"/>
          <w:bCs/>
          <w:noProof/>
          <w:sz w:val="26"/>
          <w:szCs w:val="24"/>
        </w:rPr>
        <mc:AlternateContent>
          <mc:Choice Requires="wps">
            <w:drawing>
              <wp:anchor distT="0" distB="0" distL="114300" distR="114300" simplePos="0" relativeHeight="251659264" behindDoc="0" locked="0" layoutInCell="1" allowOverlap="1" wp14:anchorId="172ED9DB" wp14:editId="7B6876F4">
                <wp:simplePos x="0" y="0"/>
                <wp:positionH relativeFrom="margin">
                  <wp:posOffset>8368030</wp:posOffset>
                </wp:positionH>
                <wp:positionV relativeFrom="paragraph">
                  <wp:posOffset>673735</wp:posOffset>
                </wp:positionV>
                <wp:extent cx="723900" cy="685800"/>
                <wp:effectExtent l="0" t="0" r="0" b="0"/>
                <wp:wrapNone/>
                <wp:docPr id="738144584" name="Text Box 1"/>
                <wp:cNvGraphicFramePr/>
                <a:graphic xmlns:a="http://schemas.openxmlformats.org/drawingml/2006/main">
                  <a:graphicData uri="http://schemas.microsoft.com/office/word/2010/wordprocessingShape">
                    <wps:wsp>
                      <wps:cNvSpPr txBox="1"/>
                      <wps:spPr>
                        <a:xfrm>
                          <a:off x="0" y="0"/>
                          <a:ext cx="723900" cy="685800"/>
                        </a:xfrm>
                        <a:prstGeom prst="rect">
                          <a:avLst/>
                        </a:prstGeom>
                        <a:solidFill>
                          <a:sysClr val="window" lastClr="FFFFFF">
                            <a:alpha val="0"/>
                          </a:sysClr>
                        </a:solidFill>
                        <a:ln w="6350">
                          <a:noFill/>
                        </a:ln>
                      </wps:spPr>
                      <wps:txbx>
                        <w:txbxContent>
                          <w:p w14:paraId="40D6E2A7" w14:textId="77777777" w:rsidR="00CD18A2" w:rsidRPr="00AE1531" w:rsidRDefault="00CD18A2" w:rsidP="00CD18A2">
                            <w:pPr>
                              <w:rPr>
                                <w:color w:val="000000"/>
                                <w14:textFill>
                                  <w14:solidFill>
                                    <w14:srgbClr w14:val="000000">
                                      <w14:alpha w14:val="100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ED9DB" id="_x0000_t202" coordsize="21600,21600" o:spt="202" path="m,l,21600r21600,l21600,xe">
                <v:stroke joinstyle="miter"/>
                <v:path gradientshapeok="t" o:connecttype="rect"/>
              </v:shapetype>
              <v:shape id="Text Box 1" o:spid="_x0000_s1026" type="#_x0000_t202" style="position:absolute;margin-left:658.9pt;margin-top:53.05pt;width:57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" fillcolor="window" stroked="f" strokeweight=".5pt">
                <v:fill opacity="0"/>
                <v:textbox>
                  <w:txbxContent>
                    <w:p w14:paraId="40D6E2A7" w14:textId="77777777" w:rsidR="00CD18A2" w:rsidRPr="00AE1531" w:rsidRDefault="00CD18A2" w:rsidP="00CD18A2">
                      <w:pPr>
                        <w:rPr>
                          <w:color w:val="000000"/>
                          <w14:textFill>
                            <w14:solidFill>
                              <w14:srgbClr w14:val="000000">
                                <w14:alpha w14:val="100000"/>
                              </w14:srgbClr>
                            </w14:solidFill>
                          </w14:textFill>
                        </w:rPr>
                      </w:pPr>
                    </w:p>
                  </w:txbxContent>
                </v:textbox>
                <w10:wrap anchorx="margin"/>
              </v:shape>
            </w:pict>
          </mc:Fallback>
        </mc:AlternateContent>
      </w:r>
      <w:r w:rsidRPr="00CD18A2">
        <w:rPr>
          <w:rFonts w:cs="Arial"/>
          <w:b/>
          <w:bCs/>
          <w:sz w:val="26"/>
          <w:szCs w:val="24"/>
        </w:rPr>
        <w:t xml:space="preserve">Connected: </w:t>
      </w:r>
      <w:r w:rsidRPr="00CD18A2">
        <w:rPr>
          <w:rFonts w:cs="Arial"/>
          <w:sz w:val="26"/>
          <w:szCs w:val="24"/>
        </w:rPr>
        <w:t>These are still external stakeholders but</w:t>
      </w:r>
      <w:r w:rsidRPr="00CD18A2">
        <w:rPr>
          <w:rFonts w:cs="Arial"/>
          <w:b/>
          <w:bCs/>
          <w:sz w:val="26"/>
          <w:szCs w:val="24"/>
        </w:rPr>
        <w:t xml:space="preserve"> </w:t>
      </w:r>
      <w:r w:rsidRPr="00CD18A2">
        <w:rPr>
          <w:rFonts w:cs="Arial"/>
          <w:sz w:val="26"/>
          <w:szCs w:val="24"/>
        </w:rPr>
        <w:t xml:space="preserve">who are connected to your organisation through a contract or other obligations. People with disability, their families and support networks, your suppliers or providers of services and your regulators such as the NDIS Commission or WorkSafe. </w:t>
      </w:r>
    </w:p>
    <w:p w14:paraId="2622C259" w14:textId="05524257" w:rsidR="00CD18A2" w:rsidRPr="00C369DF" w:rsidRDefault="00CD18A2" w:rsidP="00DB7372">
      <w:pPr>
        <w:spacing w:before="120" w:after="240"/>
        <w:rPr>
          <w:rFonts w:cs="Arial"/>
          <w:b/>
          <w:bCs/>
          <w:sz w:val="26"/>
          <w:szCs w:val="24"/>
          <w:u w:val="single"/>
        </w:rPr>
      </w:pPr>
      <w:r w:rsidRPr="00334C3D">
        <w:rPr>
          <w:rStyle w:val="TipsChar"/>
        </w:rPr>
        <w:t xml:space="preserve">Other Resources: </w:t>
      </w:r>
      <w:r w:rsidR="00D25396" w:rsidRPr="00334C3D">
        <w:rPr>
          <w:rStyle w:val="TipsChar"/>
        </w:rPr>
        <w:t xml:space="preserve">Stakeholder mapping can be a useful tool to develop a list of stakeholders and establishing your approach for each stakeholder. Consider gathering key roles within your </w:t>
      </w:r>
      <w:proofErr w:type="spellStart"/>
      <w:r w:rsidR="00D25396" w:rsidRPr="00334C3D">
        <w:rPr>
          <w:rStyle w:val="TipsChar"/>
        </w:rPr>
        <w:t>organisation</w:t>
      </w:r>
      <w:proofErr w:type="spellEnd"/>
      <w:r w:rsidR="00D25396" w:rsidRPr="00334C3D">
        <w:rPr>
          <w:rStyle w:val="TipsChar"/>
        </w:rPr>
        <w:t xml:space="preserve"> to map out who your stakeholders are and where they fit within your </w:t>
      </w:r>
      <w:proofErr w:type="spellStart"/>
      <w:r w:rsidR="00D25396" w:rsidRPr="00334C3D">
        <w:rPr>
          <w:rStyle w:val="TipsChar"/>
        </w:rPr>
        <w:t>organisation</w:t>
      </w:r>
      <w:proofErr w:type="spellEnd"/>
      <w:r w:rsidR="00D25396" w:rsidRPr="00334C3D">
        <w:rPr>
          <w:rStyle w:val="TipsChar"/>
        </w:rPr>
        <w:t>. Learn more about stakeholder mapping and access free templates from the Australian Government here:</w:t>
      </w:r>
      <w:r w:rsidR="00D25396" w:rsidRPr="00D25396">
        <w:rPr>
          <w:rFonts w:cs="Arial"/>
          <w:sz w:val="26"/>
          <w:szCs w:val="24"/>
        </w:rPr>
        <w:t xml:space="preserve"> </w:t>
      </w:r>
      <w:hyperlink r:id="rId12" w:history="1">
        <w:r w:rsidR="00E12534" w:rsidRPr="00C369DF">
          <w:rPr>
            <w:rStyle w:val="Hyperlink"/>
            <w:rFonts w:cs="Arial"/>
            <w:b/>
            <w:bCs/>
            <w:sz w:val="26"/>
            <w:szCs w:val="24"/>
          </w:rPr>
          <w:t>Getting stakeholder engagement right - Australian Public Service Commission Webpage</w:t>
        </w:r>
      </w:hyperlink>
      <w:r w:rsidR="00D25396" w:rsidRPr="00C369DF">
        <w:rPr>
          <w:rFonts w:cs="Arial"/>
          <w:b/>
          <w:bCs/>
          <w:sz w:val="26"/>
          <w:szCs w:val="24"/>
          <w:u w:val="single"/>
        </w:rPr>
        <w:t>.</w:t>
      </w:r>
    </w:p>
    <w:p w14:paraId="578EF448" w14:textId="4AF24C95" w:rsidR="005B1954" w:rsidRPr="005B1954" w:rsidRDefault="00D25396" w:rsidP="00C369DF">
      <w:pPr>
        <w:pStyle w:val="Tips"/>
      </w:pPr>
      <w:r w:rsidRPr="00D25396">
        <w:t>Tip:</w:t>
      </w:r>
      <w:r w:rsidR="005B1954" w:rsidRPr="005B1954">
        <w:rPr>
          <w:szCs w:val="26"/>
        </w:rPr>
        <w:t xml:space="preserve"> </w:t>
      </w:r>
      <w:r w:rsidR="005B1954" w:rsidRPr="005B1954">
        <w:t xml:space="preserve">Looking for ideas to assist you to review and develop your </w:t>
      </w:r>
      <w:proofErr w:type="spellStart"/>
      <w:r w:rsidR="005B1954" w:rsidRPr="005B1954">
        <w:t>organisational</w:t>
      </w:r>
      <w:proofErr w:type="spellEnd"/>
      <w:r w:rsidR="005B1954" w:rsidRPr="005B1954">
        <w:t xml:space="preserve"> communications? </w:t>
      </w:r>
    </w:p>
    <w:p w14:paraId="2936DBB5" w14:textId="63B002A9" w:rsidR="00DB7372" w:rsidRDefault="005B1954" w:rsidP="00DB7372">
      <w:pPr>
        <w:pStyle w:val="Tips"/>
      </w:pPr>
      <w:r w:rsidRPr="005B1954">
        <w:t xml:space="preserve">Take a look at the next resource in this group: </w:t>
      </w:r>
      <w:proofErr w:type="spellStart"/>
      <w:r w:rsidRPr="005B1954">
        <w:t>Organisational</w:t>
      </w:r>
      <w:proofErr w:type="spellEnd"/>
      <w:r w:rsidRPr="005B1954">
        <w:t xml:space="preserve"> Communications - Review and Improvement Action Plan.</w:t>
      </w:r>
    </w:p>
    <w:p w14:paraId="050FBE26" w14:textId="1B0E759B" w:rsidR="006D078D" w:rsidRPr="00DB7372" w:rsidRDefault="00DB7372" w:rsidP="00DB7372">
      <w:pPr>
        <w:pStyle w:val="Heading1"/>
        <w:rPr>
          <w:rFonts w:cstheme="minorBidi"/>
          <w:color w:val="2F5496" w:themeColor="accent1" w:themeShade="BF"/>
          <w:sz w:val="24"/>
          <w:szCs w:val="22"/>
          <w:lang w:val="en-US"/>
        </w:rPr>
      </w:pPr>
      <w:r>
        <w:br w:type="page"/>
      </w:r>
      <w:r w:rsidR="006D078D" w:rsidRPr="006D078D">
        <w:lastRenderedPageBreak/>
        <w:t xml:space="preserve">References and Resources </w:t>
      </w:r>
    </w:p>
    <w:p w14:paraId="47FE7B04" w14:textId="77777777" w:rsidR="006D078D" w:rsidRPr="006D078D" w:rsidRDefault="006D078D" w:rsidP="006D078D">
      <w:pPr>
        <w:spacing w:before="120" w:after="80"/>
        <w:rPr>
          <w:rFonts w:cs="Arial"/>
          <w:b/>
          <w:bCs/>
          <w:sz w:val="26"/>
          <w:szCs w:val="24"/>
          <w:lang w:val="en-US"/>
        </w:rPr>
      </w:pPr>
      <w:r w:rsidRPr="006D078D">
        <w:rPr>
          <w:rFonts w:cs="Arial"/>
          <w:b/>
          <w:bCs/>
          <w:sz w:val="26"/>
          <w:szCs w:val="24"/>
          <w:lang w:val="en-US"/>
        </w:rPr>
        <w:t xml:space="preserve">Writing Policies and Procedures </w:t>
      </w:r>
    </w:p>
    <w:p w14:paraId="08C21FAC" w14:textId="4A4D65F6" w:rsidR="006D078D" w:rsidRPr="005D0911" w:rsidRDefault="006D078D" w:rsidP="006D078D">
      <w:pPr>
        <w:spacing w:before="120" w:after="80"/>
        <w:rPr>
          <w:rFonts w:cs="Arial"/>
          <w:sz w:val="26"/>
          <w:szCs w:val="24"/>
        </w:rPr>
      </w:pPr>
      <w:r w:rsidRPr="005D0911">
        <w:rPr>
          <w:rFonts w:cs="Arial"/>
          <w:sz w:val="26"/>
          <w:szCs w:val="24"/>
        </w:rPr>
        <w:t xml:space="preserve">NDS - </w:t>
      </w:r>
      <w:hyperlink r:id="rId13" w:history="1">
        <w:r w:rsidR="005D0911">
          <w:rPr>
            <w:rStyle w:val="Hyperlink"/>
            <w:rFonts w:cs="Arial"/>
            <w:sz w:val="26"/>
            <w:szCs w:val="24"/>
          </w:rPr>
          <w:t>Policy-Development-Checklist PDF webpage</w:t>
        </w:r>
      </w:hyperlink>
    </w:p>
    <w:p w14:paraId="1A45CD72" w14:textId="73408089" w:rsidR="006D078D" w:rsidRPr="006D078D" w:rsidRDefault="006D078D" w:rsidP="006D078D">
      <w:pPr>
        <w:spacing w:before="120" w:after="80"/>
        <w:rPr>
          <w:rFonts w:cs="Arial"/>
          <w:b/>
          <w:bCs/>
          <w:sz w:val="26"/>
          <w:szCs w:val="24"/>
          <w:lang w:val="en-US"/>
        </w:rPr>
      </w:pPr>
      <w:r w:rsidRPr="005D0911">
        <w:rPr>
          <w:rFonts w:cs="Arial"/>
          <w:sz w:val="26"/>
          <w:szCs w:val="24"/>
        </w:rPr>
        <w:t xml:space="preserve">26 Ten - </w:t>
      </w:r>
      <w:hyperlink r:id="rId14" w:history="1">
        <w:r w:rsidR="005D0911">
          <w:rPr>
            <w:rStyle w:val="Hyperlink"/>
            <w:rFonts w:cs="Arial"/>
            <w:sz w:val="26"/>
            <w:szCs w:val="24"/>
          </w:rPr>
          <w:t>Communicate Clearly - A Guide to Plain English - 26 TEN webpage</w:t>
        </w:r>
      </w:hyperlink>
      <w:r w:rsidRPr="006D078D">
        <w:rPr>
          <w:rFonts w:cs="Arial"/>
          <w:b/>
          <w:bCs/>
          <w:sz w:val="26"/>
          <w:szCs w:val="24"/>
          <w:u w:val="single"/>
        </w:rPr>
        <w:t xml:space="preserve"> </w:t>
      </w:r>
    </w:p>
    <w:p w14:paraId="02E75E97" w14:textId="77777777" w:rsidR="006D078D" w:rsidRPr="006D078D" w:rsidRDefault="006D078D" w:rsidP="006D078D">
      <w:pPr>
        <w:spacing w:before="120" w:after="80"/>
        <w:rPr>
          <w:rFonts w:cs="Arial"/>
          <w:b/>
          <w:bCs/>
          <w:sz w:val="26"/>
          <w:szCs w:val="24"/>
        </w:rPr>
      </w:pPr>
      <w:r w:rsidRPr="006D078D">
        <w:rPr>
          <w:rFonts w:cs="Arial"/>
          <w:b/>
          <w:bCs/>
          <w:sz w:val="26"/>
          <w:szCs w:val="24"/>
        </w:rPr>
        <w:t>Communication planning</w:t>
      </w:r>
    </w:p>
    <w:p w14:paraId="012487F9" w14:textId="784A2A1A" w:rsidR="006D078D" w:rsidRPr="005D0911" w:rsidRDefault="006D078D" w:rsidP="006D078D">
      <w:pPr>
        <w:spacing w:before="120" w:after="80"/>
        <w:rPr>
          <w:rFonts w:cs="Arial"/>
          <w:sz w:val="26"/>
          <w:szCs w:val="24"/>
          <w:u w:val="single"/>
        </w:rPr>
      </w:pPr>
      <w:r w:rsidRPr="005D0911">
        <w:rPr>
          <w:rFonts w:cs="Arial"/>
          <w:sz w:val="26"/>
          <w:szCs w:val="24"/>
        </w:rPr>
        <w:t xml:space="preserve">NDS Risks Incidents and Complaints - </w:t>
      </w:r>
      <w:hyperlink r:id="rId15" w:history="1">
        <w:r w:rsidR="005D0911">
          <w:rPr>
            <w:rStyle w:val="Hyperlink"/>
            <w:rFonts w:cs="Arial"/>
            <w:sz w:val="26"/>
            <w:szCs w:val="24"/>
          </w:rPr>
          <w:t>NDS Communication Plan Handout webpage</w:t>
        </w:r>
      </w:hyperlink>
    </w:p>
    <w:p w14:paraId="71810903" w14:textId="37466044" w:rsidR="006D078D" w:rsidRPr="005D0911" w:rsidRDefault="006D078D" w:rsidP="006D078D">
      <w:pPr>
        <w:spacing w:before="120" w:after="80"/>
        <w:rPr>
          <w:rFonts w:cs="Arial"/>
          <w:sz w:val="26"/>
          <w:szCs w:val="24"/>
          <w:u w:val="single"/>
        </w:rPr>
      </w:pPr>
      <w:r w:rsidRPr="005D0911">
        <w:rPr>
          <w:rFonts w:cs="Arial"/>
          <w:sz w:val="26"/>
          <w:szCs w:val="24"/>
        </w:rPr>
        <w:t xml:space="preserve">Australian Government, Australian Public Service Commission - </w:t>
      </w:r>
      <w:hyperlink r:id="rId16" w:history="1">
        <w:r w:rsidR="005D0911">
          <w:rPr>
            <w:rStyle w:val="Hyperlink"/>
            <w:rFonts w:cs="Arial"/>
            <w:sz w:val="26"/>
            <w:szCs w:val="24"/>
          </w:rPr>
          <w:t>Getting stakeholder engagement right webpage</w:t>
        </w:r>
      </w:hyperlink>
    </w:p>
    <w:p w14:paraId="7E43B9B5" w14:textId="3AFC2695" w:rsidR="006D078D" w:rsidRPr="005D0911" w:rsidRDefault="006D078D" w:rsidP="006D078D">
      <w:pPr>
        <w:spacing w:before="120" w:after="80"/>
        <w:rPr>
          <w:rFonts w:cs="Arial"/>
          <w:sz w:val="26"/>
          <w:szCs w:val="24"/>
          <w:u w:val="single"/>
        </w:rPr>
      </w:pPr>
      <w:r w:rsidRPr="005D0911">
        <w:rPr>
          <w:rFonts w:cs="Arial"/>
          <w:sz w:val="26"/>
          <w:szCs w:val="24"/>
        </w:rPr>
        <w:t xml:space="preserve">NDS Safer Services Toolkit - </w:t>
      </w:r>
      <w:hyperlink r:id="rId17" w:history="1">
        <w:r w:rsidR="005D0911">
          <w:rPr>
            <w:rStyle w:val="Hyperlink"/>
            <w:rFonts w:cs="Arial"/>
            <w:sz w:val="26"/>
            <w:szCs w:val="24"/>
          </w:rPr>
          <w:t>Change Communication Plan webpage</w:t>
        </w:r>
      </w:hyperlink>
    </w:p>
    <w:p w14:paraId="07384B12" w14:textId="3AF6C6E1" w:rsidR="006D078D" w:rsidRPr="005D0911" w:rsidRDefault="006D078D" w:rsidP="006D078D">
      <w:pPr>
        <w:spacing w:before="120" w:after="80"/>
        <w:rPr>
          <w:rFonts w:cs="Arial"/>
          <w:sz w:val="26"/>
          <w:szCs w:val="24"/>
          <w:u w:val="single"/>
        </w:rPr>
      </w:pPr>
      <w:r w:rsidRPr="005D0911">
        <w:rPr>
          <w:rFonts w:cs="Arial"/>
          <w:sz w:val="26"/>
          <w:szCs w:val="24"/>
        </w:rPr>
        <w:t xml:space="preserve">Government of South Australia - </w:t>
      </w:r>
      <w:hyperlink r:id="rId18" w:history="1">
        <w:r w:rsidR="005D0911">
          <w:rPr>
            <w:rStyle w:val="Hyperlink"/>
            <w:rFonts w:cs="Arial"/>
            <w:sz w:val="26"/>
            <w:szCs w:val="24"/>
          </w:rPr>
          <w:t>Developing a communications plan webpage</w:t>
        </w:r>
      </w:hyperlink>
    </w:p>
    <w:p w14:paraId="15A49DD3" w14:textId="77777777" w:rsidR="006D078D" w:rsidRPr="006D078D" w:rsidRDefault="006D078D" w:rsidP="006D078D">
      <w:pPr>
        <w:spacing w:before="120" w:after="80"/>
        <w:rPr>
          <w:rFonts w:cs="Arial"/>
          <w:b/>
          <w:bCs/>
          <w:sz w:val="26"/>
          <w:szCs w:val="24"/>
        </w:rPr>
      </w:pPr>
      <w:r w:rsidRPr="006D078D">
        <w:rPr>
          <w:rFonts w:cs="Arial"/>
          <w:b/>
          <w:bCs/>
          <w:sz w:val="26"/>
          <w:szCs w:val="24"/>
        </w:rPr>
        <w:t>Supporting the workforce</w:t>
      </w:r>
    </w:p>
    <w:p w14:paraId="6747688A" w14:textId="22E37F75" w:rsidR="006D078D" w:rsidRPr="005D0911" w:rsidRDefault="006D078D" w:rsidP="006D078D">
      <w:pPr>
        <w:spacing w:before="120" w:after="80"/>
        <w:rPr>
          <w:rFonts w:cs="Arial"/>
          <w:sz w:val="26"/>
          <w:szCs w:val="24"/>
          <w:u w:val="single"/>
        </w:rPr>
      </w:pPr>
      <w:r w:rsidRPr="005D0911">
        <w:rPr>
          <w:rFonts w:cs="Arial"/>
          <w:sz w:val="26"/>
          <w:szCs w:val="24"/>
        </w:rPr>
        <w:t xml:space="preserve">NDS - </w:t>
      </w:r>
      <w:hyperlink r:id="rId19" w:history="1">
        <w:r w:rsidR="00F6227F">
          <w:rPr>
            <w:rStyle w:val="Hyperlink"/>
            <w:rFonts w:cs="Arial"/>
            <w:sz w:val="26"/>
            <w:szCs w:val="24"/>
          </w:rPr>
          <w:t>Employee Engagement Fact Sheet webpage</w:t>
        </w:r>
      </w:hyperlink>
    </w:p>
    <w:p w14:paraId="39825B83" w14:textId="0A5A259E" w:rsidR="006D078D" w:rsidRPr="005D0911" w:rsidRDefault="006D078D" w:rsidP="006D078D">
      <w:pPr>
        <w:spacing w:before="120" w:after="80"/>
        <w:rPr>
          <w:rFonts w:cs="Arial"/>
          <w:sz w:val="26"/>
          <w:szCs w:val="24"/>
          <w:u w:val="single"/>
        </w:rPr>
      </w:pPr>
      <w:r w:rsidRPr="005D0911">
        <w:rPr>
          <w:rFonts w:cs="Arial"/>
          <w:sz w:val="26"/>
          <w:szCs w:val="24"/>
        </w:rPr>
        <w:t xml:space="preserve">Communication and Engagement videos - </w:t>
      </w:r>
      <w:hyperlink r:id="rId20" w:history="1">
        <w:r w:rsidR="00F6227F">
          <w:rPr>
            <w:rStyle w:val="Hyperlink"/>
            <w:rFonts w:cs="Arial"/>
            <w:sz w:val="26"/>
            <w:szCs w:val="24"/>
          </w:rPr>
          <w:t>NDS Optimising your workforce webpage</w:t>
        </w:r>
      </w:hyperlink>
    </w:p>
    <w:p w14:paraId="58FD8136" w14:textId="0027F38D" w:rsidR="006D078D" w:rsidRPr="005D0911" w:rsidRDefault="006D078D" w:rsidP="006D078D">
      <w:pPr>
        <w:spacing w:before="120" w:after="80"/>
        <w:rPr>
          <w:rFonts w:cs="Arial"/>
          <w:sz w:val="26"/>
          <w:szCs w:val="24"/>
          <w:u w:val="single"/>
        </w:rPr>
      </w:pPr>
      <w:r w:rsidRPr="005D0911">
        <w:rPr>
          <w:rFonts w:cs="Arial"/>
          <w:sz w:val="26"/>
          <w:szCs w:val="24"/>
        </w:rPr>
        <w:t xml:space="preserve">Australian Federation of Disability Organisations - </w:t>
      </w:r>
      <w:hyperlink r:id="rId21" w:history="1">
        <w:r w:rsidR="00F6227F">
          <w:rPr>
            <w:rStyle w:val="Hyperlink"/>
            <w:rFonts w:cs="Arial"/>
            <w:sz w:val="26"/>
            <w:szCs w:val="24"/>
          </w:rPr>
          <w:t>Communication with people with disabilities webpage</w:t>
        </w:r>
      </w:hyperlink>
    </w:p>
    <w:p w14:paraId="1052DF8B" w14:textId="28A83315" w:rsidR="006D078D" w:rsidRPr="005D0911" w:rsidRDefault="006D078D" w:rsidP="006D078D">
      <w:pPr>
        <w:spacing w:before="120" w:after="80"/>
        <w:rPr>
          <w:rFonts w:cs="Arial"/>
          <w:sz w:val="26"/>
          <w:szCs w:val="24"/>
          <w:u w:val="single"/>
        </w:rPr>
      </w:pPr>
      <w:proofErr w:type="spellStart"/>
      <w:r w:rsidRPr="005D0911">
        <w:rPr>
          <w:rFonts w:cs="Arial"/>
          <w:sz w:val="26"/>
          <w:szCs w:val="24"/>
        </w:rPr>
        <w:t>Fairwork</w:t>
      </w:r>
      <w:proofErr w:type="spellEnd"/>
      <w:r w:rsidRPr="005D0911">
        <w:rPr>
          <w:rFonts w:cs="Arial"/>
          <w:sz w:val="26"/>
          <w:szCs w:val="24"/>
        </w:rPr>
        <w:t xml:space="preserve"> Ombudsman - </w:t>
      </w:r>
      <w:hyperlink r:id="rId22" w:history="1">
        <w:r w:rsidR="00F6227F">
          <w:rPr>
            <w:rStyle w:val="Hyperlink"/>
            <w:rFonts w:cs="Arial"/>
            <w:sz w:val="26"/>
            <w:szCs w:val="24"/>
          </w:rPr>
          <w:t>Communication in the workplace webpage</w:t>
        </w:r>
      </w:hyperlink>
      <w:r w:rsidR="00F6227F" w:rsidRPr="00F6227F">
        <w:rPr>
          <w:rStyle w:val="Hyperlink"/>
          <w:rFonts w:cs="Arial"/>
          <w:sz w:val="26"/>
          <w:szCs w:val="24"/>
          <w:u w:val="none"/>
        </w:rPr>
        <w:t xml:space="preserve"> </w:t>
      </w:r>
      <w:r w:rsidRPr="005D0911">
        <w:rPr>
          <w:rFonts w:cs="Arial"/>
          <w:sz w:val="26"/>
          <w:szCs w:val="24"/>
        </w:rPr>
        <w:t>and</w:t>
      </w:r>
    </w:p>
    <w:p w14:paraId="565692B0" w14:textId="5B171B73" w:rsidR="006D078D" w:rsidRPr="005D0911" w:rsidRDefault="00CC1EBC" w:rsidP="006D078D">
      <w:pPr>
        <w:spacing w:before="120" w:after="80"/>
        <w:rPr>
          <w:rFonts w:cs="Arial"/>
          <w:sz w:val="26"/>
          <w:szCs w:val="24"/>
          <w:u w:val="single"/>
        </w:rPr>
      </w:pPr>
      <w:hyperlink r:id="rId23" w:history="1">
        <w:r w:rsidR="00F6227F">
          <w:rPr>
            <w:rStyle w:val="Hyperlink"/>
            <w:rFonts w:cs="Arial"/>
            <w:sz w:val="26"/>
            <w:szCs w:val="24"/>
          </w:rPr>
          <w:t>Consultation and cooperation in the workplace webpage</w:t>
        </w:r>
      </w:hyperlink>
    </w:p>
    <w:p w14:paraId="37AD0E70" w14:textId="0661C11D" w:rsidR="006D078D" w:rsidRPr="005D0911" w:rsidRDefault="006D078D" w:rsidP="005D0911">
      <w:pPr>
        <w:spacing w:before="120" w:after="480"/>
        <w:rPr>
          <w:rFonts w:cs="Arial"/>
          <w:sz w:val="26"/>
          <w:szCs w:val="24"/>
        </w:rPr>
      </w:pPr>
      <w:r w:rsidRPr="005D0911">
        <w:rPr>
          <w:rFonts w:cs="Arial"/>
          <w:sz w:val="26"/>
          <w:szCs w:val="24"/>
        </w:rPr>
        <w:t xml:space="preserve">Australian Human Rights Commission, </w:t>
      </w:r>
      <w:proofErr w:type="spellStart"/>
      <w:r w:rsidRPr="005D0911">
        <w:rPr>
          <w:rFonts w:cs="Arial"/>
          <w:sz w:val="26"/>
          <w:szCs w:val="24"/>
        </w:rPr>
        <w:t>IncludeAbility</w:t>
      </w:r>
      <w:proofErr w:type="spellEnd"/>
      <w:r w:rsidRPr="005D0911">
        <w:rPr>
          <w:rFonts w:cs="Arial"/>
          <w:sz w:val="26"/>
          <w:szCs w:val="24"/>
        </w:rPr>
        <w:t xml:space="preserve"> - </w:t>
      </w:r>
      <w:hyperlink r:id="rId24" w:history="1">
        <w:r w:rsidR="00F6227F">
          <w:rPr>
            <w:rStyle w:val="Hyperlink"/>
            <w:rFonts w:cs="Arial"/>
            <w:sz w:val="26"/>
            <w:szCs w:val="24"/>
          </w:rPr>
          <w:t>Creating accessible and inclusive communications webpage</w:t>
        </w:r>
      </w:hyperlink>
    </w:p>
    <w:p w14:paraId="23458BF5" w14:textId="77777777" w:rsidR="00BF13A9" w:rsidRDefault="00BF13A9" w:rsidP="00F03B0F">
      <w:pPr>
        <w:spacing w:before="120" w:after="240"/>
        <w:rPr>
          <w:rFonts w:cs="Arial"/>
          <w:sz w:val="26"/>
          <w:szCs w:val="24"/>
          <w:lang w:val="en-US"/>
        </w:rPr>
      </w:pPr>
      <w:r w:rsidRPr="00BF13A9">
        <w:rPr>
          <w:rFonts w:cs="Arial"/>
          <w:sz w:val="26"/>
          <w:szCs w:val="24"/>
          <w:lang w:val="en-US"/>
        </w:rPr>
        <w:t xml:space="preserve">Please note: This resource was reviewed in May 2023 by the NDS Quality and Safeguards Sector Readiness Project. The resource is general in nature and is provided as a guide only. NDS believes that the information contained in this publication is correct at the time of publishing, however, NDS reserves the right to vary any of this publication without further notice. The information provided in this publication should not be relied upon instead of other legal, medical, financial, or professional advice. Please always refer to online documents for the latest versions including the NDIS Practice Standards and advice to providers on the Code of Conduct. </w:t>
      </w:r>
    </w:p>
    <w:p w14:paraId="4BD6A901" w14:textId="03BB0923" w:rsidR="00BF13A9" w:rsidRPr="00C13FE1" w:rsidRDefault="00C13FE1" w:rsidP="005B1954">
      <w:pPr>
        <w:spacing w:before="120" w:after="80"/>
        <w:rPr>
          <w:rFonts w:cs="Arial"/>
          <w:sz w:val="26"/>
          <w:szCs w:val="24"/>
        </w:rPr>
      </w:pPr>
      <w:r w:rsidRPr="00C13FE1">
        <w:rPr>
          <w:rFonts w:cs="Arial"/>
          <w:sz w:val="26"/>
          <w:szCs w:val="24"/>
        </w:rPr>
        <w:t xml:space="preserve">End of </w:t>
      </w:r>
      <w:r w:rsidR="00F03B0F">
        <w:rPr>
          <w:rFonts w:cs="Arial"/>
          <w:sz w:val="26"/>
          <w:szCs w:val="24"/>
        </w:rPr>
        <w:t>d</w:t>
      </w:r>
      <w:r w:rsidRPr="00C13FE1">
        <w:rPr>
          <w:rFonts w:cs="Arial"/>
          <w:sz w:val="26"/>
          <w:szCs w:val="24"/>
        </w:rPr>
        <w:t xml:space="preserve">ocument. </w:t>
      </w:r>
    </w:p>
    <w:sectPr w:rsidR="00BF13A9" w:rsidRPr="00C13FE1" w:rsidSect="00210CD2">
      <w:headerReference w:type="default" r:id="rId25"/>
      <w:footerReference w:type="default" r:id="rId26"/>
      <w:headerReference w:type="first" r:id="rId27"/>
      <w:footerReference w:type="first" r:id="rId28"/>
      <w:type w:val="continuous"/>
      <w:pgSz w:w="11906" w:h="16838" w:code="9"/>
      <w:pgMar w:top="1440" w:right="1440" w:bottom="1440" w:left="1440" w:header="22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041E7" w14:textId="77777777" w:rsidR="00AB234C" w:rsidRDefault="00AB234C" w:rsidP="00CA5DE7">
      <w:pPr>
        <w:spacing w:line="240" w:lineRule="auto"/>
      </w:pPr>
      <w:r>
        <w:separator/>
      </w:r>
    </w:p>
  </w:endnote>
  <w:endnote w:type="continuationSeparator" w:id="0">
    <w:p w14:paraId="168621E3" w14:textId="77777777" w:rsidR="00AB234C" w:rsidRDefault="00AB234C" w:rsidP="00CA5DE7">
      <w:pPr>
        <w:spacing w:line="240" w:lineRule="auto"/>
      </w:pPr>
      <w:r>
        <w:continuationSeparator/>
      </w:r>
    </w:p>
  </w:endnote>
  <w:endnote w:type="continuationNotice" w:id="1">
    <w:p w14:paraId="4119DB0A" w14:textId="77777777" w:rsidR="00AB234C" w:rsidRDefault="00AB23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579962"/>
      <w:docPartObj>
        <w:docPartGallery w:val="Page Numbers (Bottom of Page)"/>
        <w:docPartUnique/>
      </w:docPartObj>
    </w:sdtPr>
    <w:sdtEndPr>
      <w:rPr>
        <w:noProof/>
      </w:rPr>
    </w:sdtEndPr>
    <w:sdtContent>
      <w:p w14:paraId="1F431E40" w14:textId="71C6579C" w:rsidR="0058317C" w:rsidRDefault="005831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EE1FB4" w14:textId="77777777" w:rsidR="0058317C" w:rsidRDefault="005831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215528"/>
      <w:docPartObj>
        <w:docPartGallery w:val="Page Numbers (Bottom of Page)"/>
        <w:docPartUnique/>
      </w:docPartObj>
    </w:sdtPr>
    <w:sdtEndPr>
      <w:rPr>
        <w:noProof/>
      </w:rPr>
    </w:sdtEndPr>
    <w:sdtContent>
      <w:p w14:paraId="6A4E6F38" w14:textId="0CFA1AE3" w:rsidR="0058317C" w:rsidRDefault="005831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361EB7" w14:textId="77777777" w:rsidR="00480057" w:rsidRDefault="00480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04BA9" w14:textId="77777777" w:rsidR="00AB234C" w:rsidRDefault="00AB234C" w:rsidP="00CA5DE7">
      <w:pPr>
        <w:spacing w:line="240" w:lineRule="auto"/>
      </w:pPr>
      <w:r>
        <w:separator/>
      </w:r>
    </w:p>
  </w:footnote>
  <w:footnote w:type="continuationSeparator" w:id="0">
    <w:p w14:paraId="76A05612" w14:textId="77777777" w:rsidR="00AB234C" w:rsidRDefault="00AB234C" w:rsidP="00CA5DE7">
      <w:pPr>
        <w:spacing w:line="240" w:lineRule="auto"/>
      </w:pPr>
      <w:r>
        <w:continuationSeparator/>
      </w:r>
    </w:p>
  </w:footnote>
  <w:footnote w:type="continuationNotice" w:id="1">
    <w:p w14:paraId="707F8838" w14:textId="77777777" w:rsidR="00AB234C" w:rsidRDefault="00AB234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D843" w14:textId="21A4A5F3" w:rsidR="00CF477C" w:rsidRDefault="00CF477C" w:rsidP="00CF477C">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9CE7" w14:textId="3A71D24C" w:rsidR="005A6DA7" w:rsidRPr="0029360E" w:rsidRDefault="005A6DA7" w:rsidP="0029360E">
    <w:pPr>
      <w:pStyle w:val="Header"/>
      <w:spacing w:line="276" w:lineRule="auto"/>
      <w:rPr>
        <w:rFonts w:cs="Arial"/>
        <w:b/>
        <w:bCs/>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A2C7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165F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AC0C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96BF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F8EE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289C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7E11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AC68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92C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C2C7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8B260D"/>
    <w:multiLevelType w:val="hybridMultilevel"/>
    <w:tmpl w:val="DD86E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3060363"/>
    <w:multiLevelType w:val="hybridMultilevel"/>
    <w:tmpl w:val="1F02E5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6C70AF4"/>
    <w:multiLevelType w:val="hybridMultilevel"/>
    <w:tmpl w:val="B9C66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E1C5959"/>
    <w:multiLevelType w:val="hybridMultilevel"/>
    <w:tmpl w:val="711A5C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4D0396"/>
    <w:multiLevelType w:val="hybridMultilevel"/>
    <w:tmpl w:val="5FDAAE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ED01E0E"/>
    <w:multiLevelType w:val="hybridMultilevel"/>
    <w:tmpl w:val="4EEC4B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F1037AF"/>
    <w:multiLevelType w:val="hybridMultilevel"/>
    <w:tmpl w:val="8FE0F406"/>
    <w:lvl w:ilvl="0" w:tplc="3E186FC2">
      <w:start w:val="1"/>
      <w:numFmt w:val="bullet"/>
      <w:lvlText w:val=""/>
      <w:lvlJc w:val="left"/>
      <w:pPr>
        <w:ind w:left="643" w:hanging="360"/>
      </w:pPr>
      <w:rPr>
        <w:rFonts w:ascii="Symbol" w:hAnsi="Symbol" w:hint="default"/>
        <w:color w:val="auto"/>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7" w15:restartNumberingAfterBreak="0">
    <w:nsid w:val="3252411D"/>
    <w:multiLevelType w:val="hybridMultilevel"/>
    <w:tmpl w:val="8E165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33C0631"/>
    <w:multiLevelType w:val="hybridMultilevel"/>
    <w:tmpl w:val="AF665E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A171C83"/>
    <w:multiLevelType w:val="hybridMultilevel"/>
    <w:tmpl w:val="FF6205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6AA6DDE"/>
    <w:multiLevelType w:val="hybridMultilevel"/>
    <w:tmpl w:val="13F850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90302DA"/>
    <w:multiLevelType w:val="hybridMultilevel"/>
    <w:tmpl w:val="526EB2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97776D7"/>
    <w:multiLevelType w:val="hybridMultilevel"/>
    <w:tmpl w:val="CC0A5B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5843643"/>
    <w:multiLevelType w:val="hybridMultilevel"/>
    <w:tmpl w:val="F62818A8"/>
    <w:lvl w:ilvl="0" w:tplc="C866A3A4">
      <w:numFmt w:val="bullet"/>
      <w:lvlText w:val="-"/>
      <w:lvlJc w:val="left"/>
      <w:pPr>
        <w:ind w:left="360" w:hanging="3"/>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8732E6"/>
    <w:multiLevelType w:val="hybridMultilevel"/>
    <w:tmpl w:val="7F5EDB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3DD380F"/>
    <w:multiLevelType w:val="hybridMultilevel"/>
    <w:tmpl w:val="64D24E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71D6946"/>
    <w:multiLevelType w:val="hybridMultilevel"/>
    <w:tmpl w:val="A0FEAF9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F6564D"/>
    <w:multiLevelType w:val="hybridMultilevel"/>
    <w:tmpl w:val="DD104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660B6C"/>
    <w:multiLevelType w:val="hybridMultilevel"/>
    <w:tmpl w:val="A7D412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71445374">
    <w:abstractNumId w:val="12"/>
  </w:num>
  <w:num w:numId="2" w16cid:durableId="24865250">
    <w:abstractNumId w:val="22"/>
  </w:num>
  <w:num w:numId="3" w16cid:durableId="1658147415">
    <w:abstractNumId w:val="23"/>
  </w:num>
  <w:num w:numId="4" w16cid:durableId="1324040647">
    <w:abstractNumId w:val="18"/>
  </w:num>
  <w:num w:numId="5" w16cid:durableId="1146044762">
    <w:abstractNumId w:val="27"/>
  </w:num>
  <w:num w:numId="6" w16cid:durableId="1251039544">
    <w:abstractNumId w:val="15"/>
  </w:num>
  <w:num w:numId="7" w16cid:durableId="2024741261">
    <w:abstractNumId w:val="26"/>
  </w:num>
  <w:num w:numId="8" w16cid:durableId="2068187083">
    <w:abstractNumId w:val="13"/>
  </w:num>
  <w:num w:numId="9" w16cid:durableId="503084815">
    <w:abstractNumId w:val="11"/>
  </w:num>
  <w:num w:numId="10" w16cid:durableId="1526602632">
    <w:abstractNumId w:val="17"/>
  </w:num>
  <w:num w:numId="11" w16cid:durableId="1978757687">
    <w:abstractNumId w:val="24"/>
  </w:num>
  <w:num w:numId="12" w16cid:durableId="1778208950">
    <w:abstractNumId w:val="14"/>
  </w:num>
  <w:num w:numId="13" w16cid:durableId="406540324">
    <w:abstractNumId w:val="25"/>
  </w:num>
  <w:num w:numId="14" w16cid:durableId="1294095271">
    <w:abstractNumId w:val="19"/>
  </w:num>
  <w:num w:numId="15" w16cid:durableId="2090760683">
    <w:abstractNumId w:val="10"/>
  </w:num>
  <w:num w:numId="16" w16cid:durableId="2128983">
    <w:abstractNumId w:val="28"/>
  </w:num>
  <w:num w:numId="17" w16cid:durableId="2000648562">
    <w:abstractNumId w:val="20"/>
  </w:num>
  <w:num w:numId="18" w16cid:durableId="532618733">
    <w:abstractNumId w:val="9"/>
  </w:num>
  <w:num w:numId="19" w16cid:durableId="501699088">
    <w:abstractNumId w:val="7"/>
  </w:num>
  <w:num w:numId="20" w16cid:durableId="1421288840">
    <w:abstractNumId w:val="6"/>
  </w:num>
  <w:num w:numId="21" w16cid:durableId="1661617607">
    <w:abstractNumId w:val="5"/>
  </w:num>
  <w:num w:numId="22" w16cid:durableId="196233836">
    <w:abstractNumId w:val="4"/>
  </w:num>
  <w:num w:numId="23" w16cid:durableId="2095390190">
    <w:abstractNumId w:val="8"/>
  </w:num>
  <w:num w:numId="24" w16cid:durableId="846020892">
    <w:abstractNumId w:val="3"/>
  </w:num>
  <w:num w:numId="25" w16cid:durableId="146828735">
    <w:abstractNumId w:val="2"/>
  </w:num>
  <w:num w:numId="26" w16cid:durableId="1720087382">
    <w:abstractNumId w:val="1"/>
  </w:num>
  <w:num w:numId="27" w16cid:durableId="1631789331">
    <w:abstractNumId w:val="0"/>
  </w:num>
  <w:num w:numId="28" w16cid:durableId="1447116353">
    <w:abstractNumId w:val="16"/>
  </w:num>
  <w:num w:numId="29" w16cid:durableId="72811295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E7"/>
    <w:rsid w:val="00000094"/>
    <w:rsid w:val="00004BAD"/>
    <w:rsid w:val="00023843"/>
    <w:rsid w:val="0004775A"/>
    <w:rsid w:val="000810A2"/>
    <w:rsid w:val="000A0BAA"/>
    <w:rsid w:val="000A2634"/>
    <w:rsid w:val="000A78CC"/>
    <w:rsid w:val="000B7A17"/>
    <w:rsid w:val="000C38B8"/>
    <w:rsid w:val="000C4BCF"/>
    <w:rsid w:val="000E0DFA"/>
    <w:rsid w:val="000F77B2"/>
    <w:rsid w:val="001012FF"/>
    <w:rsid w:val="001507B6"/>
    <w:rsid w:val="001512C9"/>
    <w:rsid w:val="001620EE"/>
    <w:rsid w:val="00167AD4"/>
    <w:rsid w:val="001846DC"/>
    <w:rsid w:val="001B1168"/>
    <w:rsid w:val="001B3EF9"/>
    <w:rsid w:val="001C0087"/>
    <w:rsid w:val="001D105B"/>
    <w:rsid w:val="002018FF"/>
    <w:rsid w:val="0020445D"/>
    <w:rsid w:val="00210CD2"/>
    <w:rsid w:val="002215E3"/>
    <w:rsid w:val="00226CC5"/>
    <w:rsid w:val="00227C56"/>
    <w:rsid w:val="00234E04"/>
    <w:rsid w:val="00235B4E"/>
    <w:rsid w:val="0024026E"/>
    <w:rsid w:val="002655AF"/>
    <w:rsid w:val="002837B0"/>
    <w:rsid w:val="00286272"/>
    <w:rsid w:val="00287CB7"/>
    <w:rsid w:val="0029360E"/>
    <w:rsid w:val="002A109B"/>
    <w:rsid w:val="002A208F"/>
    <w:rsid w:val="002A6496"/>
    <w:rsid w:val="002B06C0"/>
    <w:rsid w:val="002D1266"/>
    <w:rsid w:val="002E538D"/>
    <w:rsid w:val="002E7139"/>
    <w:rsid w:val="003242C3"/>
    <w:rsid w:val="00324EBC"/>
    <w:rsid w:val="00325C25"/>
    <w:rsid w:val="00334C3D"/>
    <w:rsid w:val="00340D9C"/>
    <w:rsid w:val="00346DD0"/>
    <w:rsid w:val="0035177D"/>
    <w:rsid w:val="00390662"/>
    <w:rsid w:val="003C5D4E"/>
    <w:rsid w:val="003E5D01"/>
    <w:rsid w:val="003F3DCC"/>
    <w:rsid w:val="003F5507"/>
    <w:rsid w:val="00417EB4"/>
    <w:rsid w:val="00441245"/>
    <w:rsid w:val="0046704D"/>
    <w:rsid w:val="00470008"/>
    <w:rsid w:val="004721E1"/>
    <w:rsid w:val="00472D9E"/>
    <w:rsid w:val="00480057"/>
    <w:rsid w:val="00484228"/>
    <w:rsid w:val="00485D87"/>
    <w:rsid w:val="004925FB"/>
    <w:rsid w:val="004C0157"/>
    <w:rsid w:val="004C6618"/>
    <w:rsid w:val="004D402E"/>
    <w:rsid w:val="004E5627"/>
    <w:rsid w:val="004F4ABD"/>
    <w:rsid w:val="004F4C11"/>
    <w:rsid w:val="00520F15"/>
    <w:rsid w:val="00534735"/>
    <w:rsid w:val="00541129"/>
    <w:rsid w:val="00552743"/>
    <w:rsid w:val="005552C9"/>
    <w:rsid w:val="00576EF1"/>
    <w:rsid w:val="0058317C"/>
    <w:rsid w:val="00585DF2"/>
    <w:rsid w:val="005A326E"/>
    <w:rsid w:val="005A6DA7"/>
    <w:rsid w:val="005B1954"/>
    <w:rsid w:val="005B6BA7"/>
    <w:rsid w:val="005D0911"/>
    <w:rsid w:val="005E0D09"/>
    <w:rsid w:val="005F17EB"/>
    <w:rsid w:val="00604068"/>
    <w:rsid w:val="00610053"/>
    <w:rsid w:val="006160C2"/>
    <w:rsid w:val="0061611B"/>
    <w:rsid w:val="00625250"/>
    <w:rsid w:val="00635296"/>
    <w:rsid w:val="00650793"/>
    <w:rsid w:val="00666F3B"/>
    <w:rsid w:val="00680AF3"/>
    <w:rsid w:val="00681339"/>
    <w:rsid w:val="00681578"/>
    <w:rsid w:val="00681A20"/>
    <w:rsid w:val="006A1FAB"/>
    <w:rsid w:val="006B78D8"/>
    <w:rsid w:val="006C4E2A"/>
    <w:rsid w:val="006D078D"/>
    <w:rsid w:val="006E32DA"/>
    <w:rsid w:val="006F352B"/>
    <w:rsid w:val="00701D18"/>
    <w:rsid w:val="00715C24"/>
    <w:rsid w:val="00721BEF"/>
    <w:rsid w:val="007363D9"/>
    <w:rsid w:val="00753A75"/>
    <w:rsid w:val="00755AD5"/>
    <w:rsid w:val="007561C3"/>
    <w:rsid w:val="00760511"/>
    <w:rsid w:val="00763A5C"/>
    <w:rsid w:val="00764B2C"/>
    <w:rsid w:val="00766C21"/>
    <w:rsid w:val="00794603"/>
    <w:rsid w:val="007A1F35"/>
    <w:rsid w:val="007A49E9"/>
    <w:rsid w:val="007A7A40"/>
    <w:rsid w:val="007B3690"/>
    <w:rsid w:val="007B41C3"/>
    <w:rsid w:val="007B52DC"/>
    <w:rsid w:val="007C703D"/>
    <w:rsid w:val="007F5EBE"/>
    <w:rsid w:val="007F6CCA"/>
    <w:rsid w:val="00803460"/>
    <w:rsid w:val="008103D9"/>
    <w:rsid w:val="008125EC"/>
    <w:rsid w:val="008176CC"/>
    <w:rsid w:val="00820296"/>
    <w:rsid w:val="00830E34"/>
    <w:rsid w:val="0083413D"/>
    <w:rsid w:val="0086561A"/>
    <w:rsid w:val="00896A97"/>
    <w:rsid w:val="008A1FBF"/>
    <w:rsid w:val="008C4C05"/>
    <w:rsid w:val="008C6B2C"/>
    <w:rsid w:val="008C71DE"/>
    <w:rsid w:val="008D7A15"/>
    <w:rsid w:val="008E5919"/>
    <w:rsid w:val="00906B35"/>
    <w:rsid w:val="0091517D"/>
    <w:rsid w:val="00942B7F"/>
    <w:rsid w:val="009435FE"/>
    <w:rsid w:val="009539E3"/>
    <w:rsid w:val="00981AE9"/>
    <w:rsid w:val="00986CDF"/>
    <w:rsid w:val="009964EE"/>
    <w:rsid w:val="009A1814"/>
    <w:rsid w:val="009A55C9"/>
    <w:rsid w:val="009E2575"/>
    <w:rsid w:val="009E32DD"/>
    <w:rsid w:val="009E5A26"/>
    <w:rsid w:val="009F5E27"/>
    <w:rsid w:val="00A34776"/>
    <w:rsid w:val="00A43FB9"/>
    <w:rsid w:val="00A51F94"/>
    <w:rsid w:val="00A52EE4"/>
    <w:rsid w:val="00A57B45"/>
    <w:rsid w:val="00A669CA"/>
    <w:rsid w:val="00A95EB5"/>
    <w:rsid w:val="00AA7C26"/>
    <w:rsid w:val="00AB08EB"/>
    <w:rsid w:val="00AB234C"/>
    <w:rsid w:val="00AB68BE"/>
    <w:rsid w:val="00AC7510"/>
    <w:rsid w:val="00AD7D63"/>
    <w:rsid w:val="00AF3A3D"/>
    <w:rsid w:val="00B02E0D"/>
    <w:rsid w:val="00B1082F"/>
    <w:rsid w:val="00B12C19"/>
    <w:rsid w:val="00B15E0C"/>
    <w:rsid w:val="00B22146"/>
    <w:rsid w:val="00B27FF4"/>
    <w:rsid w:val="00B30F68"/>
    <w:rsid w:val="00B36EE8"/>
    <w:rsid w:val="00B41083"/>
    <w:rsid w:val="00B45D28"/>
    <w:rsid w:val="00B53180"/>
    <w:rsid w:val="00B72969"/>
    <w:rsid w:val="00B74673"/>
    <w:rsid w:val="00B85EB6"/>
    <w:rsid w:val="00B86DA4"/>
    <w:rsid w:val="00B933D0"/>
    <w:rsid w:val="00BA097D"/>
    <w:rsid w:val="00BA737E"/>
    <w:rsid w:val="00BC43CD"/>
    <w:rsid w:val="00BE253C"/>
    <w:rsid w:val="00BF13A9"/>
    <w:rsid w:val="00C13FE1"/>
    <w:rsid w:val="00C14F2D"/>
    <w:rsid w:val="00C2163B"/>
    <w:rsid w:val="00C369DF"/>
    <w:rsid w:val="00C65217"/>
    <w:rsid w:val="00C7418D"/>
    <w:rsid w:val="00C82810"/>
    <w:rsid w:val="00CA5DE7"/>
    <w:rsid w:val="00CA6A22"/>
    <w:rsid w:val="00CC6348"/>
    <w:rsid w:val="00CD18A2"/>
    <w:rsid w:val="00CD2077"/>
    <w:rsid w:val="00CE7AAC"/>
    <w:rsid w:val="00CF477C"/>
    <w:rsid w:val="00CF557D"/>
    <w:rsid w:val="00D24ACB"/>
    <w:rsid w:val="00D25396"/>
    <w:rsid w:val="00D33FED"/>
    <w:rsid w:val="00D374FD"/>
    <w:rsid w:val="00D37F54"/>
    <w:rsid w:val="00D423F7"/>
    <w:rsid w:val="00D43B65"/>
    <w:rsid w:val="00D77C33"/>
    <w:rsid w:val="00D85BD7"/>
    <w:rsid w:val="00DB7372"/>
    <w:rsid w:val="00DC1294"/>
    <w:rsid w:val="00DC3630"/>
    <w:rsid w:val="00DE15D9"/>
    <w:rsid w:val="00DF6105"/>
    <w:rsid w:val="00E03D6F"/>
    <w:rsid w:val="00E053DE"/>
    <w:rsid w:val="00E1034C"/>
    <w:rsid w:val="00E12534"/>
    <w:rsid w:val="00E2799D"/>
    <w:rsid w:val="00E31E4F"/>
    <w:rsid w:val="00E40F9B"/>
    <w:rsid w:val="00E41CB0"/>
    <w:rsid w:val="00E7086F"/>
    <w:rsid w:val="00ED0A13"/>
    <w:rsid w:val="00EE3163"/>
    <w:rsid w:val="00EF0D1E"/>
    <w:rsid w:val="00F03B0F"/>
    <w:rsid w:val="00F06BA7"/>
    <w:rsid w:val="00F11A4C"/>
    <w:rsid w:val="00F15D10"/>
    <w:rsid w:val="00F163BC"/>
    <w:rsid w:val="00F2163D"/>
    <w:rsid w:val="00F3535A"/>
    <w:rsid w:val="00F41FA1"/>
    <w:rsid w:val="00F47188"/>
    <w:rsid w:val="00F6227F"/>
    <w:rsid w:val="00F773C9"/>
    <w:rsid w:val="00F9237A"/>
    <w:rsid w:val="00FB344C"/>
    <w:rsid w:val="00FE2C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E5F76"/>
  <w15:chartTrackingRefBased/>
  <w15:docId w15:val="{6EC27474-4817-403C-AECA-5B800B11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E27"/>
    <w:pPr>
      <w:spacing w:after="0" w:line="288" w:lineRule="auto"/>
    </w:pPr>
    <w:rPr>
      <w:rFonts w:ascii="Arial" w:hAnsi="Arial"/>
      <w:sz w:val="24"/>
    </w:rPr>
  </w:style>
  <w:style w:type="paragraph" w:styleId="Heading1">
    <w:name w:val="heading 1"/>
    <w:basedOn w:val="Normal"/>
    <w:next w:val="Normal"/>
    <w:link w:val="Heading1Char"/>
    <w:autoRedefine/>
    <w:uiPriority w:val="9"/>
    <w:qFormat/>
    <w:rsid w:val="007B52DC"/>
    <w:pPr>
      <w:keepNext/>
      <w:keepLines/>
      <w:spacing w:after="120" w:line="360" w:lineRule="auto"/>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14F2D"/>
    <w:pPr>
      <w:keepNext/>
      <w:keepLines/>
      <w:spacing w:line="36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14F2D"/>
    <w:pPr>
      <w:keepNext/>
      <w:keepLines/>
      <w:spacing w:line="360" w:lineRule="auto"/>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7C703D"/>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DE7"/>
    <w:pPr>
      <w:tabs>
        <w:tab w:val="center" w:pos="4513"/>
        <w:tab w:val="right" w:pos="9026"/>
      </w:tabs>
      <w:spacing w:line="240" w:lineRule="auto"/>
    </w:pPr>
  </w:style>
  <w:style w:type="character" w:customStyle="1" w:styleId="HeaderChar">
    <w:name w:val="Header Char"/>
    <w:basedOn w:val="DefaultParagraphFont"/>
    <w:link w:val="Header"/>
    <w:uiPriority w:val="99"/>
    <w:rsid w:val="00CA5DE7"/>
  </w:style>
  <w:style w:type="paragraph" w:styleId="Footer">
    <w:name w:val="footer"/>
    <w:basedOn w:val="Normal"/>
    <w:link w:val="FooterChar"/>
    <w:uiPriority w:val="99"/>
    <w:unhideWhenUsed/>
    <w:rsid w:val="00CA5DE7"/>
    <w:pPr>
      <w:tabs>
        <w:tab w:val="center" w:pos="4513"/>
        <w:tab w:val="right" w:pos="9026"/>
      </w:tabs>
      <w:spacing w:line="240" w:lineRule="auto"/>
    </w:pPr>
  </w:style>
  <w:style w:type="character" w:customStyle="1" w:styleId="FooterChar">
    <w:name w:val="Footer Char"/>
    <w:basedOn w:val="DefaultParagraphFont"/>
    <w:link w:val="Footer"/>
    <w:uiPriority w:val="99"/>
    <w:rsid w:val="00CA5DE7"/>
  </w:style>
  <w:style w:type="paragraph" w:styleId="ListParagraph">
    <w:name w:val="List Paragraph"/>
    <w:basedOn w:val="Normal"/>
    <w:uiPriority w:val="34"/>
    <w:qFormat/>
    <w:rsid w:val="001507B6"/>
    <w:pPr>
      <w:ind w:left="720"/>
      <w:contextualSpacing/>
    </w:pPr>
  </w:style>
  <w:style w:type="table" w:styleId="TableGrid">
    <w:name w:val="Table Grid"/>
    <w:basedOn w:val="TableNormal"/>
    <w:uiPriority w:val="39"/>
    <w:rsid w:val="006F3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9A55C9"/>
    <w:rPr>
      <w:color w:val="0000FF"/>
      <w:u w:val="single"/>
    </w:rPr>
  </w:style>
  <w:style w:type="character" w:styleId="UnresolvedMention">
    <w:name w:val="Unresolved Mention"/>
    <w:basedOn w:val="DefaultParagraphFont"/>
    <w:uiPriority w:val="99"/>
    <w:semiHidden/>
    <w:unhideWhenUsed/>
    <w:rsid w:val="001846DC"/>
    <w:rPr>
      <w:color w:val="605E5C"/>
      <w:shd w:val="clear" w:color="auto" w:fill="E1DFDD"/>
    </w:rPr>
  </w:style>
  <w:style w:type="paragraph" w:styleId="Title">
    <w:name w:val="Title"/>
    <w:basedOn w:val="Normal"/>
    <w:next w:val="Normal"/>
    <w:link w:val="TitleChar"/>
    <w:uiPriority w:val="10"/>
    <w:qFormat/>
    <w:rsid w:val="00C14F2D"/>
    <w:pPr>
      <w:spacing w:line="36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C14F2D"/>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7B52DC"/>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14F2D"/>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14F2D"/>
    <w:rPr>
      <w:rFonts w:ascii="Arial" w:eastAsiaTheme="majorEastAsia" w:hAnsi="Arial" w:cstheme="majorBidi"/>
      <w:b/>
      <w:sz w:val="28"/>
      <w:szCs w:val="24"/>
    </w:rPr>
  </w:style>
  <w:style w:type="paragraph" w:customStyle="1" w:styleId="SpaceBeforeTable">
    <w:name w:val="SpaceBeforeTable"/>
    <w:basedOn w:val="Normal"/>
    <w:link w:val="SpaceBeforeTableChar"/>
    <w:rsid w:val="00470008"/>
    <w:pPr>
      <w:spacing w:before="120" w:after="280"/>
    </w:pPr>
    <w:rPr>
      <w:rFonts w:cs="Arial"/>
      <w:szCs w:val="24"/>
      <w:lang w:val="en-US"/>
    </w:rPr>
  </w:style>
  <w:style w:type="paragraph" w:customStyle="1" w:styleId="SpaceAfterTable">
    <w:name w:val="SpaceAfterTable"/>
    <w:basedOn w:val="Normal"/>
    <w:link w:val="SpaceAfterTableChar"/>
    <w:rsid w:val="00B36EE8"/>
    <w:pPr>
      <w:spacing w:before="120" w:after="120"/>
    </w:pPr>
    <w:rPr>
      <w:rFonts w:cs="Arial"/>
      <w:szCs w:val="24"/>
      <w:lang w:val="en-US"/>
    </w:rPr>
  </w:style>
  <w:style w:type="character" w:customStyle="1" w:styleId="SpaceBeforeTableChar">
    <w:name w:val="SpaceBeforeTable Char"/>
    <w:basedOn w:val="DefaultParagraphFont"/>
    <w:link w:val="SpaceBeforeTable"/>
    <w:rsid w:val="00470008"/>
    <w:rPr>
      <w:rFonts w:ascii="Arial" w:hAnsi="Arial" w:cs="Arial"/>
      <w:sz w:val="24"/>
      <w:szCs w:val="24"/>
      <w:lang w:val="en-US"/>
    </w:rPr>
  </w:style>
  <w:style w:type="character" w:customStyle="1" w:styleId="SpaceAfterTableChar">
    <w:name w:val="SpaceAfterTable Char"/>
    <w:basedOn w:val="DefaultParagraphFont"/>
    <w:link w:val="SpaceAfterTable"/>
    <w:rsid w:val="00B36EE8"/>
    <w:rPr>
      <w:rFonts w:ascii="Arial" w:hAnsi="Arial" w:cs="Arial"/>
      <w:sz w:val="24"/>
      <w:szCs w:val="24"/>
      <w:lang w:val="en-US"/>
    </w:rPr>
  </w:style>
  <w:style w:type="paragraph" w:customStyle="1" w:styleId="Tips">
    <w:name w:val="Tips"/>
    <w:basedOn w:val="Normal"/>
    <w:link w:val="TipsChar"/>
    <w:qFormat/>
    <w:rsid w:val="00F773C9"/>
    <w:pPr>
      <w:spacing w:after="120" w:line="360" w:lineRule="auto"/>
    </w:pPr>
    <w:rPr>
      <w:b/>
      <w:bCs/>
      <w:color w:val="2F5496" w:themeColor="accent1" w:themeShade="BF"/>
      <w:lang w:val="en-US"/>
    </w:rPr>
  </w:style>
  <w:style w:type="character" w:customStyle="1" w:styleId="TipsChar">
    <w:name w:val="Tips Char"/>
    <w:basedOn w:val="DefaultParagraphFont"/>
    <w:link w:val="Tips"/>
    <w:rsid w:val="00F773C9"/>
    <w:rPr>
      <w:rFonts w:ascii="Arial" w:hAnsi="Arial"/>
      <w:b/>
      <w:bCs/>
      <w:color w:val="2F5496" w:themeColor="accent1" w:themeShade="BF"/>
      <w:sz w:val="24"/>
      <w:lang w:val="en-US"/>
    </w:rPr>
  </w:style>
  <w:style w:type="character" w:styleId="FollowedHyperlink">
    <w:name w:val="FollowedHyperlink"/>
    <w:basedOn w:val="DefaultParagraphFont"/>
    <w:uiPriority w:val="99"/>
    <w:semiHidden/>
    <w:unhideWhenUsed/>
    <w:qFormat/>
    <w:rsid w:val="009F5E27"/>
    <w:rPr>
      <w:color w:val="0000FF"/>
      <w:u w:val="single"/>
    </w:rPr>
  </w:style>
  <w:style w:type="character" w:customStyle="1" w:styleId="Heading4Char">
    <w:name w:val="Heading 4 Char"/>
    <w:basedOn w:val="DefaultParagraphFont"/>
    <w:link w:val="Heading4"/>
    <w:uiPriority w:val="9"/>
    <w:rsid w:val="007C703D"/>
    <w:rPr>
      <w:rFonts w:ascii="Arial" w:eastAsiaTheme="majorEastAsia" w:hAnsi="Arial" w:cstheme="majorBidi"/>
      <w:b/>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s.org.au/images/resources/wa-safer-services/Policy-Development-Checklist.pdf" TargetMode="External"/><Relationship Id="rId18" Type="http://schemas.openxmlformats.org/officeDocument/2006/relationships/hyperlink" Target="https://www.publicsector.sa.gov.au/__data/assets/pdf_file/0006/231684/02-Developing-a-communications-plan.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afdo.org.au/resource-communication-with-people-with-disabilities/" TargetMode="External"/><Relationship Id="rId7" Type="http://schemas.openxmlformats.org/officeDocument/2006/relationships/settings" Target="settings.xml"/><Relationship Id="rId12" Type="http://schemas.openxmlformats.org/officeDocument/2006/relationships/hyperlink" Target="https://www.apsc.gov.au/initiatives-and-programs/workforce-information/taskforce-toolkit/stakeholder-engagement/getting-stakeholder-engagement-right" TargetMode="External"/><Relationship Id="rId17" Type="http://schemas.openxmlformats.org/officeDocument/2006/relationships/hyperlink" Target="https://www.nds.org.au/images/resources/wa-safer-services/Change-Communication-Plan.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psc.gov.au/initiatives-and-programs/workforce-information/taskforce-toolkit/stakeholder-engagement/getting-stakeholder-engagement-right" TargetMode="External"/><Relationship Id="rId20" Type="http://schemas.openxmlformats.org/officeDocument/2006/relationships/hyperlink" Target="http://www.nds.org.au/workforce-hub/optimising-your-workfor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s.org.au/images/resources/quality_and_safeguards/investigations/7._Communication_Plan_Handout.pdf" TargetMode="External"/><Relationship Id="rId24" Type="http://schemas.openxmlformats.org/officeDocument/2006/relationships/hyperlink" Target="https://includeability.gov.au/resources-employers/creating-accessible-and-inclusive-communications" TargetMode="External"/><Relationship Id="rId5" Type="http://schemas.openxmlformats.org/officeDocument/2006/relationships/numbering" Target="numbering.xml"/><Relationship Id="rId15" Type="http://schemas.openxmlformats.org/officeDocument/2006/relationships/hyperlink" Target="https://www.nds.org.au/images/resources/quality_and_safeguards/investigations/7._Communication_Plan_Handout.pdf" TargetMode="External"/><Relationship Id="rId23" Type="http://schemas.openxmlformats.org/officeDocument/2006/relationships/hyperlink" Target="https://www.fairwork.gov.au/tools-and-resources/best-practice-guides/consultation-and-cooperation-in-the-workplace"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nds.org.au/images/people-culture-project/EmployeeEngagemen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s.org.au/images/resources/resource-files/26TEN-Communicate-Clearly-2016.pdf" TargetMode="External"/><Relationship Id="rId22" Type="http://schemas.openxmlformats.org/officeDocument/2006/relationships/hyperlink" Target="https://www.fairwork.gov.au/workplace-problems/preventing-workplace-problems/communication-in-the-workplace"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8" ma:contentTypeDescription="Create a new document." ma:contentTypeScope="" ma:versionID="c9239afa97cc04fad8803a2d543d9305">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e4a35e0932facfd457fc50085ddcfa16"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f89d33d-8503-4bbc-b9aa-2e769d453d95}" ma:internalName="TaxCatchAll" ma:showField="CatchAllData" ma:web="78d2f65d-2796-4077-a27b-44055bd5d4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8d2f65d-2796-4077-a27b-44055bd5d4d3" xsi:nil="true"/>
    <lcf76f155ced4ddcb4097134ff3c332f xmlns="1414391d-4fe7-4cb6-86e9-d13acd150a81">
      <Terms xmlns="http://schemas.microsoft.com/office/infopath/2007/PartnerControls"/>
    </lcf76f155ced4ddcb4097134ff3c332f>
    <_Flow_SignoffStatus xmlns="1414391d-4fe7-4cb6-86e9-d13acd150a8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FA193-5681-4995-B8C9-0D9F6D5BCA11}"/>
</file>

<file path=customXml/itemProps2.xml><?xml version="1.0" encoding="utf-8"?>
<ds:datastoreItem xmlns:ds="http://schemas.openxmlformats.org/officeDocument/2006/customXml" ds:itemID="{1888E99B-0D77-42EC-AB5C-38AC43ACB291}">
  <ds:schemaRefs>
    <ds:schemaRef ds:uri="http://schemas.microsoft.com/sharepoint/v3/contenttype/forms"/>
  </ds:schemaRefs>
</ds:datastoreItem>
</file>

<file path=customXml/itemProps3.xml><?xml version="1.0" encoding="utf-8"?>
<ds:datastoreItem xmlns:ds="http://schemas.openxmlformats.org/officeDocument/2006/customXml" ds:itemID="{A9E4A010-383B-467D-A327-E27186E6A34C}">
  <ds:schemaRefs>
    <ds:schemaRef ds:uri="http://schemas.microsoft.com/office/2006/metadata/properties"/>
    <ds:schemaRef ds:uri="84f3d5d8-46dd-499d-8012-77f52819da6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e887b75-ad3c-4f6f-b5c1-4341324b2fc5"/>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7498014A-3870-44E7-925C-89E3B8DE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6</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Communication Policies, Procedures, Strategies and Plans</vt:lpstr>
    </vt:vector>
  </TitlesOfParts>
  <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Policies, Procedures, Strategies and Plans Accessible</dc:title>
  <dc:subject/>
  <dc:creator>National Disability Services Quality &amp; Safeguarding Team</dc:creator>
  <cp:keywords>CommunicationPolicies; Procedures; Strategies; Plans</cp:keywords>
  <dc:description/>
  <cp:lastModifiedBy>Jessica Hunt</cp:lastModifiedBy>
  <cp:revision>69</cp:revision>
  <dcterms:created xsi:type="dcterms:W3CDTF">2023-08-15T06:21:00Z</dcterms:created>
  <dcterms:modified xsi:type="dcterms:W3CDTF">2023-08-21T03:38:00Z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y fmtid="{D5CDD505-2E9C-101B-9397-08002B2CF9AE}" pid="3" name="MediaServiceImageTags">
    <vt:lpwstr/>
  </property>
</Properties>
</file>