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7FAF" w14:textId="617018C2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1</w:t>
      </w:r>
    </w:p>
    <w:p w14:paraId="37821F43" w14:textId="77777777" w:rsidR="004861BF" w:rsidRDefault="004861BF" w:rsidP="006526C8">
      <w:pPr>
        <w:pStyle w:val="Heading2"/>
      </w:pPr>
      <w:r>
        <w:t>Enabling lifelong learning through Communities of Practice</w:t>
      </w:r>
    </w:p>
    <w:p w14:paraId="15F61A25" w14:textId="77777777" w:rsidR="004861BF" w:rsidRDefault="004861BF" w:rsidP="006526C8">
      <w:pPr>
        <w:spacing w:after="240" w:line="360" w:lineRule="auto"/>
        <w:rPr>
          <w:lang w:val="en-US"/>
        </w:rPr>
      </w:pPr>
      <w:r>
        <w:rPr>
          <w:lang w:val="en-US"/>
        </w:rPr>
        <w:t>NE Victoria Adult Autism Spectrum Project</w:t>
      </w:r>
    </w:p>
    <w:p w14:paraId="1D55B7E3" w14:textId="69B5E810" w:rsidR="004861BF" w:rsidRDefault="006526C8" w:rsidP="006526C8">
      <w:pPr>
        <w:spacing w:after="240" w:line="360" w:lineRule="auto"/>
        <w:rPr>
          <w:lang w:val="en-US"/>
        </w:rPr>
      </w:pPr>
      <w:r>
        <w:rPr>
          <w:lang w:val="en-US"/>
        </w:rPr>
        <w:t xml:space="preserve">Presented by </w:t>
      </w:r>
      <w:r w:rsidR="004861BF">
        <w:rPr>
          <w:lang w:val="en-US"/>
        </w:rPr>
        <w:t>Meredith Lane, Project Man</w:t>
      </w:r>
      <w:r>
        <w:rPr>
          <w:lang w:val="en-US"/>
        </w:rPr>
        <w:t>a</w:t>
      </w:r>
      <w:r w:rsidR="004861BF">
        <w:rPr>
          <w:lang w:val="en-US"/>
        </w:rPr>
        <w:t>ger</w:t>
      </w:r>
      <w:r>
        <w:rPr>
          <w:lang w:val="en-US"/>
        </w:rPr>
        <w:t xml:space="preserve"> – Gateway Health</w:t>
      </w:r>
    </w:p>
    <w:p w14:paraId="7C7C4D03" w14:textId="40752915" w:rsidR="004861BF" w:rsidRPr="00172E27" w:rsidRDefault="006526C8" w:rsidP="006526C8">
      <w:pPr>
        <w:spacing w:after="240" w:line="360" w:lineRule="auto"/>
        <w:rPr>
          <w:lang w:val="en-US"/>
        </w:rPr>
      </w:pPr>
      <w:r>
        <w:rPr>
          <w:lang w:val="en-US"/>
        </w:rPr>
        <w:t xml:space="preserve">Email: </w:t>
      </w:r>
      <w:r w:rsidR="004861BF">
        <w:rPr>
          <w:lang w:val="en-US"/>
        </w:rPr>
        <w:t>Meredith.land@gatewayhealth.org.au</w:t>
      </w:r>
    </w:p>
    <w:p w14:paraId="47A36C38" w14:textId="02949B10" w:rsidR="004861BF" w:rsidRDefault="004861BF" w:rsidP="006526C8">
      <w:pPr>
        <w:pStyle w:val="Heading1"/>
        <w:spacing w:before="120"/>
      </w:pPr>
      <w:r>
        <w:t>Slide 2</w:t>
      </w:r>
    </w:p>
    <w:p w14:paraId="637B6B32" w14:textId="77777777" w:rsidR="004861BF" w:rsidRDefault="004861BF" w:rsidP="006526C8">
      <w:pPr>
        <w:pStyle w:val="Heading2"/>
      </w:pPr>
      <w:r>
        <w:t>The regional experience</w:t>
      </w:r>
    </w:p>
    <w:p w14:paraId="10CC489D" w14:textId="77777777" w:rsidR="004861BF" w:rsidRPr="00172E27" w:rsidRDefault="004861BF" w:rsidP="006526C8">
      <w:pPr>
        <w:spacing w:after="240" w:line="360" w:lineRule="auto"/>
      </w:pPr>
      <w:r w:rsidRPr="00172E27">
        <w:t>The NDIS is a market-based model of service delivery.</w:t>
      </w:r>
    </w:p>
    <w:p w14:paraId="080A74A6" w14:textId="77777777" w:rsidR="004861BF" w:rsidRPr="00172E27" w:rsidRDefault="004861BF" w:rsidP="006526C8">
      <w:pPr>
        <w:spacing w:after="240" w:line="360" w:lineRule="auto"/>
      </w:pPr>
      <w:r w:rsidRPr="00172E27">
        <w:t xml:space="preserve">Other providers are our competitors – or are they?  </w:t>
      </w:r>
    </w:p>
    <w:p w14:paraId="1429ADF8" w14:textId="77777777" w:rsidR="004861BF" w:rsidRPr="00172E27" w:rsidRDefault="004861BF" w:rsidP="006526C8">
      <w:pPr>
        <w:pStyle w:val="Heading3"/>
      </w:pPr>
      <w:r w:rsidRPr="00172E27">
        <w:t>Barriers to service delivery</w:t>
      </w:r>
    </w:p>
    <w:p w14:paraId="1E03B646" w14:textId="765E1437" w:rsidR="004861BF" w:rsidRPr="00172E27" w:rsidRDefault="004861BF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172E27">
        <w:t>Limited services</w:t>
      </w:r>
    </w:p>
    <w:p w14:paraId="0F74513B" w14:textId="77777777" w:rsidR="004861BF" w:rsidRPr="00172E27" w:rsidRDefault="004861BF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172E27">
        <w:t>Limited access to specialised services</w:t>
      </w:r>
    </w:p>
    <w:p w14:paraId="7C5D07F1" w14:textId="77777777" w:rsidR="004861BF" w:rsidRPr="00172E27" w:rsidRDefault="004861BF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172E27">
        <w:t xml:space="preserve">Lack of knowledge and confidence of clinicians to work with adult </w:t>
      </w:r>
      <w:proofErr w:type="gramStart"/>
      <w:r w:rsidRPr="00172E27">
        <w:t>cohort</w:t>
      </w:r>
      <w:proofErr w:type="gramEnd"/>
    </w:p>
    <w:p w14:paraId="18069BA5" w14:textId="77777777" w:rsidR="004861BF" w:rsidRPr="00172E27" w:rsidRDefault="004861BF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172E27">
        <w:t>Lack of Specialist Behavioural Support practitioners</w:t>
      </w:r>
    </w:p>
    <w:p w14:paraId="508DBC6B" w14:textId="0E6F7BAF" w:rsidR="004861BF" w:rsidRDefault="004861BF" w:rsidP="006526C8">
      <w:pPr>
        <w:pStyle w:val="Heading1"/>
        <w:spacing w:before="120"/>
      </w:pPr>
      <w:r>
        <w:t xml:space="preserve"> Slide </w:t>
      </w:r>
      <w:r w:rsidR="006526C8">
        <w:t>3</w:t>
      </w:r>
    </w:p>
    <w:p w14:paraId="6882268A" w14:textId="77777777" w:rsidR="004861BF" w:rsidRDefault="004861BF" w:rsidP="006526C8">
      <w:pPr>
        <w:pStyle w:val="Heading2"/>
      </w:pPr>
      <w:r>
        <w:t xml:space="preserve">Silos </w:t>
      </w:r>
      <w:proofErr w:type="gramStart"/>
      <w:r>
        <w:t>don’t</w:t>
      </w:r>
      <w:proofErr w:type="gramEnd"/>
      <w:r>
        <w:t xml:space="preserve"> work for clinicians!</w:t>
      </w:r>
    </w:p>
    <w:p w14:paraId="640D7BE2" w14:textId="540528F5" w:rsidR="004861BF" w:rsidRDefault="004861BF" w:rsidP="006526C8">
      <w:pPr>
        <w:spacing w:after="240" w:line="360" w:lineRule="auto"/>
      </w:pPr>
      <w:r>
        <w:rPr>
          <w:lang w:val="en-US"/>
        </w:rPr>
        <w:t>Decorative image</w:t>
      </w:r>
      <w:r w:rsidR="006526C8">
        <w:rPr>
          <w:lang w:val="en-US"/>
        </w:rPr>
        <w:t xml:space="preserve"> </w:t>
      </w:r>
      <w:proofErr w:type="gramStart"/>
      <w:r w:rsidR="006526C8">
        <w:rPr>
          <w:lang w:val="en-US"/>
        </w:rPr>
        <w:t>omitted</w:t>
      </w:r>
      <w:proofErr w:type="gramEnd"/>
    </w:p>
    <w:p w14:paraId="745681B0" w14:textId="26B79BE8" w:rsidR="004861BF" w:rsidRDefault="004861BF" w:rsidP="006526C8">
      <w:pPr>
        <w:pStyle w:val="Heading1"/>
        <w:spacing w:before="120"/>
      </w:pPr>
      <w:r>
        <w:lastRenderedPageBreak/>
        <w:t xml:space="preserve">Slide </w:t>
      </w:r>
      <w:r w:rsidR="006526C8">
        <w:t>4</w:t>
      </w:r>
    </w:p>
    <w:p w14:paraId="2C75D91B" w14:textId="628D2F5F" w:rsidR="006526C8" w:rsidRDefault="004861BF" w:rsidP="006526C8">
      <w:pPr>
        <w:pStyle w:val="Heading2"/>
        <w:rPr>
          <w:rStyle w:val="Heading1Char"/>
          <w:b/>
          <w:bCs w:val="0"/>
        </w:rPr>
      </w:pPr>
      <w:r w:rsidRPr="006526C8">
        <w:rPr>
          <w:rStyle w:val="Heading1Char"/>
          <w:b/>
          <w:bCs w:val="0"/>
        </w:rPr>
        <w:t>Clinicians</w:t>
      </w:r>
    </w:p>
    <w:p w14:paraId="5D5F35A3" w14:textId="5D5BA090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Identifying issues</w:t>
      </w:r>
    </w:p>
    <w:p w14:paraId="1F2BAAC7" w14:textId="38A65391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Sharing resources</w:t>
      </w:r>
    </w:p>
    <w:p w14:paraId="5FE0B465" w14:textId="6B0A09ED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Other C of P’s</w:t>
      </w:r>
    </w:p>
    <w:p w14:paraId="7B2BBFC8" w14:textId="50B4F403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Fostering enquiry</w:t>
      </w:r>
    </w:p>
    <w:p w14:paraId="4901F87F" w14:textId="62F031E3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Exploring issues together</w:t>
      </w:r>
    </w:p>
    <w:p w14:paraId="33B6C5C1" w14:textId="6844131E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Community of Practice</w:t>
      </w:r>
    </w:p>
    <w:p w14:paraId="169E54F2" w14:textId="14E74D56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Subject matter experts</w:t>
      </w:r>
    </w:p>
    <w:p w14:paraId="088E8D19" w14:textId="58987BDA" w:rsid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Clinical supervision</w:t>
      </w:r>
    </w:p>
    <w:p w14:paraId="35BA2F0E" w14:textId="2298F7C3" w:rsidR="004861BF" w:rsidRPr="006526C8" w:rsidRDefault="006526C8" w:rsidP="006526C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Sharing solutions</w:t>
      </w:r>
    </w:p>
    <w:p w14:paraId="42ABF823" w14:textId="22D18DCF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5</w:t>
      </w:r>
    </w:p>
    <w:p w14:paraId="5A5B3E90" w14:textId="77777777" w:rsidR="004861BF" w:rsidRDefault="004861BF" w:rsidP="006526C8">
      <w:pPr>
        <w:pStyle w:val="Heading2"/>
      </w:pPr>
      <w:r>
        <w:t>Problem</w:t>
      </w:r>
    </w:p>
    <w:p w14:paraId="797C1112" w14:textId="77777777" w:rsidR="004861BF" w:rsidRPr="00172E27" w:rsidRDefault="004861BF" w:rsidP="006526C8">
      <w:pPr>
        <w:spacing w:after="240" w:line="360" w:lineRule="auto"/>
      </w:pPr>
      <w:r w:rsidRPr="00172E27">
        <w:t>Participants identified clients who had been prescribed psychotropic medication as children/adolescents who had not been reviewed by a psychiatrist in some time.</w:t>
      </w:r>
    </w:p>
    <w:p w14:paraId="27A7DBEC" w14:textId="77777777" w:rsidR="004861BF" w:rsidRPr="00172E27" w:rsidRDefault="004861BF" w:rsidP="006526C8">
      <w:pPr>
        <w:spacing w:after="240" w:line="360" w:lineRule="auto"/>
      </w:pPr>
      <w:r w:rsidRPr="00172E27">
        <w:t>The clinicians asked:</w:t>
      </w:r>
    </w:p>
    <w:p w14:paraId="6DACB44A" w14:textId="77777777" w:rsidR="004861BF" w:rsidRPr="006526C8" w:rsidRDefault="004861BF" w:rsidP="006526C8">
      <w:pPr>
        <w:spacing w:after="240" w:line="360" w:lineRule="auto"/>
      </w:pPr>
      <w:r w:rsidRPr="006526C8">
        <w:t xml:space="preserve">“Whose role is the management and review of individuals in this situation?” </w:t>
      </w:r>
    </w:p>
    <w:p w14:paraId="158D66A2" w14:textId="77777777" w:rsidR="004861BF" w:rsidRPr="006526C8" w:rsidRDefault="004861BF" w:rsidP="006526C8">
      <w:pPr>
        <w:spacing w:after="240" w:line="360" w:lineRule="auto"/>
      </w:pPr>
      <w:r w:rsidRPr="006526C8">
        <w:t>“What is the role of clinicians in this situation?”</w:t>
      </w:r>
    </w:p>
    <w:p w14:paraId="6CA7101E" w14:textId="3A99963D" w:rsidR="004861BF" w:rsidRDefault="004861BF" w:rsidP="006526C8">
      <w:pPr>
        <w:pStyle w:val="Heading1"/>
        <w:spacing w:before="120"/>
      </w:pPr>
      <w:r>
        <w:lastRenderedPageBreak/>
        <w:t xml:space="preserve">Slide </w:t>
      </w:r>
      <w:r w:rsidR="006526C8">
        <w:t>6</w:t>
      </w:r>
    </w:p>
    <w:p w14:paraId="602242BC" w14:textId="0CA3AB63" w:rsidR="004861BF" w:rsidRDefault="004861BF" w:rsidP="006526C8">
      <w:pPr>
        <w:pStyle w:val="Heading2"/>
      </w:pPr>
      <w:r>
        <w:t>Community of Practice</w:t>
      </w:r>
    </w:p>
    <w:p w14:paraId="7DF2B4BA" w14:textId="11CD68B5" w:rsidR="006526C8" w:rsidRDefault="006526C8" w:rsidP="006526C8">
      <w:pPr>
        <w:pStyle w:val="Heading3"/>
      </w:pPr>
      <w:r>
        <w:t>How does it support learning?</w:t>
      </w:r>
    </w:p>
    <w:p w14:paraId="4D6C3CF2" w14:textId="31D0E957" w:rsidR="006526C8" w:rsidRDefault="006526C8" w:rsidP="006526C8">
      <w:pPr>
        <w:pStyle w:val="Heading4"/>
      </w:pPr>
      <w:r>
        <w:t>Access to supervisors</w:t>
      </w:r>
    </w:p>
    <w:p w14:paraId="36947BB5" w14:textId="6D7C7410" w:rsidR="006526C8" w:rsidRDefault="006526C8" w:rsidP="006526C8">
      <w:pPr>
        <w:spacing w:after="240" w:line="360" w:lineRule="auto"/>
      </w:pPr>
      <w:r>
        <w:t>Clinicians are confident to share issues.</w:t>
      </w:r>
    </w:p>
    <w:p w14:paraId="4C8DB567" w14:textId="368E969B" w:rsidR="006526C8" w:rsidRDefault="006526C8" w:rsidP="006526C8">
      <w:pPr>
        <w:pStyle w:val="Heading4"/>
      </w:pPr>
      <w:r>
        <w:t xml:space="preserve">Supervisors contact </w:t>
      </w:r>
      <w:proofErr w:type="gramStart"/>
      <w:r>
        <w:t>experts</w:t>
      </w:r>
      <w:proofErr w:type="gramEnd"/>
    </w:p>
    <w:p w14:paraId="1D671F9C" w14:textId="06F11129" w:rsidR="004861BF" w:rsidRDefault="006526C8" w:rsidP="006526C8">
      <w:pPr>
        <w:spacing w:after="240" w:line="360" w:lineRule="auto"/>
      </w:pPr>
      <w:r>
        <w:t>Other people are invited to share their expertise, supervisors share resources.</w:t>
      </w:r>
    </w:p>
    <w:p w14:paraId="7E66E8F9" w14:textId="22F32E33" w:rsidR="006526C8" w:rsidRDefault="006526C8" w:rsidP="006526C8">
      <w:pPr>
        <w:pStyle w:val="Heading4"/>
      </w:pPr>
      <w:r>
        <w:t>Other communities of practice</w:t>
      </w:r>
    </w:p>
    <w:p w14:paraId="66401EEF" w14:textId="17347D52" w:rsidR="006526C8" w:rsidRDefault="006526C8" w:rsidP="006526C8">
      <w:pPr>
        <w:spacing w:after="240" w:line="360" w:lineRule="auto"/>
      </w:pPr>
      <w:r>
        <w:t>Connection made with Behavioural Intervention C of P facilitators who also have expertise.</w:t>
      </w:r>
    </w:p>
    <w:p w14:paraId="53B8716E" w14:textId="5A7C5CF4" w:rsidR="006526C8" w:rsidRDefault="006526C8" w:rsidP="006526C8">
      <w:pPr>
        <w:pStyle w:val="Heading4"/>
      </w:pPr>
      <w:r>
        <w:t>Community of practice meeting</w:t>
      </w:r>
    </w:p>
    <w:p w14:paraId="7006EB4F" w14:textId="4D3C27C6" w:rsidR="006526C8" w:rsidRDefault="006526C8" w:rsidP="006526C8">
      <w:pPr>
        <w:spacing w:after="240" w:line="360" w:lineRule="auto"/>
      </w:pPr>
      <w:r>
        <w:t>Subject matter experts and Community of Practice facilitators invited to attend.</w:t>
      </w:r>
    </w:p>
    <w:p w14:paraId="75AF2481" w14:textId="0840F931" w:rsidR="006526C8" w:rsidRDefault="006526C8" w:rsidP="006526C8">
      <w:pPr>
        <w:pStyle w:val="Heading4"/>
      </w:pPr>
      <w:r>
        <w:t xml:space="preserve">Community of practice responsive to needs of </w:t>
      </w:r>
      <w:proofErr w:type="gramStart"/>
      <w:r>
        <w:t>clinicians</w:t>
      </w:r>
      <w:proofErr w:type="gramEnd"/>
    </w:p>
    <w:p w14:paraId="3FA49076" w14:textId="1FCAFD15" w:rsidR="006526C8" w:rsidRDefault="006526C8" w:rsidP="006526C8">
      <w:pPr>
        <w:spacing w:after="240" w:line="360" w:lineRule="auto"/>
      </w:pPr>
      <w:r>
        <w:t>Able to respond to regional issues with solutions that meet specific needs.</w:t>
      </w:r>
    </w:p>
    <w:p w14:paraId="32BCAE0E" w14:textId="47A3D1C1" w:rsidR="006526C8" w:rsidRDefault="006526C8" w:rsidP="006526C8">
      <w:pPr>
        <w:pStyle w:val="Heading4"/>
      </w:pPr>
      <w:r>
        <w:t>Shared knowledge and action plan</w:t>
      </w:r>
    </w:p>
    <w:p w14:paraId="72B2A3AA" w14:textId="495BC208" w:rsidR="006526C8" w:rsidRPr="00114B7E" w:rsidRDefault="006526C8" w:rsidP="006526C8">
      <w:pPr>
        <w:spacing w:after="240" w:line="360" w:lineRule="auto"/>
        <w:rPr>
          <w:lang w:val="en-US"/>
        </w:rPr>
      </w:pPr>
      <w:r>
        <w:t>Making positive changes to Allied Health practice in the region.</w:t>
      </w:r>
    </w:p>
    <w:p w14:paraId="18345A13" w14:textId="04862F86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7</w:t>
      </w:r>
    </w:p>
    <w:p w14:paraId="2B70396F" w14:textId="602F779C" w:rsidR="004861BF" w:rsidRPr="00114B7E" w:rsidRDefault="004861BF" w:rsidP="006526C8">
      <w:pPr>
        <w:pStyle w:val="Heading2"/>
      </w:pPr>
      <w:r w:rsidRPr="00114B7E">
        <w:t>Responsive</w:t>
      </w:r>
    </w:p>
    <w:p w14:paraId="0B582973" w14:textId="77777777" w:rsidR="004861BF" w:rsidRPr="00114B7E" w:rsidRDefault="004861BF" w:rsidP="006526C8">
      <w:pPr>
        <w:spacing w:after="240" w:line="360" w:lineRule="auto"/>
      </w:pPr>
      <w:r w:rsidRPr="00114B7E">
        <w:t xml:space="preserve">The Community of Practice is responsive to the specific needs of the communities in which clinicians work. </w:t>
      </w:r>
    </w:p>
    <w:p w14:paraId="503AD740" w14:textId="78E6DFF1" w:rsidR="004861BF" w:rsidRPr="006526C8" w:rsidRDefault="004861BF" w:rsidP="006526C8">
      <w:pPr>
        <w:pStyle w:val="Heading2"/>
      </w:pPr>
      <w:r w:rsidRPr="00114B7E">
        <w:lastRenderedPageBreak/>
        <w:t>Supportive</w:t>
      </w:r>
    </w:p>
    <w:p w14:paraId="7C608E1C" w14:textId="77777777" w:rsidR="004861BF" w:rsidRPr="00114B7E" w:rsidRDefault="004861BF" w:rsidP="006526C8">
      <w:pPr>
        <w:spacing w:after="240" w:line="360" w:lineRule="auto"/>
      </w:pPr>
      <w:r w:rsidRPr="00114B7E">
        <w:t>The Community of Practice provides an environment for clinicians to explore areas of need, to build on existing skills, to access networks, and to develop a bank of resources.</w:t>
      </w:r>
    </w:p>
    <w:p w14:paraId="1F38BC8A" w14:textId="58B9E604" w:rsidR="004861BF" w:rsidRPr="006526C8" w:rsidRDefault="004861BF" w:rsidP="006526C8">
      <w:pPr>
        <w:pStyle w:val="Heading2"/>
      </w:pPr>
      <w:r w:rsidRPr="00114B7E">
        <w:t>Collaborative</w:t>
      </w:r>
    </w:p>
    <w:p w14:paraId="5EA5B10E" w14:textId="77777777" w:rsidR="004861BF" w:rsidRPr="00114B7E" w:rsidRDefault="004861BF" w:rsidP="006526C8">
      <w:pPr>
        <w:spacing w:after="240" w:line="360" w:lineRule="auto"/>
      </w:pPr>
      <w:r w:rsidRPr="00114B7E">
        <w:t xml:space="preserve">Clinicians work together to identify solutions and share ideas. </w:t>
      </w:r>
    </w:p>
    <w:p w14:paraId="15864566" w14:textId="77777777" w:rsidR="004861BF" w:rsidRPr="00114B7E" w:rsidRDefault="004861BF" w:rsidP="006526C8">
      <w:pPr>
        <w:spacing w:after="240" w:line="360" w:lineRule="auto"/>
      </w:pPr>
      <w:r w:rsidRPr="00114B7E">
        <w:t>Learnings from the Community of Practice are shared with workplace colleagues to enhance and extend the reach of the community of practice.</w:t>
      </w:r>
    </w:p>
    <w:p w14:paraId="5B210F54" w14:textId="6A03EF1B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8</w:t>
      </w:r>
    </w:p>
    <w:p w14:paraId="33F8BF18" w14:textId="66205F48" w:rsidR="00A96588" w:rsidRDefault="00A96588" w:rsidP="00A96588">
      <w:pPr>
        <w:pStyle w:val="Heading2"/>
      </w:pPr>
      <w:r>
        <w:t>Project Outcomes</w:t>
      </w:r>
    </w:p>
    <w:p w14:paraId="02F42FB1" w14:textId="62363D3D" w:rsidR="00A96588" w:rsidRDefault="00A96588" w:rsidP="00A96588">
      <w:pPr>
        <w:pStyle w:val="Heading3"/>
      </w:pPr>
      <w:r>
        <w:t>For Clinicians</w:t>
      </w:r>
    </w:p>
    <w:p w14:paraId="55D8475E" w14:textId="6217FD10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Increased knowledge and understanding of the needs of adults with autism accessing the NDIS in NE Victoria.</w:t>
      </w:r>
    </w:p>
    <w:p w14:paraId="36B4216C" w14:textId="471616DB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Increased knowledge and skills in assessment and identification of the needs of adults with autism accessing the NDIS in NE Victoria.</w:t>
      </w:r>
    </w:p>
    <w:p w14:paraId="1E529B2E" w14:textId="0D1B5A6F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Increased knowledge and skills in supporting the goals of adults with autism accessing the NDIS in NE Victoria</w:t>
      </w:r>
    </w:p>
    <w:p w14:paraId="5A2F676D" w14:textId="740DE8AA" w:rsidR="00A96588" w:rsidRDefault="00A96588" w:rsidP="00A96588">
      <w:pPr>
        <w:pStyle w:val="Heading1"/>
        <w:spacing w:before="120"/>
      </w:pPr>
      <w:r>
        <w:t xml:space="preserve">Slide </w:t>
      </w:r>
      <w:r>
        <w:t>9</w:t>
      </w:r>
    </w:p>
    <w:p w14:paraId="258937D4" w14:textId="77777777" w:rsidR="00A96588" w:rsidRDefault="00A96588" w:rsidP="00A96588">
      <w:pPr>
        <w:pStyle w:val="Heading2"/>
      </w:pPr>
      <w:r>
        <w:t>Project Outcomes</w:t>
      </w:r>
    </w:p>
    <w:p w14:paraId="662EBAC2" w14:textId="33A449B3" w:rsidR="00A96588" w:rsidRDefault="00A96588" w:rsidP="00A96588">
      <w:pPr>
        <w:pStyle w:val="Heading3"/>
      </w:pPr>
      <w:r>
        <w:t xml:space="preserve">For </w:t>
      </w:r>
      <w:r>
        <w:t>adults with Autism in our region</w:t>
      </w:r>
    </w:p>
    <w:p w14:paraId="6D6905B3" w14:textId="1323DE80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Increased service provision of AH services</w:t>
      </w:r>
    </w:p>
    <w:p w14:paraId="621B9AC8" w14:textId="6B7C50C4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Increased quality of service provision</w:t>
      </w:r>
    </w:p>
    <w:p w14:paraId="1B3363B8" w14:textId="28F04EC9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Increased knowledge of providers of support to adults with autism</w:t>
      </w:r>
    </w:p>
    <w:p w14:paraId="260B46B1" w14:textId="10B97276" w:rsidR="00A96588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lastRenderedPageBreak/>
        <w:t>Continuity of care: service providers confident to support clients through life stages.</w:t>
      </w:r>
    </w:p>
    <w:p w14:paraId="3E2098E7" w14:textId="394F9FD4" w:rsidR="00A96588" w:rsidRDefault="00A96588" w:rsidP="00A96588">
      <w:pPr>
        <w:pStyle w:val="Heading1"/>
        <w:spacing w:before="120"/>
      </w:pPr>
      <w:r>
        <w:t xml:space="preserve">Slide </w:t>
      </w:r>
      <w:r>
        <w:t>10</w:t>
      </w:r>
    </w:p>
    <w:p w14:paraId="1E55E8FA" w14:textId="77777777" w:rsidR="004861BF" w:rsidRDefault="004861BF" w:rsidP="006526C8">
      <w:pPr>
        <w:pStyle w:val="Heading2"/>
      </w:pPr>
      <w:r>
        <w:t>What did we do?</w:t>
      </w:r>
    </w:p>
    <w:p w14:paraId="60D78208" w14:textId="77777777" w:rsidR="004861BF" w:rsidRPr="004A107D" w:rsidRDefault="004861BF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4A107D">
        <w:t>16 participants from six service providers</w:t>
      </w:r>
    </w:p>
    <w:p w14:paraId="46A4441F" w14:textId="3CB555B5" w:rsidR="004861BF" w:rsidRPr="004A107D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One</w:t>
      </w:r>
      <w:r w:rsidR="004861BF" w:rsidRPr="004A107D">
        <w:t xml:space="preserve"> two-day workshop delivered by </w:t>
      </w:r>
      <w:proofErr w:type="gramStart"/>
      <w:r w:rsidR="004861BF" w:rsidRPr="004A107D">
        <w:t>Aspect</w:t>
      </w:r>
      <w:proofErr w:type="gramEnd"/>
    </w:p>
    <w:p w14:paraId="26D64396" w14:textId="77777777" w:rsidR="004861BF" w:rsidRPr="004A107D" w:rsidRDefault="004861BF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4A107D">
        <w:t>Development of Individual Learning Needs Analyses</w:t>
      </w:r>
    </w:p>
    <w:p w14:paraId="04EBA1AB" w14:textId="529D7FC6" w:rsidR="004861BF" w:rsidRPr="004A107D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Three</w:t>
      </w:r>
      <w:r w:rsidR="004861BF" w:rsidRPr="004A107D">
        <w:t xml:space="preserve"> clinical supervisors – subject matter experts</w:t>
      </w:r>
    </w:p>
    <w:p w14:paraId="5EA5DE3B" w14:textId="0A78FB5C" w:rsidR="004861BF" w:rsidRPr="004A107D" w:rsidRDefault="00A96588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>
        <w:t>Ten</w:t>
      </w:r>
      <w:r w:rsidR="004861BF" w:rsidRPr="004A107D">
        <w:t xml:space="preserve"> monthly Community of Practice zoom catch-</w:t>
      </w:r>
      <w:proofErr w:type="gramStart"/>
      <w:r w:rsidR="004861BF" w:rsidRPr="004A107D">
        <w:t>ups</w:t>
      </w:r>
      <w:proofErr w:type="gramEnd"/>
    </w:p>
    <w:p w14:paraId="1C4B77B8" w14:textId="77777777" w:rsidR="004861BF" w:rsidRPr="004A107D" w:rsidRDefault="004861BF" w:rsidP="00A96588">
      <w:pPr>
        <w:pStyle w:val="ListParagraph"/>
        <w:numPr>
          <w:ilvl w:val="0"/>
          <w:numId w:val="6"/>
        </w:numPr>
        <w:tabs>
          <w:tab w:val="num" w:pos="1080"/>
        </w:tabs>
        <w:spacing w:after="240" w:line="360" w:lineRule="auto"/>
        <w:ind w:left="360"/>
        <w:contextualSpacing w:val="0"/>
      </w:pPr>
      <w:r w:rsidRPr="004A107D">
        <w:t>Ongoing 1:1 clinical supervision</w:t>
      </w:r>
    </w:p>
    <w:p w14:paraId="163C921B" w14:textId="5D7A91BA" w:rsidR="004861BF" w:rsidRDefault="004861BF" w:rsidP="006526C8">
      <w:pPr>
        <w:pStyle w:val="Heading1"/>
        <w:spacing w:before="120"/>
      </w:pPr>
      <w:r>
        <w:t xml:space="preserve">Slide </w:t>
      </w:r>
      <w:r w:rsidR="004D37C9">
        <w:t>11</w:t>
      </w:r>
    </w:p>
    <w:p w14:paraId="2CBDDB7E" w14:textId="77777777" w:rsidR="004861BF" w:rsidRDefault="004861BF" w:rsidP="006526C8">
      <w:pPr>
        <w:pStyle w:val="Heading2"/>
      </w:pPr>
      <w:r>
        <w:t>Outcomes</w:t>
      </w:r>
    </w:p>
    <w:p w14:paraId="0A9A47C5" w14:textId="77777777" w:rsidR="004861BF" w:rsidRDefault="004861BF" w:rsidP="006526C8">
      <w:pPr>
        <w:spacing w:after="240" w:line="360" w:lineRule="auto"/>
        <w:rPr>
          <w:rFonts w:eastAsiaTheme="majorEastAsia"/>
        </w:rPr>
      </w:pPr>
      <w:r w:rsidRPr="004A107D">
        <w:rPr>
          <w:rFonts w:eastAsiaTheme="majorEastAsia"/>
        </w:rPr>
        <w:t xml:space="preserve">Consider alternative methods of goal setting for adult clients with </w:t>
      </w:r>
      <w:proofErr w:type="gramStart"/>
      <w:r w:rsidRPr="004A107D">
        <w:rPr>
          <w:rFonts w:eastAsiaTheme="majorEastAsia"/>
        </w:rPr>
        <w:t>Autism</w:t>
      </w:r>
      <w:proofErr w:type="gramEnd"/>
    </w:p>
    <w:p w14:paraId="5BBFFF9F" w14:textId="2E1C46E4" w:rsidR="004861BF" w:rsidRPr="004A107D" w:rsidRDefault="00A96588" w:rsidP="006526C8">
      <w:pPr>
        <w:spacing w:after="240" w:line="360" w:lineRule="auto"/>
        <w:rPr>
          <w:rFonts w:eastAsiaTheme="majorEastAsia"/>
        </w:rPr>
      </w:pPr>
      <w:r>
        <w:rPr>
          <w:noProof/>
          <w:lang w:eastAsia="en-AU"/>
        </w:rPr>
        <w:t>[Decorative image omitted]</w:t>
      </w:r>
    </w:p>
    <w:p w14:paraId="6FBE534C" w14:textId="1A0D6920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1</w:t>
      </w:r>
      <w:r w:rsidR="004D37C9">
        <w:t>2</w:t>
      </w:r>
    </w:p>
    <w:p w14:paraId="738E70F5" w14:textId="77777777" w:rsidR="004861BF" w:rsidRDefault="004861BF" w:rsidP="006526C8">
      <w:pPr>
        <w:pStyle w:val="Heading2"/>
      </w:pPr>
      <w:r>
        <w:t xml:space="preserve">Use/apply principles of Positive Behaviour Support with adult clients with </w:t>
      </w:r>
      <w:proofErr w:type="gramStart"/>
      <w:r>
        <w:t>Autism</w:t>
      </w:r>
      <w:proofErr w:type="gramEnd"/>
    </w:p>
    <w:p w14:paraId="29A4AB03" w14:textId="3C80F890" w:rsidR="004D37C9" w:rsidRPr="004A107D" w:rsidRDefault="004D37C9" w:rsidP="004D37C9">
      <w:pPr>
        <w:spacing w:after="240" w:line="360" w:lineRule="auto"/>
        <w:rPr>
          <w:rFonts w:eastAsiaTheme="majorEastAsia"/>
        </w:rPr>
      </w:pPr>
      <w:r>
        <w:rPr>
          <w:noProof/>
          <w:lang w:eastAsia="en-AU"/>
        </w:rPr>
        <w:t>[Decorative image omitted]</w:t>
      </w:r>
    </w:p>
    <w:p w14:paraId="518C25B9" w14:textId="2657A00F" w:rsidR="004861BF" w:rsidRDefault="004861BF" w:rsidP="006526C8">
      <w:pPr>
        <w:pStyle w:val="Heading1"/>
        <w:spacing w:before="120"/>
      </w:pPr>
      <w:r>
        <w:lastRenderedPageBreak/>
        <w:t xml:space="preserve">Slide </w:t>
      </w:r>
      <w:r w:rsidR="006526C8">
        <w:t>1</w:t>
      </w:r>
      <w:r w:rsidR="004D37C9">
        <w:t>3</w:t>
      </w:r>
    </w:p>
    <w:p w14:paraId="08900F5D" w14:textId="77777777" w:rsidR="004861BF" w:rsidRDefault="004861BF" w:rsidP="006526C8">
      <w:pPr>
        <w:pStyle w:val="Heading2"/>
      </w:pPr>
      <w:r>
        <w:t>Participant feedback</w:t>
      </w:r>
    </w:p>
    <w:p w14:paraId="19AA1E81" w14:textId="378B9485" w:rsidR="004861BF" w:rsidRPr="004A107D" w:rsidRDefault="004D37C9" w:rsidP="006526C8">
      <w:pPr>
        <w:spacing w:after="240" w:line="360" w:lineRule="auto"/>
      </w:pPr>
      <w:r>
        <w:t>“</w:t>
      </w:r>
      <w:r w:rsidR="004861BF" w:rsidRPr="004A107D">
        <w:t xml:space="preserve">I have really enjoyed using this as a part of my everyday </w:t>
      </w:r>
      <w:proofErr w:type="gramStart"/>
      <w:r w:rsidR="004861BF" w:rsidRPr="004A107D">
        <w:t>practice, and</w:t>
      </w:r>
      <w:proofErr w:type="gramEnd"/>
      <w:r w:rsidR="004861BF" w:rsidRPr="004A107D">
        <w:t xml:space="preserve"> find that it has been a positive aspect of my intervention.</w:t>
      </w:r>
      <w:r>
        <w:t>”</w:t>
      </w:r>
    </w:p>
    <w:p w14:paraId="2E610BCA" w14:textId="22E48CD6" w:rsidR="004861BF" w:rsidRPr="004A107D" w:rsidRDefault="004D37C9" w:rsidP="006526C8">
      <w:pPr>
        <w:spacing w:after="240" w:line="360" w:lineRule="auto"/>
      </w:pPr>
      <w:r>
        <w:t>“</w:t>
      </w:r>
      <w:r w:rsidR="004861BF" w:rsidRPr="004A107D">
        <w:t xml:space="preserve">The training has provided me with a means to structure my approach when working with both paediatric and adult clients. Learning this information now has been helped me capacity build those supporting </w:t>
      </w:r>
      <w:proofErr w:type="spellStart"/>
      <w:r w:rsidR="004861BF" w:rsidRPr="004A107D">
        <w:t>paed</w:t>
      </w:r>
      <w:proofErr w:type="spellEnd"/>
      <w:r w:rsidR="004861BF" w:rsidRPr="004A107D">
        <w:t xml:space="preserve"> clients across </w:t>
      </w:r>
      <w:proofErr w:type="gramStart"/>
      <w:r w:rsidR="004861BF" w:rsidRPr="004A107D">
        <w:t>settings</w:t>
      </w:r>
      <w:r>
        <w:t>”</w:t>
      </w:r>
      <w:proofErr w:type="gramEnd"/>
    </w:p>
    <w:p w14:paraId="5C0DFE73" w14:textId="1D77346A" w:rsidR="004861BF" w:rsidRPr="004A107D" w:rsidRDefault="004D37C9" w:rsidP="006526C8">
      <w:pPr>
        <w:spacing w:after="240" w:line="360" w:lineRule="auto"/>
      </w:pPr>
      <w:r>
        <w:t>“</w:t>
      </w:r>
      <w:r w:rsidR="004861BF" w:rsidRPr="004A107D">
        <w:t>Feel quite confident with this now and possibly just need more practice and exposure with using resources and knowledge I have gained.</w:t>
      </w:r>
      <w:r>
        <w:t>”</w:t>
      </w:r>
    </w:p>
    <w:p w14:paraId="1FE77937" w14:textId="5908AB20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1</w:t>
      </w:r>
      <w:r w:rsidR="004D37C9">
        <w:t>4</w:t>
      </w:r>
    </w:p>
    <w:p w14:paraId="0E21FAFD" w14:textId="3C99C7E0" w:rsidR="004861BF" w:rsidRDefault="004861BF" w:rsidP="004D37C9">
      <w:pPr>
        <w:pStyle w:val="Heading2"/>
      </w:pPr>
      <w:r>
        <w:t>Covid-19</w:t>
      </w:r>
    </w:p>
    <w:p w14:paraId="373F35C8" w14:textId="77777777" w:rsidR="004861BF" w:rsidRPr="00AF6EA7" w:rsidRDefault="004861BF" w:rsidP="006526C8">
      <w:pPr>
        <w:spacing w:after="240" w:line="360" w:lineRule="auto"/>
      </w:pPr>
      <w:r w:rsidRPr="00AF6EA7">
        <w:t>Did not impact on:</w:t>
      </w:r>
    </w:p>
    <w:p w14:paraId="0EFEFB72" w14:textId="35F3802C" w:rsidR="004861BF" w:rsidRPr="00AF6EA7" w:rsidRDefault="004861BF" w:rsidP="004D37C9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</w:pPr>
      <w:r w:rsidRPr="00AF6EA7">
        <w:t>Workshop delivery</w:t>
      </w:r>
    </w:p>
    <w:p w14:paraId="67010A52" w14:textId="77777777" w:rsidR="004861BF" w:rsidRPr="00AF6EA7" w:rsidRDefault="004861BF" w:rsidP="004D37C9">
      <w:pPr>
        <w:pStyle w:val="ListParagraph"/>
        <w:numPr>
          <w:ilvl w:val="0"/>
          <w:numId w:val="8"/>
        </w:numPr>
        <w:spacing w:after="240" w:line="360" w:lineRule="auto"/>
        <w:ind w:left="360"/>
        <w:contextualSpacing w:val="0"/>
      </w:pPr>
      <w:r w:rsidRPr="00AF6EA7">
        <w:t xml:space="preserve">Community of Practice </w:t>
      </w:r>
    </w:p>
    <w:p w14:paraId="2DF5D7B0" w14:textId="77777777" w:rsidR="004861BF" w:rsidRPr="00AF6EA7" w:rsidRDefault="004861BF" w:rsidP="006526C8">
      <w:pPr>
        <w:spacing w:after="240" w:line="360" w:lineRule="auto"/>
      </w:pPr>
      <w:r w:rsidRPr="00AF6EA7">
        <w:t>Has impacted on:</w:t>
      </w:r>
    </w:p>
    <w:p w14:paraId="4B6043FE" w14:textId="77777777" w:rsidR="004861BF" w:rsidRPr="00AF6EA7" w:rsidRDefault="004861BF" w:rsidP="004D37C9">
      <w:pPr>
        <w:pStyle w:val="ListParagraph"/>
        <w:numPr>
          <w:ilvl w:val="0"/>
          <w:numId w:val="9"/>
        </w:numPr>
        <w:spacing w:after="240" w:line="360" w:lineRule="auto"/>
        <w:ind w:left="360"/>
        <w:contextualSpacing w:val="0"/>
      </w:pPr>
      <w:r w:rsidRPr="00AF6EA7">
        <w:t xml:space="preserve">opportunities to use resources and acquired </w:t>
      </w:r>
      <w:proofErr w:type="gramStart"/>
      <w:r w:rsidRPr="00AF6EA7">
        <w:t>knowledge</w:t>
      </w:r>
      <w:proofErr w:type="gramEnd"/>
    </w:p>
    <w:p w14:paraId="471D44EF" w14:textId="77777777" w:rsidR="004861BF" w:rsidRPr="00AF6EA7" w:rsidRDefault="004861BF" w:rsidP="004D37C9">
      <w:pPr>
        <w:pStyle w:val="ListParagraph"/>
        <w:numPr>
          <w:ilvl w:val="0"/>
          <w:numId w:val="9"/>
        </w:numPr>
        <w:spacing w:after="240" w:line="360" w:lineRule="auto"/>
        <w:ind w:left="360"/>
        <w:contextualSpacing w:val="0"/>
      </w:pPr>
      <w:r w:rsidRPr="00AF6EA7">
        <w:t>full engagement of the Community of Practice</w:t>
      </w:r>
    </w:p>
    <w:p w14:paraId="48EA609C" w14:textId="77777777" w:rsidR="004861BF" w:rsidRPr="00AF6EA7" w:rsidRDefault="004861BF" w:rsidP="004D37C9">
      <w:pPr>
        <w:pStyle w:val="ListParagraph"/>
        <w:numPr>
          <w:ilvl w:val="0"/>
          <w:numId w:val="9"/>
        </w:numPr>
        <w:spacing w:after="240" w:line="360" w:lineRule="auto"/>
        <w:ind w:left="360"/>
        <w:contextualSpacing w:val="0"/>
      </w:pPr>
      <w:r w:rsidRPr="00AF6EA7">
        <w:t xml:space="preserve">Participants’ capacity to engage with clinical </w:t>
      </w:r>
      <w:proofErr w:type="gramStart"/>
      <w:r w:rsidRPr="00AF6EA7">
        <w:t>supervision</w:t>
      </w:r>
      <w:proofErr w:type="gramEnd"/>
    </w:p>
    <w:p w14:paraId="62892E11" w14:textId="73A6D4DC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1</w:t>
      </w:r>
      <w:r w:rsidR="004D37C9">
        <w:t>5</w:t>
      </w:r>
    </w:p>
    <w:p w14:paraId="43B92382" w14:textId="07F763AD" w:rsidR="004861BF" w:rsidRDefault="004861BF" w:rsidP="006526C8">
      <w:pPr>
        <w:pStyle w:val="Heading1"/>
        <w:spacing w:before="120"/>
      </w:pPr>
      <w:r>
        <w:t>Impacts continue</w:t>
      </w:r>
      <w:r w:rsidR="004D37C9">
        <w:t>d</w:t>
      </w:r>
    </w:p>
    <w:p w14:paraId="30940A32" w14:textId="77777777" w:rsidR="004861BF" w:rsidRDefault="004861BF" w:rsidP="006526C8">
      <w:pPr>
        <w:spacing w:after="240" w:line="360" w:lineRule="auto"/>
      </w:pPr>
      <w:r>
        <w:t xml:space="preserve">Will impact on </w:t>
      </w:r>
      <w:r w:rsidRPr="00652A99">
        <w:t xml:space="preserve">an increase in the number of providers delivering services to adults with autism </w:t>
      </w:r>
      <w:proofErr w:type="gramStart"/>
      <w:r w:rsidRPr="00652A99">
        <w:t>in the near future</w:t>
      </w:r>
      <w:proofErr w:type="gramEnd"/>
      <w:r w:rsidRPr="00652A99">
        <w:t>.</w:t>
      </w:r>
    </w:p>
    <w:p w14:paraId="3A57DD15" w14:textId="77DE89AE" w:rsidR="004861BF" w:rsidRDefault="004861BF" w:rsidP="006526C8">
      <w:pPr>
        <w:pStyle w:val="Heading1"/>
        <w:spacing w:before="120"/>
      </w:pPr>
      <w:r>
        <w:lastRenderedPageBreak/>
        <w:t xml:space="preserve">Slide </w:t>
      </w:r>
      <w:r w:rsidR="006526C8">
        <w:t>1</w:t>
      </w:r>
      <w:r w:rsidR="004D37C9">
        <w:t>6</w:t>
      </w:r>
    </w:p>
    <w:p w14:paraId="57C93BF4" w14:textId="77777777" w:rsidR="004861BF" w:rsidRDefault="004861BF" w:rsidP="006526C8">
      <w:pPr>
        <w:pStyle w:val="Heading2"/>
      </w:pPr>
      <w:r>
        <w:t>Successes</w:t>
      </w:r>
    </w:p>
    <w:p w14:paraId="56F7F75A" w14:textId="378A36B9" w:rsidR="004861BF" w:rsidRPr="00652A99" w:rsidRDefault="004D37C9" w:rsidP="006526C8">
      <w:pPr>
        <w:spacing w:after="240" w:line="360" w:lineRule="auto"/>
        <w:rPr>
          <w:lang w:val="en-US" w:eastAsia="en-AU"/>
        </w:rPr>
      </w:pPr>
      <w:r>
        <w:rPr>
          <w:lang w:val="en-US" w:eastAsia="en-AU"/>
        </w:rPr>
        <w:t>[Decorative images omitted]</w:t>
      </w:r>
    </w:p>
    <w:p w14:paraId="01D91416" w14:textId="6E7085FC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1</w:t>
      </w:r>
      <w:r w:rsidR="004D37C9">
        <w:t>7</w:t>
      </w:r>
    </w:p>
    <w:p w14:paraId="7FE4420A" w14:textId="77777777" w:rsidR="004861BF" w:rsidRDefault="004861BF" w:rsidP="006526C8">
      <w:pPr>
        <w:pStyle w:val="Heading2"/>
      </w:pPr>
      <w:r>
        <w:t>Next steps…</w:t>
      </w:r>
    </w:p>
    <w:p w14:paraId="72C686B9" w14:textId="77777777" w:rsidR="004861BF" w:rsidRPr="00652A99" w:rsidRDefault="004861BF" w:rsidP="004D37C9">
      <w:pPr>
        <w:pStyle w:val="ListParagraph"/>
        <w:numPr>
          <w:ilvl w:val="0"/>
          <w:numId w:val="10"/>
        </w:numPr>
        <w:spacing w:after="240" w:line="360" w:lineRule="auto"/>
        <w:ind w:left="357" w:hanging="357"/>
        <w:contextualSpacing w:val="0"/>
      </w:pPr>
      <w:r w:rsidRPr="00652A99">
        <w:t>Ensuring sustainability of the Community of Practice</w:t>
      </w:r>
    </w:p>
    <w:p w14:paraId="452B592C" w14:textId="77777777" w:rsidR="004861BF" w:rsidRPr="00652A99" w:rsidRDefault="004861BF" w:rsidP="004D37C9">
      <w:pPr>
        <w:pStyle w:val="ListParagraph"/>
        <w:numPr>
          <w:ilvl w:val="0"/>
          <w:numId w:val="10"/>
        </w:numPr>
        <w:spacing w:after="240" w:line="360" w:lineRule="auto"/>
        <w:ind w:left="357" w:hanging="357"/>
        <w:contextualSpacing w:val="0"/>
      </w:pPr>
      <w:r w:rsidRPr="00652A99">
        <w:t xml:space="preserve">Developing a resource for participants and families to access to identify services and resources to support </w:t>
      </w:r>
      <w:proofErr w:type="gramStart"/>
      <w:r w:rsidRPr="00652A99">
        <w:t>them</w:t>
      </w:r>
      <w:proofErr w:type="gramEnd"/>
    </w:p>
    <w:p w14:paraId="2B08D177" w14:textId="77777777" w:rsidR="004861BF" w:rsidRPr="00652A99" w:rsidRDefault="004861BF" w:rsidP="004D37C9">
      <w:pPr>
        <w:pStyle w:val="ListParagraph"/>
        <w:numPr>
          <w:ilvl w:val="0"/>
          <w:numId w:val="10"/>
        </w:numPr>
        <w:spacing w:after="240" w:line="360" w:lineRule="auto"/>
        <w:ind w:left="357" w:hanging="357"/>
        <w:contextualSpacing w:val="0"/>
      </w:pPr>
      <w:r w:rsidRPr="00652A99">
        <w:t xml:space="preserve">A register for service providers/clinicians across the region to identify clinical supports and/or appropriate referral </w:t>
      </w:r>
      <w:proofErr w:type="gramStart"/>
      <w:r w:rsidRPr="00652A99">
        <w:t>options</w:t>
      </w:r>
      <w:proofErr w:type="gramEnd"/>
    </w:p>
    <w:p w14:paraId="0C588BF7" w14:textId="77777777" w:rsidR="004861BF" w:rsidRPr="00652A99" w:rsidRDefault="004861BF" w:rsidP="004D37C9">
      <w:pPr>
        <w:pStyle w:val="ListParagraph"/>
        <w:numPr>
          <w:ilvl w:val="0"/>
          <w:numId w:val="10"/>
        </w:numPr>
        <w:spacing w:after="240" w:line="360" w:lineRule="auto"/>
        <w:ind w:left="357" w:hanging="357"/>
        <w:contextualSpacing w:val="0"/>
      </w:pPr>
      <w:r w:rsidRPr="00652A99">
        <w:t>Identifying further research/project opportunities</w:t>
      </w:r>
    </w:p>
    <w:p w14:paraId="3BFE2C04" w14:textId="0367DE63" w:rsidR="004861BF" w:rsidRDefault="004861BF" w:rsidP="006526C8">
      <w:pPr>
        <w:pStyle w:val="Heading1"/>
        <w:spacing w:before="120"/>
      </w:pPr>
      <w:r>
        <w:t xml:space="preserve">Slide </w:t>
      </w:r>
      <w:r w:rsidR="006526C8">
        <w:t>1</w:t>
      </w:r>
      <w:r w:rsidR="004D37C9">
        <w:t>8</w:t>
      </w:r>
    </w:p>
    <w:p w14:paraId="20EB7284" w14:textId="77777777" w:rsidR="004861BF" w:rsidRDefault="004861BF" w:rsidP="006526C8">
      <w:pPr>
        <w:pStyle w:val="Heading2"/>
      </w:pPr>
      <w:proofErr w:type="spellStart"/>
      <w:r>
        <w:t>Acknowlegements</w:t>
      </w:r>
      <w:proofErr w:type="spellEnd"/>
    </w:p>
    <w:p w14:paraId="0394FC5C" w14:textId="77777777" w:rsidR="004861BF" w:rsidRPr="00652A99" w:rsidRDefault="004861BF" w:rsidP="006526C8">
      <w:pPr>
        <w:spacing w:after="240" w:line="360" w:lineRule="auto"/>
      </w:pPr>
      <w:r w:rsidRPr="00652A99">
        <w:t>Consortium members:</w:t>
      </w:r>
    </w:p>
    <w:p w14:paraId="05A21710" w14:textId="77777777" w:rsidR="004861BF" w:rsidRPr="00652A99" w:rsidRDefault="004861BF" w:rsidP="004D37C9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652A99">
        <w:t>Icaria Health</w:t>
      </w:r>
    </w:p>
    <w:p w14:paraId="365B78C9" w14:textId="77777777" w:rsidR="004861BF" w:rsidRPr="00652A99" w:rsidRDefault="004861BF" w:rsidP="004D37C9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652A99">
        <w:t>SCOPE</w:t>
      </w:r>
    </w:p>
    <w:p w14:paraId="6E3584CB" w14:textId="77777777" w:rsidR="004861BF" w:rsidRPr="00652A99" w:rsidRDefault="004861BF" w:rsidP="004D37C9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652A99">
        <w:t>NECAMHS</w:t>
      </w:r>
    </w:p>
    <w:p w14:paraId="16344E6B" w14:textId="77777777" w:rsidR="004861BF" w:rsidRPr="00652A99" w:rsidRDefault="004861BF" w:rsidP="004D37C9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652A99">
        <w:t>Aspire</w:t>
      </w:r>
    </w:p>
    <w:p w14:paraId="6FB11D49" w14:textId="77777777" w:rsidR="004861BF" w:rsidRPr="00652A99" w:rsidRDefault="004861BF" w:rsidP="004D37C9">
      <w:pPr>
        <w:pStyle w:val="ListParagraph"/>
        <w:numPr>
          <w:ilvl w:val="0"/>
          <w:numId w:val="11"/>
        </w:numPr>
        <w:spacing w:after="240" w:line="360" w:lineRule="auto"/>
        <w:ind w:left="360"/>
        <w:contextualSpacing w:val="0"/>
      </w:pPr>
      <w:r w:rsidRPr="00652A99">
        <w:t>Gateway Health</w:t>
      </w:r>
    </w:p>
    <w:p w14:paraId="78BD5F1F" w14:textId="77777777" w:rsidR="004861BF" w:rsidRPr="00652A99" w:rsidRDefault="004861BF" w:rsidP="006526C8">
      <w:pPr>
        <w:spacing w:after="240" w:line="360" w:lineRule="auto"/>
      </w:pPr>
      <w:proofErr w:type="gramStart"/>
      <w:r w:rsidRPr="00652A99">
        <w:t>North East</w:t>
      </w:r>
      <w:proofErr w:type="gramEnd"/>
      <w:r w:rsidRPr="00652A99">
        <w:t xml:space="preserve"> Adult Autism Community of Practice members</w:t>
      </w:r>
    </w:p>
    <w:p w14:paraId="13F70DCB" w14:textId="77777777" w:rsidR="004861BF" w:rsidRPr="00652A99" w:rsidRDefault="004861BF" w:rsidP="006526C8">
      <w:pPr>
        <w:spacing w:after="240" w:line="360" w:lineRule="auto"/>
      </w:pPr>
      <w:r w:rsidRPr="00652A99">
        <w:t xml:space="preserve">Clinical supervisors: Glenys Salter- Aspire, Karen Williams, Nat </w:t>
      </w:r>
      <w:proofErr w:type="spellStart"/>
      <w:r w:rsidRPr="00652A99">
        <w:t>Hamam</w:t>
      </w:r>
      <w:proofErr w:type="spellEnd"/>
      <w:r w:rsidRPr="00652A99">
        <w:t>- Real World Therapy</w:t>
      </w:r>
    </w:p>
    <w:p w14:paraId="6AB3CC08" w14:textId="3487EA08" w:rsidR="00252723" w:rsidRDefault="004861BF" w:rsidP="006526C8">
      <w:pPr>
        <w:spacing w:after="240" w:line="360" w:lineRule="auto"/>
      </w:pPr>
      <w:r w:rsidRPr="00652A99">
        <w:lastRenderedPageBreak/>
        <w:t xml:space="preserve">Workforce Innovator Connector: Kathy </w:t>
      </w:r>
      <w:proofErr w:type="spellStart"/>
      <w:r w:rsidRPr="00652A99">
        <w:t>Barakis</w:t>
      </w:r>
      <w:proofErr w:type="spellEnd"/>
      <w:r w:rsidRPr="00652A99">
        <w:t xml:space="preserve"> </w:t>
      </w:r>
    </w:p>
    <w:p w14:paraId="73F47430" w14:textId="7D8E71C6" w:rsidR="004D37C9" w:rsidRDefault="004D37C9" w:rsidP="004D37C9">
      <w:pPr>
        <w:pStyle w:val="Heading1"/>
        <w:spacing w:before="120"/>
      </w:pPr>
      <w:r>
        <w:t>Slide 1</w:t>
      </w:r>
      <w:r>
        <w:t>9</w:t>
      </w:r>
    </w:p>
    <w:p w14:paraId="5D29FCB0" w14:textId="12CF1AC7" w:rsidR="004D37C9" w:rsidRDefault="004D37C9" w:rsidP="004D37C9">
      <w:pPr>
        <w:pStyle w:val="Heading2"/>
      </w:pPr>
      <w:r>
        <w:t>Contact</w:t>
      </w:r>
    </w:p>
    <w:p w14:paraId="2E42FAC4" w14:textId="3A822455" w:rsidR="004D37C9" w:rsidRDefault="004D37C9" w:rsidP="004D37C9">
      <w:r>
        <w:t>Email: meredith.lane@gatewayhealth.org.au</w:t>
      </w:r>
    </w:p>
    <w:p w14:paraId="2061544D" w14:textId="4238AF45" w:rsidR="004D37C9" w:rsidRPr="004D37C9" w:rsidRDefault="004D37C9" w:rsidP="004D37C9">
      <w:r>
        <w:t>Phone: 03 5723 2031</w:t>
      </w:r>
    </w:p>
    <w:sectPr w:rsidR="004D37C9" w:rsidRPr="004D37C9" w:rsidSect="00C25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AD92" w14:textId="77777777" w:rsidR="00825F88" w:rsidRDefault="00825F88" w:rsidP="00D368C0">
      <w:pPr>
        <w:spacing w:before="0"/>
      </w:pPr>
      <w:r>
        <w:separator/>
      </w:r>
    </w:p>
  </w:endnote>
  <w:endnote w:type="continuationSeparator" w:id="0">
    <w:p w14:paraId="5B52107B" w14:textId="77777777" w:rsidR="00825F88" w:rsidRDefault="00825F88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2091C975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4D89" w14:textId="77777777" w:rsidR="00825F88" w:rsidRDefault="00825F88" w:rsidP="00D368C0">
      <w:pPr>
        <w:spacing w:before="0"/>
      </w:pPr>
      <w:r>
        <w:separator/>
      </w:r>
    </w:p>
  </w:footnote>
  <w:footnote w:type="continuationSeparator" w:id="0">
    <w:p w14:paraId="6C579AB7" w14:textId="77777777" w:rsidR="00825F88" w:rsidRDefault="00825F88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1F6"/>
    <w:multiLevelType w:val="hybridMultilevel"/>
    <w:tmpl w:val="C630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4893"/>
    <w:multiLevelType w:val="hybridMultilevel"/>
    <w:tmpl w:val="FC804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3CE8"/>
    <w:multiLevelType w:val="hybridMultilevel"/>
    <w:tmpl w:val="83584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0FAF"/>
    <w:multiLevelType w:val="hybridMultilevel"/>
    <w:tmpl w:val="C862DCB8"/>
    <w:lvl w:ilvl="0" w:tplc="1D3A90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640C"/>
    <w:multiLevelType w:val="hybridMultilevel"/>
    <w:tmpl w:val="BB8E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C2941"/>
    <w:multiLevelType w:val="hybridMultilevel"/>
    <w:tmpl w:val="D7AA4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7784"/>
    <w:multiLevelType w:val="hybridMultilevel"/>
    <w:tmpl w:val="A504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E19C3"/>
    <w:multiLevelType w:val="hybridMultilevel"/>
    <w:tmpl w:val="1FD23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"/>
  </w:num>
  <w:num w:numId="13">
    <w:abstractNumId w:val="1"/>
  </w:num>
  <w:num w:numId="14">
    <w:abstractNumId w:val="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813FD"/>
    <w:rsid w:val="000B4382"/>
    <w:rsid w:val="000D0262"/>
    <w:rsid w:val="000E1C9D"/>
    <w:rsid w:val="000F07E6"/>
    <w:rsid w:val="001131C4"/>
    <w:rsid w:val="001236C8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0383B"/>
    <w:rsid w:val="00331329"/>
    <w:rsid w:val="00362CB2"/>
    <w:rsid w:val="00374762"/>
    <w:rsid w:val="003A1BFD"/>
    <w:rsid w:val="003B7153"/>
    <w:rsid w:val="003E63DE"/>
    <w:rsid w:val="003F145A"/>
    <w:rsid w:val="0043609D"/>
    <w:rsid w:val="004861BF"/>
    <w:rsid w:val="004934CB"/>
    <w:rsid w:val="004D37C9"/>
    <w:rsid w:val="00503340"/>
    <w:rsid w:val="0051791C"/>
    <w:rsid w:val="005201FC"/>
    <w:rsid w:val="00533EA7"/>
    <w:rsid w:val="00573AA8"/>
    <w:rsid w:val="00576112"/>
    <w:rsid w:val="005B2ED4"/>
    <w:rsid w:val="00637FF7"/>
    <w:rsid w:val="00640D79"/>
    <w:rsid w:val="00646253"/>
    <w:rsid w:val="006526C8"/>
    <w:rsid w:val="006A58B1"/>
    <w:rsid w:val="006B63BB"/>
    <w:rsid w:val="00702C8C"/>
    <w:rsid w:val="007041A0"/>
    <w:rsid w:val="007345DD"/>
    <w:rsid w:val="00740036"/>
    <w:rsid w:val="007B29E6"/>
    <w:rsid w:val="007E4A9A"/>
    <w:rsid w:val="00825F88"/>
    <w:rsid w:val="008417C4"/>
    <w:rsid w:val="008921B5"/>
    <w:rsid w:val="008E024C"/>
    <w:rsid w:val="0092371B"/>
    <w:rsid w:val="00925B55"/>
    <w:rsid w:val="00930DB7"/>
    <w:rsid w:val="00953722"/>
    <w:rsid w:val="009808BE"/>
    <w:rsid w:val="009926B9"/>
    <w:rsid w:val="009E35E2"/>
    <w:rsid w:val="009F7850"/>
    <w:rsid w:val="00A0219F"/>
    <w:rsid w:val="00A34E63"/>
    <w:rsid w:val="00A5486E"/>
    <w:rsid w:val="00A84117"/>
    <w:rsid w:val="00A96588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BF560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F06CE5"/>
    <w:rsid w:val="00F21467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26C8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26C8"/>
    <w:pPr>
      <w:keepNext/>
      <w:keepLines/>
      <w:spacing w:after="240" w:line="360" w:lineRule="auto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26C8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6C8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B160EF-3EF9-407F-8270-468A063A46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ec26cf-10d4-45fb-89ba-9a219de6543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7F246-1AEF-4B70-AA05-815C918E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2021-06-01T06:31:00Z</dcterms:created>
  <dcterms:modified xsi:type="dcterms:W3CDTF">2021-06-01T06:31:00Z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