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B547" w14:textId="5676692A" w:rsidR="00356944" w:rsidRPr="004B6CB7" w:rsidRDefault="00FF7B33" w:rsidP="007E1414">
      <w:pPr>
        <w:pStyle w:val="Title"/>
      </w:pPr>
      <w:r w:rsidRPr="004B6CB7">
        <w:t>NDS &amp; DHHS Webinar: Safer and Stronger</w:t>
      </w:r>
      <w:r w:rsidR="00A66D38" w:rsidRPr="004B6CB7">
        <w:t xml:space="preserve"> – accessible slides</w:t>
      </w:r>
    </w:p>
    <w:p w14:paraId="1B8099A1" w14:textId="31B083B1" w:rsidR="00B73E65" w:rsidRDefault="00B73E65" w:rsidP="00924D17">
      <w:pPr>
        <w:pStyle w:val="Heading1"/>
        <w:rPr>
          <w:lang w:val="en-US"/>
        </w:rPr>
      </w:pPr>
      <w:r>
        <w:rPr>
          <w:lang w:val="en-US"/>
        </w:rPr>
        <w:t>Slide 1</w:t>
      </w:r>
    </w:p>
    <w:p w14:paraId="5BB8DA71" w14:textId="623680FB" w:rsidR="00B73E65" w:rsidRDefault="002419B0" w:rsidP="00C834EC">
      <w:pPr>
        <w:pStyle w:val="Heading2"/>
        <w:spacing w:line="276" w:lineRule="auto"/>
      </w:pPr>
      <w:r>
        <w:t xml:space="preserve">NDS: Safer and Stronger </w:t>
      </w:r>
      <w:r w:rsidR="008351EE">
        <w:t>–</w:t>
      </w:r>
      <w:r>
        <w:t xml:space="preserve"> Disability Services and </w:t>
      </w:r>
      <w:r w:rsidR="00FF7B33">
        <w:t xml:space="preserve">COVID-19 </w:t>
      </w:r>
      <w:r>
        <w:t>webinar</w:t>
      </w:r>
    </w:p>
    <w:p w14:paraId="340B2740" w14:textId="61696C0A" w:rsidR="00B73E65" w:rsidRDefault="002419B0" w:rsidP="00C834EC">
      <w:pPr>
        <w:pStyle w:val="Heading3"/>
        <w:spacing w:line="276" w:lineRule="auto"/>
        <w:rPr>
          <w:lang w:val="en-US"/>
        </w:rPr>
      </w:pPr>
      <w:r>
        <w:rPr>
          <w:lang w:val="en-US"/>
        </w:rPr>
        <w:t xml:space="preserve">Friday </w:t>
      </w:r>
      <w:r w:rsidR="001F55AF">
        <w:rPr>
          <w:lang w:val="en-US"/>
        </w:rPr>
        <w:t>9</w:t>
      </w:r>
      <w:r w:rsidR="001F55AF" w:rsidRPr="001F55AF">
        <w:rPr>
          <w:vertAlign w:val="superscript"/>
          <w:lang w:val="en-US"/>
        </w:rPr>
        <w:t>th</w:t>
      </w:r>
      <w:r w:rsidR="001F55AF">
        <w:rPr>
          <w:lang w:val="en-US"/>
        </w:rPr>
        <w:t xml:space="preserve"> October</w:t>
      </w:r>
      <w:r w:rsidR="00B73E65">
        <w:rPr>
          <w:lang w:val="en-US"/>
        </w:rPr>
        <w:t xml:space="preserve"> 2020, 10:00am – 1</w:t>
      </w:r>
      <w:r w:rsidR="00EA7FD2">
        <w:rPr>
          <w:lang w:val="en-US"/>
        </w:rPr>
        <w:t>1</w:t>
      </w:r>
      <w:r w:rsidR="00B73E65">
        <w:rPr>
          <w:lang w:val="en-US"/>
        </w:rPr>
        <w:t>:00</w:t>
      </w:r>
      <w:r w:rsidR="00EA7FD2">
        <w:rPr>
          <w:lang w:val="en-US"/>
        </w:rPr>
        <w:t>a</w:t>
      </w:r>
      <w:r w:rsidR="00B73E65">
        <w:rPr>
          <w:lang w:val="en-US"/>
        </w:rPr>
        <w:t>m</w:t>
      </w:r>
      <w:bookmarkStart w:id="0" w:name="_GoBack"/>
      <w:bookmarkEnd w:id="0"/>
    </w:p>
    <w:p w14:paraId="409E1FB0" w14:textId="15E91389" w:rsidR="00B73E65" w:rsidRDefault="00EE5DE0" w:rsidP="00C834EC">
      <w:pPr>
        <w:spacing w:line="276" w:lineRule="auto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299F38F3" wp14:editId="694BD8E5">
            <wp:extent cx="1097280" cy="632837"/>
            <wp:effectExtent l="0" t="0" r="7620" b="0"/>
            <wp:docPr id="3" name="Picture 3" descr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S-RGB 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24" cy="63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B33" w:rsidRPr="00FF7B33">
        <w:rPr>
          <w:noProof/>
          <w:lang w:eastAsia="en-AU"/>
        </w:rPr>
        <w:drawing>
          <wp:inline distT="0" distB="0" distL="0" distR="0" wp14:anchorId="50609027" wp14:editId="1DCCB7D3">
            <wp:extent cx="2016676" cy="659130"/>
            <wp:effectExtent l="0" t="0" r="3175" b="7620"/>
            <wp:docPr id="4" name="Picture 3" descr="DHH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74" cy="65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FAF3" w14:textId="01EBE151" w:rsidR="00B73E65" w:rsidRDefault="00B73E65" w:rsidP="00924D17">
      <w:pPr>
        <w:pStyle w:val="Heading1"/>
        <w:rPr>
          <w:lang w:val="en-US"/>
        </w:rPr>
      </w:pPr>
      <w:r>
        <w:rPr>
          <w:lang w:val="en-US"/>
        </w:rPr>
        <w:t>Slide 2</w:t>
      </w:r>
    </w:p>
    <w:p w14:paraId="512F8943" w14:textId="7CBED27C" w:rsidR="00B73E65" w:rsidRDefault="00A66D38" w:rsidP="00C834EC">
      <w:pPr>
        <w:pStyle w:val="Heading2"/>
        <w:spacing w:line="276" w:lineRule="auto"/>
      </w:pPr>
      <w:r>
        <w:t>Welcome and Introductions</w:t>
      </w:r>
    </w:p>
    <w:p w14:paraId="0B6995F1" w14:textId="161EBDF2" w:rsidR="00B73E65" w:rsidRPr="00B73E65" w:rsidRDefault="00A66D38" w:rsidP="00C834EC">
      <w:pPr>
        <w:spacing w:line="276" w:lineRule="auto"/>
      </w:pPr>
      <w:r>
        <w:t>Sarah Fordyce – Victorian State Manager (Acting), NDS</w:t>
      </w:r>
    </w:p>
    <w:p w14:paraId="1504249C" w14:textId="31E3081A" w:rsidR="00B73E65" w:rsidRPr="00B05A9F" w:rsidRDefault="00B73E65" w:rsidP="00924D17">
      <w:pPr>
        <w:pStyle w:val="Heading1"/>
      </w:pPr>
      <w:r w:rsidRPr="00B05A9F">
        <w:rPr>
          <w:lang w:val="en-US"/>
        </w:rPr>
        <w:t>Slide 3</w:t>
      </w:r>
    </w:p>
    <w:p w14:paraId="72011579" w14:textId="2C2736E3" w:rsidR="00B73E65" w:rsidRDefault="00A66D38" w:rsidP="00C834EC">
      <w:pPr>
        <w:pStyle w:val="Heading2"/>
        <w:spacing w:line="276" w:lineRule="auto"/>
      </w:pPr>
      <w:r>
        <w:t>Agenda</w:t>
      </w:r>
    </w:p>
    <w:p w14:paraId="3A6C2944" w14:textId="3E4E732C" w:rsidR="005C59CD" w:rsidRPr="00A66D38" w:rsidRDefault="00B71B9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DHHS u</w:t>
      </w:r>
      <w:r w:rsidR="009A70CA" w:rsidRPr="00EE5DE0">
        <w:rPr>
          <w:bCs/>
        </w:rPr>
        <w:t>pdate</w:t>
      </w:r>
      <w:r w:rsidR="009A70CA" w:rsidRPr="00EE5DE0">
        <w:t xml:space="preserve"> </w:t>
      </w:r>
      <w:r w:rsidR="0072161B" w:rsidRPr="0072161B">
        <w:rPr>
          <w:bCs/>
          <w:lang w:val="en-AU"/>
        </w:rPr>
        <w:t>–</w:t>
      </w:r>
      <w:r w:rsidR="009A70CA" w:rsidRPr="00EE5DE0">
        <w:t xml:space="preserve"> </w:t>
      </w:r>
      <w:r w:rsidR="009A70CA" w:rsidRPr="00EE5DE0">
        <w:rPr>
          <w:bCs/>
        </w:rPr>
        <w:t>James MacIsaac</w:t>
      </w:r>
      <w:r w:rsidR="009A70CA" w:rsidRPr="00EE5DE0">
        <w:t>,</w:t>
      </w:r>
      <w:r w:rsidR="009A70CA" w:rsidRPr="00A66D38">
        <w:t xml:space="preserve"> </w:t>
      </w:r>
      <w:r>
        <w:t xml:space="preserve">Executive </w:t>
      </w:r>
      <w:r w:rsidR="009A70CA" w:rsidRPr="00A66D38">
        <w:t>Director</w:t>
      </w:r>
      <w:r w:rsidR="00B0423D">
        <w:t xml:space="preserve"> </w:t>
      </w:r>
      <w:r w:rsidR="009A70CA" w:rsidRPr="00A66D38">
        <w:t>Disability, Disability and Communities Branch, DHHS</w:t>
      </w:r>
    </w:p>
    <w:p w14:paraId="6277DCCF" w14:textId="69D102A9" w:rsidR="005C59CD" w:rsidRDefault="00B71B9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Public Health u</w:t>
      </w:r>
      <w:r w:rsidR="009A70CA" w:rsidRPr="00EE5DE0">
        <w:rPr>
          <w:bCs/>
        </w:rPr>
        <w:t xml:space="preserve">pdate </w:t>
      </w:r>
      <w:r w:rsidR="0072161B">
        <w:rPr>
          <w:bCs/>
        </w:rPr>
        <w:t>–</w:t>
      </w:r>
      <w:r w:rsidR="009A70CA" w:rsidRPr="00EE5DE0">
        <w:t xml:space="preserve"> </w:t>
      </w:r>
      <w:r w:rsidR="009A70CA" w:rsidRPr="00EE5DE0">
        <w:rPr>
          <w:bCs/>
        </w:rPr>
        <w:t xml:space="preserve">Professor John Catford </w:t>
      </w:r>
      <w:r w:rsidR="00F86EDD" w:rsidRPr="0072161B">
        <w:rPr>
          <w:bCs/>
          <w:lang w:val="en-AU"/>
        </w:rPr>
        <w:t>–</w:t>
      </w:r>
      <w:r w:rsidR="00F86EDD" w:rsidRPr="00EE5DE0">
        <w:t xml:space="preserve"> </w:t>
      </w:r>
      <w:r w:rsidR="009A70CA" w:rsidRPr="00EE5DE0">
        <w:t>Senior</w:t>
      </w:r>
      <w:r w:rsidR="009A70CA" w:rsidRPr="00A66D38">
        <w:t xml:space="preserve"> Medical Adviser, DHHS</w:t>
      </w:r>
    </w:p>
    <w:p w14:paraId="30AC740E" w14:textId="5CB530C5" w:rsidR="00B0423D" w:rsidRPr="00A66D38" w:rsidRDefault="00B0423D" w:rsidP="00B0423D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NDIA update –</w:t>
      </w:r>
      <w:r w:rsidRPr="008351EE">
        <w:rPr>
          <w:bCs/>
        </w:rPr>
        <w:t xml:space="preserve"> </w:t>
      </w:r>
      <w:r w:rsidR="001F55AF">
        <w:rPr>
          <w:bCs/>
        </w:rPr>
        <w:t>Toni van Hamond</w:t>
      </w:r>
      <w:r w:rsidRPr="008351EE">
        <w:rPr>
          <w:bCs/>
        </w:rPr>
        <w:t>, Provider</w:t>
      </w:r>
      <w:r w:rsidR="001F55AF">
        <w:rPr>
          <w:bCs/>
        </w:rPr>
        <w:t xml:space="preserve"> &amp; Markets</w:t>
      </w:r>
      <w:r w:rsidRPr="008351EE">
        <w:rPr>
          <w:bCs/>
        </w:rPr>
        <w:t xml:space="preserve"> Engagement</w:t>
      </w:r>
      <w:r w:rsidR="001F55AF">
        <w:rPr>
          <w:bCs/>
        </w:rPr>
        <w:t>,</w:t>
      </w:r>
      <w:r w:rsidRPr="008351EE">
        <w:rPr>
          <w:bCs/>
        </w:rPr>
        <w:t xml:space="preserve"> </w:t>
      </w:r>
      <w:r w:rsidR="001F55AF">
        <w:rPr>
          <w:bCs/>
        </w:rPr>
        <w:t>NDIA</w:t>
      </w:r>
    </w:p>
    <w:p w14:paraId="30B42EA0" w14:textId="636B21BB" w:rsidR="005C59CD" w:rsidRPr="00A66D38" w:rsidRDefault="00B71B9E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 xml:space="preserve">Provider Perspective – </w:t>
      </w:r>
      <w:r w:rsidR="001F55AF">
        <w:rPr>
          <w:bCs/>
        </w:rPr>
        <w:t>Laura Green</w:t>
      </w:r>
      <w:r w:rsidR="00461684">
        <w:rPr>
          <w:bCs/>
        </w:rPr>
        <w:t xml:space="preserve">, </w:t>
      </w:r>
      <w:r w:rsidR="001F55AF">
        <w:rPr>
          <w:bCs/>
        </w:rPr>
        <w:t>General Manager</w:t>
      </w:r>
      <w:r w:rsidR="00461684">
        <w:rPr>
          <w:bCs/>
        </w:rPr>
        <w:t xml:space="preserve"> </w:t>
      </w:r>
      <w:r w:rsidR="001F55AF">
        <w:rPr>
          <w:bCs/>
        </w:rPr>
        <w:t>Operations, ONCALL</w:t>
      </w:r>
    </w:p>
    <w:p w14:paraId="30B6E14C" w14:textId="0674B9BD" w:rsidR="00A66D38" w:rsidRDefault="0072161B" w:rsidP="00C834EC">
      <w:pPr>
        <w:pStyle w:val="BodyText"/>
        <w:numPr>
          <w:ilvl w:val="0"/>
          <w:numId w:val="2"/>
        </w:numPr>
        <w:spacing w:line="276" w:lineRule="auto"/>
      </w:pPr>
      <w:r>
        <w:rPr>
          <w:bCs/>
        </w:rPr>
        <w:t>Q&amp;A –</w:t>
      </w:r>
      <w:r w:rsidR="009A70CA" w:rsidRPr="00EE5DE0">
        <w:rPr>
          <w:bCs/>
        </w:rPr>
        <w:t xml:space="preserve"> Facilitated by Sarah Fordyce,</w:t>
      </w:r>
      <w:r w:rsidR="009A70CA" w:rsidRPr="00A66D38">
        <w:rPr>
          <w:b/>
          <w:bCs/>
        </w:rPr>
        <w:t xml:space="preserve"> </w:t>
      </w:r>
      <w:r w:rsidR="009A70CA" w:rsidRPr="00A66D38">
        <w:t>NDS</w:t>
      </w:r>
    </w:p>
    <w:p w14:paraId="68252089" w14:textId="3DC71856" w:rsidR="00B73E65" w:rsidRDefault="00A57979" w:rsidP="00924D17">
      <w:pPr>
        <w:pStyle w:val="Heading1"/>
        <w:rPr>
          <w:lang w:val="en-US"/>
        </w:rPr>
      </w:pPr>
      <w:r>
        <w:rPr>
          <w:lang w:val="en-US"/>
        </w:rPr>
        <w:t>Slide 4</w:t>
      </w:r>
    </w:p>
    <w:p w14:paraId="19FD8066" w14:textId="4EE30908" w:rsidR="00A57979" w:rsidRDefault="00A66D38" w:rsidP="00C834EC">
      <w:pPr>
        <w:pStyle w:val="Heading2"/>
        <w:spacing w:line="276" w:lineRule="auto"/>
      </w:pPr>
      <w:r>
        <w:t>DHHS Update</w:t>
      </w:r>
    </w:p>
    <w:p w14:paraId="459ECD23" w14:textId="773040D9" w:rsidR="00A66D38" w:rsidRPr="00A66D38" w:rsidRDefault="009A70CA" w:rsidP="00C834EC">
      <w:pPr>
        <w:pStyle w:val="BodyText"/>
        <w:spacing w:line="276" w:lineRule="auto"/>
        <w:rPr>
          <w:rFonts w:eastAsiaTheme="minorEastAsia"/>
        </w:rPr>
      </w:pPr>
      <w:r>
        <w:t>James MacIsaac</w:t>
      </w:r>
    </w:p>
    <w:p w14:paraId="7830918D" w14:textId="117E8A9E" w:rsidR="00A66D38" w:rsidRPr="00A66D38" w:rsidRDefault="006279E4" w:rsidP="00C834EC">
      <w:pPr>
        <w:pStyle w:val="BodyText"/>
        <w:spacing w:line="276" w:lineRule="auto"/>
      </w:pPr>
      <w:r>
        <w:lastRenderedPageBreak/>
        <w:t xml:space="preserve">Executive Director </w:t>
      </w:r>
      <w:r w:rsidR="00A66D38" w:rsidRPr="00A66D38">
        <w:t>Disability, Disability and Communities</w:t>
      </w:r>
      <w:r w:rsidR="00343674">
        <w:t xml:space="preserve"> Branch</w:t>
      </w:r>
    </w:p>
    <w:p w14:paraId="6E5EAB83" w14:textId="6C9A95D1" w:rsidR="00A66D38" w:rsidRPr="00A66D38" w:rsidRDefault="00A66D38" w:rsidP="00C834EC">
      <w:pPr>
        <w:pStyle w:val="BodyText"/>
        <w:spacing w:line="276" w:lineRule="auto"/>
      </w:pPr>
      <w:r w:rsidRPr="00A66D38">
        <w:t>Departmen</w:t>
      </w:r>
      <w:r w:rsidR="009A70CA">
        <w:t>t of Health and Human Services</w:t>
      </w:r>
    </w:p>
    <w:p w14:paraId="0FA74A46" w14:textId="3C7AC8CB" w:rsidR="00A57979" w:rsidRDefault="00E0051F" w:rsidP="00924D17">
      <w:pPr>
        <w:pStyle w:val="Heading1"/>
        <w:rPr>
          <w:lang w:val="en-US"/>
        </w:rPr>
      </w:pPr>
      <w:r>
        <w:rPr>
          <w:lang w:val="en-US"/>
        </w:rPr>
        <w:t>Slide 5</w:t>
      </w:r>
    </w:p>
    <w:p w14:paraId="0035D8B8" w14:textId="63BF7460" w:rsidR="00E0051F" w:rsidRPr="00E0051F" w:rsidRDefault="006279E4" w:rsidP="00C834EC">
      <w:pPr>
        <w:pStyle w:val="Heading2"/>
        <w:spacing w:line="276" w:lineRule="auto"/>
      </w:pPr>
      <w:r>
        <w:t>NDSV Safer and Stronger Webinar COVID-19 and Disability</w:t>
      </w:r>
    </w:p>
    <w:p w14:paraId="2A1F14D6" w14:textId="5A3F89B3" w:rsidR="006279E4" w:rsidRDefault="006279E4" w:rsidP="000A08A7">
      <w:pPr>
        <w:pStyle w:val="BodyText"/>
        <w:spacing w:line="360" w:lineRule="auto"/>
      </w:pPr>
      <w:r>
        <w:t xml:space="preserve">Disability Update </w:t>
      </w:r>
      <w:r w:rsidR="007822EA">
        <w:t>9 October</w:t>
      </w:r>
      <w:r>
        <w:t xml:space="preserve"> 2020</w:t>
      </w:r>
    </w:p>
    <w:p w14:paraId="1A015CE6" w14:textId="30916D6D" w:rsidR="00A66D38" w:rsidRPr="006279E4" w:rsidRDefault="009A70CA" w:rsidP="000A08A7">
      <w:pPr>
        <w:pStyle w:val="BodyText"/>
        <w:spacing w:line="360" w:lineRule="auto"/>
        <w:rPr>
          <w:rFonts w:eastAsiaTheme="minorEastAsia"/>
        </w:rPr>
      </w:pPr>
      <w:r>
        <w:t>James MacIsaac</w:t>
      </w:r>
      <w:r w:rsidR="006279E4">
        <w:rPr>
          <w:rFonts w:eastAsiaTheme="minorEastAsia"/>
        </w:rPr>
        <w:t xml:space="preserve">, </w:t>
      </w:r>
      <w:r w:rsidR="006279E4">
        <w:t xml:space="preserve">Executive </w:t>
      </w:r>
      <w:r w:rsidR="00A66D38" w:rsidRPr="00A66D38">
        <w:t>Director,</w:t>
      </w:r>
      <w:r w:rsidR="006279E4">
        <w:t xml:space="preserve"> Disability</w:t>
      </w:r>
    </w:p>
    <w:p w14:paraId="0EE2B94D" w14:textId="561FAFA2" w:rsidR="00A66D38" w:rsidRDefault="00A66D38" w:rsidP="000A08A7">
      <w:pPr>
        <w:pStyle w:val="BodyText"/>
        <w:spacing w:line="360" w:lineRule="auto"/>
      </w:pPr>
      <w:r w:rsidRPr="00A66D38">
        <w:t>Departmen</w:t>
      </w:r>
      <w:r w:rsidR="009A70CA">
        <w:t>t of Health and Human Services</w:t>
      </w:r>
    </w:p>
    <w:p w14:paraId="18A1CD2B" w14:textId="2B794AA6" w:rsidR="006279E4" w:rsidRDefault="006279E4" w:rsidP="000A08A7">
      <w:pPr>
        <w:pStyle w:val="BodyText"/>
        <w:spacing w:line="360" w:lineRule="auto"/>
      </w:pPr>
      <w:r>
        <w:t xml:space="preserve">Visit </w:t>
      </w:r>
      <w:hyperlink r:id="rId13" w:history="1">
        <w:r w:rsidR="00FB5CD1" w:rsidRPr="00FB5CD1">
          <w:rPr>
            <w:rStyle w:val="Hyperlink"/>
          </w:rPr>
          <w:t>DHHS w</w:t>
        </w:r>
        <w:r w:rsidR="00FB5CD1" w:rsidRPr="00FB5CD1">
          <w:rPr>
            <w:rStyle w:val="Hyperlink"/>
          </w:rPr>
          <w:t>e</w:t>
        </w:r>
        <w:r w:rsidR="00FB5CD1" w:rsidRPr="00FB5CD1">
          <w:rPr>
            <w:rStyle w:val="Hyperlink"/>
          </w:rPr>
          <w:t>bsite</w:t>
        </w:r>
      </w:hyperlink>
    </w:p>
    <w:p w14:paraId="0B98D5E4" w14:textId="10C6BE1A" w:rsidR="006279E4" w:rsidRPr="00A66D38" w:rsidRDefault="006279E4" w:rsidP="000A08A7">
      <w:pPr>
        <w:pStyle w:val="BodyText"/>
        <w:spacing w:line="360" w:lineRule="auto"/>
      </w:pPr>
      <w:r>
        <w:t>COVID-19 hotline 1800 675 398</w:t>
      </w:r>
    </w:p>
    <w:p w14:paraId="7EE7286F" w14:textId="1F39BEF0" w:rsidR="00275F53" w:rsidRDefault="00275F53" w:rsidP="000A08A7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Slide 6</w:t>
      </w:r>
    </w:p>
    <w:p w14:paraId="64411799" w14:textId="6B9CE578" w:rsidR="00275F53" w:rsidRDefault="007822EA" w:rsidP="000A08A7">
      <w:pPr>
        <w:pStyle w:val="Heading2"/>
        <w:spacing w:line="360" w:lineRule="auto"/>
      </w:pPr>
      <w:r>
        <w:t>Overview</w:t>
      </w:r>
    </w:p>
    <w:p w14:paraId="4AFE349C" w14:textId="77777777" w:rsidR="0080274F" w:rsidRPr="007822EA" w:rsidRDefault="00933505" w:rsidP="000A08A7">
      <w:pPr>
        <w:spacing w:line="360" w:lineRule="auto"/>
        <w:rPr>
          <w:b/>
        </w:rPr>
      </w:pPr>
      <w:r w:rsidRPr="007822EA">
        <w:rPr>
          <w:b/>
        </w:rPr>
        <w:t>Key updates to provide in today’s presentation</w:t>
      </w:r>
    </w:p>
    <w:p w14:paraId="15351C0B" w14:textId="77777777" w:rsidR="0080274F" w:rsidRPr="007822EA" w:rsidRDefault="00933505" w:rsidP="000A08A7">
      <w:pPr>
        <w:pStyle w:val="ListParagraph"/>
        <w:numPr>
          <w:ilvl w:val="0"/>
          <w:numId w:val="17"/>
        </w:numPr>
        <w:spacing w:line="360" w:lineRule="auto"/>
      </w:pPr>
      <w:r w:rsidRPr="007822EA">
        <w:t>Updating advice and guidance for sector and community on Victoria’s roadmap for recovery</w:t>
      </w:r>
    </w:p>
    <w:p w14:paraId="31817D88" w14:textId="77777777" w:rsidR="0080274F" w:rsidRPr="007822EA" w:rsidRDefault="00933505" w:rsidP="000A08A7">
      <w:pPr>
        <w:pStyle w:val="ListParagraph"/>
        <w:numPr>
          <w:ilvl w:val="0"/>
          <w:numId w:val="17"/>
        </w:numPr>
        <w:spacing w:line="360" w:lineRule="auto"/>
      </w:pPr>
      <w:r w:rsidRPr="007822EA">
        <w:t>Worker mobility update</w:t>
      </w:r>
    </w:p>
    <w:p w14:paraId="4FB99256" w14:textId="77777777" w:rsidR="0080274F" w:rsidRPr="007822EA" w:rsidRDefault="00933505" w:rsidP="000A08A7">
      <w:pPr>
        <w:spacing w:line="360" w:lineRule="auto"/>
        <w:rPr>
          <w:b/>
        </w:rPr>
      </w:pPr>
      <w:r w:rsidRPr="007822EA">
        <w:rPr>
          <w:b/>
        </w:rPr>
        <w:t>Key priorities</w:t>
      </w:r>
    </w:p>
    <w:p w14:paraId="1D2FD578" w14:textId="77777777" w:rsidR="0080274F" w:rsidRPr="007822EA" w:rsidRDefault="00933505" w:rsidP="000A08A7">
      <w:pPr>
        <w:pStyle w:val="ListParagraph"/>
        <w:numPr>
          <w:ilvl w:val="0"/>
          <w:numId w:val="18"/>
        </w:numPr>
        <w:spacing w:line="360" w:lineRule="auto"/>
      </w:pPr>
      <w:r w:rsidRPr="007822EA">
        <w:t>Strengthening supports and outbreak responses via Victorian Disability Response Centre</w:t>
      </w:r>
    </w:p>
    <w:p w14:paraId="4F1D2978" w14:textId="77777777" w:rsidR="0080274F" w:rsidRPr="007822EA" w:rsidRDefault="00933505" w:rsidP="000A08A7">
      <w:pPr>
        <w:pStyle w:val="ListParagraph"/>
        <w:numPr>
          <w:ilvl w:val="0"/>
          <w:numId w:val="18"/>
        </w:numPr>
        <w:spacing w:line="360" w:lineRule="auto"/>
      </w:pPr>
      <w:r w:rsidRPr="007822EA">
        <w:t>Building surge capacity and reducing workforce mobility</w:t>
      </w:r>
    </w:p>
    <w:p w14:paraId="2CCCC85F" w14:textId="77777777" w:rsidR="0080274F" w:rsidRPr="007822EA" w:rsidRDefault="00933505" w:rsidP="000A08A7">
      <w:pPr>
        <w:pStyle w:val="ListParagraph"/>
        <w:numPr>
          <w:ilvl w:val="0"/>
          <w:numId w:val="18"/>
        </w:numPr>
        <w:spacing w:line="360" w:lineRule="auto"/>
      </w:pPr>
      <w:r w:rsidRPr="007822EA">
        <w:t>Proactive supports for providers to prevent, prepare for and manage outbreaks</w:t>
      </w:r>
    </w:p>
    <w:p w14:paraId="472FADF1" w14:textId="77777777" w:rsidR="0080274F" w:rsidRPr="007822EA" w:rsidRDefault="00933505" w:rsidP="000A08A7">
      <w:pPr>
        <w:pStyle w:val="ListParagraph"/>
        <w:numPr>
          <w:ilvl w:val="0"/>
          <w:numId w:val="18"/>
        </w:numPr>
        <w:spacing w:line="360" w:lineRule="auto"/>
      </w:pPr>
      <w:r w:rsidRPr="007822EA">
        <w:t>Ensuring clinical in-reach along a care continuum for COVID positive residents</w:t>
      </w:r>
    </w:p>
    <w:p w14:paraId="58E8E3D7" w14:textId="57096712" w:rsidR="00275F53" w:rsidRDefault="00275F53" w:rsidP="000A08A7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Slide 7</w:t>
      </w:r>
    </w:p>
    <w:p w14:paraId="1EC3EFBD" w14:textId="3BCD3FB7" w:rsidR="00275F53" w:rsidRPr="005A424A" w:rsidRDefault="005A424A" w:rsidP="000A08A7">
      <w:pPr>
        <w:pStyle w:val="Heading2"/>
        <w:spacing w:line="360" w:lineRule="auto"/>
      </w:pPr>
      <w:r w:rsidRPr="005A424A">
        <w:lastRenderedPageBreak/>
        <w:t>COVID-19 Outbreaks in disability settings</w:t>
      </w:r>
    </w:p>
    <w:p w14:paraId="56FA4CDE" w14:textId="77777777" w:rsidR="005A424A" w:rsidRPr="005A424A" w:rsidRDefault="005A424A" w:rsidP="000A08A7">
      <w:pPr>
        <w:spacing w:line="360" w:lineRule="auto"/>
      </w:pPr>
      <w:r w:rsidRPr="005A424A">
        <w:t>As at 8 October, there is 1 active case of COVID-19 in disability and community setting (including SRSs)</w:t>
      </w:r>
    </w:p>
    <w:p w14:paraId="5B63CE58" w14:textId="6C10E26F" w:rsidR="005A424A" w:rsidRPr="005A424A" w:rsidRDefault="005A424A" w:rsidP="000A08A7">
      <w:pPr>
        <w:spacing w:line="360" w:lineRule="auto"/>
      </w:pPr>
      <w:r w:rsidRPr="005A424A">
        <w:t> 0 cases in facility based settings</w:t>
      </w:r>
    </w:p>
    <w:p w14:paraId="1EEFDCD0" w14:textId="77777777" w:rsidR="005A424A" w:rsidRPr="005A424A" w:rsidRDefault="005A424A" w:rsidP="000A08A7">
      <w:pPr>
        <w:spacing w:line="360" w:lineRule="auto"/>
      </w:pPr>
      <w:r w:rsidRPr="005A424A">
        <w:t>1 case is in community based settings (including SRSs)</w:t>
      </w:r>
    </w:p>
    <w:p w14:paraId="72F6DF0B" w14:textId="77777777" w:rsidR="0080274F" w:rsidRPr="005A424A" w:rsidRDefault="00933505" w:rsidP="000A08A7">
      <w:pPr>
        <w:pStyle w:val="ListParagraph"/>
        <w:numPr>
          <w:ilvl w:val="0"/>
          <w:numId w:val="20"/>
        </w:numPr>
        <w:spacing w:line="360" w:lineRule="auto"/>
      </w:pPr>
      <w:r w:rsidRPr="005A424A">
        <w:t>1 participant</w:t>
      </w:r>
    </w:p>
    <w:p w14:paraId="03D78DC7" w14:textId="59C9701A" w:rsidR="005A424A" w:rsidRPr="005A424A" w:rsidRDefault="006B0B46" w:rsidP="000A08A7">
      <w:pPr>
        <w:spacing w:line="360" w:lineRule="auto"/>
      </w:pPr>
      <w:r>
        <w:t xml:space="preserve">A total of </w:t>
      </w:r>
      <w:r w:rsidR="005A424A" w:rsidRPr="005A424A">
        <w:t>0 facility based sites are currently affected.</w:t>
      </w:r>
    </w:p>
    <w:p w14:paraId="15433DE4" w14:textId="16A1069B" w:rsidR="00275F53" w:rsidRDefault="00275F53" w:rsidP="000A08A7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Slide 8</w:t>
      </w:r>
    </w:p>
    <w:p w14:paraId="3D22F36A" w14:textId="64AA46F6" w:rsidR="00275F53" w:rsidRDefault="006B0B46" w:rsidP="00C834EC">
      <w:pPr>
        <w:pStyle w:val="Heading2"/>
        <w:spacing w:line="276" w:lineRule="auto"/>
      </w:pPr>
      <w:r>
        <w:t>Roadmap to Re-opening</w:t>
      </w:r>
    </w:p>
    <w:p w14:paraId="2D617BA0" w14:textId="65934F10" w:rsidR="00F70C3A" w:rsidRDefault="00B6352B" w:rsidP="002D5B36">
      <w:pPr>
        <w:pStyle w:val="Heading3"/>
      </w:pPr>
      <w:r>
        <w:t>Step 1 &amp; 2 Heavily restricted</w:t>
      </w:r>
    </w:p>
    <w:p w14:paraId="5F4CF725" w14:textId="21CFAD59" w:rsidR="00B6352B" w:rsidRDefault="00B6352B" w:rsidP="000A08A7">
      <w:pPr>
        <w:spacing w:line="360" w:lineRule="auto"/>
      </w:pPr>
      <w:r>
        <w:t>Metropolitan Melbourne currently Step 2</w:t>
      </w:r>
    </w:p>
    <w:p w14:paraId="373A055A" w14:textId="442A1505" w:rsidR="00B6352B" w:rsidRDefault="00B6352B" w:rsidP="002D5B36">
      <w:pPr>
        <w:pStyle w:val="Heading3"/>
      </w:pPr>
      <w:r>
        <w:t>Step 3 &amp; Last Step Restricted</w:t>
      </w:r>
    </w:p>
    <w:p w14:paraId="1D7543A6" w14:textId="046B2CA6" w:rsidR="00B6352B" w:rsidRDefault="00B6352B" w:rsidP="000A08A7">
      <w:pPr>
        <w:spacing w:line="360" w:lineRule="auto"/>
      </w:pPr>
      <w:r>
        <w:t>Regional Victoria currently Step 3</w:t>
      </w:r>
    </w:p>
    <w:p w14:paraId="1E9C9374" w14:textId="765C6C32" w:rsidR="00B6352B" w:rsidRDefault="00B6352B" w:rsidP="000A08A7">
      <w:pPr>
        <w:spacing w:line="360" w:lineRule="auto"/>
      </w:pPr>
      <w:r>
        <w:t>Open with COVID Safe plan</w:t>
      </w:r>
    </w:p>
    <w:p w14:paraId="15AD9BE1" w14:textId="3B4538A0" w:rsidR="0080274F" w:rsidRPr="00B6352B" w:rsidRDefault="00933505" w:rsidP="000A08A7">
      <w:pPr>
        <w:numPr>
          <w:ilvl w:val="0"/>
          <w:numId w:val="20"/>
        </w:numPr>
        <w:spacing w:line="360" w:lineRule="auto"/>
      </w:pPr>
      <w:r w:rsidRPr="00B6352B">
        <w:t>The Victorian Government Coronavirus (COVID-19) roadmap to re-opening (the roadmap) sets out the steps and trigger points for easing of restrictions across metropolitan M</w:t>
      </w:r>
      <w:r>
        <w:t>elbourne and regional Victoria.</w:t>
      </w:r>
    </w:p>
    <w:p w14:paraId="4041C920" w14:textId="63DB7B2A" w:rsidR="0080274F" w:rsidRPr="00B6352B" w:rsidRDefault="00933505" w:rsidP="000A08A7">
      <w:pPr>
        <w:numPr>
          <w:ilvl w:val="0"/>
          <w:numId w:val="20"/>
        </w:numPr>
        <w:spacing w:line="360" w:lineRule="auto"/>
      </w:pPr>
      <w:r w:rsidRPr="00B6352B">
        <w:t>The steps enable a safe, steady and sustainable path out of rest</w:t>
      </w:r>
      <w:r>
        <w:t>rictions and into COVID Normal.</w:t>
      </w:r>
    </w:p>
    <w:p w14:paraId="36CDA7EB" w14:textId="77777777" w:rsidR="00B6352B" w:rsidRPr="00B6352B" w:rsidRDefault="00B6352B" w:rsidP="000A08A7">
      <w:pPr>
        <w:spacing w:line="360" w:lineRule="auto"/>
      </w:pPr>
      <w:r w:rsidRPr="00B6352B">
        <w:t>The roadmap outlines six principles that apply across all industries including disability services:</w:t>
      </w:r>
    </w:p>
    <w:p w14:paraId="0AAFAD4E" w14:textId="77777777" w:rsidR="0080274F" w:rsidRPr="00B6352B" w:rsidRDefault="00933505" w:rsidP="000A08A7">
      <w:pPr>
        <w:numPr>
          <w:ilvl w:val="0"/>
          <w:numId w:val="23"/>
        </w:numPr>
        <w:spacing w:line="360" w:lineRule="auto"/>
      </w:pPr>
      <w:r w:rsidRPr="00B6352B">
        <w:t>Ensure physical distancing</w:t>
      </w:r>
    </w:p>
    <w:p w14:paraId="10982F07" w14:textId="77777777" w:rsidR="0080274F" w:rsidRPr="00B6352B" w:rsidRDefault="00933505" w:rsidP="000A08A7">
      <w:pPr>
        <w:numPr>
          <w:ilvl w:val="0"/>
          <w:numId w:val="23"/>
        </w:numPr>
        <w:spacing w:line="360" w:lineRule="auto"/>
      </w:pPr>
      <w:r w:rsidRPr="00B6352B">
        <w:t>Wear a mask or face covering</w:t>
      </w:r>
    </w:p>
    <w:p w14:paraId="3950E108" w14:textId="77777777" w:rsidR="0080274F" w:rsidRPr="00B6352B" w:rsidRDefault="00933505" w:rsidP="000A08A7">
      <w:pPr>
        <w:numPr>
          <w:ilvl w:val="0"/>
          <w:numId w:val="23"/>
        </w:numPr>
        <w:spacing w:line="360" w:lineRule="auto"/>
      </w:pPr>
      <w:r w:rsidRPr="00B6352B">
        <w:t>Practise good hygiene</w:t>
      </w:r>
    </w:p>
    <w:p w14:paraId="6ED5C04D" w14:textId="77777777" w:rsidR="0080274F" w:rsidRPr="00B6352B" w:rsidRDefault="00933505" w:rsidP="000A08A7">
      <w:pPr>
        <w:numPr>
          <w:ilvl w:val="0"/>
          <w:numId w:val="23"/>
        </w:numPr>
        <w:spacing w:line="360" w:lineRule="auto"/>
      </w:pPr>
      <w:r w:rsidRPr="00B6352B">
        <w:t>Keep good records and act quickly if staff become unwell</w:t>
      </w:r>
    </w:p>
    <w:p w14:paraId="193F465B" w14:textId="77777777" w:rsidR="0080274F" w:rsidRPr="00B6352B" w:rsidRDefault="00933505" w:rsidP="000A08A7">
      <w:pPr>
        <w:numPr>
          <w:ilvl w:val="0"/>
          <w:numId w:val="23"/>
        </w:numPr>
        <w:spacing w:line="360" w:lineRule="auto"/>
      </w:pPr>
      <w:r w:rsidRPr="00B6352B">
        <w:lastRenderedPageBreak/>
        <w:t>Avoid interaction in close spaces</w:t>
      </w:r>
    </w:p>
    <w:p w14:paraId="52AFA144" w14:textId="3F3D0CBA" w:rsidR="00B6352B" w:rsidRPr="00B6352B" w:rsidRDefault="00933505" w:rsidP="000A08A7">
      <w:pPr>
        <w:numPr>
          <w:ilvl w:val="0"/>
          <w:numId w:val="23"/>
        </w:numPr>
        <w:spacing w:line="360" w:lineRule="auto"/>
      </w:pPr>
      <w:r w:rsidRPr="00B6352B">
        <w:t>Create workforce bubbles</w:t>
      </w:r>
    </w:p>
    <w:p w14:paraId="61F07EB9" w14:textId="4970B034" w:rsidR="00275F53" w:rsidRDefault="00275F53" w:rsidP="00924D17">
      <w:pPr>
        <w:pStyle w:val="Heading1"/>
        <w:rPr>
          <w:lang w:val="en-US"/>
        </w:rPr>
      </w:pPr>
      <w:r>
        <w:rPr>
          <w:lang w:val="en-US"/>
        </w:rPr>
        <w:t>Slide 9</w:t>
      </w:r>
    </w:p>
    <w:p w14:paraId="50E6C552" w14:textId="7D62602F" w:rsidR="00275F53" w:rsidRDefault="00D84D9B" w:rsidP="00C834EC">
      <w:pPr>
        <w:pStyle w:val="Heading2"/>
        <w:spacing w:line="276" w:lineRule="auto"/>
      </w:pPr>
      <w:r>
        <w:t>Roadmap Disability Services</w:t>
      </w:r>
    </w:p>
    <w:p w14:paraId="0DADCF07" w14:textId="7D43910A" w:rsidR="002D5B36" w:rsidRPr="002D5B36" w:rsidRDefault="00D84D9B" w:rsidP="002D5B36">
      <w:pPr>
        <w:pStyle w:val="Heading3"/>
        <w:rPr>
          <w:rFonts w:eastAsia="Calibri"/>
        </w:rPr>
      </w:pPr>
      <w:r w:rsidRPr="00D84D9B">
        <w:rPr>
          <w:rFonts w:eastAsia="Calibri"/>
        </w:rPr>
        <w:t>Essential services are supports or services that are essential to a person’s health, safety, behaviour or well-being.</w:t>
      </w:r>
    </w:p>
    <w:p w14:paraId="4318DE84" w14:textId="77777777" w:rsidR="0080274F" w:rsidRPr="00D84D9B" w:rsidRDefault="00933505" w:rsidP="00275358">
      <w:pPr>
        <w:numPr>
          <w:ilvl w:val="0"/>
          <w:numId w:val="24"/>
        </w:numPr>
        <w:spacing w:line="360" w:lineRule="auto"/>
        <w:rPr>
          <w:rFonts w:eastAsia="Calibri"/>
        </w:rPr>
      </w:pPr>
      <w:r w:rsidRPr="00D84D9B">
        <w:rPr>
          <w:rFonts w:eastAsia="Calibri"/>
        </w:rPr>
        <w:t xml:space="preserve">During Step 1 and 2 of the roadmap disability services are considered </w:t>
      </w:r>
      <w:r w:rsidRPr="00D84D9B">
        <w:rPr>
          <w:rFonts w:eastAsia="Calibri"/>
          <w:b/>
          <w:bCs/>
        </w:rPr>
        <w:t>“heavily restricted”</w:t>
      </w:r>
      <w:r w:rsidRPr="00D84D9B">
        <w:rPr>
          <w:rFonts w:eastAsia="Calibri"/>
        </w:rPr>
        <w:t>. Only essential services will continue to be provided during Step 2 in metropolitan Melbourne.</w:t>
      </w:r>
    </w:p>
    <w:p w14:paraId="2C1D35BC" w14:textId="77777777" w:rsidR="0080274F" w:rsidRPr="00D84D9B" w:rsidRDefault="00933505" w:rsidP="00275358">
      <w:pPr>
        <w:numPr>
          <w:ilvl w:val="0"/>
          <w:numId w:val="24"/>
        </w:numPr>
        <w:spacing w:line="360" w:lineRule="auto"/>
        <w:rPr>
          <w:rFonts w:eastAsia="Calibri"/>
        </w:rPr>
      </w:pPr>
      <w:r w:rsidRPr="00D84D9B">
        <w:rPr>
          <w:rFonts w:eastAsia="Calibri"/>
        </w:rPr>
        <w:t xml:space="preserve">During Step 3 and the Last Step of the roadmap across metropolitan Melbourne and regional Victoria, disability services will be considered </w:t>
      </w:r>
      <w:r w:rsidRPr="00D84D9B">
        <w:rPr>
          <w:rFonts w:eastAsia="Calibri"/>
          <w:b/>
          <w:bCs/>
        </w:rPr>
        <w:t>“restricted”.</w:t>
      </w:r>
      <w:r w:rsidRPr="00D84D9B">
        <w:rPr>
          <w:rFonts w:eastAsia="Calibri"/>
        </w:rPr>
        <w:t>  For many types of disability services only essential services will continue to be provided.</w:t>
      </w:r>
    </w:p>
    <w:p w14:paraId="77A34795" w14:textId="77777777" w:rsidR="0080274F" w:rsidRPr="00D84D9B" w:rsidRDefault="00933505" w:rsidP="00275358">
      <w:pPr>
        <w:numPr>
          <w:ilvl w:val="0"/>
          <w:numId w:val="25"/>
        </w:numPr>
        <w:spacing w:line="360" w:lineRule="auto"/>
        <w:rPr>
          <w:rFonts w:eastAsia="Calibri"/>
        </w:rPr>
      </w:pPr>
      <w:r w:rsidRPr="00D84D9B">
        <w:rPr>
          <w:rFonts w:eastAsia="Calibri"/>
        </w:rPr>
        <w:t>People who need support in their home or from essential site-based services will continue to receive these supports.</w:t>
      </w:r>
    </w:p>
    <w:p w14:paraId="4DFE1A9C" w14:textId="77777777" w:rsidR="00D84D9B" w:rsidRPr="00D84D9B" w:rsidRDefault="00D84D9B" w:rsidP="002D5B36">
      <w:pPr>
        <w:pStyle w:val="Heading3"/>
        <w:rPr>
          <w:rFonts w:eastAsia="Calibri"/>
        </w:rPr>
      </w:pPr>
      <w:r w:rsidRPr="00D84D9B">
        <w:rPr>
          <w:rFonts w:eastAsia="Calibri"/>
        </w:rPr>
        <w:t>As restrictions ease there will be increased opportunities for people with disability</w:t>
      </w:r>
    </w:p>
    <w:p w14:paraId="284FB9B3" w14:textId="77777777" w:rsidR="0080274F" w:rsidRPr="00D84D9B" w:rsidRDefault="00933505" w:rsidP="00275358">
      <w:pPr>
        <w:numPr>
          <w:ilvl w:val="0"/>
          <w:numId w:val="26"/>
        </w:numPr>
        <w:spacing w:line="360" w:lineRule="auto"/>
        <w:rPr>
          <w:rFonts w:eastAsia="Calibri"/>
        </w:rPr>
      </w:pPr>
      <w:r w:rsidRPr="00D84D9B">
        <w:rPr>
          <w:rFonts w:eastAsia="Calibri"/>
        </w:rPr>
        <w:t>At all steps, people with disability, like the rest of the Victorian community, will have increased opportunity for social interaction and activities outside the home. </w:t>
      </w:r>
    </w:p>
    <w:p w14:paraId="1593D881" w14:textId="084F6C54" w:rsidR="0080274F" w:rsidRPr="00D84D9B" w:rsidRDefault="00933505" w:rsidP="00275358">
      <w:pPr>
        <w:numPr>
          <w:ilvl w:val="0"/>
          <w:numId w:val="26"/>
        </w:numPr>
        <w:spacing w:line="360" w:lineRule="auto"/>
        <w:rPr>
          <w:rFonts w:eastAsia="Calibri"/>
        </w:rPr>
      </w:pPr>
      <w:r w:rsidRPr="00D84D9B">
        <w:rPr>
          <w:rFonts w:eastAsia="Calibri"/>
        </w:rPr>
        <w:t>The emphasis is on outdoor activities as coronavirus (COVID-19) does not transmit as easily outdoors</w:t>
      </w:r>
      <w:r>
        <w:rPr>
          <w:rFonts w:eastAsia="Calibri"/>
        </w:rPr>
        <w:t>.</w:t>
      </w:r>
    </w:p>
    <w:p w14:paraId="63E5837C" w14:textId="77777777" w:rsidR="0080274F" w:rsidRPr="00D84D9B" w:rsidRDefault="00933505" w:rsidP="00275358">
      <w:pPr>
        <w:numPr>
          <w:ilvl w:val="0"/>
          <w:numId w:val="26"/>
        </w:numPr>
        <w:spacing w:line="360" w:lineRule="auto"/>
        <w:rPr>
          <w:rFonts w:eastAsia="Calibri"/>
        </w:rPr>
      </w:pPr>
      <w:r w:rsidRPr="00D84D9B">
        <w:rPr>
          <w:rFonts w:eastAsia="Calibri"/>
        </w:rPr>
        <w:t>Indoor spaces with less ventilation are riskier and meeting people outdoors will be encouraged as will outdoor exercise and recreation.</w:t>
      </w:r>
    </w:p>
    <w:p w14:paraId="76F215D8" w14:textId="6BFF5C58" w:rsidR="0080274F" w:rsidRPr="00D84D9B" w:rsidRDefault="00933505" w:rsidP="00275358">
      <w:pPr>
        <w:numPr>
          <w:ilvl w:val="0"/>
          <w:numId w:val="26"/>
        </w:numPr>
        <w:spacing w:line="360" w:lineRule="auto"/>
        <w:rPr>
          <w:rFonts w:eastAsia="Calibri"/>
        </w:rPr>
      </w:pPr>
      <w:r w:rsidRPr="00D84D9B">
        <w:rPr>
          <w:rFonts w:eastAsia="Calibri"/>
        </w:rPr>
        <w:t xml:space="preserve">It is important that support providers are aware of these changes and support people to understand and implement the </w:t>
      </w:r>
      <w:r>
        <w:rPr>
          <w:rFonts w:eastAsia="Calibri"/>
        </w:rPr>
        <w:t>changes.</w:t>
      </w:r>
    </w:p>
    <w:p w14:paraId="7F41F6D5" w14:textId="457026CD" w:rsidR="00275F53" w:rsidRDefault="005C7D52" w:rsidP="00924D17">
      <w:pPr>
        <w:pStyle w:val="Heading1"/>
        <w:rPr>
          <w:lang w:val="en-US"/>
        </w:rPr>
      </w:pPr>
      <w:r>
        <w:rPr>
          <w:lang w:val="en-US"/>
        </w:rPr>
        <w:t>Slide 10</w:t>
      </w:r>
    </w:p>
    <w:p w14:paraId="7A8D615C" w14:textId="1198F220" w:rsidR="005C7D52" w:rsidRDefault="00AD5183" w:rsidP="0032504E">
      <w:pPr>
        <w:pStyle w:val="Heading2"/>
      </w:pPr>
      <w:r>
        <w:lastRenderedPageBreak/>
        <w:t>Prevention strategy overview</w:t>
      </w:r>
    </w:p>
    <w:p w14:paraId="1101A73B" w14:textId="1085D7C4" w:rsidR="0080274F" w:rsidRPr="00AD5183" w:rsidRDefault="00933505" w:rsidP="00AD5183">
      <w:pPr>
        <w:pStyle w:val="ListParagraph"/>
        <w:numPr>
          <w:ilvl w:val="0"/>
          <w:numId w:val="28"/>
        </w:numPr>
        <w:spacing w:line="360" w:lineRule="auto"/>
        <w:rPr>
          <w:rFonts w:eastAsia="Calibri"/>
        </w:rPr>
      </w:pPr>
      <w:r w:rsidRPr="00AD5183">
        <w:rPr>
          <w:rFonts w:eastAsia="Calibri"/>
        </w:rPr>
        <w:t>A COVID-19 Disability response transition plan has been developed and agr</w:t>
      </w:r>
      <w:r>
        <w:rPr>
          <w:rFonts w:eastAsia="Calibri"/>
        </w:rPr>
        <w:t>eed upon with the Commonwealth.</w:t>
      </w:r>
    </w:p>
    <w:p w14:paraId="07792A4D" w14:textId="77777777" w:rsidR="0080274F" w:rsidRPr="00AD5183" w:rsidRDefault="00933505" w:rsidP="00AD5183">
      <w:pPr>
        <w:pStyle w:val="ListParagraph"/>
        <w:numPr>
          <w:ilvl w:val="0"/>
          <w:numId w:val="28"/>
        </w:numPr>
        <w:spacing w:line="360" w:lineRule="auto"/>
        <w:rPr>
          <w:rFonts w:eastAsia="Calibri"/>
        </w:rPr>
      </w:pPr>
      <w:r w:rsidRPr="00AD5183">
        <w:rPr>
          <w:rFonts w:eastAsia="Calibri"/>
        </w:rPr>
        <w:t>The plan targets efforts more towards a preventive focus while positive cases are low as well as the capacity to rapidly scale-up case management responses to future outbreaks.</w:t>
      </w:r>
    </w:p>
    <w:p w14:paraId="4E58715D" w14:textId="0029B7F7" w:rsidR="0080274F" w:rsidRPr="00AD5183" w:rsidRDefault="00933505" w:rsidP="00AD5183">
      <w:pPr>
        <w:pStyle w:val="ListParagraph"/>
        <w:numPr>
          <w:ilvl w:val="0"/>
          <w:numId w:val="28"/>
        </w:numPr>
        <w:spacing w:line="360" w:lineRule="auto"/>
        <w:rPr>
          <w:rFonts w:eastAsia="Calibri"/>
        </w:rPr>
      </w:pPr>
      <w:r w:rsidRPr="00AD5183">
        <w:rPr>
          <w:rFonts w:eastAsia="Calibri"/>
        </w:rPr>
        <w:t xml:space="preserve">DHHS’s </w:t>
      </w:r>
      <w:hyperlink r:id="rId14" w:history="1">
        <w:r w:rsidRPr="00AD5183">
          <w:rPr>
            <w:rStyle w:val="Hyperlink"/>
            <w:rFonts w:eastAsia="Calibri"/>
          </w:rPr>
          <w:t xml:space="preserve">infection prevention </w:t>
        </w:r>
        <w:r w:rsidRPr="00AD5183">
          <w:rPr>
            <w:rStyle w:val="Hyperlink"/>
            <w:rFonts w:eastAsia="Calibri"/>
          </w:rPr>
          <w:t>c</w:t>
        </w:r>
        <w:r w:rsidRPr="00AD5183">
          <w:rPr>
            <w:rStyle w:val="Hyperlink"/>
            <w:rFonts w:eastAsia="Calibri"/>
          </w:rPr>
          <w:t>ontrol</w:t>
        </w:r>
      </w:hyperlink>
      <w:r w:rsidRPr="00AD5183">
        <w:rPr>
          <w:rFonts w:eastAsia="Calibri"/>
        </w:rPr>
        <w:t xml:space="preserve"> cell has a range of new </w:t>
      </w:r>
      <w:r w:rsidR="00AD5183">
        <w:rPr>
          <w:rFonts w:eastAsia="Calibri"/>
        </w:rPr>
        <w:t>resources on the DHHS website.</w:t>
      </w:r>
    </w:p>
    <w:p w14:paraId="69024387" w14:textId="4E2DE193" w:rsidR="006F0813" w:rsidRDefault="006F0813" w:rsidP="00924D17">
      <w:pPr>
        <w:pStyle w:val="Heading1"/>
        <w:rPr>
          <w:lang w:val="en-US"/>
        </w:rPr>
      </w:pPr>
      <w:r>
        <w:rPr>
          <w:lang w:val="en-US"/>
        </w:rPr>
        <w:t>Slide 11</w:t>
      </w:r>
    </w:p>
    <w:p w14:paraId="16E58057" w14:textId="4C0CAA59" w:rsidR="006F0813" w:rsidRDefault="00287C3D" w:rsidP="00C834EC">
      <w:pPr>
        <w:pStyle w:val="Heading2"/>
        <w:spacing w:line="276" w:lineRule="auto"/>
      </w:pPr>
      <w:r>
        <w:t>Worker mobility update</w:t>
      </w:r>
    </w:p>
    <w:p w14:paraId="22918660" w14:textId="77777777" w:rsidR="0080274F" w:rsidRPr="00287C3D" w:rsidRDefault="00933505" w:rsidP="00DD19DF">
      <w:pPr>
        <w:pStyle w:val="ListParagraph"/>
        <w:numPr>
          <w:ilvl w:val="0"/>
          <w:numId w:val="30"/>
        </w:numPr>
        <w:spacing w:line="360" w:lineRule="auto"/>
        <w:ind w:left="714" w:hanging="357"/>
        <w:rPr>
          <w:rFonts w:eastAsia="Calibri"/>
        </w:rPr>
      </w:pPr>
      <w:r w:rsidRPr="00287C3D">
        <w:rPr>
          <w:rFonts w:eastAsia="Calibri"/>
        </w:rPr>
        <w:t>COVID-19 Workplace Directions oblige employers to restrict worker mobility and workers to declare where they are working at more than one site.</w:t>
      </w:r>
    </w:p>
    <w:p w14:paraId="43DCE28C" w14:textId="77777777" w:rsidR="0080274F" w:rsidRPr="00287C3D" w:rsidRDefault="00933505" w:rsidP="00DD19DF">
      <w:pPr>
        <w:pStyle w:val="ListParagraph"/>
        <w:numPr>
          <w:ilvl w:val="0"/>
          <w:numId w:val="30"/>
        </w:numPr>
        <w:spacing w:line="360" w:lineRule="auto"/>
        <w:ind w:left="714" w:hanging="357"/>
        <w:rPr>
          <w:rFonts w:eastAsia="Calibri"/>
        </w:rPr>
      </w:pPr>
      <w:r w:rsidRPr="00287C3D">
        <w:rPr>
          <w:rFonts w:eastAsia="Calibri"/>
        </w:rPr>
        <w:t>Disability residential providers report anecdotally that they have made good progress in reducing mobility across their sites by cohorting workers and restructuring rosters.</w:t>
      </w:r>
    </w:p>
    <w:p w14:paraId="0BEBEE41" w14:textId="77777777" w:rsidR="0080274F" w:rsidRPr="00287C3D" w:rsidRDefault="00933505" w:rsidP="00DD19DF">
      <w:pPr>
        <w:pStyle w:val="ListParagraph"/>
        <w:numPr>
          <w:ilvl w:val="0"/>
          <w:numId w:val="30"/>
        </w:numPr>
        <w:spacing w:line="360" w:lineRule="auto"/>
        <w:ind w:left="714" w:hanging="357"/>
        <w:rPr>
          <w:rFonts w:eastAsia="Calibri"/>
        </w:rPr>
      </w:pPr>
      <w:r w:rsidRPr="00287C3D">
        <w:rPr>
          <w:rFonts w:eastAsia="Calibri"/>
        </w:rPr>
        <w:t>The joint State/Commonwealth $15m Disability Worker Mobility Reduction Payment scheme has rolled out to compensate providers and workers for financial impact of restricting workers to no more than two residential sites.</w:t>
      </w:r>
    </w:p>
    <w:p w14:paraId="751FDB79" w14:textId="30E670C1" w:rsidR="0080274F" w:rsidRPr="00287C3D" w:rsidRDefault="00933505" w:rsidP="00DD19DF">
      <w:pPr>
        <w:pStyle w:val="ListParagraph"/>
        <w:numPr>
          <w:ilvl w:val="0"/>
          <w:numId w:val="30"/>
        </w:numPr>
        <w:spacing w:line="360" w:lineRule="auto"/>
        <w:ind w:left="714" w:hanging="357"/>
        <w:rPr>
          <w:rFonts w:eastAsia="Calibri"/>
        </w:rPr>
      </w:pPr>
      <w:r w:rsidRPr="00287C3D">
        <w:rPr>
          <w:rFonts w:eastAsia="Calibri"/>
        </w:rPr>
        <w:t>NDIA and DHHS will make payments to NDIS/state funded providers respectively through existin</w:t>
      </w:r>
      <w:r>
        <w:rPr>
          <w:rFonts w:eastAsia="Calibri"/>
        </w:rPr>
        <w:t>g funding mechanisms/contracts.</w:t>
      </w:r>
    </w:p>
    <w:p w14:paraId="6233A312" w14:textId="77777777" w:rsidR="0080274F" w:rsidRPr="00287C3D" w:rsidRDefault="00933505" w:rsidP="00DD19DF">
      <w:pPr>
        <w:pStyle w:val="ListParagraph"/>
        <w:numPr>
          <w:ilvl w:val="0"/>
          <w:numId w:val="30"/>
        </w:numPr>
        <w:spacing w:line="360" w:lineRule="auto"/>
        <w:ind w:left="714" w:hanging="357"/>
        <w:rPr>
          <w:rFonts w:eastAsia="Calibri"/>
        </w:rPr>
      </w:pPr>
      <w:r w:rsidRPr="00287C3D">
        <w:rPr>
          <w:rFonts w:eastAsia="Calibri"/>
        </w:rPr>
        <w:t>NDIA advise that 66 out of 103 eligible service providers have registered for the payment scheme.</w:t>
      </w:r>
    </w:p>
    <w:p w14:paraId="7203DBF4" w14:textId="77777777" w:rsidR="0080274F" w:rsidRPr="00287C3D" w:rsidRDefault="00933505" w:rsidP="00DD19DF">
      <w:pPr>
        <w:pStyle w:val="ListParagraph"/>
        <w:numPr>
          <w:ilvl w:val="0"/>
          <w:numId w:val="30"/>
        </w:numPr>
        <w:spacing w:line="360" w:lineRule="auto"/>
        <w:ind w:left="714" w:hanging="357"/>
        <w:rPr>
          <w:rFonts w:eastAsia="Calibri"/>
        </w:rPr>
      </w:pPr>
      <w:r w:rsidRPr="00287C3D">
        <w:rPr>
          <w:rFonts w:eastAsia="Calibri"/>
        </w:rPr>
        <w:t>Work is underway to monitor the impact of the scheme.</w:t>
      </w:r>
    </w:p>
    <w:p w14:paraId="191A077E" w14:textId="64170D0B" w:rsidR="0080274F" w:rsidRPr="00287C3D" w:rsidRDefault="007D65EE" w:rsidP="00DD19DF">
      <w:pPr>
        <w:pStyle w:val="ListParagraph"/>
        <w:numPr>
          <w:ilvl w:val="0"/>
          <w:numId w:val="30"/>
        </w:numPr>
        <w:spacing w:line="360" w:lineRule="auto"/>
        <w:ind w:left="714" w:hanging="357"/>
        <w:rPr>
          <w:rFonts w:eastAsia="Calibri"/>
        </w:rPr>
      </w:pPr>
      <w:hyperlink r:id="rId15" w:history="1">
        <w:r w:rsidR="002D5B36">
          <w:rPr>
            <w:rStyle w:val="Hyperlink"/>
            <w:rFonts w:eastAsia="Calibri"/>
          </w:rPr>
          <w:t>More information on the worker mobility scheme</w:t>
        </w:r>
      </w:hyperlink>
    </w:p>
    <w:p w14:paraId="5230FA78" w14:textId="288C505F" w:rsidR="006F0813" w:rsidRDefault="006F0813" w:rsidP="00924D17">
      <w:pPr>
        <w:pStyle w:val="Heading1"/>
        <w:rPr>
          <w:lang w:val="en-US"/>
        </w:rPr>
      </w:pPr>
      <w:r>
        <w:rPr>
          <w:lang w:val="en-US"/>
        </w:rPr>
        <w:t>Slide 12</w:t>
      </w:r>
    </w:p>
    <w:p w14:paraId="3C05BBE4" w14:textId="6123DEAB" w:rsidR="006F0813" w:rsidRDefault="009A051D" w:rsidP="00C834EC">
      <w:pPr>
        <w:pStyle w:val="Heading2"/>
        <w:spacing w:line="276" w:lineRule="auto"/>
      </w:pPr>
      <w:r>
        <w:lastRenderedPageBreak/>
        <w:t>Accessibility statement and publishing information</w:t>
      </w:r>
    </w:p>
    <w:p w14:paraId="4752C345" w14:textId="4E2D480E" w:rsidR="000D3A70" w:rsidRPr="000D3A70" w:rsidRDefault="000D3A70" w:rsidP="00DD19DF">
      <w:pPr>
        <w:spacing w:line="360" w:lineRule="auto"/>
        <w:rPr>
          <w:rFonts w:eastAsia="Calibri"/>
        </w:rPr>
      </w:pPr>
      <w:r w:rsidRPr="000D3A70">
        <w:rPr>
          <w:rFonts w:eastAsia="Calibri"/>
        </w:rPr>
        <w:t xml:space="preserve">To find out more information about coronavirus and how to stay safe visit </w:t>
      </w:r>
      <w:hyperlink r:id="rId16" w:history="1">
        <w:r w:rsidR="002D5B36">
          <w:rPr>
            <w:rStyle w:val="Hyperlink"/>
            <w:rFonts w:eastAsia="Calibri"/>
            <w:bCs/>
          </w:rPr>
          <w:t>DHHS Coronavirus (COVID-19) information</w:t>
        </w:r>
      </w:hyperlink>
    </w:p>
    <w:p w14:paraId="4D1A0728" w14:textId="0BEBB95D" w:rsidR="000D3A70" w:rsidRPr="000D3A70" w:rsidRDefault="000D3A70" w:rsidP="00DD19DF">
      <w:pPr>
        <w:spacing w:line="360" w:lineRule="auto"/>
        <w:rPr>
          <w:rFonts w:eastAsia="Calibri"/>
        </w:rPr>
      </w:pPr>
      <w:r w:rsidRPr="000D3A70">
        <w:rPr>
          <w:rFonts w:eastAsia="Calibri"/>
        </w:rPr>
        <w:t>If you need an interpreter, call TIS Nati</w:t>
      </w:r>
      <w:r>
        <w:rPr>
          <w:rFonts w:eastAsia="Calibri"/>
        </w:rPr>
        <w:t>onal on 131</w:t>
      </w:r>
      <w:r w:rsidRPr="000D3A70">
        <w:rPr>
          <w:rFonts w:eastAsia="Calibri"/>
        </w:rPr>
        <w:t>450</w:t>
      </w:r>
    </w:p>
    <w:p w14:paraId="525D36FC" w14:textId="11B24EA4" w:rsidR="000D3A70" w:rsidRDefault="000D3A70" w:rsidP="00DD19DF">
      <w:pPr>
        <w:spacing w:line="360" w:lineRule="auto"/>
        <w:rPr>
          <w:rFonts w:eastAsia="Calibri"/>
        </w:rPr>
      </w:pPr>
      <w:r w:rsidRPr="000D3A70">
        <w:rPr>
          <w:rFonts w:eastAsia="Calibri"/>
        </w:rPr>
        <w:t>For information in ot</w:t>
      </w:r>
      <w:r w:rsidR="00933505">
        <w:rPr>
          <w:rFonts w:eastAsia="Calibri"/>
        </w:rPr>
        <w:t>her languages, scan the QR code</w:t>
      </w:r>
    </w:p>
    <w:p w14:paraId="4880781E" w14:textId="494D7DF9" w:rsidR="000D3A70" w:rsidRDefault="000D3A70" w:rsidP="00DD19DF">
      <w:pPr>
        <w:spacing w:line="360" w:lineRule="auto"/>
        <w:rPr>
          <w:rFonts w:eastAsia="Calibri"/>
        </w:rPr>
      </w:pPr>
      <w:r w:rsidRPr="000D3A70">
        <w:rPr>
          <w:rFonts w:eastAsia="Calibri"/>
          <w:noProof/>
          <w:lang w:eastAsia="en-AU"/>
        </w:rPr>
        <w:drawing>
          <wp:inline distT="0" distB="0" distL="0" distR="0" wp14:anchorId="3CE69C37" wp14:editId="4963D568">
            <wp:extent cx="934720" cy="934720"/>
            <wp:effectExtent l="0" t="0" r="0" b="0"/>
            <wp:docPr id="1" name="Picture 5" descr="A QR code">
              <a:extLst xmlns:a="http://schemas.openxmlformats.org/drawingml/2006/main">
                <a:ext uri="{FF2B5EF4-FFF2-40B4-BE49-F238E27FC236}">
                  <a16:creationId xmlns:a16="http://schemas.microsoft.com/office/drawing/2014/main" id="{18053AA9-6353-4A81-98B3-A3DB3E80A0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8053AA9-6353-4A81-98B3-A3DB3E80A0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5051" cy="93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835CB" w14:textId="4C10624B" w:rsidR="00DD19DF" w:rsidRDefault="000D3A70" w:rsidP="00DD19DF">
      <w:pPr>
        <w:spacing w:line="360" w:lineRule="auto"/>
        <w:rPr>
          <w:rFonts w:eastAsia="Calibri"/>
        </w:rPr>
      </w:pPr>
      <w:r w:rsidRPr="000D3A70">
        <w:rPr>
          <w:rFonts w:eastAsia="Calibri"/>
        </w:rPr>
        <w:t xml:space="preserve">or visit </w:t>
      </w:r>
      <w:hyperlink r:id="rId18" w:history="1">
        <w:r w:rsidR="00DD19DF" w:rsidRPr="00DD19DF">
          <w:rPr>
            <w:rStyle w:val="Hyperlink"/>
            <w:rFonts w:eastAsia="Calibri"/>
          </w:rPr>
          <w:t>DHHS T</w:t>
        </w:r>
        <w:r w:rsidR="00DD19DF" w:rsidRPr="00DD19DF">
          <w:rPr>
            <w:rStyle w:val="Hyperlink"/>
            <w:rFonts w:eastAsia="Calibri"/>
          </w:rPr>
          <w:t>r</w:t>
        </w:r>
        <w:r w:rsidR="00DD19DF" w:rsidRPr="00DD19DF">
          <w:rPr>
            <w:rStyle w:val="Hyperlink"/>
            <w:rFonts w:eastAsia="Calibri"/>
          </w:rPr>
          <w:t>anslated resources</w:t>
        </w:r>
      </w:hyperlink>
    </w:p>
    <w:p w14:paraId="3672E720" w14:textId="08D68F52" w:rsidR="000D3A70" w:rsidRPr="000D3A70" w:rsidRDefault="000D3A70" w:rsidP="00DD19DF">
      <w:pPr>
        <w:spacing w:line="360" w:lineRule="auto"/>
        <w:rPr>
          <w:rFonts w:eastAsia="Calibri"/>
        </w:rPr>
      </w:pPr>
      <w:r w:rsidRPr="000D3A70">
        <w:rPr>
          <w:rFonts w:eastAsia="Calibri"/>
        </w:rPr>
        <w:t>For any questions call the Coronavirus h</w:t>
      </w:r>
      <w:r w:rsidR="00933505">
        <w:rPr>
          <w:rFonts w:eastAsia="Calibri"/>
        </w:rPr>
        <w:t>otline 1800 675 398 (24 hours).</w:t>
      </w:r>
      <w:r w:rsidRPr="000D3A70">
        <w:rPr>
          <w:rFonts w:eastAsia="Calibri"/>
        </w:rPr>
        <w:br/>
        <w:t>Please keep Triple Zero (000) for emergencies only.</w:t>
      </w:r>
    </w:p>
    <w:p w14:paraId="7119812D" w14:textId="127227DA" w:rsidR="000D3A70" w:rsidRPr="000D3A70" w:rsidRDefault="000D3A70" w:rsidP="00DD19DF">
      <w:pPr>
        <w:spacing w:line="360" w:lineRule="auto"/>
        <w:rPr>
          <w:rFonts w:eastAsia="Calibri"/>
        </w:rPr>
      </w:pPr>
      <w:r w:rsidRPr="000D3A70">
        <w:rPr>
          <w:rFonts w:eastAsia="Calibri"/>
        </w:rPr>
        <w:t>To receive this</w:t>
      </w:r>
      <w:r>
        <w:rPr>
          <w:rFonts w:eastAsia="Calibri"/>
        </w:rPr>
        <w:t xml:space="preserve"> presentation in another format</w:t>
      </w:r>
      <w:r w:rsidRPr="000D3A70">
        <w:rPr>
          <w:rFonts w:eastAsia="Calibri"/>
        </w:rPr>
        <w:t xml:space="preserve"> </w:t>
      </w:r>
      <w:r w:rsidRPr="002D5B36">
        <w:rPr>
          <w:rFonts w:eastAsia="Calibri"/>
        </w:rPr>
        <w:t>ema</w:t>
      </w:r>
      <w:r w:rsidRPr="002D5B36">
        <w:rPr>
          <w:rFonts w:eastAsia="Calibri"/>
        </w:rPr>
        <w:t>i</w:t>
      </w:r>
      <w:r w:rsidRPr="002D5B36">
        <w:rPr>
          <w:rFonts w:eastAsia="Calibri"/>
        </w:rPr>
        <w:t xml:space="preserve">l Disability Taskforce </w:t>
      </w:r>
      <w:hyperlink r:id="rId19" w:history="1">
        <w:r w:rsidRPr="002D5B36">
          <w:rPr>
            <w:rStyle w:val="Hyperlink"/>
            <w:rFonts w:eastAsia="Calibri"/>
          </w:rPr>
          <w:t>disabilityf@dhhs.vic.gov.au</w:t>
        </w:r>
      </w:hyperlink>
    </w:p>
    <w:p w14:paraId="422EAFC0" w14:textId="1842FD6C" w:rsidR="000D3A70" w:rsidRDefault="000D3A70" w:rsidP="00DD19DF">
      <w:pPr>
        <w:spacing w:line="360" w:lineRule="auto"/>
        <w:rPr>
          <w:rFonts w:eastAsia="Calibri"/>
          <w:b/>
          <w:lang w:val="en-US"/>
        </w:rPr>
      </w:pPr>
      <w:r w:rsidRPr="000D3A70">
        <w:rPr>
          <w:rFonts w:eastAsia="Calibri"/>
        </w:rPr>
        <w:t>Authorised and published by the Victorian Governme</w:t>
      </w:r>
      <w:r>
        <w:rPr>
          <w:rFonts w:eastAsia="Calibri"/>
        </w:rPr>
        <w:t>nt, 1 Treasury Place, Melbourne</w:t>
      </w:r>
      <w:r w:rsidRPr="000D3A70">
        <w:rPr>
          <w:rFonts w:eastAsia="Calibri"/>
        </w:rPr>
        <w:br/>
        <w:t>© State of Victoria, Australia, Department of Health and Human Services, 9 October 2020</w:t>
      </w:r>
    </w:p>
    <w:p w14:paraId="52C9E22D" w14:textId="6120CB93" w:rsidR="006F0813" w:rsidRDefault="006F0813" w:rsidP="000D3A70">
      <w:pPr>
        <w:pStyle w:val="Heading1"/>
        <w:rPr>
          <w:lang w:val="en-US"/>
        </w:rPr>
      </w:pPr>
      <w:r>
        <w:rPr>
          <w:lang w:val="en-US"/>
        </w:rPr>
        <w:t>Slide 13</w:t>
      </w:r>
    </w:p>
    <w:p w14:paraId="74102927" w14:textId="5F298D8D" w:rsidR="00796932" w:rsidRDefault="00800C10" w:rsidP="00C834EC">
      <w:pPr>
        <w:pStyle w:val="Heading2"/>
        <w:spacing w:line="276" w:lineRule="auto"/>
      </w:pPr>
      <w:r>
        <w:t>Public Health Update</w:t>
      </w:r>
    </w:p>
    <w:p w14:paraId="58283556" w14:textId="1F87EBD9" w:rsidR="00800C10" w:rsidRDefault="00800C10" w:rsidP="00C834EC">
      <w:pPr>
        <w:spacing w:line="276" w:lineRule="auto"/>
        <w:rPr>
          <w:lang w:val="en-US"/>
        </w:rPr>
      </w:pPr>
      <w:r>
        <w:rPr>
          <w:lang w:val="en-US"/>
        </w:rPr>
        <w:t>Professor John Catford</w:t>
      </w:r>
    </w:p>
    <w:p w14:paraId="3C6FAF49" w14:textId="2479A1AC" w:rsidR="00800C10" w:rsidRDefault="00800C10" w:rsidP="00C834EC">
      <w:pPr>
        <w:spacing w:line="276" w:lineRule="auto"/>
        <w:rPr>
          <w:lang w:val="en-US"/>
        </w:rPr>
      </w:pPr>
      <w:r>
        <w:rPr>
          <w:lang w:val="en-US"/>
        </w:rPr>
        <w:t>Senior Medical Adviser</w:t>
      </w:r>
    </w:p>
    <w:p w14:paraId="693BFE3A" w14:textId="24130AEA" w:rsidR="00800C10" w:rsidRPr="00800C10" w:rsidRDefault="00800C10" w:rsidP="00C834EC">
      <w:pPr>
        <w:spacing w:line="276" w:lineRule="auto"/>
        <w:rPr>
          <w:lang w:val="en-US"/>
        </w:rPr>
      </w:pPr>
      <w:r>
        <w:rPr>
          <w:lang w:val="en-US"/>
        </w:rPr>
        <w:t>DHHS</w:t>
      </w:r>
    </w:p>
    <w:p w14:paraId="0E1C9C67" w14:textId="5D24C7E0" w:rsidR="00796932" w:rsidRDefault="000204A9" w:rsidP="00924D17">
      <w:pPr>
        <w:pStyle w:val="Heading1"/>
        <w:rPr>
          <w:lang w:val="en-US"/>
        </w:rPr>
      </w:pPr>
      <w:r>
        <w:rPr>
          <w:lang w:val="en-US"/>
        </w:rPr>
        <w:t>Slide 14</w:t>
      </w:r>
    </w:p>
    <w:p w14:paraId="7AA8E49F" w14:textId="450BBD6A" w:rsidR="00796932" w:rsidRDefault="00A20A06" w:rsidP="00C834EC">
      <w:pPr>
        <w:pStyle w:val="Heading2"/>
        <w:spacing w:line="276" w:lineRule="auto"/>
      </w:pPr>
      <w:r>
        <w:t>NDIA</w:t>
      </w:r>
      <w:r w:rsidR="00800C10">
        <w:t xml:space="preserve"> update</w:t>
      </w:r>
    </w:p>
    <w:p w14:paraId="2B4FB1EA" w14:textId="41EF1D8E" w:rsidR="00800C10" w:rsidRDefault="00752A22" w:rsidP="00C834EC">
      <w:pPr>
        <w:spacing w:line="276" w:lineRule="auto"/>
        <w:rPr>
          <w:lang w:val="en-US"/>
        </w:rPr>
      </w:pPr>
      <w:r>
        <w:rPr>
          <w:lang w:val="en-US"/>
        </w:rPr>
        <w:t>Toni van Hamond</w:t>
      </w:r>
    </w:p>
    <w:p w14:paraId="4B7B3F81" w14:textId="1E30BB6C" w:rsidR="00800C10" w:rsidRDefault="00752A22" w:rsidP="00C834EC">
      <w:pPr>
        <w:spacing w:line="276" w:lineRule="auto"/>
        <w:rPr>
          <w:lang w:val="en-US"/>
        </w:rPr>
      </w:pPr>
      <w:r>
        <w:rPr>
          <w:lang w:val="en-US"/>
        </w:rPr>
        <w:t>Director, Provider and Markets</w:t>
      </w:r>
      <w:r w:rsidR="00A20A06">
        <w:rPr>
          <w:lang w:val="en-US"/>
        </w:rPr>
        <w:t xml:space="preserve"> Engagement</w:t>
      </w:r>
    </w:p>
    <w:p w14:paraId="09A33369" w14:textId="765C6349" w:rsidR="00800C10" w:rsidRPr="00800C10" w:rsidRDefault="00A20A06" w:rsidP="00C834EC">
      <w:pPr>
        <w:spacing w:line="276" w:lineRule="auto"/>
        <w:rPr>
          <w:lang w:val="en-US"/>
        </w:rPr>
      </w:pPr>
      <w:r>
        <w:rPr>
          <w:lang w:val="en-US"/>
        </w:rPr>
        <w:lastRenderedPageBreak/>
        <w:t>NDIA</w:t>
      </w:r>
    </w:p>
    <w:p w14:paraId="1C4E08E1" w14:textId="3B82E27A" w:rsidR="00796932" w:rsidRDefault="000204A9" w:rsidP="00924D17">
      <w:pPr>
        <w:pStyle w:val="Heading1"/>
        <w:rPr>
          <w:lang w:val="en-US"/>
        </w:rPr>
      </w:pPr>
      <w:r>
        <w:rPr>
          <w:lang w:val="en-US"/>
        </w:rPr>
        <w:t>Slide 15</w:t>
      </w:r>
    </w:p>
    <w:p w14:paraId="78B753A9" w14:textId="3581FF08" w:rsidR="00796932" w:rsidRDefault="00F94EDF" w:rsidP="00C834EC">
      <w:pPr>
        <w:pStyle w:val="Heading2"/>
        <w:spacing w:line="276" w:lineRule="auto"/>
      </w:pPr>
      <w:r>
        <w:t>Provider Perspective</w:t>
      </w:r>
    </w:p>
    <w:p w14:paraId="24387F18" w14:textId="6213C984" w:rsidR="006F0813" w:rsidRDefault="00F94EDF" w:rsidP="00C834EC">
      <w:pPr>
        <w:spacing w:line="276" w:lineRule="auto"/>
      </w:pPr>
      <w:r>
        <w:t>Laura Green</w:t>
      </w:r>
    </w:p>
    <w:p w14:paraId="4AF4F33A" w14:textId="1059735D" w:rsidR="00800C10" w:rsidRDefault="00F94EDF" w:rsidP="00C834EC">
      <w:pPr>
        <w:spacing w:line="276" w:lineRule="auto"/>
        <w:rPr>
          <w:lang w:val="en-US"/>
        </w:rPr>
      </w:pPr>
      <w:r>
        <w:rPr>
          <w:lang w:val="en-US"/>
        </w:rPr>
        <w:t>General Manager Operations</w:t>
      </w:r>
    </w:p>
    <w:p w14:paraId="495CF23F" w14:textId="6B63163B" w:rsidR="00C009A2" w:rsidRPr="00C009A2" w:rsidRDefault="00F94EDF" w:rsidP="00C009A2">
      <w:pPr>
        <w:spacing w:line="276" w:lineRule="auto"/>
      </w:pPr>
      <w:r>
        <w:t>ONCALL</w:t>
      </w:r>
    </w:p>
    <w:p w14:paraId="11C0CF3D" w14:textId="5217C991" w:rsidR="00796932" w:rsidRDefault="00796932" w:rsidP="00924D17">
      <w:pPr>
        <w:pStyle w:val="Heading1"/>
        <w:rPr>
          <w:lang w:val="en-US"/>
        </w:rPr>
      </w:pPr>
      <w:r>
        <w:rPr>
          <w:lang w:val="en-US"/>
        </w:rPr>
        <w:t xml:space="preserve">Slide </w:t>
      </w:r>
      <w:r w:rsidR="008D68B4">
        <w:rPr>
          <w:lang w:val="en-US"/>
        </w:rPr>
        <w:t>16</w:t>
      </w:r>
    </w:p>
    <w:p w14:paraId="2CDB14AE" w14:textId="2318CD9A" w:rsidR="00796932" w:rsidRDefault="00E47160" w:rsidP="00C834EC">
      <w:pPr>
        <w:pStyle w:val="Heading2"/>
        <w:spacing w:line="276" w:lineRule="auto"/>
      </w:pPr>
      <w:r>
        <w:t>COVID-19 Lessons from the field</w:t>
      </w:r>
    </w:p>
    <w:p w14:paraId="18D108BF" w14:textId="41928905" w:rsidR="000204A9" w:rsidRDefault="00E47160" w:rsidP="00C009A2">
      <w:r>
        <w:t>ONCALL Group</w:t>
      </w:r>
    </w:p>
    <w:p w14:paraId="7CE4A8E3" w14:textId="54DE2B57" w:rsidR="000204A9" w:rsidRDefault="00E47160" w:rsidP="00C009A2">
      <w:pPr>
        <w:rPr>
          <w:lang w:val="en-US"/>
        </w:rPr>
      </w:pPr>
      <w:r>
        <w:t>9 October 2020 to NDS</w:t>
      </w:r>
    </w:p>
    <w:p w14:paraId="638E7792" w14:textId="55FE933E" w:rsidR="00796932" w:rsidRDefault="00796932" w:rsidP="00924D17">
      <w:pPr>
        <w:pStyle w:val="Heading1"/>
        <w:rPr>
          <w:lang w:val="en-US"/>
        </w:rPr>
      </w:pPr>
      <w:r>
        <w:rPr>
          <w:lang w:val="en-US"/>
        </w:rPr>
        <w:t>S</w:t>
      </w:r>
      <w:r w:rsidR="008D68B4">
        <w:rPr>
          <w:lang w:val="en-US"/>
        </w:rPr>
        <w:t>lide 17</w:t>
      </w:r>
    </w:p>
    <w:p w14:paraId="07A83E9F" w14:textId="45EC4BEF" w:rsidR="00B31D06" w:rsidRPr="00B31D06" w:rsidRDefault="00152DE0" w:rsidP="002D5B36">
      <w:pPr>
        <w:pStyle w:val="Heading2"/>
      </w:pPr>
      <w:r>
        <w:t>ONCALL COVID-19 response during stage 4 restrictions</w:t>
      </w:r>
    </w:p>
    <w:p w14:paraId="30B33236" w14:textId="77777777" w:rsidR="00152DE0" w:rsidRPr="00152DE0" w:rsidRDefault="00152DE0" w:rsidP="00DD19DF">
      <w:pPr>
        <w:spacing w:line="360" w:lineRule="auto"/>
      </w:pPr>
      <w:r w:rsidRPr="00152DE0">
        <w:rPr>
          <w:lang w:val="en-US"/>
        </w:rPr>
        <w:t>ONCALL have a large workforce of qualified and experienced disability support workers.  This meant we could manage COVID-19 in our own service provision, and create a dedicated surge workforce to support the sector over the last couple of months.</w:t>
      </w:r>
    </w:p>
    <w:p w14:paraId="659A1BE7" w14:textId="77777777" w:rsidR="00152DE0" w:rsidRPr="00152DE0" w:rsidRDefault="00152DE0" w:rsidP="00DD19DF">
      <w:pPr>
        <w:spacing w:line="360" w:lineRule="auto"/>
      </w:pPr>
      <w:r w:rsidRPr="00152DE0">
        <w:rPr>
          <w:lang w:val="en-US"/>
        </w:rPr>
        <w:t xml:space="preserve">ONCALL surge workforce delivered around </w:t>
      </w:r>
      <w:r w:rsidRPr="00152DE0">
        <w:rPr>
          <w:b/>
          <w:bCs/>
          <w:lang w:val="en-US"/>
        </w:rPr>
        <w:t>2,000 hours in ‘high risk’ settings</w:t>
      </w:r>
      <w:r w:rsidRPr="00152DE0">
        <w:rPr>
          <w:lang w:val="en-US"/>
        </w:rPr>
        <w:t xml:space="preserve"> including:</w:t>
      </w:r>
    </w:p>
    <w:p w14:paraId="642D6866" w14:textId="77777777" w:rsidR="0080274F" w:rsidRPr="00152DE0" w:rsidRDefault="00933505" w:rsidP="00DD19DF">
      <w:pPr>
        <w:numPr>
          <w:ilvl w:val="0"/>
          <w:numId w:val="31"/>
        </w:numPr>
        <w:spacing w:line="360" w:lineRule="auto"/>
      </w:pPr>
      <w:r w:rsidRPr="00152DE0">
        <w:rPr>
          <w:lang w:val="en-US"/>
        </w:rPr>
        <w:t>Shared supported accommodation</w:t>
      </w:r>
    </w:p>
    <w:p w14:paraId="3D0AF815" w14:textId="77777777" w:rsidR="0080274F" w:rsidRPr="00152DE0" w:rsidRDefault="00933505" w:rsidP="00DD19DF">
      <w:pPr>
        <w:numPr>
          <w:ilvl w:val="0"/>
          <w:numId w:val="31"/>
        </w:numPr>
        <w:spacing w:line="360" w:lineRule="auto"/>
      </w:pPr>
      <w:r w:rsidRPr="00152DE0">
        <w:rPr>
          <w:lang w:val="en-US"/>
        </w:rPr>
        <w:t>Dedicated COVID-19 houses (‘hot houses’)</w:t>
      </w:r>
    </w:p>
    <w:p w14:paraId="68DC0E1A" w14:textId="77777777" w:rsidR="0080274F" w:rsidRPr="00152DE0" w:rsidRDefault="00933505" w:rsidP="00DD19DF">
      <w:pPr>
        <w:numPr>
          <w:ilvl w:val="0"/>
          <w:numId w:val="31"/>
        </w:numPr>
        <w:spacing w:line="360" w:lineRule="auto"/>
      </w:pPr>
      <w:r w:rsidRPr="00152DE0">
        <w:rPr>
          <w:lang w:val="en-US"/>
        </w:rPr>
        <w:t>Large respite services</w:t>
      </w:r>
    </w:p>
    <w:p w14:paraId="5D15D86E" w14:textId="77777777" w:rsidR="0080274F" w:rsidRPr="00152DE0" w:rsidRDefault="00933505" w:rsidP="00DD19DF">
      <w:pPr>
        <w:numPr>
          <w:ilvl w:val="0"/>
          <w:numId w:val="31"/>
        </w:numPr>
        <w:spacing w:line="360" w:lineRule="auto"/>
      </w:pPr>
      <w:r w:rsidRPr="00152DE0">
        <w:rPr>
          <w:lang w:val="en-US"/>
        </w:rPr>
        <w:t>Supported Residential Services</w:t>
      </w:r>
    </w:p>
    <w:p w14:paraId="2A1CDDC3" w14:textId="77777777" w:rsidR="0080274F" w:rsidRPr="00152DE0" w:rsidRDefault="00933505" w:rsidP="00DD19DF">
      <w:pPr>
        <w:numPr>
          <w:ilvl w:val="0"/>
          <w:numId w:val="31"/>
        </w:numPr>
        <w:spacing w:line="360" w:lineRule="auto"/>
      </w:pPr>
      <w:r w:rsidRPr="00152DE0">
        <w:rPr>
          <w:lang w:val="en-US"/>
        </w:rPr>
        <w:t>Family homes that include NDIS participants</w:t>
      </w:r>
    </w:p>
    <w:p w14:paraId="6685738E" w14:textId="056B1613" w:rsidR="000204A9" w:rsidRPr="00CB40C9" w:rsidRDefault="00152DE0" w:rsidP="00DD19DF">
      <w:pPr>
        <w:spacing w:line="360" w:lineRule="auto"/>
      </w:pPr>
      <w:r w:rsidRPr="00152DE0">
        <w:rPr>
          <w:lang w:val="en-US"/>
        </w:rPr>
        <w:t xml:space="preserve">In addition, ONCALL supported several ‘suspected’ cases and increased emergency placements in out of home care for children (for example, where parents </w:t>
      </w:r>
      <w:r w:rsidRPr="00152DE0">
        <w:rPr>
          <w:lang w:val="en-US"/>
        </w:rPr>
        <w:lastRenderedPageBreak/>
        <w:t>had COVID-19).  We have also managed close contact scenarios within our own services a</w:t>
      </w:r>
      <w:r w:rsidR="00933505">
        <w:rPr>
          <w:lang w:val="en-US"/>
        </w:rPr>
        <w:t>nd learnt from that experience.</w:t>
      </w:r>
    </w:p>
    <w:p w14:paraId="056EE47B" w14:textId="473EF245" w:rsidR="00841FF0" w:rsidRDefault="008D68B4" w:rsidP="00924D17">
      <w:pPr>
        <w:pStyle w:val="Heading1"/>
      </w:pPr>
      <w:r>
        <w:t>Slide 18</w:t>
      </w:r>
    </w:p>
    <w:p w14:paraId="40D79D60" w14:textId="156B58AF" w:rsidR="00841FF0" w:rsidRPr="00841FF0" w:rsidRDefault="0006206C" w:rsidP="00841FF0">
      <w:pPr>
        <w:pStyle w:val="Heading2"/>
      </w:pPr>
      <w:r>
        <w:t>Work-related factors</w:t>
      </w:r>
    </w:p>
    <w:p w14:paraId="7C185F89" w14:textId="1730CCFE" w:rsidR="0006206C" w:rsidRDefault="0006206C" w:rsidP="00CB40C9">
      <w:pPr>
        <w:spacing w:line="360" w:lineRule="auto"/>
        <w:rPr>
          <w:lang w:val="en-GB"/>
        </w:rPr>
      </w:pPr>
      <w:r w:rsidRPr="0006206C">
        <w:rPr>
          <w:b/>
          <w:bCs/>
          <w:lang w:val="en-GB"/>
        </w:rPr>
        <w:t xml:space="preserve">Work-related factors </w:t>
      </w:r>
      <w:r w:rsidRPr="0006206C">
        <w:rPr>
          <w:lang w:val="en-GB"/>
        </w:rPr>
        <w:t>are anything in the</w:t>
      </w:r>
      <w:r w:rsidRPr="0006206C">
        <w:rPr>
          <w:b/>
          <w:bCs/>
          <w:lang w:val="en-GB"/>
        </w:rPr>
        <w:t xml:space="preserve"> design or management of work </w:t>
      </w:r>
      <w:r w:rsidRPr="0006206C">
        <w:rPr>
          <w:lang w:val="en-GB"/>
        </w:rPr>
        <w:t xml:space="preserve">that increases the risk of </w:t>
      </w:r>
      <w:r w:rsidRPr="0006206C">
        <w:rPr>
          <w:b/>
          <w:bCs/>
          <w:lang w:val="en-GB"/>
        </w:rPr>
        <w:t xml:space="preserve">work-related mental injury. </w:t>
      </w:r>
      <w:r w:rsidRPr="0006206C">
        <w:rPr>
          <w:lang w:val="en-GB"/>
        </w:rPr>
        <w:t>These are some common work-related risk factors:</w:t>
      </w:r>
    </w:p>
    <w:p w14:paraId="4634DAE1" w14:textId="49EEFCA3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Low job control</w:t>
      </w:r>
    </w:p>
    <w:p w14:paraId="705ED1ED" w14:textId="331C2E53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High and low job demands</w:t>
      </w:r>
    </w:p>
    <w:p w14:paraId="5B29EE9B" w14:textId="1713D8BE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Poor support</w:t>
      </w:r>
    </w:p>
    <w:p w14:paraId="6F6EAA31" w14:textId="5832DDE6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Poor workplace relationships</w:t>
      </w:r>
    </w:p>
    <w:p w14:paraId="32779467" w14:textId="15AFFEAC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Low role clarity</w:t>
      </w:r>
    </w:p>
    <w:p w14:paraId="1BC9BBD7" w14:textId="2AC6F578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Poor organisational change management</w:t>
      </w:r>
    </w:p>
    <w:p w14:paraId="2DC3C8CC" w14:textId="59A70E11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Low recognition and reward</w:t>
      </w:r>
    </w:p>
    <w:p w14:paraId="78D37D23" w14:textId="560E766A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Poor organisational justice</w:t>
      </w:r>
    </w:p>
    <w:p w14:paraId="518E088B" w14:textId="514B8F31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Poor environmental conditions</w:t>
      </w:r>
    </w:p>
    <w:p w14:paraId="5AC11C3F" w14:textId="7E812562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Remote and isolated work</w:t>
      </w:r>
    </w:p>
    <w:p w14:paraId="3B842E4B" w14:textId="4F531961" w:rsidR="0006206C" w:rsidRDefault="0006206C" w:rsidP="00CB40C9">
      <w:pPr>
        <w:pStyle w:val="ListParagraph"/>
        <w:numPr>
          <w:ilvl w:val="0"/>
          <w:numId w:val="9"/>
        </w:numPr>
        <w:spacing w:line="360" w:lineRule="auto"/>
      </w:pPr>
      <w:r>
        <w:t>Violent or traumatic events</w:t>
      </w:r>
    </w:p>
    <w:p w14:paraId="42018E7B" w14:textId="457933C6" w:rsidR="00152DE0" w:rsidRPr="0006206C" w:rsidRDefault="00152DE0" w:rsidP="00CB40C9">
      <w:pPr>
        <w:spacing w:line="360" w:lineRule="auto"/>
      </w:pPr>
      <w:r w:rsidRPr="00152DE0">
        <w:rPr>
          <w:lang w:val="en-US"/>
        </w:rPr>
        <w:t>ONCALL recognises the preparation and response efforts of other established providers.  We also recognize the people with disability and families who took on extraordinary load over the last two months.</w:t>
      </w:r>
    </w:p>
    <w:p w14:paraId="7FEDCF26" w14:textId="66CF5584" w:rsidR="00796932" w:rsidRDefault="008D68B4" w:rsidP="00924D17">
      <w:pPr>
        <w:pStyle w:val="Heading1"/>
        <w:rPr>
          <w:lang w:val="en-US"/>
        </w:rPr>
      </w:pPr>
      <w:r>
        <w:rPr>
          <w:lang w:val="en-US"/>
        </w:rPr>
        <w:t>Slide 19</w:t>
      </w:r>
    </w:p>
    <w:p w14:paraId="6130EB39" w14:textId="1451272C" w:rsidR="00796932" w:rsidRDefault="00106D6E" w:rsidP="00C834EC">
      <w:pPr>
        <w:pStyle w:val="Heading2"/>
        <w:spacing w:line="276" w:lineRule="auto"/>
      </w:pPr>
      <w:r>
        <w:t>“Is this the model that works?”</w:t>
      </w:r>
    </w:p>
    <w:p w14:paraId="77342D7B" w14:textId="24890F7E" w:rsidR="00106D6E" w:rsidRPr="00106D6E" w:rsidRDefault="00106D6E" w:rsidP="00DD19DF">
      <w:pPr>
        <w:spacing w:line="360" w:lineRule="auto"/>
      </w:pPr>
      <w:r w:rsidRPr="00106D6E">
        <w:t>At the start of an outbreak, Public Health will often ask “</w:t>
      </w:r>
      <w:r>
        <w:t>Is this the model that works?”.</w:t>
      </w:r>
      <w:r w:rsidRPr="00106D6E">
        <w:t xml:space="preserve"> In our view, the model that works has the following features:</w:t>
      </w:r>
    </w:p>
    <w:p w14:paraId="312F02D3" w14:textId="77777777" w:rsidR="00106D6E" w:rsidRPr="00106D6E" w:rsidRDefault="00106D6E" w:rsidP="00DD19DF">
      <w:pPr>
        <w:spacing w:line="360" w:lineRule="auto"/>
      </w:pPr>
      <w:r w:rsidRPr="00106D6E">
        <w:rPr>
          <w:b/>
          <w:bCs/>
          <w:lang w:val="en-US"/>
        </w:rPr>
        <w:t>Before it starts</w:t>
      </w:r>
    </w:p>
    <w:p w14:paraId="738C1F9B" w14:textId="77777777" w:rsidR="0080274F" w:rsidRPr="00106D6E" w:rsidRDefault="00933505" w:rsidP="00DD19DF">
      <w:pPr>
        <w:numPr>
          <w:ilvl w:val="0"/>
          <w:numId w:val="32"/>
        </w:numPr>
        <w:spacing w:line="360" w:lineRule="auto"/>
      </w:pPr>
      <w:r w:rsidRPr="00106D6E">
        <w:rPr>
          <w:lang w:val="en-US"/>
        </w:rPr>
        <w:t>Pre-qualified staff who meet the isolation requirements and know what they are likely to participate in.</w:t>
      </w:r>
    </w:p>
    <w:p w14:paraId="61A57E09" w14:textId="77777777" w:rsidR="0080274F" w:rsidRPr="00106D6E" w:rsidRDefault="00933505" w:rsidP="00DD19DF">
      <w:pPr>
        <w:numPr>
          <w:ilvl w:val="0"/>
          <w:numId w:val="32"/>
        </w:numPr>
        <w:spacing w:line="360" w:lineRule="auto"/>
      </w:pPr>
      <w:r w:rsidRPr="00106D6E">
        <w:rPr>
          <w:lang w:val="en-US"/>
        </w:rPr>
        <w:lastRenderedPageBreak/>
        <w:t>Understanding that referrals will come from providers, DHHS and NDIA.  Each have risks and issues that need to be managed at the start.</w:t>
      </w:r>
    </w:p>
    <w:p w14:paraId="2ABE5740" w14:textId="5F080B19" w:rsidR="00106D6E" w:rsidRPr="00106D6E" w:rsidRDefault="00106D6E" w:rsidP="00106D6E">
      <w:pPr>
        <w:ind w:left="360" w:hanging="360"/>
      </w:pPr>
      <w:r w:rsidRPr="00106D6E">
        <w:rPr>
          <w:b/>
          <w:bCs/>
          <w:lang w:val="en-US"/>
        </w:rPr>
        <w:t>In delivery</w:t>
      </w:r>
    </w:p>
    <w:p w14:paraId="6325F84E" w14:textId="794698DE" w:rsidR="0080274F" w:rsidRPr="00106D6E" w:rsidRDefault="00933505" w:rsidP="00DD19DF">
      <w:pPr>
        <w:numPr>
          <w:ilvl w:val="0"/>
          <w:numId w:val="32"/>
        </w:numPr>
        <w:spacing w:line="360" w:lineRule="auto"/>
      </w:pPr>
      <w:r w:rsidRPr="00106D6E">
        <w:rPr>
          <w:lang w:val="en-US"/>
        </w:rPr>
        <w:t>Deliver extra hours of disability support workers wherever needed, including active overnights to address lack of available</w:t>
      </w:r>
      <w:r>
        <w:rPr>
          <w:lang w:val="en-US"/>
        </w:rPr>
        <w:t xml:space="preserve"> process and health monitoring.</w:t>
      </w:r>
    </w:p>
    <w:p w14:paraId="42B3C22B" w14:textId="198463E4" w:rsidR="0080274F" w:rsidRPr="00106D6E" w:rsidRDefault="00933505" w:rsidP="00DD19DF">
      <w:pPr>
        <w:numPr>
          <w:ilvl w:val="0"/>
          <w:numId w:val="32"/>
        </w:numPr>
        <w:spacing w:line="360" w:lineRule="auto"/>
      </w:pPr>
      <w:r w:rsidRPr="00106D6E">
        <w:rPr>
          <w:lang w:val="en-US"/>
        </w:rPr>
        <w:t>Have coordination and leaders</w:t>
      </w:r>
      <w:r w:rsidR="00564E2D">
        <w:rPr>
          <w:lang w:val="en-US"/>
        </w:rPr>
        <w:t>hip onsite (either the provider</w:t>
      </w:r>
      <w:r w:rsidRPr="00106D6E">
        <w:rPr>
          <w:lang w:val="en-US"/>
        </w:rPr>
        <w:t xml:space="preserve"> or ONCALL).</w:t>
      </w:r>
    </w:p>
    <w:p w14:paraId="052CD2CD" w14:textId="77777777" w:rsidR="0080274F" w:rsidRPr="00106D6E" w:rsidRDefault="00933505" w:rsidP="00DD19DF">
      <w:pPr>
        <w:numPr>
          <w:ilvl w:val="0"/>
          <w:numId w:val="32"/>
        </w:numPr>
        <w:spacing w:line="360" w:lineRule="auto"/>
      </w:pPr>
      <w:r w:rsidRPr="00106D6E">
        <w:rPr>
          <w:lang w:val="en-US"/>
        </w:rPr>
        <w:t>Partner with a strong health service to work side by side and oversight.</w:t>
      </w:r>
    </w:p>
    <w:p w14:paraId="239FBA85" w14:textId="77777777" w:rsidR="0080274F" w:rsidRPr="00106D6E" w:rsidRDefault="00933505" w:rsidP="00DD19DF">
      <w:pPr>
        <w:numPr>
          <w:ilvl w:val="0"/>
          <w:numId w:val="32"/>
        </w:numPr>
        <w:spacing w:line="360" w:lineRule="auto"/>
      </w:pPr>
      <w:r w:rsidRPr="00106D6E">
        <w:rPr>
          <w:lang w:val="en-US"/>
        </w:rPr>
        <w:t>Ensure routine Outbreak Management Team meeting with Victorian Government plus others.</w:t>
      </w:r>
    </w:p>
    <w:p w14:paraId="41C3550F" w14:textId="77777777" w:rsidR="0080274F" w:rsidRPr="00106D6E" w:rsidRDefault="00933505" w:rsidP="00DD19DF">
      <w:pPr>
        <w:numPr>
          <w:ilvl w:val="0"/>
          <w:numId w:val="32"/>
        </w:numPr>
        <w:spacing w:line="360" w:lineRule="auto"/>
      </w:pPr>
      <w:r w:rsidRPr="00106D6E">
        <w:rPr>
          <w:lang w:val="en-US"/>
        </w:rPr>
        <w:t>Ensure daily internal incident management meetings for management of team and making/communicating decisions.</w:t>
      </w:r>
    </w:p>
    <w:p w14:paraId="7DA30AFE" w14:textId="77777777" w:rsidR="0080274F" w:rsidRPr="00106D6E" w:rsidRDefault="00933505" w:rsidP="00DD19DF">
      <w:pPr>
        <w:numPr>
          <w:ilvl w:val="0"/>
          <w:numId w:val="32"/>
        </w:numPr>
        <w:spacing w:line="360" w:lineRule="auto"/>
      </w:pPr>
      <w:r w:rsidRPr="00106D6E">
        <w:rPr>
          <w:lang w:val="en-US"/>
        </w:rPr>
        <w:t>24 hour ‘on call’ for workers and problems</w:t>
      </w:r>
    </w:p>
    <w:p w14:paraId="482E4E96" w14:textId="77777777" w:rsidR="00106D6E" w:rsidRPr="00106D6E" w:rsidRDefault="00106D6E" w:rsidP="00DD19DF">
      <w:pPr>
        <w:spacing w:line="360" w:lineRule="auto"/>
      </w:pPr>
      <w:r w:rsidRPr="00106D6E">
        <w:rPr>
          <w:b/>
          <w:bCs/>
          <w:lang w:val="en-US"/>
        </w:rPr>
        <w:t>After care</w:t>
      </w:r>
    </w:p>
    <w:p w14:paraId="4C5002D9" w14:textId="5FB504AF" w:rsidR="0006206C" w:rsidRPr="0006206C" w:rsidRDefault="00933505" w:rsidP="00DD19DF">
      <w:pPr>
        <w:numPr>
          <w:ilvl w:val="0"/>
          <w:numId w:val="32"/>
        </w:numPr>
        <w:spacing w:line="360" w:lineRule="auto"/>
      </w:pPr>
      <w:r w:rsidRPr="00106D6E">
        <w:rPr>
          <w:lang w:val="en-US"/>
        </w:rPr>
        <w:t>Afterwards there is at least two weeks of ongoing monitoring and liaison of transition out, plus checking support workers stay in isolation (whe</w:t>
      </w:r>
      <w:r>
        <w:rPr>
          <w:lang w:val="en-US"/>
        </w:rPr>
        <w:t>re relevant) and are supported.</w:t>
      </w:r>
    </w:p>
    <w:p w14:paraId="2CBCE4D1" w14:textId="226CECCD" w:rsidR="00796932" w:rsidRDefault="008D68B4" w:rsidP="00924D17">
      <w:pPr>
        <w:pStyle w:val="Heading1"/>
        <w:rPr>
          <w:lang w:val="en-US"/>
        </w:rPr>
      </w:pPr>
      <w:r>
        <w:rPr>
          <w:lang w:val="en-US"/>
        </w:rPr>
        <w:t>Slide 20</w:t>
      </w:r>
    </w:p>
    <w:p w14:paraId="65A2EA1C" w14:textId="70D70626" w:rsidR="00796932" w:rsidRDefault="00A73DC2" w:rsidP="00C834EC">
      <w:pPr>
        <w:pStyle w:val="Heading2"/>
        <w:spacing w:line="276" w:lineRule="auto"/>
      </w:pPr>
      <w:r>
        <w:t>Things we never knew we didn’t know</w:t>
      </w:r>
    </w:p>
    <w:p w14:paraId="14D3E250" w14:textId="77777777" w:rsidR="00A73DC2" w:rsidRPr="00A73DC2" w:rsidRDefault="00A73DC2" w:rsidP="006A7DB8">
      <w:pPr>
        <w:spacing w:line="360" w:lineRule="auto"/>
      </w:pPr>
      <w:r w:rsidRPr="00A73DC2">
        <w:t>From the first request to now, we have learnt a lot and have adjusted the way we work.  Here’s some interesting lessons we wouldn’t have known three months ago:</w:t>
      </w:r>
    </w:p>
    <w:p w14:paraId="1F9DE511" w14:textId="76229947" w:rsidR="0080274F" w:rsidRPr="00A73DC2" w:rsidRDefault="00933505" w:rsidP="006A7DB8">
      <w:pPr>
        <w:pStyle w:val="ListParagraph"/>
        <w:numPr>
          <w:ilvl w:val="0"/>
          <w:numId w:val="32"/>
        </w:numPr>
        <w:spacing w:line="360" w:lineRule="auto"/>
      </w:pPr>
      <w:r w:rsidRPr="00A73DC2">
        <w:rPr>
          <w:b/>
          <w:bCs/>
        </w:rPr>
        <w:t>We can do this</w:t>
      </w:r>
      <w:r w:rsidRPr="00A73DC2">
        <w:t>.  By committing to ensuring people with disability get support we can sol</w:t>
      </w:r>
      <w:r>
        <w:t>ve just about anything else.</w:t>
      </w:r>
    </w:p>
    <w:p w14:paraId="07697407" w14:textId="77777777" w:rsidR="0080274F" w:rsidRPr="00A73DC2" w:rsidRDefault="00933505" w:rsidP="006A7DB8">
      <w:pPr>
        <w:pStyle w:val="ListParagraph"/>
        <w:numPr>
          <w:ilvl w:val="0"/>
          <w:numId w:val="32"/>
        </w:numPr>
        <w:spacing w:line="360" w:lineRule="auto"/>
      </w:pPr>
      <w:r w:rsidRPr="00A73DC2">
        <w:rPr>
          <w:b/>
          <w:bCs/>
        </w:rPr>
        <w:t xml:space="preserve">Staff may be deemed close contact, </w:t>
      </w:r>
      <w:r w:rsidRPr="00A73DC2">
        <w:t>often at the most inconvenient times.  You may need extra staff for continuity of service.</w:t>
      </w:r>
    </w:p>
    <w:p w14:paraId="7394E284" w14:textId="7A030384" w:rsidR="0080274F" w:rsidRPr="00A73DC2" w:rsidRDefault="00933505" w:rsidP="006A7DB8">
      <w:pPr>
        <w:pStyle w:val="ListParagraph"/>
        <w:numPr>
          <w:ilvl w:val="0"/>
          <w:numId w:val="32"/>
        </w:numPr>
        <w:spacing w:line="360" w:lineRule="auto"/>
      </w:pPr>
      <w:r w:rsidRPr="00A73DC2">
        <w:lastRenderedPageBreak/>
        <w:t xml:space="preserve">We need to be agile and have fast and creative problem solving.  </w:t>
      </w:r>
      <w:r w:rsidRPr="00A73DC2">
        <w:rPr>
          <w:b/>
          <w:bCs/>
        </w:rPr>
        <w:t xml:space="preserve">As a provider, we can solve problems that public health or NDIA don’t have answers to </w:t>
      </w:r>
      <w:r w:rsidRPr="00A73DC2">
        <w:t>and we ne</w:t>
      </w:r>
      <w:r>
        <w:t>ed to be confident to do that.</w:t>
      </w:r>
    </w:p>
    <w:p w14:paraId="31C2E813" w14:textId="17034A7D" w:rsidR="0080274F" w:rsidRPr="00A73DC2" w:rsidRDefault="00933505" w:rsidP="006A7DB8">
      <w:pPr>
        <w:pStyle w:val="ListParagraph"/>
        <w:numPr>
          <w:ilvl w:val="0"/>
          <w:numId w:val="32"/>
        </w:numPr>
        <w:spacing w:line="360" w:lineRule="auto"/>
        <w:ind w:left="714" w:hanging="357"/>
      </w:pPr>
      <w:r w:rsidRPr="00A73DC2">
        <w:t xml:space="preserve">We need a </w:t>
      </w:r>
      <w:r w:rsidRPr="00A73DC2">
        <w:rPr>
          <w:b/>
          <w:bCs/>
        </w:rPr>
        <w:t xml:space="preserve">very strong network of contacts </w:t>
      </w:r>
      <w:r w:rsidRPr="00A73DC2">
        <w:t>in health services, public health, NDIA and providers.  This assists with th</w:t>
      </w:r>
      <w:r>
        <w:t>e response and problem solving.</w:t>
      </w:r>
    </w:p>
    <w:p w14:paraId="1D4E0023" w14:textId="77777777" w:rsidR="0080274F" w:rsidRPr="00A73DC2" w:rsidRDefault="00933505" w:rsidP="00DD19DF">
      <w:pPr>
        <w:pStyle w:val="ListParagraph"/>
        <w:numPr>
          <w:ilvl w:val="0"/>
          <w:numId w:val="32"/>
        </w:numPr>
        <w:spacing w:line="360" w:lineRule="auto"/>
        <w:ind w:left="714" w:hanging="357"/>
      </w:pPr>
      <w:r w:rsidRPr="00A73DC2">
        <w:t xml:space="preserve">We need to </w:t>
      </w:r>
      <w:r w:rsidRPr="00A73DC2">
        <w:rPr>
          <w:b/>
          <w:bCs/>
        </w:rPr>
        <w:t>agree the service decisions upfront</w:t>
      </w:r>
      <w:r w:rsidRPr="00A73DC2">
        <w:t>, and along the way via email.  Once all is said and done, you have the trail you need for follow up administration.</w:t>
      </w:r>
    </w:p>
    <w:p w14:paraId="54681362" w14:textId="6E6B69E9" w:rsidR="0080274F" w:rsidRPr="00A73DC2" w:rsidRDefault="00933505" w:rsidP="00DD19DF">
      <w:pPr>
        <w:pStyle w:val="ListParagraph"/>
        <w:numPr>
          <w:ilvl w:val="0"/>
          <w:numId w:val="32"/>
        </w:numPr>
        <w:spacing w:line="360" w:lineRule="auto"/>
        <w:ind w:left="714" w:hanging="357"/>
      </w:pPr>
      <w:r w:rsidRPr="00A73DC2">
        <w:t>F</w:t>
      </w:r>
      <w:r w:rsidRPr="00A73DC2">
        <w:rPr>
          <w:b/>
          <w:bCs/>
        </w:rPr>
        <w:t xml:space="preserve">amily homes present specific risks for transmission </w:t>
      </w:r>
      <w:r w:rsidRPr="00A73DC2">
        <w:t>and for COVID-19 outbreak challenges.  They don’t have ‘green zones’ so even before staff de-mask in the home to eat or drink, and this crea</w:t>
      </w:r>
      <w:r>
        <w:t>tes an infection control issue.</w:t>
      </w:r>
    </w:p>
    <w:p w14:paraId="37BC7A2F" w14:textId="77777777" w:rsidR="0080274F" w:rsidRPr="00A73DC2" w:rsidRDefault="00933505" w:rsidP="00DD19DF">
      <w:pPr>
        <w:pStyle w:val="ListParagraph"/>
        <w:numPr>
          <w:ilvl w:val="0"/>
          <w:numId w:val="32"/>
        </w:numPr>
        <w:spacing w:line="360" w:lineRule="auto"/>
        <w:ind w:left="714" w:hanging="357"/>
      </w:pPr>
      <w:r w:rsidRPr="00A73DC2">
        <w:rPr>
          <w:b/>
          <w:bCs/>
        </w:rPr>
        <w:t xml:space="preserve">COVID-19 evidence changes all the time, </w:t>
      </w:r>
      <w:r w:rsidRPr="00A73DC2">
        <w:t>public health update their guidelines but you only learn this in flight.  For example, we heard that showering was a factor in spread in aged care in an incidental conversation, and then needed to adjust support accordingly.</w:t>
      </w:r>
    </w:p>
    <w:p w14:paraId="3620D16D" w14:textId="0830EE49" w:rsidR="001736BF" w:rsidRPr="00A73DC2" w:rsidRDefault="00933505" w:rsidP="00DD19DF">
      <w:pPr>
        <w:pStyle w:val="ListParagraph"/>
        <w:numPr>
          <w:ilvl w:val="0"/>
          <w:numId w:val="32"/>
        </w:numPr>
        <w:spacing w:line="360" w:lineRule="auto"/>
        <w:ind w:left="714" w:hanging="357"/>
      </w:pPr>
      <w:r w:rsidRPr="00A73DC2">
        <w:t xml:space="preserve">The </w:t>
      </w:r>
      <w:r w:rsidRPr="00A73DC2">
        <w:rPr>
          <w:b/>
          <w:bCs/>
        </w:rPr>
        <w:t xml:space="preserve">logistics </w:t>
      </w:r>
      <w:r w:rsidRPr="00A73DC2">
        <w:t>for immediate infection control, food, security and Occupational, Health and Safety that take around three days to settle. Then, if managed well, an outbr</w:t>
      </w:r>
      <w:r>
        <w:t>eak becomes relatively routine.</w:t>
      </w:r>
    </w:p>
    <w:p w14:paraId="4A3ABEB7" w14:textId="1239E32D" w:rsidR="00796932" w:rsidRDefault="008D68B4" w:rsidP="00924D17">
      <w:pPr>
        <w:pStyle w:val="Heading1"/>
        <w:rPr>
          <w:lang w:val="en-US"/>
        </w:rPr>
      </w:pPr>
      <w:r>
        <w:rPr>
          <w:lang w:val="en-US"/>
        </w:rPr>
        <w:t>Slide 21</w:t>
      </w:r>
    </w:p>
    <w:p w14:paraId="4AB34A72" w14:textId="207C8802" w:rsidR="00796932" w:rsidRDefault="006A7DB8" w:rsidP="00C834EC">
      <w:pPr>
        <w:pStyle w:val="Heading2"/>
        <w:spacing w:line="276" w:lineRule="auto"/>
      </w:pPr>
      <w:r>
        <w:t>Now we know, what comes next?</w:t>
      </w:r>
    </w:p>
    <w:p w14:paraId="45B05824" w14:textId="0B954743" w:rsidR="006A7DB8" w:rsidRDefault="006A7DB8" w:rsidP="005830E8">
      <w:pPr>
        <w:spacing w:line="360" w:lineRule="auto"/>
        <w:rPr>
          <w:lang w:val="en-US"/>
        </w:rPr>
      </w:pPr>
      <w:r w:rsidRPr="006A7DB8">
        <w:rPr>
          <w:lang w:val="en-US"/>
        </w:rPr>
        <w:t>As COVID-19 restrictions ease, we will be:</w:t>
      </w:r>
    </w:p>
    <w:p w14:paraId="28ED1FA8" w14:textId="77777777" w:rsidR="006A7DB8" w:rsidRPr="006A7DB8" w:rsidRDefault="006A7DB8" w:rsidP="002D5B36">
      <w:pPr>
        <w:pStyle w:val="Heading3"/>
      </w:pPr>
      <w:r w:rsidRPr="006A7DB8">
        <w:rPr>
          <w:lang w:val="en-US"/>
        </w:rPr>
        <w:t>Controlling</w:t>
      </w:r>
    </w:p>
    <w:p w14:paraId="2BE43B30" w14:textId="77777777" w:rsidR="006A7DB8" w:rsidRPr="006A7DB8" w:rsidRDefault="006A7DB8" w:rsidP="005830E8">
      <w:pPr>
        <w:spacing w:line="360" w:lineRule="auto"/>
      </w:pPr>
      <w:r w:rsidRPr="006A7DB8">
        <w:rPr>
          <w:lang w:val="en-US"/>
        </w:rPr>
        <w:t>We will continue to operate with controls in place, including:</w:t>
      </w:r>
    </w:p>
    <w:p w14:paraId="6DBF5B07" w14:textId="77777777" w:rsidR="0080274F" w:rsidRPr="006A7DB8" w:rsidRDefault="00933505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>Maintaining restriction of workers to ONCALL as a single employer</w:t>
      </w:r>
    </w:p>
    <w:p w14:paraId="61141D64" w14:textId="77777777" w:rsidR="0080274F" w:rsidRPr="006A7DB8" w:rsidRDefault="00933505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>Ongoing monitoring of workforce</w:t>
      </w:r>
    </w:p>
    <w:p w14:paraId="5BB87D49" w14:textId="0AEA3DA4" w:rsidR="0080274F" w:rsidRPr="006A7DB8" w:rsidRDefault="00933505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 xml:space="preserve">Frequent reminders </w:t>
      </w:r>
      <w:r>
        <w:rPr>
          <w:lang w:val="en-US"/>
        </w:rPr>
        <w:t>on the basic infection controls</w:t>
      </w:r>
    </w:p>
    <w:p w14:paraId="4FAB524E" w14:textId="77777777" w:rsidR="0080274F" w:rsidRPr="006A7DB8" w:rsidRDefault="00933505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lastRenderedPageBreak/>
        <w:t>Restricting ONCALL accommodation services support workers to single sites</w:t>
      </w:r>
    </w:p>
    <w:p w14:paraId="7A814CAE" w14:textId="77777777" w:rsidR="0080274F" w:rsidRPr="006A7DB8" w:rsidRDefault="00933505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>Closer partnerships with our business customers to ‘bubble’ workforce to single accommodation sites</w:t>
      </w:r>
    </w:p>
    <w:p w14:paraId="30F6B567" w14:textId="77777777" w:rsidR="006A7DB8" w:rsidRPr="006A7DB8" w:rsidRDefault="006A7DB8" w:rsidP="002D5B36">
      <w:pPr>
        <w:pStyle w:val="Heading3"/>
      </w:pPr>
      <w:r w:rsidRPr="006A7DB8">
        <w:rPr>
          <w:lang w:val="en-US"/>
        </w:rPr>
        <w:t>Responding</w:t>
      </w:r>
    </w:p>
    <w:p w14:paraId="0399ECAA" w14:textId="77777777" w:rsidR="006A7DB8" w:rsidRPr="006A7DB8" w:rsidRDefault="006A7DB8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>We will respond to the new requests from people with disability, including:</w:t>
      </w:r>
    </w:p>
    <w:p w14:paraId="4318EABB" w14:textId="1F81EE7A" w:rsidR="0080274F" w:rsidRPr="006A7DB8" w:rsidRDefault="00933505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>Ad hoc ‘casual staff’ directly to NDIS participants where regular work</w:t>
      </w:r>
      <w:r>
        <w:rPr>
          <w:lang w:val="en-US"/>
        </w:rPr>
        <w:t>ers may be suddenly unavailable</w:t>
      </w:r>
    </w:p>
    <w:p w14:paraId="2DF1F1E2" w14:textId="77777777" w:rsidR="0080274F" w:rsidRPr="006A7DB8" w:rsidRDefault="00933505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>With day service providers exiting the market, designing new options for community participation</w:t>
      </w:r>
    </w:p>
    <w:p w14:paraId="35D93ECC" w14:textId="0057ECF5" w:rsidR="0080274F" w:rsidRPr="006A7DB8" w:rsidRDefault="00933505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>Expanding housing options for people where othe</w:t>
      </w:r>
      <w:r>
        <w:rPr>
          <w:lang w:val="en-US"/>
        </w:rPr>
        <w:t>r arrangements have broken down</w:t>
      </w:r>
    </w:p>
    <w:p w14:paraId="63B4962D" w14:textId="77777777" w:rsidR="006A7DB8" w:rsidRPr="006A7DB8" w:rsidRDefault="006A7DB8" w:rsidP="002D5B36">
      <w:pPr>
        <w:pStyle w:val="Heading3"/>
      </w:pPr>
      <w:r w:rsidRPr="006A7DB8">
        <w:rPr>
          <w:lang w:val="en-US"/>
        </w:rPr>
        <w:t>Communicating</w:t>
      </w:r>
    </w:p>
    <w:p w14:paraId="21F2227A" w14:textId="69E326EE" w:rsidR="006A7DB8" w:rsidRPr="006A7DB8" w:rsidRDefault="006A7DB8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 xml:space="preserve">We will provide an industry view </w:t>
      </w:r>
      <w:r w:rsidR="00933505">
        <w:rPr>
          <w:lang w:val="en-US"/>
        </w:rPr>
        <w:t>on key market risks, including:</w:t>
      </w:r>
    </w:p>
    <w:p w14:paraId="61216BE6" w14:textId="77777777" w:rsidR="0080274F" w:rsidRPr="006A7DB8" w:rsidRDefault="00933505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>Decreased confidence reducing delivery of paid support and increasing distress / burnout for people with disability and their families</w:t>
      </w:r>
    </w:p>
    <w:p w14:paraId="5A353EA1" w14:textId="0604A613" w:rsidR="0080274F" w:rsidRPr="006A7DB8" w:rsidRDefault="00933505" w:rsidP="005830E8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>The absence of essential supports due to business continuity i</w:t>
      </w:r>
      <w:r>
        <w:rPr>
          <w:lang w:val="en-US"/>
        </w:rPr>
        <w:t>ssues or workforce availability</w:t>
      </w:r>
    </w:p>
    <w:p w14:paraId="1490BFAC" w14:textId="73E22380" w:rsidR="002D5B36" w:rsidRPr="006A7DB8" w:rsidRDefault="00933505" w:rsidP="002D5B36">
      <w:pPr>
        <w:numPr>
          <w:ilvl w:val="0"/>
          <w:numId w:val="36"/>
        </w:numPr>
        <w:spacing w:line="360" w:lineRule="auto"/>
      </w:pPr>
      <w:r w:rsidRPr="006A7DB8">
        <w:rPr>
          <w:lang w:val="en-US"/>
        </w:rPr>
        <w:t>Lack of workforce to due training restrictions for new workers and gaps arising for workforce restrictions</w:t>
      </w:r>
    </w:p>
    <w:p w14:paraId="7436BD25" w14:textId="3FF3B581" w:rsidR="0000286D" w:rsidRDefault="006A7DB8" w:rsidP="0000286D">
      <w:pPr>
        <w:pStyle w:val="Heading1"/>
        <w:rPr>
          <w:lang w:val="en-US"/>
        </w:rPr>
      </w:pPr>
      <w:r>
        <w:rPr>
          <w:lang w:val="en-US"/>
        </w:rPr>
        <w:t>Slide 22</w:t>
      </w:r>
    </w:p>
    <w:p w14:paraId="73031805" w14:textId="16F4CF45" w:rsidR="0000286D" w:rsidRDefault="0000286D" w:rsidP="0000286D">
      <w:pPr>
        <w:pStyle w:val="Heading2"/>
      </w:pPr>
      <w:r>
        <w:t>Q&amp;A</w:t>
      </w:r>
    </w:p>
    <w:p w14:paraId="48C05A50" w14:textId="1C52880F" w:rsidR="0000286D" w:rsidRPr="0000286D" w:rsidRDefault="0000286D" w:rsidP="0000286D">
      <w:pPr>
        <w:rPr>
          <w:lang w:val="en-US"/>
        </w:rPr>
      </w:pPr>
      <w:r>
        <w:rPr>
          <w:lang w:val="en-US"/>
        </w:rPr>
        <w:t>Questions from Q&amp;A box and those submitted in advance to NDS</w:t>
      </w:r>
    </w:p>
    <w:p w14:paraId="3CD2078B" w14:textId="3B6422BC" w:rsidR="0000286D" w:rsidRDefault="006A7DB8" w:rsidP="0000286D">
      <w:pPr>
        <w:pStyle w:val="Heading1"/>
        <w:rPr>
          <w:lang w:val="en-US"/>
        </w:rPr>
      </w:pPr>
      <w:r>
        <w:rPr>
          <w:lang w:val="en-US"/>
        </w:rPr>
        <w:t>Slide 23</w:t>
      </w:r>
    </w:p>
    <w:p w14:paraId="60782F11" w14:textId="07212E7B" w:rsidR="0000286D" w:rsidRDefault="0000286D" w:rsidP="0000286D">
      <w:pPr>
        <w:pStyle w:val="Heading2"/>
      </w:pPr>
      <w:r>
        <w:t>Thank you</w:t>
      </w:r>
    </w:p>
    <w:p w14:paraId="1D423F1E" w14:textId="5937BE4E" w:rsidR="0000286D" w:rsidRDefault="007D65EE" w:rsidP="00C834EC">
      <w:pPr>
        <w:spacing w:line="276" w:lineRule="auto"/>
        <w:rPr>
          <w:lang w:val="en-US"/>
        </w:rPr>
      </w:pPr>
      <w:hyperlink r:id="rId20" w:history="1">
        <w:r w:rsidR="0000286D" w:rsidRPr="0000286D">
          <w:rPr>
            <w:rStyle w:val="Hyperlink"/>
          </w:rPr>
          <w:t xml:space="preserve">NDS Coronavirus </w:t>
        </w:r>
        <w:r w:rsidR="0000286D" w:rsidRPr="0000286D">
          <w:rPr>
            <w:rStyle w:val="Hyperlink"/>
          </w:rPr>
          <w:t>H</w:t>
        </w:r>
        <w:r w:rsidR="0000286D" w:rsidRPr="0000286D">
          <w:rPr>
            <w:rStyle w:val="Hyperlink"/>
          </w:rPr>
          <w:t>ub</w:t>
        </w:r>
      </w:hyperlink>
      <w:r w:rsidR="0000286D" w:rsidRPr="0000286D">
        <w:t xml:space="preserve"> - </w:t>
      </w:r>
      <w:hyperlink r:id="rId21" w:history="1">
        <w:r w:rsidR="0000286D" w:rsidRPr="0000286D">
          <w:rPr>
            <w:rStyle w:val="Hyperlink"/>
          </w:rPr>
          <w:t>Victoria</w:t>
        </w:r>
        <w:r w:rsidR="0000286D" w:rsidRPr="0000286D">
          <w:rPr>
            <w:rStyle w:val="Hyperlink"/>
          </w:rPr>
          <w:t>n</w:t>
        </w:r>
        <w:r w:rsidR="0000286D" w:rsidRPr="0000286D">
          <w:rPr>
            <w:rStyle w:val="Hyperlink"/>
          </w:rPr>
          <w:t xml:space="preserve"> COVID-19 Response</w:t>
        </w:r>
      </w:hyperlink>
    </w:p>
    <w:p w14:paraId="23A7047C" w14:textId="5A5B32CF" w:rsidR="006F0813" w:rsidRPr="005C7D52" w:rsidRDefault="006F0813" w:rsidP="00C834EC">
      <w:pPr>
        <w:spacing w:line="276" w:lineRule="auto"/>
        <w:rPr>
          <w:lang w:val="en-US"/>
        </w:rPr>
      </w:pPr>
      <w:r>
        <w:rPr>
          <w:lang w:val="en-US"/>
        </w:rPr>
        <w:t>End of document.</w:t>
      </w:r>
    </w:p>
    <w:sectPr w:rsidR="006F0813" w:rsidRPr="005C7D52" w:rsidSect="00686D24">
      <w:pgSz w:w="11910" w:h="16840"/>
      <w:pgMar w:top="1600" w:right="1440" w:bottom="1440" w:left="1440" w:header="63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C678" w14:textId="77777777" w:rsidR="007B3D35" w:rsidRDefault="007B3D35" w:rsidP="00D368C0">
      <w:pPr>
        <w:spacing w:before="0"/>
      </w:pPr>
      <w:r>
        <w:separator/>
      </w:r>
    </w:p>
  </w:endnote>
  <w:endnote w:type="continuationSeparator" w:id="0">
    <w:p w14:paraId="2202EEC0" w14:textId="77777777" w:rsidR="007B3D35" w:rsidRDefault="007B3D35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44471" w14:textId="77777777" w:rsidR="007B3D35" w:rsidRDefault="007B3D35" w:rsidP="00D368C0">
      <w:pPr>
        <w:spacing w:before="0"/>
      </w:pPr>
      <w:r>
        <w:separator/>
      </w:r>
    </w:p>
  </w:footnote>
  <w:footnote w:type="continuationSeparator" w:id="0">
    <w:p w14:paraId="5EACF909" w14:textId="77777777" w:rsidR="007B3D35" w:rsidRDefault="007B3D35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C09"/>
    <w:multiLevelType w:val="hybridMultilevel"/>
    <w:tmpl w:val="3C60B720"/>
    <w:lvl w:ilvl="0" w:tplc="47B67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A6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6C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23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00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A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C6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B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E82CDB"/>
    <w:multiLevelType w:val="hybridMultilevel"/>
    <w:tmpl w:val="F982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3F32"/>
    <w:multiLevelType w:val="hybridMultilevel"/>
    <w:tmpl w:val="569AD1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60B0"/>
    <w:multiLevelType w:val="hybridMultilevel"/>
    <w:tmpl w:val="23C48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DAB"/>
    <w:multiLevelType w:val="hybridMultilevel"/>
    <w:tmpl w:val="D85283A6"/>
    <w:lvl w:ilvl="0" w:tplc="1EA85B2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C8078">
      <w:start w:val="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0438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A55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31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AEAC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8E0C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6D0E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036B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4E1898"/>
    <w:multiLevelType w:val="hybridMultilevel"/>
    <w:tmpl w:val="5E88EC12"/>
    <w:lvl w:ilvl="0" w:tplc="F84C0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CD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A4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68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C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8B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E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8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641878"/>
    <w:multiLevelType w:val="hybridMultilevel"/>
    <w:tmpl w:val="ACF6E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5EED"/>
    <w:multiLevelType w:val="hybridMultilevel"/>
    <w:tmpl w:val="D6B801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0DD"/>
    <w:multiLevelType w:val="hybridMultilevel"/>
    <w:tmpl w:val="D6064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142F"/>
    <w:multiLevelType w:val="hybridMultilevel"/>
    <w:tmpl w:val="FB105D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C17FF"/>
    <w:multiLevelType w:val="hybridMultilevel"/>
    <w:tmpl w:val="ACB88DAE"/>
    <w:lvl w:ilvl="0" w:tplc="C9EE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48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8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E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6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AB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A6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86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5E29B1"/>
    <w:multiLevelType w:val="hybridMultilevel"/>
    <w:tmpl w:val="61489C12"/>
    <w:lvl w:ilvl="0" w:tplc="DFCAF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5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4A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88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C5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C6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8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0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62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C38F3"/>
    <w:multiLevelType w:val="hybridMultilevel"/>
    <w:tmpl w:val="EEF6D484"/>
    <w:lvl w:ilvl="0" w:tplc="75F6F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CE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129A">
      <w:start w:val="3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C9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0D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A1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2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C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2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632E55"/>
    <w:multiLevelType w:val="hybridMultilevel"/>
    <w:tmpl w:val="7272F81C"/>
    <w:lvl w:ilvl="0" w:tplc="091CB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2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E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9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8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FD236B"/>
    <w:multiLevelType w:val="hybridMultilevel"/>
    <w:tmpl w:val="F1502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4B88"/>
    <w:multiLevelType w:val="hybridMultilevel"/>
    <w:tmpl w:val="AE0EFB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0E81"/>
    <w:multiLevelType w:val="hybridMultilevel"/>
    <w:tmpl w:val="1C1CC586"/>
    <w:lvl w:ilvl="0" w:tplc="3E06F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07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8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4F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25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85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CF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80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46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092CEC"/>
    <w:multiLevelType w:val="hybridMultilevel"/>
    <w:tmpl w:val="6746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339FD"/>
    <w:multiLevelType w:val="hybridMultilevel"/>
    <w:tmpl w:val="DF28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36758"/>
    <w:multiLevelType w:val="hybridMultilevel"/>
    <w:tmpl w:val="E76CA2E4"/>
    <w:lvl w:ilvl="0" w:tplc="73723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A0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8E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6C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9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A5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CD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62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4E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5A0F66"/>
    <w:multiLevelType w:val="hybridMultilevel"/>
    <w:tmpl w:val="DB0AA5F0"/>
    <w:lvl w:ilvl="0" w:tplc="81400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B20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BDE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E160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F998D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76028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ADC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1B30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123CF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2" w15:restartNumberingAfterBreak="0">
    <w:nsid w:val="40791E0C"/>
    <w:multiLevelType w:val="hybridMultilevel"/>
    <w:tmpl w:val="F21E2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C5A83"/>
    <w:multiLevelType w:val="hybridMultilevel"/>
    <w:tmpl w:val="2ADEEA58"/>
    <w:lvl w:ilvl="0" w:tplc="B3123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EB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04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68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81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EF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F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08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47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5B0BEE"/>
    <w:multiLevelType w:val="hybridMultilevel"/>
    <w:tmpl w:val="96165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C7A85"/>
    <w:multiLevelType w:val="hybridMultilevel"/>
    <w:tmpl w:val="42C04800"/>
    <w:lvl w:ilvl="0" w:tplc="8C504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A7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2D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8A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4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A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6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85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E542E9"/>
    <w:multiLevelType w:val="hybridMultilevel"/>
    <w:tmpl w:val="2F7AA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3A28"/>
    <w:multiLevelType w:val="hybridMultilevel"/>
    <w:tmpl w:val="B6044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C4947"/>
    <w:multiLevelType w:val="hybridMultilevel"/>
    <w:tmpl w:val="B96C0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A75BC"/>
    <w:multiLevelType w:val="hybridMultilevel"/>
    <w:tmpl w:val="E03A9500"/>
    <w:lvl w:ilvl="0" w:tplc="BF129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C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6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1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4F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21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6D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27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8A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081A80"/>
    <w:multiLevelType w:val="hybridMultilevel"/>
    <w:tmpl w:val="B77EF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74F6E"/>
    <w:multiLevelType w:val="hybridMultilevel"/>
    <w:tmpl w:val="E848B006"/>
    <w:lvl w:ilvl="0" w:tplc="4932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E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FA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60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0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6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A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A0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4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A76149"/>
    <w:multiLevelType w:val="hybridMultilevel"/>
    <w:tmpl w:val="D736BEF8"/>
    <w:lvl w:ilvl="0" w:tplc="CD6A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44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0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40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6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E0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08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A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910EBA"/>
    <w:multiLevelType w:val="hybridMultilevel"/>
    <w:tmpl w:val="54106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062"/>
    <w:multiLevelType w:val="hybridMultilevel"/>
    <w:tmpl w:val="C7EAD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83CA7"/>
    <w:multiLevelType w:val="hybridMultilevel"/>
    <w:tmpl w:val="C5084BA6"/>
    <w:lvl w:ilvl="0" w:tplc="2C401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C2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E7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25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C0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23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0C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89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E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0324A4"/>
    <w:multiLevelType w:val="hybridMultilevel"/>
    <w:tmpl w:val="A266A818"/>
    <w:lvl w:ilvl="0" w:tplc="19EA7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8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44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6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85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4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E0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2E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437E56"/>
    <w:multiLevelType w:val="hybridMultilevel"/>
    <w:tmpl w:val="30FCC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"/>
  </w:num>
  <w:num w:numId="5">
    <w:abstractNumId w:val="19"/>
  </w:num>
  <w:num w:numId="6">
    <w:abstractNumId w:val="22"/>
  </w:num>
  <w:num w:numId="7">
    <w:abstractNumId w:val="3"/>
  </w:num>
  <w:num w:numId="8">
    <w:abstractNumId w:val="8"/>
  </w:num>
  <w:num w:numId="9">
    <w:abstractNumId w:val="37"/>
  </w:num>
  <w:num w:numId="10">
    <w:abstractNumId w:val="9"/>
  </w:num>
  <w:num w:numId="11">
    <w:abstractNumId w:val="10"/>
  </w:num>
  <w:num w:numId="12">
    <w:abstractNumId w:val="33"/>
  </w:num>
  <w:num w:numId="13">
    <w:abstractNumId w:val="16"/>
  </w:num>
  <w:num w:numId="14">
    <w:abstractNumId w:val="30"/>
  </w:num>
  <w:num w:numId="15">
    <w:abstractNumId w:val="28"/>
  </w:num>
  <w:num w:numId="16">
    <w:abstractNumId w:val="5"/>
  </w:num>
  <w:num w:numId="17">
    <w:abstractNumId w:val="15"/>
  </w:num>
  <w:num w:numId="18">
    <w:abstractNumId w:val="34"/>
  </w:num>
  <w:num w:numId="19">
    <w:abstractNumId w:val="31"/>
  </w:num>
  <w:num w:numId="20">
    <w:abstractNumId w:val="18"/>
  </w:num>
  <w:num w:numId="21">
    <w:abstractNumId w:val="13"/>
  </w:num>
  <w:num w:numId="22">
    <w:abstractNumId w:val="20"/>
  </w:num>
  <w:num w:numId="23">
    <w:abstractNumId w:val="27"/>
  </w:num>
  <w:num w:numId="24">
    <w:abstractNumId w:val="25"/>
  </w:num>
  <w:num w:numId="25">
    <w:abstractNumId w:val="21"/>
  </w:num>
  <w:num w:numId="26">
    <w:abstractNumId w:val="6"/>
  </w:num>
  <w:num w:numId="27">
    <w:abstractNumId w:val="17"/>
  </w:num>
  <w:num w:numId="28">
    <w:abstractNumId w:val="7"/>
  </w:num>
  <w:num w:numId="29">
    <w:abstractNumId w:val="29"/>
  </w:num>
  <w:num w:numId="30">
    <w:abstractNumId w:val="24"/>
  </w:num>
  <w:num w:numId="31">
    <w:abstractNumId w:val="36"/>
  </w:num>
  <w:num w:numId="32">
    <w:abstractNumId w:val="35"/>
  </w:num>
  <w:num w:numId="33">
    <w:abstractNumId w:val="14"/>
  </w:num>
  <w:num w:numId="34">
    <w:abstractNumId w:val="32"/>
  </w:num>
  <w:num w:numId="35">
    <w:abstractNumId w:val="23"/>
  </w:num>
  <w:num w:numId="36">
    <w:abstractNumId w:val="0"/>
  </w:num>
  <w:num w:numId="37">
    <w:abstractNumId w:val="12"/>
  </w:num>
  <w:num w:numId="3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0286D"/>
    <w:rsid w:val="000204A9"/>
    <w:rsid w:val="0005472C"/>
    <w:rsid w:val="00060C11"/>
    <w:rsid w:val="0006206C"/>
    <w:rsid w:val="000813FD"/>
    <w:rsid w:val="000A08A7"/>
    <w:rsid w:val="000B4382"/>
    <w:rsid w:val="000B6EE0"/>
    <w:rsid w:val="000D0262"/>
    <w:rsid w:val="000D3A70"/>
    <w:rsid w:val="000E1C9D"/>
    <w:rsid w:val="000E411F"/>
    <w:rsid w:val="000F07E6"/>
    <w:rsid w:val="00104BE2"/>
    <w:rsid w:val="00106D6E"/>
    <w:rsid w:val="001131C4"/>
    <w:rsid w:val="001277E9"/>
    <w:rsid w:val="00142736"/>
    <w:rsid w:val="00152DE0"/>
    <w:rsid w:val="00155204"/>
    <w:rsid w:val="00167F39"/>
    <w:rsid w:val="001736BF"/>
    <w:rsid w:val="001937D5"/>
    <w:rsid w:val="00194476"/>
    <w:rsid w:val="001A1B98"/>
    <w:rsid w:val="001A33BC"/>
    <w:rsid w:val="001B6436"/>
    <w:rsid w:val="001E0A0F"/>
    <w:rsid w:val="001F55AF"/>
    <w:rsid w:val="001F6051"/>
    <w:rsid w:val="00216B71"/>
    <w:rsid w:val="00224832"/>
    <w:rsid w:val="002325FB"/>
    <w:rsid w:val="002334D0"/>
    <w:rsid w:val="00235936"/>
    <w:rsid w:val="002419B0"/>
    <w:rsid w:val="002471A6"/>
    <w:rsid w:val="00252723"/>
    <w:rsid w:val="002606A3"/>
    <w:rsid w:val="00265D74"/>
    <w:rsid w:val="00275358"/>
    <w:rsid w:val="00275F53"/>
    <w:rsid w:val="00287C3D"/>
    <w:rsid w:val="0029031B"/>
    <w:rsid w:val="002B1A0D"/>
    <w:rsid w:val="002B4035"/>
    <w:rsid w:val="002B6C00"/>
    <w:rsid w:val="002D51BF"/>
    <w:rsid w:val="002D5B36"/>
    <w:rsid w:val="002F24E1"/>
    <w:rsid w:val="00310775"/>
    <w:rsid w:val="00324290"/>
    <w:rsid w:val="0032504E"/>
    <w:rsid w:val="00331329"/>
    <w:rsid w:val="00343674"/>
    <w:rsid w:val="00356944"/>
    <w:rsid w:val="00362061"/>
    <w:rsid w:val="00362CB2"/>
    <w:rsid w:val="00374762"/>
    <w:rsid w:val="00397EF0"/>
    <w:rsid w:val="003A1BFD"/>
    <w:rsid w:val="003B7153"/>
    <w:rsid w:val="003C2583"/>
    <w:rsid w:val="003D128B"/>
    <w:rsid w:val="003D391C"/>
    <w:rsid w:val="003E63DE"/>
    <w:rsid w:val="003F145A"/>
    <w:rsid w:val="00433295"/>
    <w:rsid w:val="0043609D"/>
    <w:rsid w:val="004561D7"/>
    <w:rsid w:val="00461684"/>
    <w:rsid w:val="004650E9"/>
    <w:rsid w:val="004934CB"/>
    <w:rsid w:val="004B6CB7"/>
    <w:rsid w:val="004C78E6"/>
    <w:rsid w:val="005015B0"/>
    <w:rsid w:val="00503340"/>
    <w:rsid w:val="005057D3"/>
    <w:rsid w:val="00513DC3"/>
    <w:rsid w:val="0051791C"/>
    <w:rsid w:val="005201FC"/>
    <w:rsid w:val="00533EA7"/>
    <w:rsid w:val="005343DF"/>
    <w:rsid w:val="00564E2D"/>
    <w:rsid w:val="00573AA8"/>
    <w:rsid w:val="005830E8"/>
    <w:rsid w:val="005A424A"/>
    <w:rsid w:val="005A45E7"/>
    <w:rsid w:val="005B2ED4"/>
    <w:rsid w:val="005C59CD"/>
    <w:rsid w:val="005C7D52"/>
    <w:rsid w:val="005D3427"/>
    <w:rsid w:val="005F15C5"/>
    <w:rsid w:val="005F15E7"/>
    <w:rsid w:val="005F438C"/>
    <w:rsid w:val="00610CE3"/>
    <w:rsid w:val="006279E4"/>
    <w:rsid w:val="00637FF7"/>
    <w:rsid w:val="00640D79"/>
    <w:rsid w:val="00646253"/>
    <w:rsid w:val="00671E82"/>
    <w:rsid w:val="00685E7E"/>
    <w:rsid w:val="00686D24"/>
    <w:rsid w:val="006A58B1"/>
    <w:rsid w:val="006A7DB8"/>
    <w:rsid w:val="006B0B46"/>
    <w:rsid w:val="006B389D"/>
    <w:rsid w:val="006B63BB"/>
    <w:rsid w:val="006E784C"/>
    <w:rsid w:val="006F0813"/>
    <w:rsid w:val="006F4B4E"/>
    <w:rsid w:val="006F6B87"/>
    <w:rsid w:val="006F72A7"/>
    <w:rsid w:val="00702C8C"/>
    <w:rsid w:val="007041A0"/>
    <w:rsid w:val="0070637C"/>
    <w:rsid w:val="0072161B"/>
    <w:rsid w:val="007345DD"/>
    <w:rsid w:val="00740036"/>
    <w:rsid w:val="00752A22"/>
    <w:rsid w:val="00757013"/>
    <w:rsid w:val="00777AE1"/>
    <w:rsid w:val="007822EA"/>
    <w:rsid w:val="00784E2F"/>
    <w:rsid w:val="00796932"/>
    <w:rsid w:val="007B29E6"/>
    <w:rsid w:val="007B3D35"/>
    <w:rsid w:val="007D2758"/>
    <w:rsid w:val="007D65EE"/>
    <w:rsid w:val="007E1414"/>
    <w:rsid w:val="007E4A9A"/>
    <w:rsid w:val="00800C10"/>
    <w:rsid w:val="0080274F"/>
    <w:rsid w:val="008351EE"/>
    <w:rsid w:val="008417C4"/>
    <w:rsid w:val="00841FF0"/>
    <w:rsid w:val="00871371"/>
    <w:rsid w:val="008921B5"/>
    <w:rsid w:val="008B6C49"/>
    <w:rsid w:val="008D0B8C"/>
    <w:rsid w:val="008D68B4"/>
    <w:rsid w:val="008E024C"/>
    <w:rsid w:val="00911BDF"/>
    <w:rsid w:val="00924020"/>
    <w:rsid w:val="00924D17"/>
    <w:rsid w:val="00925B55"/>
    <w:rsid w:val="00930DB7"/>
    <w:rsid w:val="00933505"/>
    <w:rsid w:val="009444B1"/>
    <w:rsid w:val="00953722"/>
    <w:rsid w:val="00977022"/>
    <w:rsid w:val="009843C9"/>
    <w:rsid w:val="009926B9"/>
    <w:rsid w:val="009965F0"/>
    <w:rsid w:val="009A051D"/>
    <w:rsid w:val="009A70CA"/>
    <w:rsid w:val="009C3CFF"/>
    <w:rsid w:val="009E35E2"/>
    <w:rsid w:val="009F7850"/>
    <w:rsid w:val="00A0219F"/>
    <w:rsid w:val="00A12625"/>
    <w:rsid w:val="00A1443A"/>
    <w:rsid w:val="00A158EC"/>
    <w:rsid w:val="00A1705F"/>
    <w:rsid w:val="00A20A06"/>
    <w:rsid w:val="00A34E63"/>
    <w:rsid w:val="00A47661"/>
    <w:rsid w:val="00A5486E"/>
    <w:rsid w:val="00A57979"/>
    <w:rsid w:val="00A66D38"/>
    <w:rsid w:val="00A73DC2"/>
    <w:rsid w:val="00A76E52"/>
    <w:rsid w:val="00A802D9"/>
    <w:rsid w:val="00A8353F"/>
    <w:rsid w:val="00A96F49"/>
    <w:rsid w:val="00AA4CAA"/>
    <w:rsid w:val="00AA7095"/>
    <w:rsid w:val="00AA7A13"/>
    <w:rsid w:val="00AC553C"/>
    <w:rsid w:val="00AD3011"/>
    <w:rsid w:val="00AD5183"/>
    <w:rsid w:val="00AE71B7"/>
    <w:rsid w:val="00AF1EE1"/>
    <w:rsid w:val="00AF5B74"/>
    <w:rsid w:val="00B0423D"/>
    <w:rsid w:val="00B05A9F"/>
    <w:rsid w:val="00B20066"/>
    <w:rsid w:val="00B31D06"/>
    <w:rsid w:val="00B338EA"/>
    <w:rsid w:val="00B43E6C"/>
    <w:rsid w:val="00B52F1B"/>
    <w:rsid w:val="00B6352B"/>
    <w:rsid w:val="00B71B9E"/>
    <w:rsid w:val="00B73E65"/>
    <w:rsid w:val="00B769EB"/>
    <w:rsid w:val="00B83103"/>
    <w:rsid w:val="00B86C6A"/>
    <w:rsid w:val="00B874C9"/>
    <w:rsid w:val="00BA48B3"/>
    <w:rsid w:val="00BA4A31"/>
    <w:rsid w:val="00BB36F0"/>
    <w:rsid w:val="00BB4242"/>
    <w:rsid w:val="00BB58E2"/>
    <w:rsid w:val="00BC62CD"/>
    <w:rsid w:val="00BD1B29"/>
    <w:rsid w:val="00BD6BC9"/>
    <w:rsid w:val="00BE47FA"/>
    <w:rsid w:val="00C009A2"/>
    <w:rsid w:val="00C23B1A"/>
    <w:rsid w:val="00C23D61"/>
    <w:rsid w:val="00C25D37"/>
    <w:rsid w:val="00C37D10"/>
    <w:rsid w:val="00C60541"/>
    <w:rsid w:val="00C61A5D"/>
    <w:rsid w:val="00C63074"/>
    <w:rsid w:val="00C714FE"/>
    <w:rsid w:val="00C834EC"/>
    <w:rsid w:val="00C83884"/>
    <w:rsid w:val="00CA468E"/>
    <w:rsid w:val="00CB40C9"/>
    <w:rsid w:val="00CC123E"/>
    <w:rsid w:val="00CD18A4"/>
    <w:rsid w:val="00D011B8"/>
    <w:rsid w:val="00D073FA"/>
    <w:rsid w:val="00D338B8"/>
    <w:rsid w:val="00D368C0"/>
    <w:rsid w:val="00D52BF7"/>
    <w:rsid w:val="00D55575"/>
    <w:rsid w:val="00D61160"/>
    <w:rsid w:val="00D626B2"/>
    <w:rsid w:val="00D84D9B"/>
    <w:rsid w:val="00D8734A"/>
    <w:rsid w:val="00D96205"/>
    <w:rsid w:val="00DA056F"/>
    <w:rsid w:val="00DB5D27"/>
    <w:rsid w:val="00DC0980"/>
    <w:rsid w:val="00DD19DF"/>
    <w:rsid w:val="00DF0059"/>
    <w:rsid w:val="00E0051F"/>
    <w:rsid w:val="00E22FD1"/>
    <w:rsid w:val="00E2495B"/>
    <w:rsid w:val="00E36A54"/>
    <w:rsid w:val="00E47160"/>
    <w:rsid w:val="00E51711"/>
    <w:rsid w:val="00E53896"/>
    <w:rsid w:val="00E606E6"/>
    <w:rsid w:val="00E748B7"/>
    <w:rsid w:val="00EA7FD2"/>
    <w:rsid w:val="00EB28FB"/>
    <w:rsid w:val="00EC6FA5"/>
    <w:rsid w:val="00EE3188"/>
    <w:rsid w:val="00EE5DE0"/>
    <w:rsid w:val="00F02A28"/>
    <w:rsid w:val="00F06CE5"/>
    <w:rsid w:val="00F12AFC"/>
    <w:rsid w:val="00F21467"/>
    <w:rsid w:val="00F27A53"/>
    <w:rsid w:val="00F44A09"/>
    <w:rsid w:val="00F540A7"/>
    <w:rsid w:val="00F70C3A"/>
    <w:rsid w:val="00F8691A"/>
    <w:rsid w:val="00F86EDD"/>
    <w:rsid w:val="00F9090B"/>
    <w:rsid w:val="00F94EDF"/>
    <w:rsid w:val="00FA3FAD"/>
    <w:rsid w:val="00FB2EF0"/>
    <w:rsid w:val="00FB5CD1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6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11"/>
    <w:pPr>
      <w:spacing w:before="120" w:after="12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4D17"/>
    <w:pPr>
      <w:spacing w:before="240" w:line="276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F53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0775"/>
    <w:pPr>
      <w:keepNext/>
      <w:keepLines/>
      <w:spacing w:before="2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D17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75F53"/>
    <w:rPr>
      <w:rFonts w:eastAsiaTheme="majorEastAsia" w:cstheme="majorBidi"/>
      <w:b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0775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CB7"/>
    <w:pPr>
      <w:spacing w:line="276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CB7"/>
    <w:rPr>
      <w:rFonts w:asciiTheme="majorHAnsi" w:eastAsiaTheme="majorEastAsia" w:hAnsiTheme="majorHAnsi" w:cstheme="majorBidi"/>
      <w:b/>
      <w:spacing w:val="-10"/>
      <w:kern w:val="28"/>
      <w:sz w:val="44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customStyle="1" w:styleId="s1">
    <w:name w:val="s1"/>
    <w:basedOn w:val="DefaultParagraphFont"/>
    <w:rsid w:val="009843C9"/>
    <w:rPr>
      <w:rFonts w:ascii="Helvetica" w:hAnsi="Helvetica" w:cs="Helvetica" w:hint="default"/>
      <w:b w:val="0"/>
      <w:bCs w:val="0"/>
      <w:i w:val="0"/>
      <w:iCs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6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D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18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599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82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44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4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1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6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9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73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560">
          <w:marLeft w:val="40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4">
          <w:marLeft w:val="40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798">
          <w:marLeft w:val="605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440">
          <w:marLeft w:val="605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911">
          <w:marLeft w:val="605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601">
          <w:marLeft w:val="36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385">
          <w:marLeft w:val="36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697">
          <w:marLeft w:val="36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703">
          <w:marLeft w:val="36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60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682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572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39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01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787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303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8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32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35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5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35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0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241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851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92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345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40">
          <w:marLeft w:val="85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172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22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40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21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1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88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68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41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25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3936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08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95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77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540">
          <w:marLeft w:val="79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14">
          <w:marLeft w:val="79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404">
          <w:marLeft w:val="79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183">
          <w:marLeft w:val="79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559">
          <w:marLeft w:val="79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13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916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843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29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17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38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302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828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41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064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97">
          <w:marLeft w:val="403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9656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291">
          <w:marLeft w:val="44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8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0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67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42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5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93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999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07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304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07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713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91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0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18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59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80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13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386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787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237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799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969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41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24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839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428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37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523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49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28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98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0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38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356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47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32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34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29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05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724">
          <w:marLeft w:val="533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228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137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193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542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775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599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796">
          <w:marLeft w:val="177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182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36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85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521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90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3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6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7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9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06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56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01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14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46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2949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173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40">
          <w:marLeft w:val="172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29">
          <w:marLeft w:val="172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835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0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33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30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1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85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7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7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0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4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90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13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82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8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68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60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23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51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25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7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47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9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2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95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7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9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7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1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7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0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8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33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75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14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093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87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69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58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3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3088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947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639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569">
          <w:marLeft w:val="547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725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863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0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63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4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3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161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7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35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913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984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84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816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20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68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84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1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8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379">
          <w:marLeft w:val="605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918">
          <w:marLeft w:val="533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2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1022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04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69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2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0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82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79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39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12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49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893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343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671">
          <w:marLeft w:val="72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hhs.vic.gov.au/coronavirus" TargetMode="External"/><Relationship Id="rId18" Type="http://schemas.openxmlformats.org/officeDocument/2006/relationships/hyperlink" Target="https://www.dhhs.vic.gov.au/translated-resources-coronavirus-disease-covid-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s.org.au/index.php/covid-19-hub/victorian-covid-19-respons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coronavirus" TargetMode="External"/><Relationship Id="rId20" Type="http://schemas.openxmlformats.org/officeDocument/2006/relationships/hyperlink" Target="https://www.nds.org.au/covid-19-hu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dhhs.vic.gov.au/disability-worker-mobility-reduction-payment-factsheet-covid-19-do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isabilityf@dhhs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hs.vic.gov.au/infection-prevention-control-resources-covid-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4359D3F37A43AA2D6116E14A6C6D" ma:contentTypeVersion="8" ma:contentTypeDescription="Create a new document." ma:contentTypeScope="" ma:versionID="bc3caa4fb4cc7b2465119437ffd9e807">
  <xsd:schema xmlns:xsd="http://www.w3.org/2001/XMLSchema" xmlns:xs="http://www.w3.org/2001/XMLSchema" xmlns:p="http://schemas.microsoft.com/office/2006/metadata/properties" xmlns:ns3="9bc485ff-dc12-40b3-8b0c-be227868678a" targetNamespace="http://schemas.microsoft.com/office/2006/metadata/properties" ma:root="true" ma:fieldsID="081fb3ac60d9794ef58c75c3b9fcea14" ns3:_="">
    <xsd:import namespace="9bc485ff-dc12-40b3-8b0c-be22786867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85ff-dc12-40b3-8b0c-be2278686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8E06-64CF-4096-B07B-2349E9DF9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485ff-dc12-40b3-8b0c-be2278686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48FDF-4DB9-4E3E-B691-39A02E5BB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4095C-D705-4CD2-BA2A-31324E311635}">
  <ds:schemaRefs>
    <ds:schemaRef ds:uri="http://purl.org/dc/elements/1.1/"/>
    <ds:schemaRef ds:uri="http://schemas.microsoft.com/office/2006/metadata/properties"/>
    <ds:schemaRef ds:uri="http://purl.org/dc/terms/"/>
    <ds:schemaRef ds:uri="9bc485ff-dc12-40b3-8b0c-be2278686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E97119-EB89-47B0-83DE-1F78D6BC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1894</Words>
  <Characters>10744</Characters>
  <Application>Microsoft Office Word</Application>
  <DocSecurity>0</DocSecurity>
  <Lines>290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 &amp; DHHS Webinar: Safer and Stronger – accessible slides</dc:title>
  <dc:subject/>
  <dc:creator/>
  <cp:keywords/>
  <dc:description/>
  <cp:lastModifiedBy/>
  <cp:revision>1</cp:revision>
  <dcterms:created xsi:type="dcterms:W3CDTF">2020-10-14T10:03:00Z</dcterms:created>
  <dcterms:modified xsi:type="dcterms:W3CDTF">2020-10-14T10:03:00Z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0x01010035DB4359D3F37A43AA2D6116E14A6C6D</vt:lpwstr>
  </property>
</Properties>
</file>