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A35B" w14:textId="77777777" w:rsidR="00BA658F" w:rsidRPr="00655731" w:rsidRDefault="007B50BB" w:rsidP="00655731">
      <w:pPr>
        <w:pStyle w:val="Heading1"/>
      </w:pPr>
      <w:r w:rsidRPr="00655731">
        <w:t>Person-centred S</w:t>
      </w:r>
      <w:r w:rsidR="006C230F" w:rsidRPr="00655731">
        <w:t>upervision and Performance Appraisal</w:t>
      </w:r>
    </w:p>
    <w:p w14:paraId="7D90ACC7" w14:textId="77777777" w:rsidR="00E47D7B" w:rsidRPr="00655731" w:rsidRDefault="00E47D7B" w:rsidP="00655731">
      <w:pPr>
        <w:pStyle w:val="Heading2"/>
      </w:pPr>
      <w:r w:rsidRPr="00655731">
        <w:t xml:space="preserve">What is </w:t>
      </w:r>
      <w:r w:rsidR="00BA658F" w:rsidRPr="00655731">
        <w:t xml:space="preserve">person-centred </w:t>
      </w:r>
      <w:r w:rsidR="005A5E5B" w:rsidRPr="00655731">
        <w:t>supervision and performance appraisal</w:t>
      </w:r>
      <w:r w:rsidRPr="00655731">
        <w:t>?</w:t>
      </w:r>
    </w:p>
    <w:p w14:paraId="7D300F51" w14:textId="77777777" w:rsidR="00EB0A5E" w:rsidRDefault="00EB0A5E" w:rsidP="00BB4B80">
      <w:r>
        <w:t>‘</w:t>
      </w:r>
      <w:r w:rsidR="00BA658F">
        <w:t>Person-centred supervision and performance appraisal</w:t>
      </w:r>
      <w:r>
        <w:t>’</w:t>
      </w:r>
      <w:r w:rsidR="00BA658F">
        <w:t xml:space="preserve"> use</w:t>
      </w:r>
      <w:r w:rsidR="004435AF">
        <w:t>s</w:t>
      </w:r>
      <w:r w:rsidR="00BA658F">
        <w:t xml:space="preserve"> </w:t>
      </w:r>
      <w:r w:rsidR="004435AF">
        <w:t>familiar</w:t>
      </w:r>
      <w:r w:rsidR="00D21883">
        <w:t xml:space="preserve"> </w:t>
      </w:r>
      <w:r w:rsidR="007D64CC">
        <w:t>human resource management</w:t>
      </w:r>
      <w:r w:rsidR="004435AF">
        <w:t xml:space="preserve"> </w:t>
      </w:r>
      <w:r w:rsidR="00D21883">
        <w:t>terminology</w:t>
      </w:r>
      <w:r w:rsidR="007D64CC">
        <w:t>,</w:t>
      </w:r>
      <w:r w:rsidR="004435AF">
        <w:t xml:space="preserve"> but with a slightly different</w:t>
      </w:r>
      <w:r w:rsidR="004C1A63">
        <w:t xml:space="preserve"> </w:t>
      </w:r>
      <w:r w:rsidR="004435AF">
        <w:t xml:space="preserve">meaning </w:t>
      </w:r>
      <w:r w:rsidR="00867735">
        <w:t xml:space="preserve">than we </w:t>
      </w:r>
      <w:r w:rsidR="004435AF">
        <w:t>might be</w:t>
      </w:r>
      <w:r w:rsidR="00867735">
        <w:t xml:space="preserve"> used</w:t>
      </w:r>
      <w:r w:rsidR="004435AF">
        <w:t xml:space="preserve"> to</w:t>
      </w:r>
      <w:r w:rsidR="00867735">
        <w:t>.</w:t>
      </w:r>
      <w:r w:rsidR="00BA658F">
        <w:t xml:space="preserve"> </w:t>
      </w:r>
    </w:p>
    <w:p w14:paraId="1DA09F9E" w14:textId="77777777" w:rsidR="00EB0A5E" w:rsidRDefault="00C77832" w:rsidP="00BB4B80">
      <w:r>
        <w:t>In a person-centred organisation, s</w:t>
      </w:r>
      <w:r w:rsidR="004435AF">
        <w:t xml:space="preserve">upervision and performance appraisal </w:t>
      </w:r>
      <w:r w:rsidR="00EB0A5E">
        <w:t>are inextricably linked</w:t>
      </w:r>
      <w:r>
        <w:t xml:space="preserve">, so they </w:t>
      </w:r>
      <w:r w:rsidR="004435AF">
        <w:t>are t</w:t>
      </w:r>
      <w:r>
        <w:t xml:space="preserve">reated as </w:t>
      </w:r>
      <w:r w:rsidR="007D64CC">
        <w:t xml:space="preserve">an </w:t>
      </w:r>
      <w:r>
        <w:t xml:space="preserve">ongoing </w:t>
      </w:r>
      <w:r w:rsidR="007D64CC">
        <w:t xml:space="preserve">series of </w:t>
      </w:r>
      <w:r w:rsidR="00EB0A5E">
        <w:t>activities</w:t>
      </w:r>
      <w:r w:rsidR="004435AF">
        <w:t xml:space="preserve">. </w:t>
      </w:r>
    </w:p>
    <w:p w14:paraId="32413C83" w14:textId="58F110DB" w:rsidR="005E3112" w:rsidRDefault="00D81403" w:rsidP="00BB4B80">
      <w:r>
        <w:t>Person-centred supervision and performance appraisal</w:t>
      </w:r>
      <w:r w:rsidR="00EB0A5E">
        <w:t xml:space="preserve"> has the following qualities</w:t>
      </w:r>
      <w:r>
        <w:t>:</w:t>
      </w:r>
    </w:p>
    <w:p w14:paraId="0BBB4EED" w14:textId="77777777" w:rsidR="005E3112" w:rsidRPr="005E3112" w:rsidRDefault="004435AF" w:rsidP="00BB4B80">
      <w:pPr>
        <w:pStyle w:val="ListParagraph"/>
        <w:numPr>
          <w:ilvl w:val="0"/>
          <w:numId w:val="16"/>
        </w:numPr>
      </w:pPr>
      <w:r>
        <w:t>I</w:t>
      </w:r>
      <w:r w:rsidR="005E3112" w:rsidRPr="005E3112">
        <w:t>s</w:t>
      </w:r>
      <w:r w:rsidR="004C1A63" w:rsidRPr="005E3112">
        <w:t xml:space="preserve"> a person-centred approach</w:t>
      </w:r>
    </w:p>
    <w:p w14:paraId="2BCF8BB4" w14:textId="77777777" w:rsidR="005E3112" w:rsidRPr="005E3112" w:rsidRDefault="004435AF" w:rsidP="00BB4B80">
      <w:pPr>
        <w:pStyle w:val="ListParagraph"/>
        <w:numPr>
          <w:ilvl w:val="0"/>
          <w:numId w:val="16"/>
        </w:numPr>
      </w:pPr>
      <w:r>
        <w:t>In</w:t>
      </w:r>
      <w:r w:rsidR="005E3112" w:rsidRPr="005E3112">
        <w:t>vites</w:t>
      </w:r>
      <w:r w:rsidR="00BA658F" w:rsidRPr="005E3112">
        <w:t xml:space="preserve"> </w:t>
      </w:r>
      <w:r w:rsidR="005E3112" w:rsidRPr="005E3112">
        <w:t xml:space="preserve">a foundation of </w:t>
      </w:r>
      <w:r w:rsidR="00BA658F" w:rsidRPr="005E3112">
        <w:t>shared power</w:t>
      </w:r>
      <w:r w:rsidR="004C1A63" w:rsidRPr="005E3112">
        <w:t xml:space="preserve"> and</w:t>
      </w:r>
      <w:r w:rsidR="00BA658F" w:rsidRPr="005E3112">
        <w:t xml:space="preserve"> re</w:t>
      </w:r>
      <w:r w:rsidR="005E3112" w:rsidRPr="005E3112">
        <w:t>spect</w:t>
      </w:r>
    </w:p>
    <w:p w14:paraId="542F354E" w14:textId="3320825E" w:rsidR="005E3112" w:rsidRPr="005E3112" w:rsidRDefault="004435AF" w:rsidP="00BB4B80">
      <w:pPr>
        <w:pStyle w:val="ListParagraph"/>
        <w:numPr>
          <w:ilvl w:val="0"/>
          <w:numId w:val="16"/>
        </w:numPr>
      </w:pPr>
      <w:r>
        <w:t>F</w:t>
      </w:r>
      <w:r w:rsidR="004C1A63" w:rsidRPr="005E3112">
        <w:t>ocu</w:t>
      </w:r>
      <w:r w:rsidR="00867735" w:rsidRPr="005E3112">
        <w:t>s</w:t>
      </w:r>
      <w:r w:rsidR="005E3112" w:rsidRPr="005E3112">
        <w:t>es</w:t>
      </w:r>
      <w:r w:rsidR="004C1A63" w:rsidRPr="005E3112">
        <w:t xml:space="preserve"> on developing and maintaining a positive, supportive and productive working environment</w:t>
      </w:r>
    </w:p>
    <w:p w14:paraId="321CE507" w14:textId="01361DB4" w:rsidR="004C1A63" w:rsidRPr="005E3112" w:rsidRDefault="004435AF" w:rsidP="00BB4B80">
      <w:pPr>
        <w:pStyle w:val="ListParagraph"/>
        <w:numPr>
          <w:ilvl w:val="0"/>
          <w:numId w:val="16"/>
        </w:numPr>
      </w:pPr>
      <w:r>
        <w:t>S</w:t>
      </w:r>
      <w:r w:rsidR="005E3112" w:rsidRPr="005E3112">
        <w:t>upport</w:t>
      </w:r>
      <w:r w:rsidR="005E3112">
        <w:t>s</w:t>
      </w:r>
      <w:r w:rsidR="005E3112" w:rsidRPr="005E3112">
        <w:t xml:space="preserve"> </w:t>
      </w:r>
      <w:r w:rsidR="00D21883">
        <w:t>a</w:t>
      </w:r>
      <w:r w:rsidR="00EB0A5E">
        <w:t>n</w:t>
      </w:r>
      <w:r w:rsidR="00D21883">
        <w:t xml:space="preserve"> environment of </w:t>
      </w:r>
      <w:r w:rsidR="005E3112" w:rsidRPr="005E3112">
        <w:t>performance achievement and wellbeing</w:t>
      </w:r>
    </w:p>
    <w:p w14:paraId="198B0268" w14:textId="77777777" w:rsidR="00D21883" w:rsidRDefault="00C77832" w:rsidP="00BB4B80">
      <w:r>
        <w:t>The process of s</w:t>
      </w:r>
      <w:r w:rsidR="00217196">
        <w:t>upervision</w:t>
      </w:r>
      <w:r w:rsidR="004C1A63">
        <w:t xml:space="preserve"> and performance appraisal is best understood as a continuation of person-centred job design, grading, position description development, recruitment and selection, and induction.</w:t>
      </w:r>
    </w:p>
    <w:p w14:paraId="04E8007D" w14:textId="07AD5FCB" w:rsidR="004C1A63" w:rsidRDefault="004C1A63" w:rsidP="00BB4B80">
      <w:r>
        <w:t>All of these set the scene for healthy supervision and performance apprais</w:t>
      </w:r>
      <w:r w:rsidR="005E3112">
        <w:t>al</w:t>
      </w:r>
      <w:r w:rsidR="00C77832">
        <w:t>,</w:t>
      </w:r>
      <w:r w:rsidR="005E3112">
        <w:t xml:space="preserve"> and </w:t>
      </w:r>
      <w:r w:rsidR="00D21883">
        <w:t xml:space="preserve">also </w:t>
      </w:r>
      <w:r w:rsidR="005E3112">
        <w:t>infuse a culture of pers</w:t>
      </w:r>
      <w:r w:rsidR="00EB0A5E">
        <w:t>on-centred service delivery in</w:t>
      </w:r>
      <w:r w:rsidR="005E3112">
        <w:t xml:space="preserve"> the organisation.</w:t>
      </w:r>
    </w:p>
    <w:p w14:paraId="5367716F" w14:textId="77777777" w:rsidR="00E45C6F" w:rsidRDefault="00E45C6F" w:rsidP="00BB4B80">
      <w:r>
        <w:t>In this context</w:t>
      </w:r>
      <w:r w:rsidR="00C77832">
        <w:t>,</w:t>
      </w:r>
      <w:r>
        <w:t xml:space="preserve"> supervision and performance appraisal is suitable for all employees</w:t>
      </w:r>
      <w:r w:rsidR="00C77832">
        <w:t>,</w:t>
      </w:r>
      <w:r>
        <w:t xml:space="preserve"> in all positions</w:t>
      </w:r>
      <w:r w:rsidR="00C77832">
        <w:t>,</w:t>
      </w:r>
      <w:r>
        <w:t xml:space="preserve"> throughout their employment with the organi</w:t>
      </w:r>
      <w:r w:rsidR="00C77832">
        <w:t>s</w:t>
      </w:r>
      <w:r>
        <w:t>ation.</w:t>
      </w:r>
    </w:p>
    <w:p w14:paraId="427787BD" w14:textId="4F96E5CF" w:rsidR="00217196" w:rsidRDefault="00217196" w:rsidP="00BB4B80">
      <w:r>
        <w:t xml:space="preserve">For the rest of this </w:t>
      </w:r>
      <w:r w:rsidR="00EB0A5E">
        <w:t>Info Sheet</w:t>
      </w:r>
      <w:r w:rsidR="00C77832">
        <w:t>,</w:t>
      </w:r>
      <w:r>
        <w:t xml:space="preserve"> person-centred supervision and performance appraisal is simply referred to as ‘supervision’. </w:t>
      </w:r>
    </w:p>
    <w:p w14:paraId="7E9F4462" w14:textId="77777777" w:rsidR="005E3112" w:rsidRPr="00655731" w:rsidRDefault="00217196" w:rsidP="00655731">
      <w:pPr>
        <w:pStyle w:val="Heading2"/>
      </w:pPr>
      <w:r w:rsidRPr="00655731">
        <w:t xml:space="preserve">Why is it </w:t>
      </w:r>
      <w:r w:rsidR="005E3112" w:rsidRPr="00655731">
        <w:t>important?</w:t>
      </w:r>
    </w:p>
    <w:p w14:paraId="3F0F64EE" w14:textId="77777777" w:rsidR="00E45C6F" w:rsidRDefault="00D21883" w:rsidP="00BB4B80">
      <w:r>
        <w:t xml:space="preserve">Effective supervision </w:t>
      </w:r>
      <w:r w:rsidR="004C1A63">
        <w:t>establish</w:t>
      </w:r>
      <w:r>
        <w:t>es</w:t>
      </w:r>
      <w:r w:rsidR="004C1A63">
        <w:t xml:space="preserve"> a positive work</w:t>
      </w:r>
      <w:r w:rsidR="00217196">
        <w:t>ing</w:t>
      </w:r>
      <w:r w:rsidR="004C1A63">
        <w:t xml:space="preserve"> relations</w:t>
      </w:r>
      <w:r w:rsidR="00217196">
        <w:t xml:space="preserve">hip and </w:t>
      </w:r>
      <w:r w:rsidR="007E20F8">
        <w:t xml:space="preserve">workplace </w:t>
      </w:r>
      <w:r>
        <w:t xml:space="preserve">climate </w:t>
      </w:r>
      <w:r w:rsidR="007E20F8">
        <w:t>with</w:t>
      </w:r>
      <w:r w:rsidR="00217196">
        <w:t xml:space="preserve"> the supervisor, </w:t>
      </w:r>
      <w:r w:rsidR="00E45C6F">
        <w:t>staff member</w:t>
      </w:r>
      <w:r w:rsidR="00217196">
        <w:t xml:space="preserve"> and wider team</w:t>
      </w:r>
      <w:r w:rsidR="00E45C6F">
        <w:t xml:space="preserve"> </w:t>
      </w:r>
      <w:r>
        <w:t xml:space="preserve">early in the </w:t>
      </w:r>
      <w:r w:rsidR="00E45C6F">
        <w:t xml:space="preserve">working </w:t>
      </w:r>
      <w:r>
        <w:t xml:space="preserve">relationship. </w:t>
      </w:r>
    </w:p>
    <w:p w14:paraId="4C9FC5B8" w14:textId="77777777" w:rsidR="00C77832" w:rsidRDefault="00E45C6F" w:rsidP="00BB4B80">
      <w:r>
        <w:t xml:space="preserve">Supervising </w:t>
      </w:r>
      <w:r w:rsidR="007E20F8">
        <w:t>in a person-centred</w:t>
      </w:r>
      <w:r>
        <w:t xml:space="preserve"> way </w:t>
      </w:r>
      <w:r w:rsidR="004C1A63">
        <w:t>support</w:t>
      </w:r>
      <w:r>
        <w:t>s</w:t>
      </w:r>
      <w:r w:rsidR="004C1A63">
        <w:t xml:space="preserve"> </w:t>
      </w:r>
      <w:r w:rsidR="00217196">
        <w:t xml:space="preserve">staff members to think about how they are providing </w:t>
      </w:r>
      <w:r w:rsidR="004C1A63">
        <w:t>person-centred service delivery</w:t>
      </w:r>
      <w:r w:rsidR="007E20F8">
        <w:t xml:space="preserve">. This is </w:t>
      </w:r>
      <w:r w:rsidR="00217196">
        <w:t>because supervision meetings</w:t>
      </w:r>
      <w:r w:rsidR="00C77832">
        <w:t xml:space="preserve"> m</w:t>
      </w:r>
      <w:r w:rsidR="00217196">
        <w:t>odel</w:t>
      </w:r>
      <w:r w:rsidR="00C77832">
        <w:t>:</w:t>
      </w:r>
    </w:p>
    <w:p w14:paraId="2870F3B8" w14:textId="77777777" w:rsidR="00C77832" w:rsidRPr="00C77832" w:rsidRDefault="00C77832" w:rsidP="00BB4B80">
      <w:pPr>
        <w:pStyle w:val="ListParagraph"/>
        <w:numPr>
          <w:ilvl w:val="0"/>
          <w:numId w:val="17"/>
        </w:numPr>
      </w:pPr>
      <w:r w:rsidRPr="00C77832">
        <w:t>Wa</w:t>
      </w:r>
      <w:r w:rsidR="00217196" w:rsidRPr="00C77832">
        <w:t>ys</w:t>
      </w:r>
      <w:r w:rsidR="007E20F8" w:rsidRPr="00C77832">
        <w:t xml:space="preserve"> of discussing and exploring</w:t>
      </w:r>
      <w:r>
        <w:t xml:space="preserve"> i</w:t>
      </w:r>
      <w:r w:rsidR="007E20F8" w:rsidRPr="00C77832">
        <w:t>ssues as they arise</w:t>
      </w:r>
    </w:p>
    <w:p w14:paraId="1042A573" w14:textId="77777777" w:rsidR="00C77832" w:rsidRPr="00C77832" w:rsidRDefault="00C77832" w:rsidP="00BB4B80">
      <w:pPr>
        <w:pStyle w:val="ListParagraph"/>
        <w:numPr>
          <w:ilvl w:val="0"/>
          <w:numId w:val="17"/>
        </w:numPr>
      </w:pPr>
      <w:r w:rsidRPr="00C77832">
        <w:t xml:space="preserve">Ways of </w:t>
      </w:r>
      <w:r>
        <w:t>understanding p</w:t>
      </w:r>
      <w:r w:rsidR="007E20F8" w:rsidRPr="00C77832">
        <w:t xml:space="preserve">ersonal </w:t>
      </w:r>
      <w:r w:rsidRPr="00C77832">
        <w:t>needs and preferences</w:t>
      </w:r>
    </w:p>
    <w:p w14:paraId="67D1EAD1" w14:textId="6AFB2025" w:rsidR="004C1A63" w:rsidRPr="00C77832" w:rsidRDefault="00C77832" w:rsidP="00BB4B80">
      <w:pPr>
        <w:pStyle w:val="ListParagraph"/>
        <w:numPr>
          <w:ilvl w:val="0"/>
          <w:numId w:val="17"/>
        </w:numPr>
      </w:pPr>
      <w:r>
        <w:t>The use of t</w:t>
      </w:r>
      <w:r w:rsidR="007E20F8" w:rsidRPr="00C77832">
        <w:t>ools</w:t>
      </w:r>
      <w:r>
        <w:t xml:space="preserve"> that </w:t>
      </w:r>
      <w:r w:rsidR="00217196" w:rsidRPr="00C77832">
        <w:t xml:space="preserve">team members </w:t>
      </w:r>
      <w:r w:rsidR="007E20F8" w:rsidRPr="00C77832">
        <w:t>can use to respond, explore and problem solve</w:t>
      </w:r>
      <w:r w:rsidR="005E3112" w:rsidRPr="00C77832">
        <w:t xml:space="preserve"> with service users</w:t>
      </w:r>
    </w:p>
    <w:p w14:paraId="7B2A3D0C" w14:textId="3F0D2580" w:rsidR="004C1A63" w:rsidRDefault="007E20F8" w:rsidP="00BB4B80">
      <w:r>
        <w:t>Therefore</w:t>
      </w:r>
      <w:r w:rsidR="00C77832">
        <w:t>,</w:t>
      </w:r>
      <w:r w:rsidR="004C1A63">
        <w:t xml:space="preserve"> supervision </w:t>
      </w:r>
      <w:r w:rsidR="00E45C6F">
        <w:t>effectively links</w:t>
      </w:r>
      <w:r w:rsidR="004C1A63">
        <w:t xml:space="preserve"> per</w:t>
      </w:r>
      <w:r w:rsidR="005E3112">
        <w:t>son-centred people management and</w:t>
      </w:r>
      <w:r w:rsidR="00C77832">
        <w:t xml:space="preserve"> person-</w:t>
      </w:r>
      <w:r w:rsidR="00E45C6F">
        <w:t>centred service</w:t>
      </w:r>
      <w:r w:rsidR="004C1A63">
        <w:t xml:space="preserve"> delivery</w:t>
      </w:r>
      <w:r w:rsidR="00C77832">
        <w:t>. I</w:t>
      </w:r>
      <w:r w:rsidR="00E45C6F">
        <w:t>n the process</w:t>
      </w:r>
      <w:r w:rsidR="00EB0A5E">
        <w:t>,</w:t>
      </w:r>
      <w:r w:rsidR="00C77832">
        <w:t xml:space="preserve"> it</w:t>
      </w:r>
      <w:r w:rsidR="00E45C6F">
        <w:t xml:space="preserve"> becomes </w:t>
      </w:r>
      <w:r w:rsidR="00217196">
        <w:t>a significant lever for</w:t>
      </w:r>
      <w:r w:rsidR="00E45C6F">
        <w:t xml:space="preserve"> transforming </w:t>
      </w:r>
      <w:r w:rsidR="005E3112">
        <w:t>organisational culture</w:t>
      </w:r>
      <w:r w:rsidR="00C77832">
        <w:t>.</w:t>
      </w:r>
    </w:p>
    <w:p w14:paraId="4D9FF1F3" w14:textId="77777777" w:rsidR="00EB0A5E" w:rsidRDefault="00E45C6F" w:rsidP="00BB4B80">
      <w:r>
        <w:lastRenderedPageBreak/>
        <w:t>S</w:t>
      </w:r>
      <w:r w:rsidR="00EB0A5E">
        <w:t>upervision meetings can be time-</w:t>
      </w:r>
      <w:r>
        <w:t>consuming</w:t>
      </w:r>
      <w:r w:rsidR="00EA27E4">
        <w:t>. The time investment can be larger at the outset if t</w:t>
      </w:r>
      <w:r>
        <w:t>here i</w:t>
      </w:r>
      <w:r w:rsidR="00EB0A5E">
        <w:t>s a</w:t>
      </w:r>
      <w:r>
        <w:t xml:space="preserve"> historically difficult work climate</w:t>
      </w:r>
      <w:r w:rsidR="00EA27E4">
        <w:t xml:space="preserve"> or s</w:t>
      </w:r>
      <w:r>
        <w:t xml:space="preserve">taff members are not familiar with person-centred supervision. </w:t>
      </w:r>
    </w:p>
    <w:p w14:paraId="1E74EF7F" w14:textId="0C11D158" w:rsidR="00E45C6F" w:rsidRDefault="00E45C6F" w:rsidP="00BB4B80">
      <w:r>
        <w:t xml:space="preserve">It can be difficult to prioritise this time in the current financial climate, however the benefits </w:t>
      </w:r>
      <w:r w:rsidR="00EA27E4">
        <w:t>are</w:t>
      </w:r>
      <w:r>
        <w:t>:</w:t>
      </w:r>
    </w:p>
    <w:p w14:paraId="0714919D" w14:textId="77777777" w:rsidR="00E45C6F" w:rsidRPr="00867735" w:rsidRDefault="00EA27E4" w:rsidP="00BB4B80">
      <w:pPr>
        <w:pStyle w:val="ListParagraph"/>
        <w:numPr>
          <w:ilvl w:val="0"/>
          <w:numId w:val="15"/>
        </w:numPr>
      </w:pPr>
      <w:r>
        <w:t>S</w:t>
      </w:r>
      <w:r w:rsidR="00E45C6F" w:rsidRPr="00867735">
        <w:t>trengthened service quality</w:t>
      </w:r>
      <w:r w:rsidR="00455D10">
        <w:t xml:space="preserve"> and person-centred service delivery practices</w:t>
      </w:r>
    </w:p>
    <w:p w14:paraId="3B22E989" w14:textId="77777777" w:rsidR="00E45C6F" w:rsidRPr="00867735" w:rsidRDefault="00EA27E4" w:rsidP="00BB4B80">
      <w:pPr>
        <w:pStyle w:val="ListParagraph"/>
        <w:numPr>
          <w:ilvl w:val="0"/>
          <w:numId w:val="15"/>
        </w:numPr>
      </w:pPr>
      <w:r>
        <w:t>M</w:t>
      </w:r>
      <w:r w:rsidR="00E45C6F" w:rsidRPr="00867735">
        <w:t>ore en</w:t>
      </w:r>
      <w:r w:rsidR="00455D10">
        <w:t>g</w:t>
      </w:r>
      <w:r w:rsidR="00E45C6F" w:rsidRPr="00867735">
        <w:t>aged workers</w:t>
      </w:r>
    </w:p>
    <w:p w14:paraId="4565FAC5" w14:textId="5D6A2119" w:rsidR="00E45C6F" w:rsidRPr="00867735" w:rsidRDefault="00EA27E4" w:rsidP="00BB4B80">
      <w:pPr>
        <w:pStyle w:val="ListParagraph"/>
        <w:numPr>
          <w:ilvl w:val="0"/>
          <w:numId w:val="15"/>
        </w:numPr>
      </w:pPr>
      <w:r>
        <w:t>M</w:t>
      </w:r>
      <w:r w:rsidR="00E45C6F" w:rsidRPr="002258C1">
        <w:t>ore pro</w:t>
      </w:r>
      <w:r w:rsidR="00EB0A5E">
        <w:t>ductive workers working more in-</w:t>
      </w:r>
      <w:r w:rsidR="00E45C6F" w:rsidRPr="002258C1">
        <w:t>line</w:t>
      </w:r>
      <w:r w:rsidR="00E45C6F" w:rsidRPr="00867735">
        <w:t xml:space="preserve"> with strategic objectives </w:t>
      </w:r>
    </w:p>
    <w:p w14:paraId="745234C6" w14:textId="77777777" w:rsidR="00E45C6F" w:rsidRPr="00867735" w:rsidRDefault="00EA27E4" w:rsidP="00BB4B80">
      <w:pPr>
        <w:pStyle w:val="ListParagraph"/>
        <w:numPr>
          <w:ilvl w:val="0"/>
          <w:numId w:val="15"/>
        </w:numPr>
      </w:pPr>
      <w:r>
        <w:t>R</w:t>
      </w:r>
      <w:r w:rsidR="00E45C6F" w:rsidRPr="002258C1">
        <w:t xml:space="preserve">educed costs by meeting the needs of service users (so they don’t switch </w:t>
      </w:r>
      <w:r w:rsidR="00E45C6F" w:rsidRPr="00867735">
        <w:t>to an alternative provider)</w:t>
      </w:r>
    </w:p>
    <w:p w14:paraId="10BF8EA3" w14:textId="39035E80" w:rsidR="00E45C6F" w:rsidRPr="002258C1" w:rsidRDefault="00EA27E4" w:rsidP="00BB4B80">
      <w:pPr>
        <w:pStyle w:val="ListParagraph"/>
        <w:numPr>
          <w:ilvl w:val="0"/>
          <w:numId w:val="15"/>
        </w:numPr>
      </w:pPr>
      <w:r>
        <w:t>R</w:t>
      </w:r>
      <w:r w:rsidR="00E45C6F" w:rsidRPr="002258C1">
        <w:t xml:space="preserve">educed </w:t>
      </w:r>
      <w:r w:rsidR="00455D10">
        <w:t xml:space="preserve">staffing costs in relation to </w:t>
      </w:r>
      <w:r w:rsidR="00E45C6F" w:rsidRPr="002258C1">
        <w:t>tu</w:t>
      </w:r>
      <w:r w:rsidR="00E45C6F" w:rsidRPr="00867735">
        <w:t xml:space="preserve">rnover, personal leave and </w:t>
      </w:r>
      <w:r w:rsidR="00EB0A5E">
        <w:t>inappropriate behaviours</w:t>
      </w:r>
    </w:p>
    <w:p w14:paraId="1FCFBCB0" w14:textId="77777777" w:rsidR="00EB7A9A" w:rsidRPr="00655731" w:rsidRDefault="00EB7A9A" w:rsidP="00655731">
      <w:pPr>
        <w:pStyle w:val="Heading2"/>
      </w:pPr>
      <w:r w:rsidRPr="00655731">
        <w:t>How is it different from performance management?</w:t>
      </w:r>
    </w:p>
    <w:p w14:paraId="7F866B9F" w14:textId="1358A5C1" w:rsidR="00EB7A9A" w:rsidRPr="002258C1" w:rsidRDefault="00EB7A9A" w:rsidP="00BB4B80">
      <w:r>
        <w:t>Person-centred performance management is in addition to</w:t>
      </w:r>
      <w:r w:rsidR="00EB0A5E">
        <w:t>,</w:t>
      </w:r>
      <w:r>
        <w:t xml:space="preserve"> and builds on, the supervision and performance appraisal discussions</w:t>
      </w:r>
      <w:r w:rsidR="00920FDD">
        <w:t>.</w:t>
      </w:r>
      <w:r>
        <w:t xml:space="preserve"> </w:t>
      </w:r>
      <w:r w:rsidR="00920FDD">
        <w:t>H</w:t>
      </w:r>
      <w:r>
        <w:t>owever</w:t>
      </w:r>
      <w:r w:rsidR="00EB0A5E">
        <w:t>,</w:t>
      </w:r>
      <w:r>
        <w:t xml:space="preserve"> this conversation is specifically focused on job performance in relation to agreed goals and targets. For more information</w:t>
      </w:r>
      <w:r w:rsidR="00EB0A5E">
        <w:t xml:space="preserve"> on this,</w:t>
      </w:r>
      <w:r>
        <w:t xml:space="preserve"> see the </w:t>
      </w:r>
      <w:r w:rsidR="00920FDD">
        <w:t>performance management information sheet in this series</w:t>
      </w:r>
      <w:r>
        <w:t>.</w:t>
      </w:r>
    </w:p>
    <w:p w14:paraId="62DBC219" w14:textId="77777777" w:rsidR="004C1A63" w:rsidRPr="00655731" w:rsidRDefault="00E45C6F" w:rsidP="00655731">
      <w:pPr>
        <w:pStyle w:val="Heading2"/>
      </w:pPr>
      <w:r w:rsidRPr="00655731">
        <w:t>How does it work?</w:t>
      </w:r>
    </w:p>
    <w:p w14:paraId="23B2255B" w14:textId="77777777" w:rsidR="00B06B37" w:rsidRPr="000505EF" w:rsidRDefault="00B06B37" w:rsidP="00BB4B80">
      <w:r w:rsidRPr="000505EF">
        <w:t xml:space="preserve">Person-centred supervision is </w:t>
      </w:r>
      <w:r w:rsidRPr="00B06B37">
        <w:t>structured</w:t>
      </w:r>
      <w:r>
        <w:rPr>
          <w:b/>
        </w:rPr>
        <w:t>,</w:t>
      </w:r>
      <w:r w:rsidRPr="000505EF">
        <w:t xml:space="preserve"> one-on-one time between </w:t>
      </w:r>
      <w:r w:rsidR="00CF7CFF">
        <w:t>a supervisor</w:t>
      </w:r>
      <w:r w:rsidRPr="000505EF">
        <w:t xml:space="preserve"> and a member of their team.</w:t>
      </w:r>
    </w:p>
    <w:p w14:paraId="044FD999" w14:textId="77777777" w:rsidR="00B06B37" w:rsidRDefault="00B06B37" w:rsidP="00BB4B80">
      <w:r w:rsidRPr="000505EF">
        <w:t xml:space="preserve">It is a </w:t>
      </w:r>
      <w:r w:rsidRPr="00B06B37">
        <w:t>partnership process</w:t>
      </w:r>
      <w:r w:rsidRPr="000505EF">
        <w:t xml:space="preserve"> that creates a</w:t>
      </w:r>
      <w:r w:rsidR="00CF7CFF">
        <w:t>n ongoing climate of</w:t>
      </w:r>
      <w:r w:rsidRPr="000505EF">
        <w:t xml:space="preserve"> respect </w:t>
      </w:r>
      <w:r w:rsidR="00CF7CFF">
        <w:t>and</w:t>
      </w:r>
      <w:r w:rsidRPr="000505EF">
        <w:t xml:space="preserve"> enabl</w:t>
      </w:r>
      <w:r w:rsidR="00CF7CFF">
        <w:t>es</w:t>
      </w:r>
      <w:r w:rsidRPr="000505EF">
        <w:t xml:space="preserve"> people to understand an</w:t>
      </w:r>
      <w:r>
        <w:t>d support each other well. It should</w:t>
      </w:r>
      <w:r w:rsidRPr="000505EF">
        <w:t>:</w:t>
      </w:r>
    </w:p>
    <w:p w14:paraId="065B6547" w14:textId="77777777" w:rsidR="00B06B37" w:rsidRPr="000505EF" w:rsidRDefault="00B06B37" w:rsidP="00BB4B80">
      <w:pPr>
        <w:pStyle w:val="ListParagraph"/>
        <w:numPr>
          <w:ilvl w:val="0"/>
          <w:numId w:val="15"/>
        </w:numPr>
      </w:pPr>
      <w:r>
        <w:t>Be p</w:t>
      </w:r>
      <w:r w:rsidRPr="000505EF">
        <w:t>ositive and productive for everyone involved</w:t>
      </w:r>
    </w:p>
    <w:p w14:paraId="7B490C16" w14:textId="77777777" w:rsidR="00B06B37" w:rsidRPr="000505EF" w:rsidRDefault="00B06B37" w:rsidP="00BB4B80">
      <w:pPr>
        <w:pStyle w:val="ListParagraph"/>
        <w:numPr>
          <w:ilvl w:val="0"/>
          <w:numId w:val="15"/>
        </w:numPr>
      </w:pPr>
      <w:r w:rsidRPr="000505EF">
        <w:t>Ref</w:t>
      </w:r>
      <w:r>
        <w:t>lect</w:t>
      </w:r>
      <w:r w:rsidRPr="000505EF">
        <w:t xml:space="preserve"> shared power and ownership</w:t>
      </w:r>
    </w:p>
    <w:p w14:paraId="3C61AA25" w14:textId="77777777" w:rsidR="00B06B37" w:rsidRDefault="00B06B37" w:rsidP="00BB4B80">
      <w:pPr>
        <w:pStyle w:val="ListParagraph"/>
        <w:numPr>
          <w:ilvl w:val="0"/>
          <w:numId w:val="15"/>
        </w:numPr>
      </w:pPr>
      <w:r>
        <w:t>Assist</w:t>
      </w:r>
      <w:r w:rsidRPr="000505EF">
        <w:t xml:space="preserve"> managers and staff members to keep their </w:t>
      </w:r>
      <w:r>
        <w:t>performance on track</w:t>
      </w:r>
    </w:p>
    <w:p w14:paraId="09C9148D" w14:textId="77777777" w:rsidR="00B06B37" w:rsidRDefault="00CF7CFF" w:rsidP="00BB4B80">
      <w:r>
        <w:t>P</w:t>
      </w:r>
      <w:r w:rsidR="00B06B37">
        <w:t>erson-centred supervision</w:t>
      </w:r>
      <w:r w:rsidR="00B06B37" w:rsidRPr="000505EF">
        <w:t xml:space="preserve"> </w:t>
      </w:r>
      <w:r>
        <w:t>meetings are</w:t>
      </w:r>
      <w:r w:rsidR="00B06B37" w:rsidRPr="000505EF">
        <w:t xml:space="preserve"> well-rounded session</w:t>
      </w:r>
      <w:r w:rsidR="00BD12A1">
        <w:t>s using</w:t>
      </w:r>
      <w:r>
        <w:t xml:space="preserve"> person-centred tools. The focus is on</w:t>
      </w:r>
      <w:r w:rsidR="00B06B37" w:rsidRPr="000505EF">
        <w:t xml:space="preserve"> how the staff member is feeling about</w:t>
      </w:r>
      <w:r w:rsidR="00B06B37">
        <w:t xml:space="preserve"> and performing in relation to:</w:t>
      </w:r>
    </w:p>
    <w:p w14:paraId="0226272A" w14:textId="77777777" w:rsidR="00B06B37" w:rsidRPr="000505EF" w:rsidRDefault="00B06B37" w:rsidP="00BB4B80">
      <w:pPr>
        <w:pStyle w:val="ListParagraph"/>
        <w:numPr>
          <w:ilvl w:val="0"/>
          <w:numId w:val="15"/>
        </w:numPr>
      </w:pPr>
      <w:r w:rsidRPr="000505EF">
        <w:t>Their responsibilities</w:t>
      </w:r>
    </w:p>
    <w:p w14:paraId="0CB923BE" w14:textId="77777777" w:rsidR="00B06B37" w:rsidRPr="000505EF" w:rsidRDefault="00B06B37" w:rsidP="00BB4B80">
      <w:pPr>
        <w:pStyle w:val="ListParagraph"/>
        <w:numPr>
          <w:ilvl w:val="0"/>
          <w:numId w:val="15"/>
        </w:numPr>
      </w:pPr>
      <w:r w:rsidRPr="000505EF">
        <w:t>What supports they want or need from their manager, supervisor or others</w:t>
      </w:r>
    </w:p>
    <w:p w14:paraId="359CED51" w14:textId="64F61AA3" w:rsidR="00B06B37" w:rsidRDefault="00BD12A1" w:rsidP="00BB4B80">
      <w:pPr>
        <w:pStyle w:val="ListParagraph"/>
        <w:numPr>
          <w:ilvl w:val="0"/>
          <w:numId w:val="15"/>
        </w:numPr>
      </w:pPr>
      <w:r>
        <w:t>What they have</w:t>
      </w:r>
      <w:r w:rsidR="00EB0A5E">
        <w:t xml:space="preserve"> learned</w:t>
      </w:r>
      <w:r w:rsidR="00B06B37" w:rsidRPr="000505EF">
        <w:t xml:space="preserve"> since the last supervision meeting</w:t>
      </w:r>
    </w:p>
    <w:p w14:paraId="60491D39" w14:textId="77777777" w:rsidR="00CF7CFF" w:rsidRDefault="00CF7CFF" w:rsidP="00BB4B80">
      <w:pPr>
        <w:pStyle w:val="ListParagraph"/>
        <w:numPr>
          <w:ilvl w:val="0"/>
          <w:numId w:val="15"/>
        </w:numPr>
      </w:pPr>
      <w:r>
        <w:t>Any difficulties or issues they are experiencing</w:t>
      </w:r>
    </w:p>
    <w:p w14:paraId="6FF2F855" w14:textId="77777777" w:rsidR="00B06B37" w:rsidRPr="000505EF" w:rsidRDefault="00B06B37" w:rsidP="00BB4B80">
      <w:pPr>
        <w:pStyle w:val="ListParagraph"/>
        <w:numPr>
          <w:ilvl w:val="0"/>
          <w:numId w:val="15"/>
        </w:numPr>
      </w:pPr>
      <w:r w:rsidRPr="000505EF">
        <w:t>Any upcoming training and development opportunities they want or need</w:t>
      </w:r>
    </w:p>
    <w:p w14:paraId="572DD2E8" w14:textId="53BF6FEE" w:rsidR="00CF7CFF" w:rsidRPr="00655731" w:rsidRDefault="00CF7CFF" w:rsidP="00655731">
      <w:pPr>
        <w:pStyle w:val="Heading3"/>
      </w:pPr>
      <w:r w:rsidRPr="00655731">
        <w:t xml:space="preserve">Organisational </w:t>
      </w:r>
      <w:r w:rsidR="00CE6260">
        <w:t>s</w:t>
      </w:r>
      <w:r w:rsidRPr="00655731">
        <w:t>upports</w:t>
      </w:r>
    </w:p>
    <w:p w14:paraId="1400FC34" w14:textId="77777777" w:rsidR="00CF7CFF" w:rsidRPr="00A97875" w:rsidRDefault="00CF7CFF" w:rsidP="00BB4B80">
      <w:r w:rsidRPr="00A97875">
        <w:t xml:space="preserve">Effective supervision is supported by the following </w:t>
      </w:r>
      <w:r w:rsidR="00DA6911">
        <w:t xml:space="preserve">person-centred </w:t>
      </w:r>
      <w:r w:rsidRPr="00A97875">
        <w:t>processes:</w:t>
      </w:r>
    </w:p>
    <w:p w14:paraId="04D81C47" w14:textId="77777777" w:rsidR="00CF7CFF" w:rsidRPr="000505EF" w:rsidRDefault="00CF7CFF" w:rsidP="00BB4B80">
      <w:pPr>
        <w:pStyle w:val="ListParagraph"/>
        <w:numPr>
          <w:ilvl w:val="0"/>
          <w:numId w:val="15"/>
        </w:numPr>
      </w:pPr>
      <w:r w:rsidRPr="002A3C09">
        <w:t xml:space="preserve">Job </w:t>
      </w:r>
      <w:r>
        <w:t>d</w:t>
      </w:r>
      <w:r w:rsidRPr="002A3C09">
        <w:t>esign</w:t>
      </w:r>
    </w:p>
    <w:p w14:paraId="71C18AE9" w14:textId="77777777" w:rsidR="00DA6911" w:rsidRPr="00DA6911" w:rsidRDefault="00CF7CFF" w:rsidP="00BB4B80">
      <w:pPr>
        <w:pStyle w:val="ListParagraph"/>
        <w:numPr>
          <w:ilvl w:val="0"/>
          <w:numId w:val="15"/>
        </w:numPr>
      </w:pPr>
      <w:r w:rsidRPr="002A3C09">
        <w:t>D</w:t>
      </w:r>
      <w:r>
        <w:t>esigning, analys</w:t>
      </w:r>
      <w:r w:rsidRPr="002A3C09">
        <w:t>ing and grading jobs</w:t>
      </w:r>
    </w:p>
    <w:p w14:paraId="28FAF28C" w14:textId="77777777" w:rsidR="00CF7CFF" w:rsidRPr="000505EF" w:rsidRDefault="00CF7CFF" w:rsidP="00BB4B80">
      <w:pPr>
        <w:pStyle w:val="ListParagraph"/>
        <w:numPr>
          <w:ilvl w:val="0"/>
          <w:numId w:val="15"/>
        </w:numPr>
      </w:pPr>
      <w:r w:rsidRPr="002A3C09">
        <w:t>Understanding the relationship between job design, pay and performance</w:t>
      </w:r>
    </w:p>
    <w:p w14:paraId="3E37BFE6" w14:textId="77777777" w:rsidR="00CF7CFF" w:rsidRPr="000505EF" w:rsidRDefault="00CF7CFF" w:rsidP="00BB4B80">
      <w:pPr>
        <w:pStyle w:val="ListParagraph"/>
        <w:numPr>
          <w:ilvl w:val="0"/>
          <w:numId w:val="15"/>
        </w:numPr>
      </w:pPr>
      <w:r w:rsidRPr="002A3C09">
        <w:lastRenderedPageBreak/>
        <w:t>P</w:t>
      </w:r>
      <w:r>
        <w:t>osition Description development</w:t>
      </w:r>
    </w:p>
    <w:p w14:paraId="7BC9A8A0" w14:textId="77777777" w:rsidR="00CF7CFF" w:rsidRDefault="00CF7CFF" w:rsidP="00BB4B80">
      <w:pPr>
        <w:pStyle w:val="ListParagraph"/>
        <w:numPr>
          <w:ilvl w:val="0"/>
          <w:numId w:val="15"/>
        </w:numPr>
      </w:pPr>
      <w:r>
        <w:t>Recruitment and s</w:t>
      </w:r>
      <w:r w:rsidRPr="002A3C09">
        <w:t>election</w:t>
      </w:r>
    </w:p>
    <w:p w14:paraId="02570CAC" w14:textId="5F1122EB" w:rsidR="00DA6911" w:rsidRPr="00DA6911" w:rsidRDefault="00DA6911" w:rsidP="00BB4B80">
      <w:r w:rsidRPr="00DA6911">
        <w:t xml:space="preserve">These </w:t>
      </w:r>
      <w:r>
        <w:t xml:space="preserve">processes </w:t>
      </w:r>
      <w:r w:rsidRPr="00DA6911">
        <w:t>are supported</w:t>
      </w:r>
      <w:r w:rsidR="00EB0A5E">
        <w:t xml:space="preserve"> in turn</w:t>
      </w:r>
      <w:r w:rsidRPr="00DA6911">
        <w:t xml:space="preserve"> by </w:t>
      </w:r>
      <w:r>
        <w:t>t</w:t>
      </w:r>
      <w:r w:rsidRPr="00DA6911">
        <w:t xml:space="preserve">he disability sector Workforce Capability Framework </w:t>
      </w:r>
      <w:r>
        <w:t xml:space="preserve">and person-centred people management tools </w:t>
      </w:r>
      <w:r w:rsidRPr="00DA6911">
        <w:t>(see link</w:t>
      </w:r>
      <w:r>
        <w:t>s</w:t>
      </w:r>
      <w:r w:rsidRPr="00DA6911">
        <w:t xml:space="preserve"> below)</w:t>
      </w:r>
      <w:r>
        <w:t>.</w:t>
      </w:r>
    </w:p>
    <w:p w14:paraId="608DD06A" w14:textId="15720394" w:rsidR="00CF7CFF" w:rsidRPr="00655731" w:rsidRDefault="00CF7CFF" w:rsidP="00655731">
      <w:pPr>
        <w:pStyle w:val="Heading3"/>
      </w:pPr>
      <w:r w:rsidRPr="00655731">
        <w:t xml:space="preserve">Before the </w:t>
      </w:r>
      <w:r w:rsidR="00CE6260">
        <w:t>m</w:t>
      </w:r>
      <w:r w:rsidRPr="00655731">
        <w:t>eeting</w:t>
      </w:r>
    </w:p>
    <w:p w14:paraId="3B81599D" w14:textId="77777777" w:rsidR="00CF7CFF" w:rsidRDefault="00CF7CFF" w:rsidP="00BB4B80">
      <w:r w:rsidRPr="00323FAA">
        <w:t>Be</w:t>
      </w:r>
      <w:r>
        <w:t xml:space="preserve">fore you meet, </w:t>
      </w:r>
      <w:r w:rsidR="0067795A">
        <w:t>ensure there is</w:t>
      </w:r>
      <w:r>
        <w:t>:</w:t>
      </w:r>
    </w:p>
    <w:p w14:paraId="6C57A41D" w14:textId="77777777" w:rsidR="00CF7CFF" w:rsidRDefault="00CF7CFF" w:rsidP="00BB4B80">
      <w:pPr>
        <w:pStyle w:val="ListParagraph"/>
        <w:numPr>
          <w:ilvl w:val="0"/>
          <w:numId w:val="15"/>
        </w:numPr>
      </w:pPr>
      <w:r>
        <w:t>A clear agenda</w:t>
      </w:r>
    </w:p>
    <w:p w14:paraId="793FE2B2" w14:textId="77777777" w:rsidR="00CF7CFF" w:rsidRPr="00323FAA" w:rsidRDefault="00CF7CFF" w:rsidP="00BB4B80">
      <w:pPr>
        <w:pStyle w:val="ListParagraph"/>
        <w:numPr>
          <w:ilvl w:val="0"/>
          <w:numId w:val="15"/>
        </w:numPr>
      </w:pPr>
      <w:r>
        <w:t>A c</w:t>
      </w:r>
      <w:r w:rsidRPr="00323FAA">
        <w:t>lear purpose</w:t>
      </w:r>
    </w:p>
    <w:p w14:paraId="22E8B1BD" w14:textId="77777777" w:rsidR="00CF7CFF" w:rsidRPr="002A3C09" w:rsidRDefault="00CF7CFF" w:rsidP="00BB4B80">
      <w:pPr>
        <w:pStyle w:val="ListParagraph"/>
        <w:numPr>
          <w:ilvl w:val="0"/>
          <w:numId w:val="15"/>
        </w:numPr>
      </w:pPr>
      <w:r w:rsidRPr="002A3C09">
        <w:t>Shared expectations</w:t>
      </w:r>
    </w:p>
    <w:p w14:paraId="53F768DD" w14:textId="77777777" w:rsidR="00CF7CFF" w:rsidRPr="002A3C09" w:rsidRDefault="00CF7CFF" w:rsidP="00BB4B80">
      <w:pPr>
        <w:pStyle w:val="ListParagraph"/>
        <w:numPr>
          <w:ilvl w:val="0"/>
          <w:numId w:val="15"/>
        </w:numPr>
      </w:pPr>
      <w:r>
        <w:t>Contributions from both people</w:t>
      </w:r>
    </w:p>
    <w:p w14:paraId="557ED1E2" w14:textId="77777777" w:rsidR="00CF7CFF" w:rsidRPr="002A3C09" w:rsidRDefault="00CF7CFF" w:rsidP="00BB4B80">
      <w:pPr>
        <w:pStyle w:val="ListParagraph"/>
        <w:numPr>
          <w:ilvl w:val="0"/>
          <w:numId w:val="15"/>
        </w:numPr>
      </w:pPr>
      <w:r w:rsidRPr="002A3C09">
        <w:t>Enough information</w:t>
      </w:r>
      <w:r>
        <w:t xml:space="preserve"> to work on</w:t>
      </w:r>
    </w:p>
    <w:p w14:paraId="7D469EA5" w14:textId="77777777" w:rsidR="00CF7CFF" w:rsidRPr="002A3C09" w:rsidRDefault="00CF7CFF" w:rsidP="00BB4B80">
      <w:pPr>
        <w:pStyle w:val="ListParagraph"/>
        <w:numPr>
          <w:ilvl w:val="0"/>
          <w:numId w:val="15"/>
        </w:numPr>
      </w:pPr>
      <w:r>
        <w:t>A t</w:t>
      </w:r>
      <w:r w:rsidRPr="002A3C09">
        <w:t xml:space="preserve">ime </w:t>
      </w:r>
      <w:r>
        <w:t xml:space="preserve">and place where both parties can be </w:t>
      </w:r>
      <w:r w:rsidRPr="002A3C09">
        <w:t>equal and present</w:t>
      </w:r>
    </w:p>
    <w:p w14:paraId="19410E17" w14:textId="681C0391" w:rsidR="00CF7CFF" w:rsidRPr="00655731" w:rsidRDefault="00CF7CFF" w:rsidP="00655731">
      <w:pPr>
        <w:pStyle w:val="Heading3"/>
      </w:pPr>
      <w:r w:rsidRPr="00655731">
        <w:t xml:space="preserve">During the </w:t>
      </w:r>
      <w:r w:rsidR="00CE6260">
        <w:t>m</w:t>
      </w:r>
      <w:r w:rsidRPr="00655731">
        <w:t>eeting</w:t>
      </w:r>
    </w:p>
    <w:p w14:paraId="6FC63C6E" w14:textId="77777777" w:rsidR="00CF7CFF" w:rsidRPr="002A3C09" w:rsidRDefault="00CF7CFF" w:rsidP="00BB4B80">
      <w:pPr>
        <w:pStyle w:val="ListParagraph"/>
        <w:numPr>
          <w:ilvl w:val="0"/>
          <w:numId w:val="15"/>
        </w:numPr>
      </w:pPr>
      <w:r w:rsidRPr="002A3C09">
        <w:t>Begin with a positive (develop a culture of appreciation)</w:t>
      </w:r>
    </w:p>
    <w:p w14:paraId="23092B05" w14:textId="77777777" w:rsidR="00CF7CFF" w:rsidRPr="002A3C09" w:rsidRDefault="00CF7CFF" w:rsidP="00BB4B80">
      <w:pPr>
        <w:pStyle w:val="ListParagraph"/>
        <w:numPr>
          <w:ilvl w:val="0"/>
          <w:numId w:val="15"/>
        </w:numPr>
      </w:pPr>
      <w:r>
        <w:t>Balance the content for a well-</w:t>
      </w:r>
      <w:r w:rsidRPr="002A3C09">
        <w:t>rounded session</w:t>
      </w:r>
      <w:r w:rsidR="00BD12A1">
        <w:t xml:space="preserve"> which includes wellbeing</w:t>
      </w:r>
    </w:p>
    <w:p w14:paraId="31C41763" w14:textId="77777777" w:rsidR="00CF7CFF" w:rsidRPr="00CF7CFF" w:rsidRDefault="00CF7CFF" w:rsidP="00BB4B80">
      <w:pPr>
        <w:pStyle w:val="ListParagraph"/>
        <w:numPr>
          <w:ilvl w:val="0"/>
          <w:numId w:val="15"/>
        </w:numPr>
      </w:pPr>
      <w:r w:rsidRPr="00CF7CFF">
        <w:t>Use person-centred tools</w:t>
      </w:r>
      <w:r>
        <w:t xml:space="preserve">, available from the </w:t>
      </w:r>
      <w:r w:rsidR="00BD12A1">
        <w:t xml:space="preserve">person-centred people management </w:t>
      </w:r>
      <w:r>
        <w:t>website below</w:t>
      </w:r>
      <w:r w:rsidRPr="00CF7CFF">
        <w:t>:</w:t>
      </w:r>
    </w:p>
    <w:p w14:paraId="4AC21020" w14:textId="77777777" w:rsidR="00CF7CFF" w:rsidRPr="00CF7CFF" w:rsidRDefault="00CF7CFF" w:rsidP="00BB4B80">
      <w:pPr>
        <w:pStyle w:val="ListParagraph"/>
        <w:numPr>
          <w:ilvl w:val="1"/>
          <w:numId w:val="15"/>
        </w:numPr>
      </w:pPr>
      <w:r>
        <w:t>‘</w:t>
      </w:r>
      <w:r w:rsidRPr="00CF7CFF">
        <w:t>4+1 questions</w:t>
      </w:r>
      <w:r>
        <w:t>’ is a</w:t>
      </w:r>
      <w:r w:rsidRPr="00CF7CFF">
        <w:t xml:space="preserve"> reflection tool for any ongoing issues</w:t>
      </w:r>
    </w:p>
    <w:p w14:paraId="11F16954" w14:textId="77777777" w:rsidR="00CF7CFF" w:rsidRPr="00CF7CFF" w:rsidRDefault="00CF7CFF" w:rsidP="00BB4B80">
      <w:pPr>
        <w:pStyle w:val="ListParagraph"/>
        <w:numPr>
          <w:ilvl w:val="1"/>
          <w:numId w:val="15"/>
        </w:numPr>
      </w:pPr>
      <w:r>
        <w:t>‘</w:t>
      </w:r>
      <w:r w:rsidRPr="00CF7CFF">
        <w:t xml:space="preserve">What’s working / </w:t>
      </w:r>
      <w:r w:rsidR="0067795A">
        <w:t>w</w:t>
      </w:r>
      <w:r w:rsidRPr="00CF7CFF">
        <w:t>hat’s not working</w:t>
      </w:r>
      <w:r w:rsidR="0067795A">
        <w:t xml:space="preserve">’ is </w:t>
      </w:r>
      <w:r>
        <w:t>a s</w:t>
      </w:r>
      <w:r w:rsidRPr="00CF7CFF">
        <w:t>tructure</w:t>
      </w:r>
      <w:r>
        <w:t>d</w:t>
      </w:r>
      <w:r w:rsidRPr="00CF7CFF">
        <w:t xml:space="preserve"> conversation </w:t>
      </w:r>
      <w:r w:rsidR="0067795A">
        <w:t>tool to focus p</w:t>
      </w:r>
      <w:r>
        <w:t>erformance, work, wellbeing</w:t>
      </w:r>
    </w:p>
    <w:p w14:paraId="75627CDA" w14:textId="77777777" w:rsidR="00CF7CFF" w:rsidRPr="00CF7CFF" w:rsidRDefault="0067795A" w:rsidP="00BB4B80">
      <w:pPr>
        <w:pStyle w:val="ListParagraph"/>
        <w:numPr>
          <w:ilvl w:val="1"/>
          <w:numId w:val="15"/>
        </w:numPr>
      </w:pPr>
      <w:r>
        <w:t>‘</w:t>
      </w:r>
      <w:r w:rsidR="00CF7CFF" w:rsidRPr="00CF7CFF">
        <w:t>Stress and support</w:t>
      </w:r>
      <w:r>
        <w:t>’</w:t>
      </w:r>
      <w:r w:rsidR="00CF7CFF" w:rsidRPr="00CF7CFF">
        <w:t xml:space="preserve"> </w:t>
      </w:r>
      <w:r>
        <w:t>is a</w:t>
      </w:r>
      <w:r w:rsidR="00BD12A1">
        <w:t xml:space="preserve"> </w:t>
      </w:r>
      <w:r w:rsidR="00CF7CFF" w:rsidRPr="00CF7CFF">
        <w:t xml:space="preserve">discussion </w:t>
      </w:r>
      <w:r w:rsidR="00BD12A1">
        <w:t xml:space="preserve">framework for </w:t>
      </w:r>
      <w:r w:rsidR="00CF7CFF" w:rsidRPr="00CF7CFF">
        <w:t>when stress is an issue</w:t>
      </w:r>
    </w:p>
    <w:p w14:paraId="5E5CA005" w14:textId="77777777" w:rsidR="00CF7CFF" w:rsidRPr="00CF7CFF" w:rsidRDefault="0067795A" w:rsidP="00BB4B80">
      <w:pPr>
        <w:pStyle w:val="ListParagraph"/>
        <w:numPr>
          <w:ilvl w:val="1"/>
          <w:numId w:val="15"/>
        </w:numPr>
      </w:pPr>
      <w:r>
        <w:t>‘</w:t>
      </w:r>
      <w:r w:rsidR="00CF7CFF" w:rsidRPr="00CF7CFF">
        <w:t>Praise and trouble</w:t>
      </w:r>
      <w:r>
        <w:t>’</w:t>
      </w:r>
      <w:r w:rsidR="00CF7CFF" w:rsidRPr="00CF7CFF">
        <w:t xml:space="preserve"> </w:t>
      </w:r>
      <w:r>
        <w:t>p</w:t>
      </w:r>
      <w:r w:rsidR="00CF7CFF" w:rsidRPr="00CF7CFF">
        <w:t>rovide</w:t>
      </w:r>
      <w:r>
        <w:t>s</w:t>
      </w:r>
      <w:r w:rsidR="00CF7CFF" w:rsidRPr="00CF7CFF">
        <w:t xml:space="preserve"> balanced and valued feedback</w:t>
      </w:r>
    </w:p>
    <w:p w14:paraId="2273BE27" w14:textId="77777777" w:rsidR="00CF7CFF" w:rsidRPr="00CF7CFF" w:rsidRDefault="0067795A" w:rsidP="00BB4B80">
      <w:pPr>
        <w:pStyle w:val="ListParagraph"/>
        <w:numPr>
          <w:ilvl w:val="1"/>
          <w:numId w:val="15"/>
        </w:numPr>
      </w:pPr>
      <w:r>
        <w:t>‘</w:t>
      </w:r>
      <w:r w:rsidR="00CF7CFF" w:rsidRPr="00CF7CFF">
        <w:t>Good day, bad day</w:t>
      </w:r>
      <w:r>
        <w:t>’ helps understand w</w:t>
      </w:r>
      <w:r w:rsidR="00CF7CFF" w:rsidRPr="00CF7CFF">
        <w:t>hat is happening in the workplace for the</w:t>
      </w:r>
      <w:r>
        <w:t xml:space="preserve"> employee</w:t>
      </w:r>
    </w:p>
    <w:p w14:paraId="4D52ABF1" w14:textId="454D510D" w:rsidR="00CF7CFF" w:rsidRPr="00655731" w:rsidRDefault="00CF7CFF" w:rsidP="00655731">
      <w:pPr>
        <w:pStyle w:val="Heading3"/>
      </w:pPr>
      <w:r w:rsidRPr="00655731">
        <w:t xml:space="preserve">After the </w:t>
      </w:r>
      <w:r w:rsidR="00CE6260">
        <w:t>m</w:t>
      </w:r>
      <w:r w:rsidRPr="00655731">
        <w:t>eeting</w:t>
      </w:r>
    </w:p>
    <w:p w14:paraId="779B2B38" w14:textId="77777777" w:rsidR="0067795A" w:rsidRDefault="0067795A" w:rsidP="00BB4B80">
      <w:pPr>
        <w:pStyle w:val="ListParagraph"/>
        <w:numPr>
          <w:ilvl w:val="0"/>
          <w:numId w:val="15"/>
        </w:numPr>
      </w:pPr>
      <w:r>
        <w:t>Follow up by:</w:t>
      </w:r>
    </w:p>
    <w:p w14:paraId="16D5E80D" w14:textId="77777777" w:rsidR="0067795A" w:rsidRDefault="0067795A" w:rsidP="00BB4B80">
      <w:pPr>
        <w:pStyle w:val="ListParagraph"/>
        <w:numPr>
          <w:ilvl w:val="1"/>
          <w:numId w:val="15"/>
        </w:numPr>
      </w:pPr>
      <w:r>
        <w:t>S</w:t>
      </w:r>
      <w:r w:rsidR="00CF7CFF">
        <w:t>end</w:t>
      </w:r>
      <w:r>
        <w:t>ing</w:t>
      </w:r>
      <w:r w:rsidR="00CF7CFF">
        <w:t xml:space="preserve"> an a</w:t>
      </w:r>
      <w:r w:rsidR="00CF7CFF" w:rsidRPr="002A3C09">
        <w:t>cti</w:t>
      </w:r>
      <w:r w:rsidR="00CF7CFF">
        <w:t>on plan via email</w:t>
      </w:r>
    </w:p>
    <w:p w14:paraId="2733F2FF" w14:textId="77777777" w:rsidR="0067795A" w:rsidRDefault="0067795A" w:rsidP="00BB4B80">
      <w:pPr>
        <w:pStyle w:val="ListParagraph"/>
        <w:numPr>
          <w:ilvl w:val="1"/>
          <w:numId w:val="15"/>
        </w:numPr>
      </w:pPr>
      <w:r>
        <w:t>P</w:t>
      </w:r>
      <w:r w:rsidR="00CF7CFF" w:rsidRPr="002A3C09">
        <w:t>rogress</w:t>
      </w:r>
      <w:r>
        <w:t>ing</w:t>
      </w:r>
      <w:r w:rsidR="00CF7CFF" w:rsidRPr="002A3C09">
        <w:t xml:space="preserve"> with</w:t>
      </w:r>
      <w:r w:rsidR="00CF7CFF">
        <w:t xml:space="preserve"> a phone call or another email</w:t>
      </w:r>
    </w:p>
    <w:p w14:paraId="0EFDE3ED" w14:textId="77777777" w:rsidR="00CF7CFF" w:rsidRPr="0067795A" w:rsidRDefault="0067795A" w:rsidP="00BB4B80">
      <w:pPr>
        <w:pStyle w:val="ListParagraph"/>
        <w:numPr>
          <w:ilvl w:val="1"/>
          <w:numId w:val="15"/>
        </w:numPr>
      </w:pPr>
      <w:r>
        <w:t>C</w:t>
      </w:r>
      <w:r w:rsidR="00CF7CFF">
        <w:t>heck</w:t>
      </w:r>
      <w:r>
        <w:t>ing</w:t>
      </w:r>
      <w:r w:rsidR="00CF7CFF">
        <w:t xml:space="preserve"> </w:t>
      </w:r>
      <w:r w:rsidR="00CF7CFF" w:rsidRPr="002A3C09">
        <w:t>in with one another by an agreed date</w:t>
      </w:r>
    </w:p>
    <w:p w14:paraId="3D1DB2EB" w14:textId="77777777" w:rsidR="00CF7CFF" w:rsidRPr="0067795A" w:rsidRDefault="00CF7CFF" w:rsidP="00BB4B80">
      <w:pPr>
        <w:pStyle w:val="ListParagraph"/>
        <w:numPr>
          <w:ilvl w:val="0"/>
          <w:numId w:val="15"/>
        </w:numPr>
      </w:pPr>
      <w:r>
        <w:t>Have</w:t>
      </w:r>
      <w:r w:rsidRPr="002A3C09">
        <w:t xml:space="preserve"> a standing agenda item to follow up on previous actions</w:t>
      </w:r>
    </w:p>
    <w:p w14:paraId="3765C793" w14:textId="77777777" w:rsidR="00455D10" w:rsidRPr="0067795A" w:rsidRDefault="00CF7CFF" w:rsidP="00BB4B80">
      <w:pPr>
        <w:pStyle w:val="ListParagraph"/>
        <w:numPr>
          <w:ilvl w:val="0"/>
          <w:numId w:val="15"/>
        </w:numPr>
      </w:pPr>
      <w:r>
        <w:t>Look regularly at what is working and not working</w:t>
      </w:r>
      <w:r w:rsidRPr="002A3C09">
        <w:t xml:space="preserve"> with supervision and the process you are using to make sure it stays rel</w:t>
      </w:r>
      <w:r w:rsidR="00BD12A1">
        <w:t>evant and useful to both people</w:t>
      </w:r>
    </w:p>
    <w:p w14:paraId="56A622F3" w14:textId="32AFE39C" w:rsidR="008B5C00" w:rsidRPr="00655731" w:rsidRDefault="00760CA2" w:rsidP="00655731">
      <w:pPr>
        <w:pStyle w:val="Heading2"/>
      </w:pPr>
      <w:r w:rsidRPr="00655731">
        <w:t>If you want to know more</w:t>
      </w:r>
      <w:r w:rsidR="00655731" w:rsidRPr="00655731">
        <w:t>:</w:t>
      </w:r>
    </w:p>
    <w:p w14:paraId="3E97A83B" w14:textId="77777777" w:rsidR="00EA27E4" w:rsidRDefault="006003A0" w:rsidP="00EB0A5E">
      <w:pPr>
        <w:rPr>
          <w:rStyle w:val="Heading3Char"/>
        </w:rPr>
      </w:pPr>
      <w:hyperlink r:id="rId8" w:history="1">
        <w:r w:rsidR="00EA27E4" w:rsidRPr="00EA27E4">
          <w:rPr>
            <w:rStyle w:val="Hyperlink"/>
            <w:rFonts w:eastAsiaTheme="majorEastAsia" w:cstheme="majorBidi"/>
          </w:rPr>
          <w:t>Person-centred people management resources</w:t>
        </w:r>
      </w:hyperlink>
    </w:p>
    <w:p w14:paraId="5B1DC51C" w14:textId="2F756C7C" w:rsidR="00455D10" w:rsidRDefault="00455D10" w:rsidP="00BB4B80">
      <w:r>
        <w:t>NDS, in partnership with Helen Sanderson and Associates (</w:t>
      </w:r>
      <w:r w:rsidR="00EA27E4">
        <w:t xml:space="preserve">a </w:t>
      </w:r>
      <w:r>
        <w:t>global leaders in person-centred practices)</w:t>
      </w:r>
      <w:r w:rsidR="00EB0A5E">
        <w:t>,</w:t>
      </w:r>
      <w:r>
        <w:t xml:space="preserve"> has developed a range of person-centred people management resources</w:t>
      </w:r>
      <w:r w:rsidR="00EA27E4">
        <w:t>. These</w:t>
      </w:r>
      <w:r>
        <w:t xml:space="preserve"> includ</w:t>
      </w:r>
      <w:r w:rsidR="00EA27E4">
        <w:t>e</w:t>
      </w:r>
      <w:r>
        <w:t xml:space="preserve"> tools, tips, techniques and templates </w:t>
      </w:r>
      <w:r w:rsidR="00EA27E4">
        <w:t>to</w:t>
      </w:r>
      <w:r>
        <w:t xml:space="preserve"> support </w:t>
      </w:r>
      <w:r w:rsidR="00EA27E4">
        <w:t>disability providers to implement this approach</w:t>
      </w:r>
      <w:r>
        <w:t xml:space="preserve">. </w:t>
      </w:r>
    </w:p>
    <w:p w14:paraId="201FAFAC" w14:textId="77777777" w:rsidR="00B06B37" w:rsidRDefault="006003A0" w:rsidP="00BB4B80">
      <w:pPr>
        <w:rPr>
          <w:rStyle w:val="Heading3Char"/>
        </w:rPr>
      </w:pPr>
      <w:hyperlink r:id="rId9" w:history="1">
        <w:r w:rsidR="00BB4B80" w:rsidRPr="00BB4B80">
          <w:rPr>
            <w:rStyle w:val="Hyperlink"/>
            <w:rFonts w:eastAsiaTheme="majorEastAsia" w:cstheme="majorBidi"/>
          </w:rPr>
          <w:t xml:space="preserve">Disability sector </w:t>
        </w:r>
        <w:r w:rsidR="00B06B37" w:rsidRPr="00BB4B80">
          <w:rPr>
            <w:rStyle w:val="Hyperlink"/>
            <w:rFonts w:eastAsiaTheme="majorEastAsia" w:cstheme="majorBidi"/>
          </w:rPr>
          <w:t>Workforce Capability Framework</w:t>
        </w:r>
      </w:hyperlink>
    </w:p>
    <w:p w14:paraId="7AA30D8E" w14:textId="77777777" w:rsidR="00455D10" w:rsidRDefault="00455D10" w:rsidP="00BB4B80">
      <w:r>
        <w:t>The disability sector Workforce Capability Fr</w:t>
      </w:r>
      <w:r w:rsidR="009F7332">
        <w:t xml:space="preserve">amework is a helpful </w:t>
      </w:r>
      <w:r>
        <w:t xml:space="preserve">for </w:t>
      </w:r>
      <w:r w:rsidR="009F7332">
        <w:t>understand</w:t>
      </w:r>
      <w:r w:rsidR="00B06B37">
        <w:t>ing</w:t>
      </w:r>
      <w:r w:rsidR="009F7332">
        <w:t xml:space="preserve"> the capability level required for various role</w:t>
      </w:r>
      <w:r w:rsidR="00B06B37">
        <w:t>s</w:t>
      </w:r>
      <w:r w:rsidR="009F7332">
        <w:t>. Th</w:t>
      </w:r>
      <w:r w:rsidR="00B06B37">
        <w:t>is</w:t>
      </w:r>
      <w:r w:rsidR="009F7332">
        <w:t xml:space="preserve"> framework can also be used as the basis for job design, position description development and job grading.</w:t>
      </w:r>
    </w:p>
    <w:p w14:paraId="5C4C0A01" w14:textId="77777777" w:rsidR="00BB4B80" w:rsidRDefault="006003A0" w:rsidP="00BB4B80">
      <w:pPr>
        <w:rPr>
          <w:color w:val="365F91" w:themeColor="accent1" w:themeShade="BF"/>
        </w:rPr>
      </w:pPr>
      <w:hyperlink r:id="rId10" w:history="1">
        <w:r w:rsidR="00C82275" w:rsidRPr="00BB4B80">
          <w:rPr>
            <w:rStyle w:val="Hyperlink"/>
            <w:rFonts w:eastAsiaTheme="majorEastAsia" w:cstheme="majorBidi"/>
          </w:rPr>
          <w:t>Helen Sanderson and Associates</w:t>
        </w:r>
        <w:r w:rsidR="00C82275" w:rsidRPr="00BB4B80">
          <w:rPr>
            <w:rStyle w:val="Hyperlink"/>
          </w:rPr>
          <w:t xml:space="preserve"> </w:t>
        </w:r>
        <w:r w:rsidR="00BB4B80" w:rsidRPr="00BB4B80">
          <w:rPr>
            <w:rStyle w:val="Hyperlink"/>
          </w:rPr>
          <w:t>website</w:t>
        </w:r>
      </w:hyperlink>
    </w:p>
    <w:p w14:paraId="6C28A74C" w14:textId="77777777" w:rsidR="007810F7" w:rsidRPr="00BB4B80" w:rsidRDefault="00EB7A9A" w:rsidP="00BB4B80">
      <w:r w:rsidRPr="00BB4B80">
        <w:t xml:space="preserve">Stirk, S. and Sanderson, H. (2012) </w:t>
      </w:r>
      <w:r w:rsidR="00BB4B80">
        <w:t>‘</w:t>
      </w:r>
      <w:r w:rsidR="007810F7" w:rsidRPr="00BB4B80">
        <w:t>C</w:t>
      </w:r>
      <w:r w:rsidR="00BA7337" w:rsidRPr="00BB4B80">
        <w:t>r</w:t>
      </w:r>
      <w:r w:rsidR="007810F7" w:rsidRPr="00BB4B80">
        <w:t>eating person-centred organisations: Strategies and tools for managing change in health, socia</w:t>
      </w:r>
      <w:r w:rsidR="00BB4B80">
        <w:t xml:space="preserve">l care and the voluntary sector’. </w:t>
      </w:r>
      <w:r w:rsidR="006C230F" w:rsidRPr="00BB4B80">
        <w:t xml:space="preserve">Jessica Kingsley Publishers: </w:t>
      </w:r>
      <w:r w:rsidR="00BB4B80">
        <w:t>London, UK.</w:t>
      </w:r>
    </w:p>
    <w:p w14:paraId="6EA6EDC4" w14:textId="77777777" w:rsidR="00BB4B80" w:rsidRDefault="00BB4B80" w:rsidP="00BB4B80">
      <w:r w:rsidRPr="00BB4B80">
        <w:t xml:space="preserve">Sanderson, H and Lepkowsky, M.B. </w:t>
      </w:r>
      <w:r>
        <w:t>(2014) ‘</w:t>
      </w:r>
      <w:r w:rsidR="007810F7" w:rsidRPr="00BB4B80">
        <w:t>Person-centred teams: A practical guide to delivering personalization through effective team-work</w:t>
      </w:r>
      <w:r>
        <w:t xml:space="preserve">’. </w:t>
      </w:r>
      <w:r w:rsidR="006C230F" w:rsidRPr="00BB4B80">
        <w:t>Jessica Kingsley Publishers:</w:t>
      </w:r>
      <w:r w:rsidR="007810F7" w:rsidRPr="00BB4B80">
        <w:t xml:space="preserve"> London</w:t>
      </w:r>
      <w:r>
        <w:t>, UK.</w:t>
      </w:r>
    </w:p>
    <w:p w14:paraId="7BEC6657" w14:textId="77777777" w:rsidR="007E043E" w:rsidRDefault="007E043E" w:rsidP="00BB4B80"/>
    <w:p w14:paraId="5B035FF9" w14:textId="77777777" w:rsidR="006003A0" w:rsidRDefault="00364DD9" w:rsidP="00BB4B80">
      <w:r w:rsidRPr="00BB4B80">
        <w:t xml:space="preserve">This information sheet is part of a People and Culture </w:t>
      </w:r>
      <w:r w:rsidR="006003A0">
        <w:t>Project</w:t>
      </w:r>
      <w:r w:rsidRPr="00BB4B80">
        <w:t xml:space="preserve"> funded in 2017 by the Tasmanian Department of State Growth. </w:t>
      </w:r>
    </w:p>
    <w:p w14:paraId="14FC6C6B" w14:textId="47DC794B" w:rsidR="006C230F" w:rsidRPr="00BB4B80" w:rsidRDefault="00364DD9" w:rsidP="00BB4B80">
      <w:r w:rsidRPr="00BB4B80">
        <w:t xml:space="preserve">Search for People and Culture </w:t>
      </w:r>
      <w:r w:rsidR="006003A0">
        <w:t>Project</w:t>
      </w:r>
      <w:r w:rsidRPr="00BB4B80">
        <w:t xml:space="preserve"> if you wou</w:t>
      </w:r>
      <w:r w:rsidR="006C230F" w:rsidRPr="00BB4B80">
        <w:t>ld like to see the full suite.</w:t>
      </w:r>
    </w:p>
    <w:p w14:paraId="20BBB75C" w14:textId="08FC6D10" w:rsidR="00655731" w:rsidRDefault="00655731" w:rsidP="00BB4B80">
      <w:pPr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1161BCAE" wp14:editId="3A5FD1B2">
            <wp:extent cx="3343275" cy="1114425"/>
            <wp:effectExtent l="0" t="0" r="9525" b="9525"/>
            <wp:docPr id="1" name="Picture 1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manian Govern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8FE6" w14:textId="77777777" w:rsidR="006C230F" w:rsidRPr="00BB4B80" w:rsidRDefault="006C230F" w:rsidP="00BB4B80">
      <w:pPr>
        <w:rPr>
          <w:b/>
        </w:rPr>
      </w:pPr>
      <w:r w:rsidRPr="00BB4B80">
        <w:rPr>
          <w:b/>
        </w:rPr>
        <w:t>Contact us:</w:t>
      </w:r>
    </w:p>
    <w:p w14:paraId="79791F14" w14:textId="77777777" w:rsidR="00BB4B80" w:rsidRDefault="00154F2D" w:rsidP="00BB4B80">
      <w:r w:rsidRPr="00154F2D">
        <w:t xml:space="preserve">Cath Ralston, </w:t>
      </w:r>
      <w:r>
        <w:t>Senior Sector Development Consultant, NDS</w:t>
      </w:r>
    </w:p>
    <w:p w14:paraId="36AA28C5" w14:textId="77777777" w:rsidR="006C230F" w:rsidRDefault="006003A0" w:rsidP="00BB4B80">
      <w:hyperlink r:id="rId12" w:history="1">
        <w:r w:rsidR="00154F2D" w:rsidRPr="00596EF2">
          <w:rPr>
            <w:rStyle w:val="Hyperlink"/>
          </w:rPr>
          <w:t>cath.ralston@nds.org.au</w:t>
        </w:r>
      </w:hyperlink>
    </w:p>
    <w:p w14:paraId="38EAD3A0" w14:textId="77777777" w:rsidR="006C230F" w:rsidRDefault="00BB4B80" w:rsidP="00BB4B80">
      <w:r>
        <w:t xml:space="preserve">Phone: </w:t>
      </w:r>
      <w:r w:rsidR="006C230F">
        <w:t>03 6212 7305</w:t>
      </w:r>
    </w:p>
    <w:p w14:paraId="23C57499" w14:textId="77777777" w:rsidR="00760CA2" w:rsidRPr="00535408" w:rsidRDefault="00BB4B80" w:rsidP="00BB4B80">
      <w:r>
        <w:t xml:space="preserve">Mobile: </w:t>
      </w:r>
      <w:r w:rsidR="00154F2D">
        <w:t>0427 645</w:t>
      </w:r>
      <w:r w:rsidR="006C230F">
        <w:t xml:space="preserve"> </w:t>
      </w:r>
      <w:r w:rsidR="00154F2D">
        <w:t>142</w:t>
      </w:r>
      <w:bookmarkStart w:id="0" w:name="_GoBack"/>
      <w:bookmarkEnd w:id="0"/>
    </w:p>
    <w:sectPr w:rsidR="00760CA2" w:rsidRPr="00535408" w:rsidSect="00CD394A">
      <w:endnotePr>
        <w:numFmt w:val="decimal"/>
      </w:endnotePr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F8A0" w14:textId="77777777" w:rsidR="003E0E1A" w:rsidRDefault="003E0E1A" w:rsidP="00BB4B80">
      <w:r>
        <w:separator/>
      </w:r>
    </w:p>
  </w:endnote>
  <w:endnote w:type="continuationSeparator" w:id="0">
    <w:p w14:paraId="58611234" w14:textId="77777777" w:rsidR="003E0E1A" w:rsidRDefault="003E0E1A" w:rsidP="00BB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D265" w14:textId="77777777" w:rsidR="003E0E1A" w:rsidRDefault="003E0E1A" w:rsidP="00BB4B80">
      <w:r>
        <w:separator/>
      </w:r>
    </w:p>
  </w:footnote>
  <w:footnote w:type="continuationSeparator" w:id="0">
    <w:p w14:paraId="2657F931" w14:textId="77777777" w:rsidR="003E0E1A" w:rsidRDefault="003E0E1A" w:rsidP="00BB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E7"/>
    <w:multiLevelType w:val="hybridMultilevel"/>
    <w:tmpl w:val="F82071C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682573F"/>
    <w:multiLevelType w:val="hybridMultilevel"/>
    <w:tmpl w:val="B84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913E1"/>
    <w:multiLevelType w:val="hybridMultilevel"/>
    <w:tmpl w:val="8A6244B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3EA1B54"/>
    <w:multiLevelType w:val="hybridMultilevel"/>
    <w:tmpl w:val="E160C6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31809"/>
    <w:multiLevelType w:val="hybridMultilevel"/>
    <w:tmpl w:val="7A1E697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7E66B68"/>
    <w:multiLevelType w:val="hybridMultilevel"/>
    <w:tmpl w:val="8EA61B5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E1A6232"/>
    <w:multiLevelType w:val="hybridMultilevel"/>
    <w:tmpl w:val="D2C43C9A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>
    <w:nsid w:val="359F4A3E"/>
    <w:multiLevelType w:val="hybridMultilevel"/>
    <w:tmpl w:val="E3C6AF52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4C2B"/>
    <w:multiLevelType w:val="hybridMultilevel"/>
    <w:tmpl w:val="8724F650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490F0169"/>
    <w:multiLevelType w:val="hybridMultilevel"/>
    <w:tmpl w:val="A582153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94361B2"/>
    <w:multiLevelType w:val="hybridMultilevel"/>
    <w:tmpl w:val="5D0E3BD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C65E6"/>
    <w:multiLevelType w:val="hybridMultilevel"/>
    <w:tmpl w:val="DB2A71A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54E8165F"/>
    <w:multiLevelType w:val="hybridMultilevel"/>
    <w:tmpl w:val="E56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B6F19"/>
    <w:multiLevelType w:val="hybridMultilevel"/>
    <w:tmpl w:val="E062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E1CA3"/>
    <w:multiLevelType w:val="hybridMultilevel"/>
    <w:tmpl w:val="AB8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34EBB"/>
    <w:multiLevelType w:val="hybridMultilevel"/>
    <w:tmpl w:val="68B68DC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0D9327C"/>
    <w:multiLevelType w:val="hybridMultilevel"/>
    <w:tmpl w:val="92E49EF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56935F0"/>
    <w:multiLevelType w:val="hybridMultilevel"/>
    <w:tmpl w:val="C876D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14580"/>
    <w:multiLevelType w:val="hybridMultilevel"/>
    <w:tmpl w:val="029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16C1F"/>
    <w:multiLevelType w:val="hybridMultilevel"/>
    <w:tmpl w:val="6288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D6948"/>
    <w:multiLevelType w:val="hybridMultilevel"/>
    <w:tmpl w:val="5B30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DB7442"/>
    <w:multiLevelType w:val="hybridMultilevel"/>
    <w:tmpl w:val="B5E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076DE"/>
    <w:multiLevelType w:val="hybridMultilevel"/>
    <w:tmpl w:val="F948D78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2"/>
  </w:num>
  <w:num w:numId="13">
    <w:abstractNumId w:val="12"/>
  </w:num>
  <w:num w:numId="14">
    <w:abstractNumId w:val="18"/>
  </w:num>
  <w:num w:numId="15">
    <w:abstractNumId w:val="0"/>
  </w:num>
  <w:num w:numId="16">
    <w:abstractNumId w:val="19"/>
  </w:num>
  <w:num w:numId="17">
    <w:abstractNumId w:val="17"/>
  </w:num>
  <w:num w:numId="18">
    <w:abstractNumId w:val="5"/>
  </w:num>
  <w:num w:numId="19">
    <w:abstractNumId w:val="9"/>
  </w:num>
  <w:num w:numId="20">
    <w:abstractNumId w:val="8"/>
  </w:num>
  <w:num w:numId="21">
    <w:abstractNumId w:val="1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C"/>
    <w:rsid w:val="00093BA4"/>
    <w:rsid w:val="000C32C0"/>
    <w:rsid w:val="00154F2D"/>
    <w:rsid w:val="001D62BD"/>
    <w:rsid w:val="00217196"/>
    <w:rsid w:val="00260E47"/>
    <w:rsid w:val="00292868"/>
    <w:rsid w:val="0032536F"/>
    <w:rsid w:val="00341704"/>
    <w:rsid w:val="00361031"/>
    <w:rsid w:val="00364DD9"/>
    <w:rsid w:val="003B6A2C"/>
    <w:rsid w:val="003E0E1A"/>
    <w:rsid w:val="00436E91"/>
    <w:rsid w:val="004435AF"/>
    <w:rsid w:val="00443FC4"/>
    <w:rsid w:val="00455D10"/>
    <w:rsid w:val="0046195F"/>
    <w:rsid w:val="00467B00"/>
    <w:rsid w:val="00480C02"/>
    <w:rsid w:val="004C1A63"/>
    <w:rsid w:val="00500495"/>
    <w:rsid w:val="00535408"/>
    <w:rsid w:val="005368ED"/>
    <w:rsid w:val="00551C03"/>
    <w:rsid w:val="005951D4"/>
    <w:rsid w:val="005A5E5B"/>
    <w:rsid w:val="005B538B"/>
    <w:rsid w:val="005B6008"/>
    <w:rsid w:val="005E3112"/>
    <w:rsid w:val="006003A0"/>
    <w:rsid w:val="00646BB2"/>
    <w:rsid w:val="00655731"/>
    <w:rsid w:val="00673B79"/>
    <w:rsid w:val="0067795A"/>
    <w:rsid w:val="006C230F"/>
    <w:rsid w:val="00707928"/>
    <w:rsid w:val="00731297"/>
    <w:rsid w:val="00746C7F"/>
    <w:rsid w:val="00753F57"/>
    <w:rsid w:val="00760CA2"/>
    <w:rsid w:val="0077015A"/>
    <w:rsid w:val="007810F7"/>
    <w:rsid w:val="007B50BB"/>
    <w:rsid w:val="007D64CC"/>
    <w:rsid w:val="007E043E"/>
    <w:rsid w:val="007E20F8"/>
    <w:rsid w:val="00845311"/>
    <w:rsid w:val="00867735"/>
    <w:rsid w:val="00890D97"/>
    <w:rsid w:val="008B5C00"/>
    <w:rsid w:val="008D74F0"/>
    <w:rsid w:val="008F0244"/>
    <w:rsid w:val="00920FDD"/>
    <w:rsid w:val="009533D2"/>
    <w:rsid w:val="00972398"/>
    <w:rsid w:val="009764CC"/>
    <w:rsid w:val="009D25BA"/>
    <w:rsid w:val="009F7332"/>
    <w:rsid w:val="00A8596A"/>
    <w:rsid w:val="00A945D1"/>
    <w:rsid w:val="00B06B37"/>
    <w:rsid w:val="00B177B1"/>
    <w:rsid w:val="00B24CAA"/>
    <w:rsid w:val="00B3555F"/>
    <w:rsid w:val="00B41D89"/>
    <w:rsid w:val="00BA658F"/>
    <w:rsid w:val="00BA7337"/>
    <w:rsid w:val="00BB4B80"/>
    <w:rsid w:val="00BD12A1"/>
    <w:rsid w:val="00C77832"/>
    <w:rsid w:val="00C82275"/>
    <w:rsid w:val="00C85967"/>
    <w:rsid w:val="00CA4CB3"/>
    <w:rsid w:val="00CD394A"/>
    <w:rsid w:val="00CE1312"/>
    <w:rsid w:val="00CE58DA"/>
    <w:rsid w:val="00CE6260"/>
    <w:rsid w:val="00CF7CFF"/>
    <w:rsid w:val="00D21883"/>
    <w:rsid w:val="00D25FA8"/>
    <w:rsid w:val="00D45F61"/>
    <w:rsid w:val="00D674FB"/>
    <w:rsid w:val="00D70D4C"/>
    <w:rsid w:val="00D81403"/>
    <w:rsid w:val="00D8744A"/>
    <w:rsid w:val="00DA6911"/>
    <w:rsid w:val="00E45C6F"/>
    <w:rsid w:val="00E47D7B"/>
    <w:rsid w:val="00E73CFD"/>
    <w:rsid w:val="00EA27E4"/>
    <w:rsid w:val="00EB0A5E"/>
    <w:rsid w:val="00EB7A9A"/>
    <w:rsid w:val="00F9432B"/>
    <w:rsid w:val="00F9646E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F8E5D"/>
  <w14:defaultImageDpi w14:val="300"/>
  <w15:docId w15:val="{5689E89C-D6A9-46B3-8809-E9006D0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80"/>
    <w:pPr>
      <w:spacing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30F"/>
    <w:pPr>
      <w:keepNext/>
      <w:keepLines/>
      <w:outlineLvl w:val="0"/>
    </w:pPr>
    <w:rPr>
      <w:rFonts w:eastAsiaTheme="majorEastAsia"/>
      <w:b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30F"/>
    <w:pPr>
      <w:keepNext/>
      <w:keepLines/>
      <w:spacing w:before="12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868"/>
    <w:pPr>
      <w:keepNext/>
      <w:keepLines/>
      <w:spacing w:before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64CC"/>
  </w:style>
  <w:style w:type="character" w:customStyle="1" w:styleId="FootnoteTextChar">
    <w:name w:val="Footnote Text Char"/>
    <w:basedOn w:val="DefaultParagraphFont"/>
    <w:link w:val="FootnoteText"/>
    <w:uiPriority w:val="99"/>
    <w:rsid w:val="009764CC"/>
  </w:style>
  <w:style w:type="character" w:styleId="FootnoteReference">
    <w:name w:val="footnote reference"/>
    <w:basedOn w:val="DefaultParagraphFont"/>
    <w:uiPriority w:val="99"/>
    <w:unhideWhenUsed/>
    <w:rsid w:val="009764C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64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76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D62BD"/>
  </w:style>
  <w:style w:type="character" w:customStyle="1" w:styleId="EndnoteTextChar">
    <w:name w:val="Endnote Text Char"/>
    <w:basedOn w:val="DefaultParagraphFont"/>
    <w:link w:val="EndnoteText"/>
    <w:uiPriority w:val="99"/>
    <w:rsid w:val="001D62BD"/>
  </w:style>
  <w:style w:type="character" w:styleId="EndnoteReference">
    <w:name w:val="endnote reference"/>
    <w:basedOn w:val="DefaultParagraphFont"/>
    <w:uiPriority w:val="99"/>
    <w:unhideWhenUsed/>
    <w:rsid w:val="001D62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30F"/>
    <w:rPr>
      <w:rFonts w:ascii="Arial" w:eastAsiaTheme="majorEastAsia" w:hAnsi="Arial" w:cs="Arial"/>
      <w:b/>
      <w:color w:val="365F91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30F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868"/>
    <w:rPr>
      <w:rFonts w:ascii="Arial" w:eastAsiaTheme="majorEastAsia" w:hAnsi="Arial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2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careers.com.au/person-centred-people-management-re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.ralston@nd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helensandersonassociat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careers.com.au/page/workforce-capability-framework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5E81-82EE-431B-9239-950C95F7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FAACE062.dotm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Sinclair</dc:creator>
  <cp:keywords/>
  <dc:description/>
  <cp:lastModifiedBy>Indre McGlinn</cp:lastModifiedBy>
  <cp:revision>3</cp:revision>
  <dcterms:created xsi:type="dcterms:W3CDTF">2017-11-10T01:21:00Z</dcterms:created>
  <dcterms:modified xsi:type="dcterms:W3CDTF">2017-11-10T01:24:00Z</dcterms:modified>
</cp:coreProperties>
</file>