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CAB5C1" w14:textId="36A4166B" w:rsidR="00DB0C13" w:rsidRPr="00DB0C13" w:rsidRDefault="00DB0C13" w:rsidP="00DB0C13">
      <w:pPr>
        <w:spacing w:after="240" w:line="360" w:lineRule="auto"/>
        <w:rPr>
          <w:b/>
          <w:sz w:val="36"/>
          <w:szCs w:val="36"/>
        </w:rPr>
      </w:pPr>
      <w:r w:rsidRPr="00DB0C13">
        <w:rPr>
          <w:b/>
          <w:sz w:val="36"/>
          <w:szCs w:val="36"/>
        </w:rPr>
        <w:t>National Disability Services</w:t>
      </w:r>
    </w:p>
    <w:p w14:paraId="60DD2BCB" w14:textId="77777777" w:rsidR="00DB0C13" w:rsidRDefault="00DB0C13" w:rsidP="00DB0C13">
      <w:pPr>
        <w:pStyle w:val="Title"/>
        <w:spacing w:line="360" w:lineRule="auto"/>
      </w:pPr>
      <w:r>
        <w:t>Regional and Remote Expansion and Development</w:t>
      </w:r>
      <w:r>
        <w:t xml:space="preserve"> </w:t>
      </w:r>
      <w:r>
        <w:t>Fund</w:t>
      </w:r>
      <w:r>
        <w:t xml:space="preserve"> </w:t>
      </w:r>
    </w:p>
    <w:p w14:paraId="75AB944A" w14:textId="1E73F07A" w:rsidR="00DB0C13" w:rsidRDefault="00DB0C13" w:rsidP="00DB0C13">
      <w:pPr>
        <w:pStyle w:val="Heading1"/>
        <w:spacing w:before="120"/>
      </w:pPr>
      <w:r>
        <w:t>F</w:t>
      </w:r>
      <w:r>
        <w:t>actsheet</w:t>
      </w:r>
      <w:bookmarkStart w:id="0" w:name="_GoBack"/>
      <w:bookmarkEnd w:id="0"/>
    </w:p>
    <w:p w14:paraId="0097BF5E" w14:textId="77777777" w:rsidR="00DB0C13" w:rsidRDefault="00DB0C13" w:rsidP="00DB0C13">
      <w:pPr>
        <w:spacing w:after="240" w:line="360" w:lineRule="auto"/>
      </w:pPr>
      <w:r>
        <w:t>NDIS registered service providers operating in regional or remote Western Australia, can apply to access the Regional and Remote Expansion and Development Fund.</w:t>
      </w:r>
    </w:p>
    <w:p w14:paraId="58951EC3" w14:textId="77777777" w:rsidR="00DB0C13" w:rsidRDefault="00DB0C13" w:rsidP="00DB0C13">
      <w:pPr>
        <w:spacing w:after="240" w:line="360" w:lineRule="auto"/>
      </w:pPr>
      <w:r>
        <w:t>The fund will provide grants for projects that will contribute to the provision of a broader range of sustainable, quality services to people with disability and their families who live in regional and remote areas of WA.</w:t>
      </w:r>
    </w:p>
    <w:p w14:paraId="6BC9FFB9" w14:textId="77777777" w:rsidR="00DB0C13" w:rsidRDefault="00DB0C13" w:rsidP="00DB0C13">
      <w:pPr>
        <w:spacing w:after="240" w:line="360" w:lineRule="auto"/>
      </w:pPr>
      <w:r>
        <w:t>The issues affecting regional and remote service provision and thin markets are well documented. Regional and remote service providers have relationships with the key local stakeholders and are best placed to understand the cause of these challenges and to identify potential solutions.</w:t>
      </w:r>
    </w:p>
    <w:p w14:paraId="3F643C31" w14:textId="77777777" w:rsidR="00DB0C13" w:rsidRDefault="00DB0C13" w:rsidP="00DB0C13">
      <w:pPr>
        <w:spacing w:after="240" w:line="360" w:lineRule="auto"/>
      </w:pPr>
      <w:r>
        <w:t>Through this initiative, grants will be made available to organisations with proposals to address identified regional gaps and shortfalls.</w:t>
      </w:r>
    </w:p>
    <w:p w14:paraId="75F7C459" w14:textId="77777777" w:rsidR="00DB0C13" w:rsidRDefault="00DB0C13" w:rsidP="00DB0C13">
      <w:pPr>
        <w:pStyle w:val="Heading2"/>
        <w:spacing w:before="120" w:after="240"/>
      </w:pPr>
      <w:r>
        <w:t>Who can apply?</w:t>
      </w:r>
    </w:p>
    <w:p w14:paraId="3D348F08" w14:textId="77777777" w:rsidR="00DB0C13" w:rsidRDefault="00DB0C13" w:rsidP="00DB0C13">
      <w:pPr>
        <w:spacing w:after="240" w:line="360" w:lineRule="auto"/>
      </w:pPr>
      <w:r>
        <w:t>To apply, organisations must be NDIS registered at the time the application is lodged and be actively delivering services in the region/s to which their project relates.</w:t>
      </w:r>
    </w:p>
    <w:p w14:paraId="245FF3C2" w14:textId="77777777" w:rsidR="00DB0C13" w:rsidRDefault="00DB0C13" w:rsidP="00DB0C13">
      <w:pPr>
        <w:spacing w:after="240" w:line="360" w:lineRule="auto"/>
      </w:pPr>
      <w:r>
        <w:t>The regions are:</w:t>
      </w:r>
    </w:p>
    <w:p w14:paraId="101728C1" w14:textId="04D7F858" w:rsidR="00DB0C13" w:rsidRDefault="00DB0C13" w:rsidP="00DB0C13">
      <w:pPr>
        <w:pStyle w:val="ListParagraph"/>
        <w:numPr>
          <w:ilvl w:val="0"/>
          <w:numId w:val="6"/>
        </w:numPr>
        <w:spacing w:after="240" w:line="360" w:lineRule="auto"/>
        <w:ind w:left="360"/>
      </w:pPr>
      <w:r>
        <w:t>Goldfields/Esperance</w:t>
      </w:r>
    </w:p>
    <w:p w14:paraId="63832E55" w14:textId="61A2F5CC" w:rsidR="00DB0C13" w:rsidRDefault="00DB0C13" w:rsidP="00DB0C13">
      <w:pPr>
        <w:pStyle w:val="ListParagraph"/>
        <w:numPr>
          <w:ilvl w:val="0"/>
          <w:numId w:val="6"/>
        </w:numPr>
        <w:spacing w:after="240" w:line="360" w:lineRule="auto"/>
        <w:ind w:left="360"/>
      </w:pPr>
      <w:r>
        <w:t>Great Southern</w:t>
      </w:r>
    </w:p>
    <w:p w14:paraId="3A9551E3" w14:textId="6C46B6F4" w:rsidR="00DB0C13" w:rsidRDefault="00DB0C13" w:rsidP="00DB0C13">
      <w:pPr>
        <w:pStyle w:val="ListParagraph"/>
        <w:numPr>
          <w:ilvl w:val="0"/>
          <w:numId w:val="6"/>
        </w:numPr>
        <w:spacing w:after="240" w:line="360" w:lineRule="auto"/>
        <w:ind w:left="360"/>
      </w:pPr>
      <w:r>
        <w:t>Kimberley</w:t>
      </w:r>
    </w:p>
    <w:p w14:paraId="0D735798" w14:textId="4B07E46D" w:rsidR="00DB0C13" w:rsidRDefault="00DB0C13" w:rsidP="00DB0C13">
      <w:pPr>
        <w:pStyle w:val="ListParagraph"/>
        <w:numPr>
          <w:ilvl w:val="0"/>
          <w:numId w:val="6"/>
        </w:numPr>
        <w:spacing w:after="240" w:line="360" w:lineRule="auto"/>
        <w:ind w:left="360"/>
      </w:pPr>
      <w:r>
        <w:t>Midwest/Gascoyne</w:t>
      </w:r>
    </w:p>
    <w:p w14:paraId="1CF42BCD" w14:textId="7D953CD5" w:rsidR="00DB0C13" w:rsidRDefault="00DB0C13" w:rsidP="00DB0C13">
      <w:pPr>
        <w:pStyle w:val="ListParagraph"/>
        <w:numPr>
          <w:ilvl w:val="0"/>
          <w:numId w:val="6"/>
        </w:numPr>
        <w:spacing w:after="240" w:line="360" w:lineRule="auto"/>
        <w:ind w:left="360"/>
      </w:pPr>
      <w:r>
        <w:t>Pilbara</w:t>
      </w:r>
    </w:p>
    <w:p w14:paraId="5E41192F" w14:textId="182E0A87" w:rsidR="00DB0C13" w:rsidRDefault="00DB0C13" w:rsidP="00DB0C13">
      <w:pPr>
        <w:pStyle w:val="ListParagraph"/>
        <w:numPr>
          <w:ilvl w:val="0"/>
          <w:numId w:val="6"/>
        </w:numPr>
        <w:spacing w:after="240" w:line="360" w:lineRule="auto"/>
        <w:ind w:left="360"/>
      </w:pPr>
      <w:r>
        <w:t>South West</w:t>
      </w:r>
    </w:p>
    <w:p w14:paraId="02700562" w14:textId="72674DEC" w:rsidR="00DB0C13" w:rsidRDefault="00DB0C13" w:rsidP="00DB0C13">
      <w:pPr>
        <w:pStyle w:val="ListParagraph"/>
        <w:numPr>
          <w:ilvl w:val="0"/>
          <w:numId w:val="6"/>
        </w:numPr>
        <w:spacing w:after="240" w:line="360" w:lineRule="auto"/>
        <w:ind w:left="360"/>
      </w:pPr>
      <w:r>
        <w:lastRenderedPageBreak/>
        <w:t>Wheatbelt</w:t>
      </w:r>
    </w:p>
    <w:p w14:paraId="364D95FB" w14:textId="77777777" w:rsidR="00DB0C13" w:rsidRDefault="00DB0C13" w:rsidP="00DB0C13">
      <w:pPr>
        <w:pStyle w:val="Heading2"/>
        <w:spacing w:before="120" w:after="240"/>
      </w:pPr>
      <w:r>
        <w:t>What can be applied for?</w:t>
      </w:r>
    </w:p>
    <w:p w14:paraId="597F831E" w14:textId="77777777" w:rsidR="00DB0C13" w:rsidRDefault="00DB0C13" w:rsidP="00DB0C13">
      <w:pPr>
        <w:spacing w:after="240" w:line="360" w:lineRule="auto"/>
      </w:pPr>
      <w:r>
        <w:t>Funding of up to $100,000 and $200,000 will be provided for successful applicants to trial innovative projects and those that improve or expand the efficient, effective and sustainable delivery of a broad range of quality services to NDIS participants in regional or remote Western Australia.</w:t>
      </w:r>
    </w:p>
    <w:p w14:paraId="0BD5F3F0" w14:textId="77777777" w:rsidR="00DB0C13" w:rsidRDefault="00DB0C13" w:rsidP="00DB0C13">
      <w:pPr>
        <w:spacing w:after="240" w:line="360" w:lineRule="auto"/>
      </w:pPr>
      <w:r>
        <w:t>NDS will consider all proposals. Some of the issues facing service providers in regional and remote areas that may provide a basis for a project include, but are not limited to:</w:t>
      </w:r>
    </w:p>
    <w:p w14:paraId="29FBF017" w14:textId="3A38F2C4" w:rsidR="00DB0C13" w:rsidRDefault="00DB0C13" w:rsidP="00DB0C13">
      <w:pPr>
        <w:pStyle w:val="ListParagraph"/>
        <w:numPr>
          <w:ilvl w:val="0"/>
          <w:numId w:val="6"/>
        </w:numPr>
        <w:spacing w:after="240" w:line="360" w:lineRule="auto"/>
        <w:ind w:left="360"/>
      </w:pPr>
      <w:r>
        <w:t>Innovation in attracting and retaining staff to the area.</w:t>
      </w:r>
    </w:p>
    <w:p w14:paraId="41367B25" w14:textId="51645CE7" w:rsidR="00DB0C13" w:rsidRDefault="00DB0C13" w:rsidP="00DB0C13">
      <w:pPr>
        <w:pStyle w:val="ListParagraph"/>
        <w:numPr>
          <w:ilvl w:val="0"/>
          <w:numId w:val="6"/>
        </w:numPr>
        <w:spacing w:after="240" w:line="360" w:lineRule="auto"/>
        <w:ind w:left="360"/>
      </w:pPr>
      <w:r>
        <w:t>Strategies to improve availability of allied and clinical health services.</w:t>
      </w:r>
    </w:p>
    <w:p w14:paraId="621F1DA5" w14:textId="1A0177E5" w:rsidR="00DB0C13" w:rsidRDefault="00DB0C13" w:rsidP="00DB0C13">
      <w:pPr>
        <w:pStyle w:val="ListParagraph"/>
        <w:numPr>
          <w:ilvl w:val="0"/>
          <w:numId w:val="6"/>
        </w:numPr>
        <w:spacing w:after="240" w:line="360" w:lineRule="auto"/>
        <w:ind w:left="360"/>
      </w:pPr>
      <w:r>
        <w:t>Innovation in training, skill transfer and supervision of staff based in regional and remote areas.</w:t>
      </w:r>
    </w:p>
    <w:p w14:paraId="5EC12FA9" w14:textId="2B872E28" w:rsidR="00DB0C13" w:rsidRDefault="00DB0C13" w:rsidP="00DB0C13">
      <w:pPr>
        <w:pStyle w:val="ListParagraph"/>
        <w:numPr>
          <w:ilvl w:val="0"/>
          <w:numId w:val="6"/>
        </w:numPr>
        <w:spacing w:after="240" w:line="360" w:lineRule="auto"/>
        <w:ind w:left="360"/>
      </w:pPr>
      <w:r>
        <w:t>Building the Aboriginal workforce.</w:t>
      </w:r>
    </w:p>
    <w:p w14:paraId="344E55BD" w14:textId="77777777" w:rsidR="00DB0C13" w:rsidRDefault="00DB0C13" w:rsidP="00DB0C13">
      <w:pPr>
        <w:spacing w:after="240" w:line="360" w:lineRule="auto"/>
      </w:pPr>
      <w:r>
        <w:t>Proposals that are sustainable beyond the term of the grant and can be adapted or replicated for implementation in other regional areas will be favourably considered.</w:t>
      </w:r>
    </w:p>
    <w:p w14:paraId="3C3C0A5A" w14:textId="77777777" w:rsidR="00DB0C13" w:rsidRDefault="00DB0C13" w:rsidP="00DB0C13">
      <w:pPr>
        <w:spacing w:after="240" w:line="360" w:lineRule="auto"/>
      </w:pPr>
      <w:r>
        <w:t>Projects must be completed by 15 May 2023.</w:t>
      </w:r>
    </w:p>
    <w:p w14:paraId="03E05697" w14:textId="77777777" w:rsidR="00DB0C13" w:rsidRDefault="00DB0C13" w:rsidP="00DB0C13">
      <w:pPr>
        <w:pStyle w:val="Heading2"/>
        <w:spacing w:before="120" w:after="240"/>
      </w:pPr>
      <w:r>
        <w:t>How can I apply?</w:t>
      </w:r>
    </w:p>
    <w:p w14:paraId="50667ED9" w14:textId="77777777" w:rsidR="00DB0C13" w:rsidRDefault="00DB0C13" w:rsidP="00DB0C13">
      <w:pPr>
        <w:spacing w:after="240" w:line="360" w:lineRule="auto"/>
      </w:pPr>
      <w:r>
        <w:t>Applications open 7 May 2021 and must be lodged by 5pm, 4 June 2021.</w:t>
      </w:r>
    </w:p>
    <w:p w14:paraId="6AB3CC08" w14:textId="071D3A2E" w:rsidR="00252723" w:rsidRPr="009808BE" w:rsidRDefault="00DB0C13" w:rsidP="00DB0C13">
      <w:pPr>
        <w:spacing w:after="240" w:line="360" w:lineRule="auto"/>
      </w:pPr>
      <w:r>
        <w:t>Contact kelly.cade@nds.org.au or 9208 9861 for an application form or to discuss the grant process.</w:t>
      </w:r>
    </w:p>
    <w:sectPr w:rsidR="00252723" w:rsidRPr="009808BE" w:rsidSect="00C25D37">
      <w:headerReference w:type="even" r:id="rId10"/>
      <w:footerReference w:type="even" r:id="rId11"/>
      <w:footerReference w:type="default" r:id="rId12"/>
      <w:pgSz w:w="11906" w:h="16838"/>
      <w:pgMar w:top="124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1D35" w14:textId="77777777" w:rsidR="00BD6BC9" w:rsidRDefault="00BD6BC9" w:rsidP="00D368C0">
      <w:pPr>
        <w:spacing w:before="0"/>
      </w:pPr>
      <w:r>
        <w:separator/>
      </w:r>
    </w:p>
  </w:endnote>
  <w:endnote w:type="continuationSeparator" w:id="0">
    <w:p w14:paraId="2712D4BC" w14:textId="77777777" w:rsidR="00BD6BC9" w:rsidRDefault="00BD6BC9" w:rsidP="00D368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93EDB" w14:textId="77777777" w:rsidR="00A84117" w:rsidRDefault="00A84117">
    <w:pPr>
      <w:pStyle w:val="Footer"/>
    </w:pPr>
  </w:p>
  <w:p w14:paraId="4E22AE77" w14:textId="77777777" w:rsidR="00000000" w:rsidRDefault="00DB0C13"/>
  <w:p w14:paraId="7A27C2B7" w14:textId="77777777" w:rsidR="00000000" w:rsidRDefault="00DB0C1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703401"/>
      <w:docPartObj>
        <w:docPartGallery w:val="Page Numbers (Bottom of Page)"/>
        <w:docPartUnique/>
      </w:docPartObj>
    </w:sdtPr>
    <w:sdtEndPr>
      <w:rPr>
        <w:noProof/>
      </w:rPr>
    </w:sdtEndPr>
    <w:sdtContent>
      <w:p w14:paraId="25E1EC8A" w14:textId="113EF54E" w:rsidR="00000000" w:rsidRDefault="001236C8" w:rsidP="00DB0C13">
        <w:pPr>
          <w:pStyle w:val="Footer"/>
          <w:jc w:val="right"/>
        </w:pPr>
        <w:r>
          <w:fldChar w:fldCharType="begin"/>
        </w:r>
        <w:r>
          <w:instrText xml:space="preserve"> PAGE   \* MERGEFORMAT </w:instrText>
        </w:r>
        <w:r>
          <w:fldChar w:fldCharType="separate"/>
        </w:r>
        <w:r w:rsidR="00DB0C1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9FD223" w14:textId="77777777" w:rsidR="00BD6BC9" w:rsidRDefault="00BD6BC9" w:rsidP="00D368C0">
      <w:pPr>
        <w:spacing w:before="0"/>
      </w:pPr>
      <w:r>
        <w:separator/>
      </w:r>
    </w:p>
  </w:footnote>
  <w:footnote w:type="continuationSeparator" w:id="0">
    <w:p w14:paraId="6C99C018" w14:textId="77777777" w:rsidR="00BD6BC9" w:rsidRDefault="00BD6BC9" w:rsidP="00D368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5445A" w14:textId="77777777" w:rsidR="00A84117" w:rsidRDefault="00A84117">
    <w:pPr>
      <w:pStyle w:val="Header"/>
    </w:pPr>
  </w:p>
  <w:p w14:paraId="4840241A" w14:textId="77777777" w:rsidR="00000000" w:rsidRDefault="00DB0C13"/>
  <w:p w14:paraId="619F0E6A" w14:textId="77777777" w:rsidR="00000000" w:rsidRDefault="00DB0C1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F1DDD"/>
    <w:multiLevelType w:val="hybridMultilevel"/>
    <w:tmpl w:val="BF78136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B362BC"/>
    <w:multiLevelType w:val="hybridMultilevel"/>
    <w:tmpl w:val="05062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E80FAF"/>
    <w:multiLevelType w:val="hybridMultilevel"/>
    <w:tmpl w:val="C862DCB8"/>
    <w:lvl w:ilvl="0" w:tplc="1D3A90CC">
      <w:start w:val="1"/>
      <w:numFmt w:val="decimal"/>
      <w:pStyle w:val="Heading4"/>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0701593"/>
    <w:multiLevelType w:val="hybridMultilevel"/>
    <w:tmpl w:val="41DC17D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7B71261"/>
    <w:multiLevelType w:val="hybridMultilevel"/>
    <w:tmpl w:val="305A57CE"/>
    <w:lvl w:ilvl="0" w:tplc="B7F0F9D4">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0"/>
  </w:num>
  <w:num w:numId="6">
    <w:abstractNumId w:val="2"/>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1A0"/>
    <w:rsid w:val="00004AA7"/>
    <w:rsid w:val="0000659D"/>
    <w:rsid w:val="000813FD"/>
    <w:rsid w:val="000B4382"/>
    <w:rsid w:val="000D0262"/>
    <w:rsid w:val="000E1C9D"/>
    <w:rsid w:val="000F07E6"/>
    <w:rsid w:val="001131C4"/>
    <w:rsid w:val="001236C8"/>
    <w:rsid w:val="00167F39"/>
    <w:rsid w:val="00194476"/>
    <w:rsid w:val="001A1B98"/>
    <w:rsid w:val="001A33BC"/>
    <w:rsid w:val="002334D0"/>
    <w:rsid w:val="00235936"/>
    <w:rsid w:val="002471A6"/>
    <w:rsid w:val="00252723"/>
    <w:rsid w:val="002606A3"/>
    <w:rsid w:val="002B1A0D"/>
    <w:rsid w:val="002B4035"/>
    <w:rsid w:val="002D51BF"/>
    <w:rsid w:val="002F24E1"/>
    <w:rsid w:val="0030383B"/>
    <w:rsid w:val="00331329"/>
    <w:rsid w:val="00362CB2"/>
    <w:rsid w:val="00374762"/>
    <w:rsid w:val="003A1BFD"/>
    <w:rsid w:val="003B7153"/>
    <w:rsid w:val="003E63DE"/>
    <w:rsid w:val="003F145A"/>
    <w:rsid w:val="0043609D"/>
    <w:rsid w:val="004934CB"/>
    <w:rsid w:val="00503340"/>
    <w:rsid w:val="0051791C"/>
    <w:rsid w:val="005201FC"/>
    <w:rsid w:val="00533EA7"/>
    <w:rsid w:val="00573AA8"/>
    <w:rsid w:val="00576112"/>
    <w:rsid w:val="005B2ED4"/>
    <w:rsid w:val="00637FF7"/>
    <w:rsid w:val="00640D79"/>
    <w:rsid w:val="00646253"/>
    <w:rsid w:val="006A58B1"/>
    <w:rsid w:val="006B63BB"/>
    <w:rsid w:val="00702C8C"/>
    <w:rsid w:val="007041A0"/>
    <w:rsid w:val="007345DD"/>
    <w:rsid w:val="00740036"/>
    <w:rsid w:val="007B29E6"/>
    <w:rsid w:val="007E4A9A"/>
    <w:rsid w:val="008417C4"/>
    <w:rsid w:val="008921B5"/>
    <w:rsid w:val="008E024C"/>
    <w:rsid w:val="00925B55"/>
    <w:rsid w:val="00930DB7"/>
    <w:rsid w:val="00953722"/>
    <w:rsid w:val="009808BE"/>
    <w:rsid w:val="009926B9"/>
    <w:rsid w:val="009E35E2"/>
    <w:rsid w:val="009F7850"/>
    <w:rsid w:val="00A0219F"/>
    <w:rsid w:val="00A34E63"/>
    <w:rsid w:val="00A5486E"/>
    <w:rsid w:val="00A84117"/>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560A"/>
    <w:rsid w:val="00C25D37"/>
    <w:rsid w:val="00C37D10"/>
    <w:rsid w:val="00C83884"/>
    <w:rsid w:val="00CA468E"/>
    <w:rsid w:val="00CC123E"/>
    <w:rsid w:val="00CD18A4"/>
    <w:rsid w:val="00D011B8"/>
    <w:rsid w:val="00D073FA"/>
    <w:rsid w:val="00D368C0"/>
    <w:rsid w:val="00D55575"/>
    <w:rsid w:val="00D96205"/>
    <w:rsid w:val="00DB0C13"/>
    <w:rsid w:val="00DB5D27"/>
    <w:rsid w:val="00DF0059"/>
    <w:rsid w:val="00E22FD1"/>
    <w:rsid w:val="00E36A54"/>
    <w:rsid w:val="00EB28FB"/>
    <w:rsid w:val="00F06CE5"/>
    <w:rsid w:val="00F21467"/>
    <w:rsid w:val="00F27A53"/>
    <w:rsid w:val="00F540A7"/>
    <w:rsid w:val="00F9090B"/>
    <w:rsid w:val="00FA3FAD"/>
    <w:rsid w:val="00FB2EF0"/>
    <w:rsid w:val="0AE8FA5D"/>
    <w:rsid w:val="1026A53C"/>
    <w:rsid w:val="109E8DFA"/>
    <w:rsid w:val="122393DE"/>
    <w:rsid w:val="1364130D"/>
    <w:rsid w:val="239CF8D3"/>
    <w:rsid w:val="2442E9EE"/>
    <w:rsid w:val="2542957B"/>
    <w:rsid w:val="2890EA3C"/>
    <w:rsid w:val="2E006E78"/>
    <w:rsid w:val="2FB91C7D"/>
    <w:rsid w:val="3041B1F9"/>
    <w:rsid w:val="330E47A9"/>
    <w:rsid w:val="38362C32"/>
    <w:rsid w:val="4340875A"/>
    <w:rsid w:val="457A81FF"/>
    <w:rsid w:val="4D366B82"/>
    <w:rsid w:val="55D04343"/>
    <w:rsid w:val="5ECDA393"/>
    <w:rsid w:val="69ACC883"/>
    <w:rsid w:val="7202F875"/>
    <w:rsid w:val="72DF8B49"/>
    <w:rsid w:val="7898A83F"/>
    <w:rsid w:val="7F7DA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46CC88"/>
  <w15:docId w15:val="{2C7B93E0-DC1C-489E-BBCB-4538BDE6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00659D"/>
    <w:pPr>
      <w:keepNext/>
      <w:spacing w:before="240" w:after="240" w:line="360" w:lineRule="auto"/>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00659D"/>
    <w:pPr>
      <w:keepNext/>
      <w:keepLines/>
      <w:spacing w:before="240" w:after="120" w:line="360" w:lineRule="auto"/>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00659D"/>
    <w:pPr>
      <w:keepNext/>
      <w:keepLines/>
      <w:spacing w:after="240" w:line="360" w:lineRule="auto"/>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00659D"/>
    <w:pPr>
      <w:keepNext/>
      <w:keepLines/>
      <w:numPr>
        <w:numId w:val="4"/>
      </w:numPr>
      <w:spacing w:after="240" w:line="360" w:lineRule="auto"/>
      <w:ind w:left="7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59D"/>
    <w:rPr>
      <w:rFonts w:eastAsiaTheme="majorEastAsia" w:cstheme="majorBidi"/>
      <w:b/>
      <w:sz w:val="36"/>
      <w:szCs w:val="32"/>
    </w:rPr>
  </w:style>
  <w:style w:type="paragraph" w:styleId="BodyText">
    <w:name w:val="Body Text"/>
    <w:basedOn w:val="Normal"/>
    <w:link w:val="BodyTextChar"/>
    <w:uiPriority w:val="1"/>
    <w:qFormat/>
    <w:rsid w:val="001A33BC"/>
    <w:pPr>
      <w:widowControl w:val="0"/>
      <w:autoSpaceDE w:val="0"/>
      <w:autoSpaceDN w:val="0"/>
    </w:pPr>
    <w:rPr>
      <w:rFonts w:eastAsia="Calibri" w:cs="Calibri"/>
      <w:lang w:val="en-US"/>
    </w:rPr>
  </w:style>
  <w:style w:type="character" w:customStyle="1" w:styleId="BodyTextChar">
    <w:name w:val="Body Text Char"/>
    <w:basedOn w:val="DefaultParagraphFont"/>
    <w:link w:val="BodyText"/>
    <w:uiPriority w:val="1"/>
    <w:rsid w:val="001A33BC"/>
    <w:rPr>
      <w:rFonts w:eastAsia="Calibri" w:cs="Calibri"/>
      <w:szCs w:val="24"/>
      <w:lang w:val="en-US"/>
    </w:rPr>
  </w:style>
  <w:style w:type="character" w:customStyle="1" w:styleId="Heading2Char">
    <w:name w:val="Heading 2 Char"/>
    <w:basedOn w:val="DefaultParagraphFont"/>
    <w:link w:val="Heading2"/>
    <w:uiPriority w:val="9"/>
    <w:rsid w:val="0000659D"/>
    <w:rPr>
      <w:rFonts w:eastAsiaTheme="majorEastAsia" w:cstheme="majorBidi"/>
      <w:b/>
      <w:sz w:val="32"/>
      <w:szCs w:val="26"/>
    </w:rPr>
  </w:style>
  <w:style w:type="character" w:customStyle="1" w:styleId="Heading3Char">
    <w:name w:val="Heading 3 Char"/>
    <w:basedOn w:val="DefaultParagraphFont"/>
    <w:link w:val="Heading3"/>
    <w:uiPriority w:val="9"/>
    <w:rsid w:val="0000659D"/>
    <w:rPr>
      <w:rFonts w:eastAsiaTheme="majorEastAsia" w:cstheme="majorBidi"/>
      <w:b/>
      <w:sz w:val="28"/>
      <w:szCs w:val="24"/>
    </w:rPr>
  </w:style>
  <w:style w:type="character" w:customStyle="1" w:styleId="Heading4Char">
    <w:name w:val="Heading 4 Char"/>
    <w:basedOn w:val="DefaultParagraphFont"/>
    <w:link w:val="Heading4"/>
    <w:uiPriority w:val="9"/>
    <w:rsid w:val="0000659D"/>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758408815">
          <w:marLeft w:val="360"/>
          <w:marRight w:val="0"/>
          <w:marTop w:val="200"/>
          <w:marBottom w:val="0"/>
          <w:divBdr>
            <w:top w:val="none" w:sz="0" w:space="0" w:color="auto"/>
            <w:left w:val="none" w:sz="0" w:space="0" w:color="auto"/>
            <w:bottom w:val="none" w:sz="0" w:space="0" w:color="auto"/>
            <w:right w:val="none" w:sz="0" w:space="0" w:color="auto"/>
          </w:divBdr>
        </w:div>
        <w:div w:id="58864646">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296222721">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6">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99613607">
          <w:marLeft w:val="360"/>
          <w:marRight w:val="0"/>
          <w:marTop w:val="2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72046464">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988508C20DA4CAF8EF9348718EEF9" ma:contentTypeVersion="13" ma:contentTypeDescription="Create a new document." ma:contentTypeScope="" ma:versionID="5236e8b782736827446755ec978f3409">
  <xsd:schema xmlns:xsd="http://www.w3.org/2001/XMLSchema" xmlns:xs="http://www.w3.org/2001/XMLSchema" xmlns:p="http://schemas.microsoft.com/office/2006/metadata/properties" xmlns:ns3="cf74b825-e65b-4c7f-a6a5-200820da80ca" xmlns:ns4="e872ecc1-1de2-4ed5-9514-baa61e10cddc" targetNamespace="http://schemas.microsoft.com/office/2006/metadata/properties" ma:root="true" ma:fieldsID="99cbdf23d4726300a8d24c469670a10d" ns3:_="" ns4:_="">
    <xsd:import namespace="cf74b825-e65b-4c7f-a6a5-200820da80ca"/>
    <xsd:import namespace="e872ecc1-1de2-4ed5-9514-baa61e10cd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4b825-e65b-4c7f-a6a5-200820da80c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72ecc1-1de2-4ed5-9514-baa61e10cd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77A54E-29F9-4BFB-B681-14725FD6B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4b825-e65b-4c7f-a6a5-200820da80ca"/>
    <ds:schemaRef ds:uri="e872ecc1-1de2-4ed5-9514-baa61e10c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1E1494-E46D-4137-B401-14F07FCF26D9}">
  <ds:schemaRefs>
    <ds:schemaRef ds:uri="http://schemas.microsoft.com/sharepoint/v3/contenttype/forms"/>
  </ds:schemaRefs>
</ds:datastoreItem>
</file>

<file path=customXml/itemProps3.xml><?xml version="1.0" encoding="utf-8"?>
<ds:datastoreItem xmlns:ds="http://schemas.openxmlformats.org/officeDocument/2006/customXml" ds:itemID="{7797DB8C-7674-4601-9E66-2A4B8C47CA03}">
  <ds:schemaRefs>
    <ds:schemaRef ds:uri="http://schemas.openxmlformats.org/package/2006/metadata/core-properties"/>
    <ds:schemaRef ds:uri="http://schemas.microsoft.com/office/2006/documentManagement/types"/>
    <ds:schemaRef ds:uri="http://schemas.microsoft.com/office/infopath/2007/PartnerControls"/>
    <ds:schemaRef ds:uri="cf74b825-e65b-4c7f-a6a5-200820da80ca"/>
    <ds:schemaRef ds:uri="http://purl.org/dc/elements/1.1/"/>
    <ds:schemaRef ds:uri="http://schemas.microsoft.com/office/2006/metadata/properties"/>
    <ds:schemaRef ds:uri="http://purl.org/dc/terms/"/>
    <ds:schemaRef ds:uri="e872ecc1-1de2-4ed5-9514-baa61e10cdd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Hume Moreland NDIS Implementation Workshop #2 – accessible slides</vt:lpstr>
    </vt:vector>
  </TitlesOfParts>
  <Company>Microsoft</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Hume Moreland NDIS Implementation Workshop #2 – accessible slides</dc:title>
  <dc:subject/>
  <dc:creator>Samsara Dunston</dc:creator>
  <cp:keywords/>
  <dc:description/>
  <cp:lastModifiedBy>Alisa Maxted</cp:lastModifiedBy>
  <cp:revision>2</cp:revision>
  <cp:lastPrinted>2018-10-10T22:15:00Z</cp:lastPrinted>
  <dcterms:created xsi:type="dcterms:W3CDTF">2021-05-06T05:15:00Z</dcterms:created>
  <dcterms:modified xsi:type="dcterms:W3CDTF">2021-05-06T05:15:00Z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0x01010091C988508C20DA4CAF8EF9348718EEF9</vt:lpwstr>
  </property>
</Properties>
</file>