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5223" w14:textId="3F871B51" w:rsidR="00F57076" w:rsidRPr="001E19C1" w:rsidRDefault="00F57076" w:rsidP="002A28B9">
      <w:pPr>
        <w:pStyle w:val="Heading1"/>
        <w:spacing w:before="120" w:after="120" w:line="276" w:lineRule="auto"/>
        <w:rPr>
          <w:rFonts w:asciiTheme="majorHAnsi" w:hAnsiTheme="majorHAnsi" w:cstheme="majorHAnsi"/>
          <w:color w:val="005DAA"/>
        </w:rPr>
      </w:pPr>
      <w:r w:rsidRPr="001E19C1">
        <w:rPr>
          <w:rFonts w:asciiTheme="majorHAnsi" w:hAnsiTheme="majorHAnsi" w:cstheme="majorHAnsi"/>
          <w:color w:val="005DAA"/>
        </w:rPr>
        <w:t xml:space="preserve">NDS Learn and Develop – Capability Statement 2018 </w:t>
      </w:r>
    </w:p>
    <w:p w14:paraId="45EA5172" w14:textId="0E50FB6C" w:rsidR="00F57076" w:rsidRPr="00F57076" w:rsidRDefault="00F57076" w:rsidP="00F57076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Learning solutions for the disability sector</w:t>
      </w:r>
    </w:p>
    <w:p w14:paraId="46702754" w14:textId="27BFC3C3" w:rsidR="0031171A" w:rsidRPr="00F57076" w:rsidRDefault="00FD4BE3" w:rsidP="002A28B9">
      <w:pPr>
        <w:pStyle w:val="Heading1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F57076">
        <w:rPr>
          <w:rFonts w:asciiTheme="minorHAnsi" w:hAnsiTheme="minorHAnsi" w:cstheme="minorHAnsi"/>
          <w:color w:val="005DAA"/>
          <w:sz w:val="24"/>
          <w:szCs w:val="24"/>
        </w:rPr>
        <w:t>Our Mission</w:t>
      </w:r>
    </w:p>
    <w:p w14:paraId="3931C4DB" w14:textId="2AED7002" w:rsidR="003F6A34" w:rsidRPr="00F57076" w:rsidRDefault="002E1921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NDS </w:t>
      </w:r>
      <w:r w:rsidR="00E61276" w:rsidRPr="00F57076">
        <w:rPr>
          <w:rFonts w:cstheme="minorHAnsi"/>
          <w:color w:val="000000" w:themeColor="text1"/>
          <w:sz w:val="24"/>
        </w:rPr>
        <w:t>established Learn and Develop in 2016. The practice was initially formed to deliver quality, flexible and cost effective training to the disability sector. NDS Learn &amp; Devel</w:t>
      </w:r>
      <w:r w:rsidR="00AE09C9" w:rsidRPr="00F57076">
        <w:rPr>
          <w:rFonts w:cstheme="minorHAnsi"/>
          <w:color w:val="000000" w:themeColor="text1"/>
          <w:sz w:val="24"/>
        </w:rPr>
        <w:t>o</w:t>
      </w:r>
      <w:r w:rsidR="00E61276" w:rsidRPr="00F57076">
        <w:rPr>
          <w:rFonts w:cstheme="minorHAnsi"/>
          <w:color w:val="000000" w:themeColor="text1"/>
          <w:sz w:val="24"/>
        </w:rPr>
        <w:t xml:space="preserve">p </w:t>
      </w:r>
      <w:r w:rsidR="009514D3" w:rsidRPr="00F57076">
        <w:rPr>
          <w:rFonts w:cstheme="minorHAnsi"/>
          <w:color w:val="000000" w:themeColor="text1"/>
          <w:sz w:val="24"/>
        </w:rPr>
        <w:t xml:space="preserve">continuously evolves </w:t>
      </w:r>
      <w:r w:rsidR="00E61276" w:rsidRPr="00F57076">
        <w:rPr>
          <w:rFonts w:cstheme="minorHAnsi"/>
          <w:color w:val="000000" w:themeColor="text1"/>
          <w:sz w:val="24"/>
        </w:rPr>
        <w:t xml:space="preserve">in response to member and sector needs. </w:t>
      </w:r>
    </w:p>
    <w:p w14:paraId="4559D92E" w14:textId="77777777" w:rsidR="003F6A34" w:rsidRPr="00F57076" w:rsidRDefault="003F6A34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22ED8876" w14:textId="77777777" w:rsidR="00E61276" w:rsidRPr="00F57076" w:rsidRDefault="00E61276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Today, </w:t>
      </w:r>
      <w:r w:rsidRPr="00F57076">
        <w:rPr>
          <w:rFonts w:cstheme="minorHAnsi"/>
          <w:b/>
          <w:color w:val="000000" w:themeColor="text1"/>
          <w:sz w:val="24"/>
        </w:rPr>
        <w:t xml:space="preserve">NDS </w:t>
      </w:r>
      <w:r w:rsidR="002E1921" w:rsidRPr="00F57076">
        <w:rPr>
          <w:rFonts w:cstheme="minorHAnsi"/>
          <w:b/>
          <w:color w:val="000000" w:themeColor="text1"/>
          <w:sz w:val="24"/>
        </w:rPr>
        <w:t>Learn</w:t>
      </w:r>
      <w:r w:rsidR="00AE09C9" w:rsidRPr="00F57076">
        <w:rPr>
          <w:rFonts w:cstheme="minorHAnsi"/>
          <w:b/>
          <w:color w:val="000000" w:themeColor="text1"/>
          <w:sz w:val="24"/>
        </w:rPr>
        <w:t xml:space="preserve"> and Develop </w:t>
      </w:r>
      <w:r w:rsidR="002E1921" w:rsidRPr="00F57076">
        <w:rPr>
          <w:rFonts w:cstheme="minorHAnsi"/>
          <w:b/>
          <w:color w:val="000000" w:themeColor="text1"/>
          <w:sz w:val="24"/>
        </w:rPr>
        <w:t>aims to</w:t>
      </w:r>
      <w:r w:rsidR="002E1921" w:rsidRPr="00F57076">
        <w:rPr>
          <w:rFonts w:cstheme="minorHAnsi"/>
          <w:color w:val="000000" w:themeColor="text1"/>
          <w:sz w:val="24"/>
        </w:rPr>
        <w:t xml:space="preserve"> provide the disability sector with a range of Learning and Organ</w:t>
      </w:r>
      <w:r w:rsidR="007F2225" w:rsidRPr="00F57076">
        <w:rPr>
          <w:rFonts w:cstheme="minorHAnsi"/>
          <w:color w:val="000000" w:themeColor="text1"/>
          <w:sz w:val="24"/>
        </w:rPr>
        <w:t>i</w:t>
      </w:r>
      <w:r w:rsidR="002E1921" w:rsidRPr="00F57076">
        <w:rPr>
          <w:rFonts w:cstheme="minorHAnsi"/>
          <w:color w:val="000000" w:themeColor="text1"/>
          <w:sz w:val="24"/>
        </w:rPr>
        <w:t xml:space="preserve">sational Development focused solutions designed </w:t>
      </w:r>
      <w:r w:rsidR="002E1921" w:rsidRPr="00F57076">
        <w:rPr>
          <w:rFonts w:cstheme="minorHAnsi"/>
          <w:b/>
          <w:color w:val="000000" w:themeColor="text1"/>
          <w:sz w:val="24"/>
        </w:rPr>
        <w:t xml:space="preserve">to support </w:t>
      </w:r>
      <w:r w:rsidRPr="00F57076">
        <w:rPr>
          <w:rFonts w:cstheme="minorHAnsi"/>
          <w:b/>
          <w:color w:val="000000" w:themeColor="text1"/>
          <w:sz w:val="24"/>
        </w:rPr>
        <w:t xml:space="preserve">capacity building and ongoing professional development of the Australian disability </w:t>
      </w:r>
      <w:r w:rsidR="002E1921" w:rsidRPr="00F57076">
        <w:rPr>
          <w:rFonts w:cstheme="minorHAnsi"/>
          <w:b/>
          <w:color w:val="000000" w:themeColor="text1"/>
          <w:sz w:val="24"/>
        </w:rPr>
        <w:t>workforce</w:t>
      </w:r>
      <w:r w:rsidRPr="00F57076">
        <w:rPr>
          <w:rFonts w:cstheme="minorHAnsi"/>
          <w:color w:val="000000" w:themeColor="text1"/>
          <w:sz w:val="24"/>
        </w:rPr>
        <w:t>.</w:t>
      </w:r>
    </w:p>
    <w:p w14:paraId="0D98ED0A" w14:textId="77777777" w:rsidR="00E61276" w:rsidRPr="00F57076" w:rsidRDefault="00E61276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3ECA47C3" w14:textId="77777777" w:rsidR="00E61276" w:rsidRPr="00F57076" w:rsidRDefault="00E61276" w:rsidP="00E61276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We remain committed to ensuring solutions offer customers quality, flexible and cost effect</w:t>
      </w:r>
      <w:r w:rsidR="00951CB1" w:rsidRPr="00F57076">
        <w:rPr>
          <w:rFonts w:cstheme="minorHAnsi"/>
          <w:color w:val="000000" w:themeColor="text1"/>
          <w:sz w:val="24"/>
        </w:rPr>
        <w:t>ive solutions supporting organi</w:t>
      </w:r>
      <w:r w:rsidR="00AE09C9" w:rsidRPr="00F57076">
        <w:rPr>
          <w:rFonts w:cstheme="minorHAnsi"/>
          <w:color w:val="000000" w:themeColor="text1"/>
          <w:sz w:val="24"/>
        </w:rPr>
        <w:t>s</w:t>
      </w:r>
      <w:r w:rsidRPr="00F57076">
        <w:rPr>
          <w:rFonts w:cstheme="minorHAnsi"/>
          <w:color w:val="000000" w:themeColor="text1"/>
          <w:sz w:val="24"/>
        </w:rPr>
        <w:t>ational growth in a dynamic NDIS market setting.</w:t>
      </w:r>
    </w:p>
    <w:p w14:paraId="712FE758" w14:textId="77777777" w:rsidR="002E1921" w:rsidRPr="00F57076" w:rsidRDefault="002E1921" w:rsidP="00121E07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55CAFD33" w14:textId="79109E84" w:rsidR="00AE09C9" w:rsidRPr="00F57076" w:rsidRDefault="00846D82" w:rsidP="00121E07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NDS Learn and Develop</w:t>
      </w:r>
      <w:r w:rsidR="007F2225" w:rsidRPr="00F57076">
        <w:rPr>
          <w:rFonts w:cstheme="minorHAnsi"/>
          <w:color w:val="000000" w:themeColor="text1"/>
          <w:sz w:val="24"/>
        </w:rPr>
        <w:t xml:space="preserve"> </w:t>
      </w:r>
      <w:r w:rsidR="00DB582D" w:rsidRPr="00F57076">
        <w:rPr>
          <w:rFonts w:cstheme="minorHAnsi"/>
          <w:color w:val="000000" w:themeColor="text1"/>
          <w:sz w:val="24"/>
        </w:rPr>
        <w:t xml:space="preserve">complements </w:t>
      </w:r>
      <w:r w:rsidR="007F2225" w:rsidRPr="00F57076">
        <w:rPr>
          <w:rFonts w:cstheme="minorHAnsi"/>
          <w:color w:val="000000" w:themeColor="text1"/>
          <w:sz w:val="24"/>
        </w:rPr>
        <w:t xml:space="preserve">a range of </w:t>
      </w:r>
      <w:r w:rsidR="009514D3" w:rsidRPr="00F57076">
        <w:rPr>
          <w:rFonts w:cstheme="minorHAnsi"/>
          <w:color w:val="000000" w:themeColor="text1"/>
          <w:sz w:val="24"/>
        </w:rPr>
        <w:t>workforce-</w:t>
      </w:r>
      <w:r w:rsidR="007F2225" w:rsidRPr="00F57076">
        <w:rPr>
          <w:rFonts w:cstheme="minorHAnsi"/>
          <w:color w:val="000000" w:themeColor="text1"/>
          <w:sz w:val="24"/>
        </w:rPr>
        <w:t>focused NDS initiatives</w:t>
      </w:r>
      <w:r w:rsidR="009514D3" w:rsidRPr="00F57076">
        <w:rPr>
          <w:rFonts w:cstheme="minorHAnsi"/>
          <w:color w:val="000000" w:themeColor="text1"/>
          <w:sz w:val="24"/>
        </w:rPr>
        <w:t>,</w:t>
      </w:r>
      <w:r w:rsidR="007F2225" w:rsidRPr="00F57076">
        <w:rPr>
          <w:rFonts w:cstheme="minorHAnsi"/>
          <w:color w:val="000000" w:themeColor="text1"/>
          <w:sz w:val="24"/>
        </w:rPr>
        <w:t xml:space="preserve"> including</w:t>
      </w:r>
      <w:r w:rsidR="00E61276" w:rsidRPr="00F57076">
        <w:rPr>
          <w:rFonts w:cstheme="minorHAnsi"/>
          <w:color w:val="000000" w:themeColor="text1"/>
          <w:sz w:val="24"/>
        </w:rPr>
        <w:t xml:space="preserve"> </w:t>
      </w:r>
      <w:r w:rsidR="00AE09C9" w:rsidRPr="00F57076">
        <w:rPr>
          <w:rFonts w:cstheme="minorHAnsi"/>
          <w:color w:val="000000" w:themeColor="text1"/>
          <w:sz w:val="24"/>
        </w:rPr>
        <w:t xml:space="preserve">commonwealth and </w:t>
      </w:r>
      <w:r w:rsidR="00E61276" w:rsidRPr="00F57076">
        <w:rPr>
          <w:rFonts w:cstheme="minorHAnsi"/>
          <w:color w:val="000000" w:themeColor="text1"/>
          <w:sz w:val="24"/>
        </w:rPr>
        <w:t xml:space="preserve">state funded </w:t>
      </w:r>
      <w:r w:rsidR="009514D3" w:rsidRPr="00F57076">
        <w:rPr>
          <w:rFonts w:cstheme="minorHAnsi"/>
          <w:color w:val="000000" w:themeColor="text1"/>
          <w:sz w:val="24"/>
        </w:rPr>
        <w:t>programs</w:t>
      </w:r>
      <w:r w:rsidR="00AE09C9" w:rsidRPr="00F57076">
        <w:rPr>
          <w:rFonts w:cstheme="minorHAnsi"/>
          <w:color w:val="000000" w:themeColor="text1"/>
          <w:sz w:val="24"/>
        </w:rPr>
        <w:t>.</w:t>
      </w:r>
    </w:p>
    <w:p w14:paraId="792DCA06" w14:textId="3FD46572" w:rsidR="00FD4BE3" w:rsidRPr="00F57076" w:rsidRDefault="00E61276" w:rsidP="00FD4BE3">
      <w:pPr>
        <w:pStyle w:val="Heading1"/>
        <w:spacing w:before="120" w:after="120" w:line="276" w:lineRule="auto"/>
        <w:rPr>
          <w:rFonts w:asciiTheme="minorHAnsi" w:hAnsiTheme="minorHAnsi" w:cstheme="minorHAnsi"/>
          <w:b w:val="0"/>
          <w:color w:val="005DAA"/>
          <w:sz w:val="24"/>
          <w:szCs w:val="24"/>
        </w:rPr>
      </w:pPr>
      <w:r w:rsidRPr="00F57076">
        <w:rPr>
          <w:rFonts w:asciiTheme="minorHAnsi" w:hAnsiTheme="minorHAnsi" w:cstheme="minorHAnsi"/>
          <w:color w:val="005DAA"/>
          <w:sz w:val="24"/>
          <w:szCs w:val="24"/>
        </w:rPr>
        <w:t xml:space="preserve">Our </w:t>
      </w:r>
      <w:r w:rsidR="000C0AE7" w:rsidRPr="00F57076">
        <w:rPr>
          <w:rFonts w:asciiTheme="minorHAnsi" w:hAnsiTheme="minorHAnsi" w:cstheme="minorHAnsi"/>
          <w:color w:val="005DAA"/>
          <w:sz w:val="24"/>
          <w:szCs w:val="24"/>
        </w:rPr>
        <w:t xml:space="preserve">Core </w:t>
      </w:r>
      <w:r w:rsidR="00951CB1" w:rsidRPr="00F57076">
        <w:rPr>
          <w:rFonts w:asciiTheme="minorHAnsi" w:hAnsiTheme="minorHAnsi" w:cstheme="minorHAnsi"/>
          <w:color w:val="005DAA"/>
          <w:sz w:val="24"/>
          <w:szCs w:val="24"/>
        </w:rPr>
        <w:t>Solutions</w:t>
      </w:r>
    </w:p>
    <w:p w14:paraId="6CAC3C3E" w14:textId="77777777" w:rsidR="00AE09C9" w:rsidRPr="00F57076" w:rsidRDefault="000D2ECB" w:rsidP="003F6A34">
      <w:pPr>
        <w:pStyle w:val="ListParagraph"/>
        <w:numPr>
          <w:ilvl w:val="0"/>
          <w:numId w:val="20"/>
        </w:numPr>
        <w:rPr>
          <w:rFonts w:cstheme="minorHAnsi"/>
          <w:color w:val="76923C" w:themeColor="accent3" w:themeShade="BF"/>
          <w:sz w:val="24"/>
          <w:szCs w:val="24"/>
        </w:rPr>
      </w:pPr>
      <w:hyperlink w:anchor="_NDS_Learning_Portal" w:history="1">
        <w:r w:rsidR="00AE09C9" w:rsidRPr="00F57076">
          <w:rPr>
            <w:rStyle w:val="Hyperlink"/>
            <w:rFonts w:cstheme="minorHAnsi"/>
            <w:color w:val="76923C" w:themeColor="accent3" w:themeShade="BF"/>
            <w:sz w:val="24"/>
            <w:szCs w:val="24"/>
          </w:rPr>
          <w:t>NDS Learning Portal</w:t>
        </w:r>
      </w:hyperlink>
    </w:p>
    <w:p w14:paraId="268FFE4D" w14:textId="7332E749" w:rsidR="00951CB1" w:rsidRPr="00F57076" w:rsidRDefault="000D2ECB" w:rsidP="003F6A34">
      <w:pPr>
        <w:pStyle w:val="ListParagraph"/>
        <w:numPr>
          <w:ilvl w:val="0"/>
          <w:numId w:val="20"/>
        </w:numPr>
        <w:rPr>
          <w:rFonts w:cstheme="minorHAnsi"/>
          <w:color w:val="76923C" w:themeColor="accent3" w:themeShade="BF"/>
          <w:sz w:val="24"/>
          <w:szCs w:val="24"/>
        </w:rPr>
      </w:pPr>
      <w:hyperlink w:anchor="_Sector_Specific_Training" w:history="1">
        <w:r w:rsidR="00951CB1" w:rsidRPr="00F57076">
          <w:rPr>
            <w:rStyle w:val="Hyperlink"/>
            <w:rFonts w:cstheme="minorHAnsi"/>
            <w:color w:val="76923C" w:themeColor="accent3" w:themeShade="BF"/>
            <w:sz w:val="24"/>
            <w:szCs w:val="24"/>
          </w:rPr>
          <w:t xml:space="preserve">Sector Specific Training </w:t>
        </w:r>
      </w:hyperlink>
    </w:p>
    <w:p w14:paraId="7D1B9979" w14:textId="5883E36E" w:rsidR="002E1921" w:rsidRPr="00F57076" w:rsidRDefault="000C0AE7" w:rsidP="003F6A34">
      <w:pPr>
        <w:pStyle w:val="ListParagraph"/>
        <w:numPr>
          <w:ilvl w:val="0"/>
          <w:numId w:val="20"/>
        </w:numPr>
        <w:rPr>
          <w:rStyle w:val="Hyperlink"/>
          <w:rFonts w:cstheme="minorHAnsi"/>
          <w:color w:val="76923C" w:themeColor="accent3" w:themeShade="BF"/>
          <w:sz w:val="24"/>
          <w:szCs w:val="24"/>
        </w:rPr>
      </w:pPr>
      <w:r w:rsidRPr="00F57076">
        <w:rPr>
          <w:rFonts w:cstheme="minorHAnsi"/>
          <w:color w:val="76923C" w:themeColor="accent3" w:themeShade="BF"/>
          <w:sz w:val="24"/>
          <w:szCs w:val="24"/>
        </w:rPr>
        <w:fldChar w:fldCharType="begin"/>
      </w:r>
      <w:r w:rsidRPr="00F57076">
        <w:rPr>
          <w:rFonts w:cstheme="minorHAnsi"/>
          <w:color w:val="76923C" w:themeColor="accent3" w:themeShade="BF"/>
          <w:sz w:val="24"/>
          <w:szCs w:val="24"/>
        </w:rPr>
        <w:instrText xml:space="preserve"> HYPERLINK  \l "_Project_Management:_Content" </w:instrText>
      </w:r>
      <w:r w:rsidRPr="00F57076">
        <w:rPr>
          <w:rFonts w:cstheme="minorHAnsi"/>
          <w:color w:val="76923C" w:themeColor="accent3" w:themeShade="BF"/>
          <w:sz w:val="24"/>
          <w:szCs w:val="24"/>
        </w:rPr>
        <w:fldChar w:fldCharType="separate"/>
      </w:r>
      <w:r w:rsidR="002E1921" w:rsidRPr="00F57076">
        <w:rPr>
          <w:rStyle w:val="Hyperlink"/>
          <w:rFonts w:cstheme="minorHAnsi"/>
          <w:color w:val="76923C" w:themeColor="accent3" w:themeShade="BF"/>
          <w:sz w:val="24"/>
          <w:szCs w:val="24"/>
        </w:rPr>
        <w:t xml:space="preserve">Content </w:t>
      </w:r>
      <w:r w:rsidR="00951CB1" w:rsidRPr="00F57076">
        <w:rPr>
          <w:rStyle w:val="Hyperlink"/>
          <w:rFonts w:cstheme="minorHAnsi"/>
          <w:color w:val="76923C" w:themeColor="accent3" w:themeShade="BF"/>
          <w:sz w:val="24"/>
          <w:szCs w:val="24"/>
        </w:rPr>
        <w:t>D</w:t>
      </w:r>
      <w:r w:rsidR="002E1921" w:rsidRPr="00F57076">
        <w:rPr>
          <w:rStyle w:val="Hyperlink"/>
          <w:rFonts w:cstheme="minorHAnsi"/>
          <w:color w:val="76923C" w:themeColor="accent3" w:themeShade="BF"/>
          <w:sz w:val="24"/>
          <w:szCs w:val="24"/>
        </w:rPr>
        <w:t xml:space="preserve">evelopment </w:t>
      </w:r>
      <w:r w:rsidR="00770556" w:rsidRPr="00F57076">
        <w:rPr>
          <w:rStyle w:val="Hyperlink"/>
          <w:rFonts w:cstheme="minorHAnsi"/>
          <w:color w:val="76923C" w:themeColor="accent3" w:themeShade="BF"/>
          <w:sz w:val="24"/>
          <w:szCs w:val="24"/>
        </w:rPr>
        <w:t>&amp; Delivery</w:t>
      </w:r>
    </w:p>
    <w:p w14:paraId="62453B11" w14:textId="6519B5D2" w:rsidR="00660EBF" w:rsidRPr="00F57076" w:rsidRDefault="000C0AE7" w:rsidP="00660EBF">
      <w:pPr>
        <w:pStyle w:val="ListParagraph"/>
        <w:numPr>
          <w:ilvl w:val="0"/>
          <w:numId w:val="20"/>
        </w:numPr>
        <w:rPr>
          <w:rStyle w:val="Hyperlink"/>
          <w:rFonts w:cstheme="minorHAnsi"/>
          <w:color w:val="76923C" w:themeColor="accent3" w:themeShade="BF"/>
          <w:sz w:val="24"/>
          <w:szCs w:val="24"/>
          <w:u w:val="none"/>
        </w:rPr>
      </w:pPr>
      <w:r w:rsidRPr="00F57076">
        <w:rPr>
          <w:rFonts w:cstheme="minorHAnsi"/>
          <w:color w:val="76923C" w:themeColor="accent3" w:themeShade="BF"/>
          <w:sz w:val="24"/>
          <w:szCs w:val="24"/>
        </w:rPr>
        <w:fldChar w:fldCharType="end"/>
      </w:r>
      <w:hyperlink w:anchor="_Commercial_Partnerships" w:history="1">
        <w:r w:rsidR="00A95D52" w:rsidRPr="00F57076">
          <w:rPr>
            <w:rStyle w:val="Hyperlink"/>
            <w:rFonts w:cstheme="minorHAnsi"/>
            <w:color w:val="76923C" w:themeColor="accent3" w:themeShade="BF"/>
            <w:sz w:val="24"/>
            <w:szCs w:val="24"/>
          </w:rPr>
          <w:t xml:space="preserve">Sector </w:t>
        </w:r>
        <w:r w:rsidR="003F6A34" w:rsidRPr="00F57076">
          <w:rPr>
            <w:rStyle w:val="Hyperlink"/>
            <w:rFonts w:cstheme="minorHAnsi"/>
            <w:color w:val="76923C" w:themeColor="accent3" w:themeShade="BF"/>
            <w:sz w:val="24"/>
            <w:szCs w:val="24"/>
          </w:rPr>
          <w:t>Partnerships</w:t>
        </w:r>
      </w:hyperlink>
      <w:r w:rsidR="003F6A34" w:rsidRPr="00F57076">
        <w:rPr>
          <w:rStyle w:val="Hyperlink"/>
          <w:rFonts w:cstheme="minorHAnsi"/>
          <w:color w:val="76923C" w:themeColor="accent3" w:themeShade="BF"/>
          <w:sz w:val="24"/>
          <w:szCs w:val="24"/>
        </w:rPr>
        <w:t xml:space="preserve"> </w:t>
      </w:r>
    </w:p>
    <w:p w14:paraId="06E3FBE4" w14:textId="77777777" w:rsidR="00121E07" w:rsidRPr="00F57076" w:rsidRDefault="00121E07" w:rsidP="003F6A34">
      <w:pPr>
        <w:pStyle w:val="ListParagraph"/>
        <w:rPr>
          <w:rFonts w:cstheme="minorHAnsi"/>
          <w:sz w:val="24"/>
          <w:szCs w:val="24"/>
        </w:rPr>
      </w:pPr>
    </w:p>
    <w:p w14:paraId="7908E86A" w14:textId="77777777" w:rsidR="000C0AE7" w:rsidRPr="00F57076" w:rsidRDefault="000C0AE7" w:rsidP="000C0AE7">
      <w:pPr>
        <w:pStyle w:val="Heading1"/>
        <w:spacing w:before="120" w:after="120" w:line="276" w:lineRule="auto"/>
        <w:rPr>
          <w:rFonts w:asciiTheme="minorHAnsi" w:hAnsiTheme="minorHAnsi" w:cstheme="minorHAnsi"/>
          <w:color w:val="005DAA"/>
          <w:sz w:val="24"/>
          <w:szCs w:val="24"/>
        </w:rPr>
      </w:pPr>
      <w:r w:rsidRPr="00F57076">
        <w:rPr>
          <w:rFonts w:asciiTheme="minorHAnsi" w:hAnsiTheme="minorHAnsi" w:cstheme="minorHAnsi"/>
          <w:color w:val="005DAA"/>
          <w:sz w:val="24"/>
          <w:szCs w:val="24"/>
        </w:rPr>
        <w:t>Our Team</w:t>
      </w:r>
    </w:p>
    <w:p w14:paraId="65C932A7" w14:textId="77777777" w:rsidR="000C0AE7" w:rsidRPr="00F57076" w:rsidRDefault="000C0AE7" w:rsidP="000C0AE7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With experience across both public and private sectors, the NDS Learn and Develop team is committed to ensuring the disability sector is provided with best-practice contemporary approaches to ensure a sustainable and proficient disability workforce.</w:t>
      </w:r>
    </w:p>
    <w:p w14:paraId="72A90C27" w14:textId="77777777" w:rsidR="000C0AE7" w:rsidRDefault="000C0AE7" w:rsidP="000C0AE7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0CD1AB2F" w14:textId="77777777" w:rsidR="001E19C1" w:rsidRPr="001E19C1" w:rsidRDefault="001E19C1" w:rsidP="001E19C1">
      <w:pPr>
        <w:pStyle w:val="Header"/>
        <w:spacing w:before="0"/>
        <w:rPr>
          <w:sz w:val="24"/>
        </w:rPr>
      </w:pPr>
      <w:r w:rsidRPr="001E19C1">
        <w:rPr>
          <w:rFonts w:hAnsi="Arial"/>
          <w:b/>
          <w:bCs/>
          <w:color w:val="000000" w:themeColor="text1"/>
          <w:kern w:val="24"/>
          <w:sz w:val="24"/>
        </w:rPr>
        <w:t>General Enquiries</w:t>
      </w:r>
    </w:p>
    <w:p w14:paraId="62A0F18E" w14:textId="77777777" w:rsidR="001E19C1" w:rsidRPr="001E19C1" w:rsidRDefault="001E19C1" w:rsidP="001E19C1">
      <w:pPr>
        <w:pStyle w:val="Header"/>
        <w:spacing w:before="0"/>
        <w:rPr>
          <w:rFonts w:hAnsi="Arial"/>
          <w:color w:val="000000" w:themeColor="text1"/>
          <w:kern w:val="24"/>
          <w:sz w:val="24"/>
        </w:rPr>
      </w:pPr>
      <w:r w:rsidRPr="001E19C1">
        <w:rPr>
          <w:rFonts w:hAnsi="Arial"/>
          <w:color w:val="000000" w:themeColor="text1"/>
          <w:kern w:val="24"/>
          <w:sz w:val="24"/>
        </w:rPr>
        <w:t>Email us at:</w:t>
      </w:r>
    </w:p>
    <w:p w14:paraId="22255243" w14:textId="535FB95D" w:rsidR="001E19C1" w:rsidRPr="001E19C1" w:rsidRDefault="000D2ECB" w:rsidP="001E19C1">
      <w:pPr>
        <w:spacing w:before="0" w:line="240" w:lineRule="auto"/>
        <w:rPr>
          <w:rStyle w:val="Hyperlink"/>
          <w:rFonts w:hAnsi="Arial"/>
          <w:color w:val="76923C" w:themeColor="accent3" w:themeShade="BF"/>
          <w:kern w:val="24"/>
          <w:sz w:val="24"/>
        </w:rPr>
      </w:pPr>
      <w:hyperlink r:id="rId8" w:history="1">
        <w:r w:rsidR="001E19C1" w:rsidRPr="001E19C1">
          <w:rPr>
            <w:rStyle w:val="Hyperlink"/>
            <w:rFonts w:hAnsi="Arial"/>
            <w:color w:val="76923C" w:themeColor="accent3" w:themeShade="BF"/>
            <w:kern w:val="24"/>
            <w:sz w:val="24"/>
          </w:rPr>
          <w:t>learnanddevelop@nds.org.au</w:t>
        </w:r>
      </w:hyperlink>
    </w:p>
    <w:p w14:paraId="1A570A64" w14:textId="77777777" w:rsidR="001E19C1" w:rsidRPr="001E19C1" w:rsidRDefault="001E19C1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578FCDA9" w14:textId="77777777" w:rsidR="001E19C1" w:rsidRPr="001E19C1" w:rsidRDefault="001E19C1" w:rsidP="001E19C1">
      <w:pPr>
        <w:spacing w:before="0"/>
        <w:rPr>
          <w:sz w:val="24"/>
        </w:rPr>
      </w:pPr>
      <w:r w:rsidRPr="001E19C1">
        <w:rPr>
          <w:rFonts w:hAnsi="Arial"/>
          <w:b/>
          <w:bCs/>
          <w:color w:val="000000" w:themeColor="text1"/>
          <w:kern w:val="24"/>
          <w:sz w:val="24"/>
        </w:rPr>
        <w:t>More Information</w:t>
      </w:r>
    </w:p>
    <w:p w14:paraId="42D1ACAD" w14:textId="77777777" w:rsidR="001E19C1" w:rsidRPr="001E19C1" w:rsidRDefault="001E19C1" w:rsidP="001E19C1">
      <w:pPr>
        <w:spacing w:before="0"/>
        <w:rPr>
          <w:rFonts w:hAnsi="Arial"/>
          <w:color w:val="000000" w:themeColor="text1"/>
          <w:kern w:val="24"/>
          <w:sz w:val="24"/>
        </w:rPr>
      </w:pPr>
      <w:r w:rsidRPr="001E19C1">
        <w:rPr>
          <w:rFonts w:hAnsi="Arial"/>
          <w:color w:val="000000" w:themeColor="text1"/>
          <w:kern w:val="24"/>
          <w:sz w:val="24"/>
        </w:rPr>
        <w:t>Visit our website:</w:t>
      </w:r>
    </w:p>
    <w:p w14:paraId="00DA525A" w14:textId="77777777" w:rsidR="001E19C1" w:rsidRPr="001E19C1" w:rsidRDefault="000D2ECB" w:rsidP="001E19C1">
      <w:pPr>
        <w:spacing w:before="0"/>
        <w:rPr>
          <w:color w:val="76923C" w:themeColor="accent3" w:themeShade="BF"/>
          <w:sz w:val="24"/>
        </w:rPr>
      </w:pPr>
      <w:hyperlink r:id="rId9" w:history="1">
        <w:r w:rsidR="001E19C1" w:rsidRPr="001E19C1">
          <w:rPr>
            <w:rStyle w:val="Hyperlink"/>
            <w:rFonts w:hAnsi="Arial"/>
            <w:color w:val="76923C" w:themeColor="accent3" w:themeShade="BF"/>
            <w:kern w:val="24"/>
            <w:sz w:val="24"/>
          </w:rPr>
          <w:t>https://www.nds.org.au/learn-and-develop</w:t>
        </w:r>
      </w:hyperlink>
      <w:r w:rsidR="001E19C1" w:rsidRPr="001E19C1">
        <w:rPr>
          <w:rFonts w:hAnsi="Arial"/>
          <w:color w:val="76923C" w:themeColor="accent3" w:themeShade="BF"/>
          <w:kern w:val="24"/>
          <w:sz w:val="24"/>
        </w:rPr>
        <w:t xml:space="preserve"> </w:t>
      </w:r>
      <w:hyperlink r:id="rId10" w:history="1"/>
      <w:r w:rsidR="001E19C1" w:rsidRPr="001E19C1">
        <w:rPr>
          <w:rFonts w:hAnsi="Arial"/>
          <w:color w:val="76923C" w:themeColor="accent3" w:themeShade="BF"/>
          <w:kern w:val="24"/>
          <w:sz w:val="24"/>
        </w:rPr>
        <w:t xml:space="preserve"> </w:t>
      </w:r>
    </w:p>
    <w:p w14:paraId="20542803" w14:textId="77777777" w:rsidR="001E19C1" w:rsidRPr="00F57076" w:rsidRDefault="001E19C1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270BDEEC" w14:textId="77777777" w:rsidR="001E19C1" w:rsidRDefault="001E19C1" w:rsidP="00616483">
      <w:pPr>
        <w:pStyle w:val="Heading1"/>
        <w:spacing w:before="120" w:after="120" w:line="276" w:lineRule="auto"/>
        <w:rPr>
          <w:rFonts w:asciiTheme="minorHAnsi" w:hAnsiTheme="minorHAnsi" w:cstheme="minorHAnsi"/>
          <w:color w:val="005DAA"/>
          <w:sz w:val="24"/>
          <w:szCs w:val="24"/>
        </w:rPr>
      </w:pPr>
      <w:r>
        <w:rPr>
          <w:rFonts w:asciiTheme="minorHAnsi" w:hAnsiTheme="minorHAnsi" w:cstheme="minorHAnsi"/>
          <w:color w:val="005DAA"/>
          <w:sz w:val="24"/>
          <w:szCs w:val="24"/>
        </w:rPr>
        <w:br w:type="page"/>
      </w:r>
    </w:p>
    <w:p w14:paraId="6A7695CC" w14:textId="2CCBF1E6" w:rsidR="00616483" w:rsidRPr="00F57076" w:rsidRDefault="002E1921" w:rsidP="00616483">
      <w:pPr>
        <w:pStyle w:val="Heading1"/>
        <w:spacing w:before="120" w:after="120" w:line="276" w:lineRule="auto"/>
        <w:rPr>
          <w:rFonts w:asciiTheme="minorHAnsi" w:hAnsiTheme="minorHAnsi" w:cstheme="minorHAnsi"/>
          <w:color w:val="005DAA"/>
          <w:sz w:val="24"/>
          <w:szCs w:val="24"/>
        </w:rPr>
      </w:pPr>
      <w:r w:rsidRPr="00F57076">
        <w:rPr>
          <w:rFonts w:asciiTheme="minorHAnsi" w:hAnsiTheme="minorHAnsi" w:cstheme="minorHAnsi"/>
          <w:color w:val="005DAA"/>
          <w:sz w:val="24"/>
          <w:szCs w:val="24"/>
        </w:rPr>
        <w:lastRenderedPageBreak/>
        <w:t>NDS Learning Portal</w:t>
      </w:r>
    </w:p>
    <w:p w14:paraId="026A9126" w14:textId="183D39D4" w:rsidR="00EA4614" w:rsidRPr="00F57076" w:rsidRDefault="00EA4614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Core to our L&amp;D offerings is our </w:t>
      </w:r>
      <w:r w:rsidR="00E1558E" w:rsidRPr="00F57076">
        <w:rPr>
          <w:rFonts w:cstheme="minorHAnsi"/>
          <w:color w:val="000000" w:themeColor="text1"/>
          <w:sz w:val="24"/>
        </w:rPr>
        <w:t>enterprise</w:t>
      </w:r>
      <w:r w:rsidR="009514D3" w:rsidRPr="00F57076">
        <w:rPr>
          <w:rFonts w:cstheme="minorHAnsi"/>
          <w:color w:val="000000" w:themeColor="text1"/>
          <w:sz w:val="24"/>
        </w:rPr>
        <w:t>-</w:t>
      </w:r>
      <w:r w:rsidR="00E1558E" w:rsidRPr="00F57076">
        <w:rPr>
          <w:rFonts w:cstheme="minorHAnsi"/>
          <w:color w:val="000000" w:themeColor="text1"/>
          <w:sz w:val="24"/>
        </w:rPr>
        <w:t>level Learning Management System</w:t>
      </w:r>
      <w:r w:rsidR="00C457FC" w:rsidRPr="00F57076">
        <w:rPr>
          <w:rFonts w:cstheme="minorHAnsi"/>
          <w:color w:val="000000" w:themeColor="text1"/>
          <w:sz w:val="24"/>
        </w:rPr>
        <w:t>,</w:t>
      </w:r>
      <w:r w:rsidR="00E1558E" w:rsidRPr="00F57076">
        <w:rPr>
          <w:rFonts w:cstheme="minorHAnsi"/>
          <w:color w:val="000000" w:themeColor="text1"/>
          <w:sz w:val="24"/>
        </w:rPr>
        <w:t xml:space="preserve"> </w:t>
      </w:r>
      <w:r w:rsidR="00951CB1" w:rsidRPr="00F57076">
        <w:rPr>
          <w:rFonts w:cstheme="minorHAnsi"/>
          <w:color w:val="000000" w:themeColor="text1"/>
          <w:sz w:val="24"/>
        </w:rPr>
        <w:t xml:space="preserve">(LMS) </w:t>
      </w:r>
      <w:r w:rsidR="00E1558E" w:rsidRPr="00F57076">
        <w:rPr>
          <w:rFonts w:cstheme="minorHAnsi"/>
          <w:color w:val="000000" w:themeColor="text1"/>
          <w:sz w:val="24"/>
        </w:rPr>
        <w:t>host</w:t>
      </w:r>
      <w:r w:rsidR="00C457FC" w:rsidRPr="00F57076">
        <w:rPr>
          <w:rFonts w:cstheme="minorHAnsi"/>
          <w:color w:val="000000" w:themeColor="text1"/>
          <w:sz w:val="24"/>
        </w:rPr>
        <w:t>ing</w:t>
      </w:r>
      <w:r w:rsidR="00E1558E" w:rsidRPr="00F57076">
        <w:rPr>
          <w:rFonts w:cstheme="minorHAnsi"/>
          <w:color w:val="000000" w:themeColor="text1"/>
          <w:sz w:val="24"/>
        </w:rPr>
        <w:t xml:space="preserve"> free and fee-based online resources and non-accredited e-</w:t>
      </w:r>
      <w:r w:rsidR="002D63DC" w:rsidRPr="00F57076">
        <w:rPr>
          <w:rFonts w:cstheme="minorHAnsi"/>
          <w:color w:val="000000" w:themeColor="text1"/>
          <w:sz w:val="24"/>
        </w:rPr>
        <w:t>L</w:t>
      </w:r>
      <w:r w:rsidR="00E1558E" w:rsidRPr="00F57076">
        <w:rPr>
          <w:rFonts w:cstheme="minorHAnsi"/>
          <w:color w:val="000000" w:themeColor="text1"/>
          <w:sz w:val="24"/>
        </w:rPr>
        <w:t>earning programs and modules.</w:t>
      </w:r>
      <w:r w:rsidRPr="00F57076">
        <w:rPr>
          <w:rFonts w:cstheme="minorHAnsi"/>
          <w:color w:val="000000" w:themeColor="text1"/>
          <w:sz w:val="24"/>
        </w:rPr>
        <w:t>The NDS Learning Portal allows learners to:</w:t>
      </w:r>
    </w:p>
    <w:p w14:paraId="6E0FBF3B" w14:textId="209257E6" w:rsidR="00EA4614" w:rsidRPr="00F57076" w:rsidRDefault="00EA4614" w:rsidP="00380701">
      <w:pPr>
        <w:pStyle w:val="ListParagraph"/>
        <w:numPr>
          <w:ilvl w:val="0"/>
          <w:numId w:val="28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 xml:space="preserve">Download course completion certificates and reports </w:t>
      </w:r>
    </w:p>
    <w:p w14:paraId="6D283ED4" w14:textId="59AB26DC" w:rsidR="00EA4614" w:rsidRPr="00F57076" w:rsidRDefault="00EA4614" w:rsidP="00380701">
      <w:pPr>
        <w:pStyle w:val="ListParagraph"/>
        <w:numPr>
          <w:ilvl w:val="0"/>
          <w:numId w:val="28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 xml:space="preserve">Track individual learning records and upload additional completion certificates </w:t>
      </w:r>
    </w:p>
    <w:p w14:paraId="3BFF49B8" w14:textId="77777777" w:rsidR="00EA4614" w:rsidRPr="00F57076" w:rsidRDefault="00EA4614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4BBBF7AD" w14:textId="77777777" w:rsidR="00EA4614" w:rsidRPr="00F57076" w:rsidRDefault="00EA4614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For organisations, the NDS learning portal offers the potential to: </w:t>
      </w:r>
    </w:p>
    <w:p w14:paraId="40659988" w14:textId="6E3A504D" w:rsidR="00EA4614" w:rsidRPr="00F57076" w:rsidRDefault="00EA4614" w:rsidP="00380701">
      <w:pPr>
        <w:pStyle w:val="ListParagraph"/>
        <w:numPr>
          <w:ilvl w:val="0"/>
          <w:numId w:val="2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 xml:space="preserve">Host your own content (such as e-Learning modules) on a customisable portal for a cost-effective service-fee </w:t>
      </w:r>
    </w:p>
    <w:p w14:paraId="14BFBC3E" w14:textId="66381761" w:rsidR="00EA4614" w:rsidRPr="00F57076" w:rsidRDefault="00EA4614" w:rsidP="00380701">
      <w:pPr>
        <w:pStyle w:val="ListParagraph"/>
        <w:numPr>
          <w:ilvl w:val="0"/>
          <w:numId w:val="2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 xml:space="preserve">Purchase an e-Learning library licence to allow users to access content at a reduced rate </w:t>
      </w:r>
    </w:p>
    <w:p w14:paraId="1AA55517" w14:textId="2568569A" w:rsidR="00EA4614" w:rsidRPr="00F57076" w:rsidRDefault="00EA4614" w:rsidP="00380701">
      <w:pPr>
        <w:pStyle w:val="ListParagraph"/>
        <w:numPr>
          <w:ilvl w:val="0"/>
          <w:numId w:val="2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Receive regular user reports to track course completion rates</w:t>
      </w:r>
    </w:p>
    <w:p w14:paraId="3FF2DEB1" w14:textId="77777777" w:rsidR="00E1558E" w:rsidRPr="00F57076" w:rsidRDefault="00E1558E" w:rsidP="00616483">
      <w:pPr>
        <w:spacing w:before="0" w:line="240" w:lineRule="auto"/>
        <w:ind w:left="284" w:hanging="284"/>
        <w:rPr>
          <w:rFonts w:cstheme="minorHAnsi"/>
          <w:color w:val="000000" w:themeColor="text1"/>
          <w:sz w:val="24"/>
        </w:rPr>
      </w:pPr>
    </w:p>
    <w:p w14:paraId="33E8A9F7" w14:textId="77777777" w:rsidR="00616483" w:rsidRPr="00F57076" w:rsidRDefault="00616483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Content hosting</w:t>
      </w:r>
    </w:p>
    <w:p w14:paraId="7FCD280B" w14:textId="77777777" w:rsidR="00616483" w:rsidRPr="00F57076" w:rsidRDefault="00616483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</w:p>
    <w:p w14:paraId="7C861A7D" w14:textId="7FE03CA0" w:rsidR="00616483" w:rsidRPr="00F57076" w:rsidRDefault="00616483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The NDS Learning Portal is available for organisations to host your own content (e-Learning, self-paced guides and policies, quizzes </w:t>
      </w:r>
      <w:r w:rsidR="00DB582D" w:rsidRPr="00F57076">
        <w:rPr>
          <w:rFonts w:cstheme="minorHAnsi"/>
          <w:color w:val="000000" w:themeColor="text1"/>
          <w:sz w:val="24"/>
        </w:rPr>
        <w:t>etc.</w:t>
      </w:r>
      <w:r w:rsidRPr="00F57076">
        <w:rPr>
          <w:rFonts w:cstheme="minorHAnsi"/>
          <w:color w:val="000000" w:themeColor="text1"/>
          <w:sz w:val="24"/>
        </w:rPr>
        <w:t xml:space="preserve">) at a low annual service-fee. Our </w:t>
      </w:r>
      <w:hyperlink r:id="rId11" w:history="1">
        <w:r w:rsidRPr="00F57076">
          <w:rPr>
            <w:rStyle w:val="Hyperlink"/>
            <w:rFonts w:cstheme="minorHAnsi"/>
            <w:color w:val="76923C" w:themeColor="accent3" w:themeShade="BF"/>
            <w:sz w:val="24"/>
          </w:rPr>
          <w:t>Content Hosting Solution</w:t>
        </w:r>
      </w:hyperlink>
      <w:r w:rsidRPr="00F57076">
        <w:rPr>
          <w:rFonts w:cstheme="minorHAnsi"/>
          <w:color w:val="000000" w:themeColor="text1"/>
          <w:sz w:val="24"/>
        </w:rPr>
        <w:t xml:space="preserve"> offers an efficient and </w:t>
      </w:r>
      <w:r w:rsidR="001D2A22" w:rsidRPr="00F57076">
        <w:rPr>
          <w:rFonts w:cstheme="minorHAnsi"/>
          <w:color w:val="000000" w:themeColor="text1"/>
          <w:sz w:val="24"/>
        </w:rPr>
        <w:t xml:space="preserve">cost </w:t>
      </w:r>
      <w:r w:rsidRPr="00F57076">
        <w:rPr>
          <w:rFonts w:cstheme="minorHAnsi"/>
          <w:color w:val="000000" w:themeColor="text1"/>
          <w:sz w:val="24"/>
        </w:rPr>
        <w:t xml:space="preserve">effective alternative to organisations not wanting to invest in or manage an in-house Learning Management System. </w:t>
      </w:r>
    </w:p>
    <w:p w14:paraId="05B8D294" w14:textId="77777777" w:rsidR="00616483" w:rsidRPr="00F57076" w:rsidRDefault="00616483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63560B9C" w14:textId="77777777" w:rsidR="003F6A34" w:rsidRPr="00F57076" w:rsidRDefault="00E1558E" w:rsidP="00616483">
      <w:pPr>
        <w:spacing w:before="0" w:line="240" w:lineRule="auto"/>
        <w:ind w:left="284" w:hanging="284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 xml:space="preserve">User </w:t>
      </w:r>
      <w:r w:rsidR="00AD66F3" w:rsidRPr="00F57076">
        <w:rPr>
          <w:rFonts w:cstheme="minorHAnsi"/>
          <w:b/>
          <w:color w:val="000000" w:themeColor="text1"/>
          <w:sz w:val="24"/>
        </w:rPr>
        <w:t>s</w:t>
      </w:r>
      <w:r w:rsidRPr="00F57076">
        <w:rPr>
          <w:rFonts w:cstheme="minorHAnsi"/>
          <w:b/>
          <w:color w:val="000000" w:themeColor="text1"/>
          <w:sz w:val="24"/>
        </w:rPr>
        <w:t>upport</w:t>
      </w:r>
    </w:p>
    <w:p w14:paraId="77083B4E" w14:textId="77777777" w:rsidR="009514D3" w:rsidRPr="00F57076" w:rsidRDefault="009514D3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11D82529" w14:textId="77777777" w:rsidR="00E1558E" w:rsidRPr="00F57076" w:rsidRDefault="003F6A34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NDS provide</w:t>
      </w:r>
      <w:r w:rsidR="00E1558E" w:rsidRPr="00F57076">
        <w:rPr>
          <w:rFonts w:cstheme="minorHAnsi"/>
          <w:color w:val="000000" w:themeColor="text1"/>
          <w:sz w:val="24"/>
        </w:rPr>
        <w:t xml:space="preserve">s general user support freeing </w:t>
      </w:r>
      <w:r w:rsidRPr="00F57076">
        <w:rPr>
          <w:rFonts w:cstheme="minorHAnsi"/>
          <w:color w:val="000000" w:themeColor="text1"/>
          <w:sz w:val="24"/>
        </w:rPr>
        <w:t>organisational</w:t>
      </w:r>
      <w:r w:rsidR="00951CB1" w:rsidRPr="00F57076">
        <w:rPr>
          <w:rFonts w:cstheme="minorHAnsi"/>
          <w:color w:val="000000" w:themeColor="text1"/>
          <w:sz w:val="24"/>
        </w:rPr>
        <w:t xml:space="preserve"> resources. </w:t>
      </w:r>
      <w:r w:rsidR="00E1558E" w:rsidRPr="00F57076">
        <w:rPr>
          <w:rFonts w:cstheme="minorHAnsi"/>
          <w:color w:val="000000" w:themeColor="text1"/>
          <w:sz w:val="24"/>
        </w:rPr>
        <w:t>Learners needing assistance with creating accounts in the porta</w:t>
      </w:r>
      <w:r w:rsidR="00951CB1" w:rsidRPr="00F57076">
        <w:rPr>
          <w:rFonts w:cstheme="minorHAnsi"/>
          <w:color w:val="000000" w:themeColor="text1"/>
          <w:sz w:val="24"/>
        </w:rPr>
        <w:t>l</w:t>
      </w:r>
      <w:r w:rsidR="00E1558E" w:rsidRPr="00F57076">
        <w:rPr>
          <w:rFonts w:cstheme="minorHAnsi"/>
          <w:color w:val="000000" w:themeColor="text1"/>
          <w:sz w:val="24"/>
        </w:rPr>
        <w:t xml:space="preserve">, navigating the site or launching courses </w:t>
      </w:r>
      <w:r w:rsidR="00951CB1" w:rsidRPr="00F57076">
        <w:rPr>
          <w:rFonts w:cstheme="minorHAnsi"/>
          <w:color w:val="000000" w:themeColor="text1"/>
          <w:sz w:val="24"/>
        </w:rPr>
        <w:t>may</w:t>
      </w:r>
      <w:r w:rsidR="00E1558E" w:rsidRPr="00F57076">
        <w:rPr>
          <w:rFonts w:cstheme="minorHAnsi"/>
          <w:color w:val="000000" w:themeColor="text1"/>
          <w:sz w:val="24"/>
        </w:rPr>
        <w:t xml:space="preserve"> email </w:t>
      </w:r>
      <w:hyperlink r:id="rId12" w:history="1">
        <w:r w:rsidR="00E1558E" w:rsidRPr="00F57076">
          <w:rPr>
            <w:rStyle w:val="Hyperlink"/>
            <w:rFonts w:cstheme="minorHAnsi"/>
            <w:color w:val="76923C" w:themeColor="accent3" w:themeShade="BF"/>
            <w:sz w:val="24"/>
          </w:rPr>
          <w:t>learnanddevelop@nds.org.au</w:t>
        </w:r>
      </w:hyperlink>
      <w:r w:rsidR="00E1558E" w:rsidRPr="00F57076">
        <w:rPr>
          <w:rFonts w:cstheme="minorHAnsi"/>
          <w:color w:val="000000" w:themeColor="text1"/>
          <w:sz w:val="24"/>
        </w:rPr>
        <w:t xml:space="preserve"> </w:t>
      </w:r>
      <w:r w:rsidR="00EA4614" w:rsidRPr="00F57076">
        <w:rPr>
          <w:rFonts w:cstheme="minorHAnsi"/>
          <w:color w:val="000000" w:themeColor="text1"/>
          <w:sz w:val="24"/>
        </w:rPr>
        <w:t>for response within 24 hours.</w:t>
      </w:r>
    </w:p>
    <w:p w14:paraId="2C165942" w14:textId="77777777" w:rsidR="004A1EA3" w:rsidRPr="00F57076" w:rsidRDefault="004A1EA3" w:rsidP="00616483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</w:p>
    <w:p w14:paraId="706AF7C4" w14:textId="77777777" w:rsidR="003F6A34" w:rsidRPr="00F57076" w:rsidRDefault="00E1558E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 xml:space="preserve">Flexible </w:t>
      </w:r>
      <w:r w:rsidR="00AD66F3" w:rsidRPr="00F57076">
        <w:rPr>
          <w:rFonts w:cstheme="minorHAnsi"/>
          <w:b/>
          <w:color w:val="000000" w:themeColor="text1"/>
          <w:sz w:val="24"/>
        </w:rPr>
        <w:t>p</w:t>
      </w:r>
      <w:r w:rsidRPr="00F57076">
        <w:rPr>
          <w:rFonts w:cstheme="minorHAnsi"/>
          <w:b/>
          <w:color w:val="000000" w:themeColor="text1"/>
          <w:sz w:val="24"/>
        </w:rPr>
        <w:t>ricing</w:t>
      </w:r>
    </w:p>
    <w:p w14:paraId="52AFFC49" w14:textId="77777777" w:rsidR="009514D3" w:rsidRPr="00F57076" w:rsidRDefault="009514D3" w:rsidP="00616483">
      <w:pPr>
        <w:spacing w:before="0" w:line="240" w:lineRule="auto"/>
        <w:ind w:left="284" w:hanging="284"/>
        <w:rPr>
          <w:rFonts w:cstheme="minorHAnsi"/>
          <w:color w:val="000000" w:themeColor="text1"/>
          <w:sz w:val="24"/>
        </w:rPr>
      </w:pPr>
    </w:p>
    <w:p w14:paraId="446E4D84" w14:textId="77777777" w:rsidR="00EA4614" w:rsidRPr="00F57076" w:rsidRDefault="00EA4614" w:rsidP="00616483">
      <w:pPr>
        <w:spacing w:before="0" w:line="240" w:lineRule="auto"/>
        <w:ind w:left="284" w:hanging="284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NDS online programs are priced to offer providers unparalleled value.</w:t>
      </w:r>
    </w:p>
    <w:p w14:paraId="56A0A85A" w14:textId="77777777" w:rsidR="00EA4614" w:rsidRPr="00F57076" w:rsidRDefault="00EA4614" w:rsidP="00616483">
      <w:pPr>
        <w:spacing w:before="0" w:line="240" w:lineRule="auto"/>
        <w:ind w:left="284" w:hanging="284"/>
        <w:rPr>
          <w:rFonts w:cstheme="minorHAnsi"/>
          <w:color w:val="000000" w:themeColor="text1"/>
          <w:sz w:val="24"/>
        </w:rPr>
      </w:pPr>
    </w:p>
    <w:p w14:paraId="6C677802" w14:textId="691D5128" w:rsidR="00E1558E" w:rsidRPr="00F57076" w:rsidRDefault="00E1558E" w:rsidP="00616483">
      <w:pPr>
        <w:spacing w:before="0" w:line="240" w:lineRule="auto"/>
        <w:ind w:left="284" w:hanging="284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Fee</w:t>
      </w:r>
      <w:r w:rsidR="00951CB1" w:rsidRPr="00F57076">
        <w:rPr>
          <w:rFonts w:cstheme="minorHAnsi"/>
          <w:color w:val="000000" w:themeColor="text1"/>
          <w:sz w:val="24"/>
        </w:rPr>
        <w:t>-</w:t>
      </w:r>
      <w:r w:rsidRPr="00F57076">
        <w:rPr>
          <w:rFonts w:cstheme="minorHAnsi"/>
          <w:color w:val="000000" w:themeColor="text1"/>
          <w:sz w:val="24"/>
        </w:rPr>
        <w:t xml:space="preserve">based content can be accessed under a number of </w:t>
      </w:r>
      <w:r w:rsidR="00EA4614" w:rsidRPr="00F57076">
        <w:rPr>
          <w:rFonts w:cstheme="minorHAnsi"/>
          <w:color w:val="000000" w:themeColor="text1"/>
          <w:sz w:val="24"/>
        </w:rPr>
        <w:t xml:space="preserve">price </w:t>
      </w:r>
      <w:r w:rsidRPr="00F57076">
        <w:rPr>
          <w:rFonts w:cstheme="minorHAnsi"/>
          <w:color w:val="000000" w:themeColor="text1"/>
          <w:sz w:val="24"/>
        </w:rPr>
        <w:t>structures</w:t>
      </w:r>
      <w:r w:rsidR="00EA4614" w:rsidRPr="00F57076">
        <w:rPr>
          <w:rFonts w:cstheme="minorHAnsi"/>
          <w:color w:val="000000" w:themeColor="text1"/>
          <w:sz w:val="24"/>
        </w:rPr>
        <w:t xml:space="preserve"> including</w:t>
      </w:r>
      <w:r w:rsidRPr="00F57076">
        <w:rPr>
          <w:rFonts w:cstheme="minorHAnsi"/>
          <w:color w:val="000000" w:themeColor="text1"/>
          <w:sz w:val="24"/>
        </w:rPr>
        <w:t>:</w:t>
      </w:r>
    </w:p>
    <w:p w14:paraId="5873D378" w14:textId="5882B252" w:rsidR="00E1558E" w:rsidRPr="00F57076" w:rsidRDefault="00E1558E" w:rsidP="002A28B9">
      <w:pPr>
        <w:pStyle w:val="ListParagraph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Single user – single course</w:t>
      </w:r>
    </w:p>
    <w:p w14:paraId="6E848E6A" w14:textId="28FFD8B8" w:rsidR="00E1558E" w:rsidRPr="00F57076" w:rsidRDefault="00E1558E" w:rsidP="002A28B9">
      <w:pPr>
        <w:pStyle w:val="ListParagraph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Multi-user – single course</w:t>
      </w:r>
    </w:p>
    <w:p w14:paraId="6E5860F5" w14:textId="7A29D804" w:rsidR="00E1558E" w:rsidRPr="00F57076" w:rsidRDefault="004A1EA3" w:rsidP="002A28B9">
      <w:pPr>
        <w:pStyle w:val="ListParagraph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lastRenderedPageBreak/>
        <w:t>Corporate licence (unlimited users) – single course</w:t>
      </w:r>
    </w:p>
    <w:p w14:paraId="5B08523F" w14:textId="3251151A" w:rsidR="009514D3" w:rsidRPr="00F57076" w:rsidRDefault="000D2ECB" w:rsidP="002A28B9">
      <w:pPr>
        <w:pStyle w:val="ListParagraph"/>
        <w:numPr>
          <w:ilvl w:val="0"/>
          <w:numId w:val="30"/>
        </w:numPr>
        <w:rPr>
          <w:rFonts w:cstheme="minorHAnsi"/>
          <w:b/>
          <w:color w:val="000000" w:themeColor="text1"/>
          <w:sz w:val="24"/>
          <w:szCs w:val="24"/>
        </w:rPr>
      </w:pPr>
      <w:hyperlink r:id="rId13" w:history="1">
        <w:r w:rsidR="00491E0E" w:rsidRPr="00F57076">
          <w:rPr>
            <w:rStyle w:val="Hyperlink"/>
            <w:rFonts w:cstheme="minorHAnsi"/>
            <w:color w:val="76923C" w:themeColor="accent3" w:themeShade="BF"/>
            <w:sz w:val="24"/>
            <w:szCs w:val="24"/>
          </w:rPr>
          <w:t xml:space="preserve">Workforce Essentials e-Learning </w:t>
        </w:r>
        <w:r w:rsidR="002E1921" w:rsidRPr="00F57076">
          <w:rPr>
            <w:rStyle w:val="Hyperlink"/>
            <w:rFonts w:cstheme="minorHAnsi"/>
            <w:color w:val="76923C" w:themeColor="accent3" w:themeShade="BF"/>
            <w:sz w:val="24"/>
            <w:szCs w:val="24"/>
          </w:rPr>
          <w:t>Library licence</w:t>
        </w:r>
      </w:hyperlink>
      <w:r w:rsidR="004A1EA3" w:rsidRPr="00F57076">
        <w:rPr>
          <w:rFonts w:cstheme="minorHAnsi"/>
          <w:color w:val="76923C" w:themeColor="accent3" w:themeShade="BF"/>
          <w:sz w:val="24"/>
          <w:szCs w:val="24"/>
        </w:rPr>
        <w:t xml:space="preserve"> </w:t>
      </w:r>
    </w:p>
    <w:p w14:paraId="69482A87" w14:textId="77777777" w:rsidR="009514D3" w:rsidRPr="00F57076" w:rsidRDefault="009514D3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</w:p>
    <w:p w14:paraId="10946F9D" w14:textId="77777777" w:rsidR="003F6A34" w:rsidRPr="00F57076" w:rsidRDefault="004A1EA3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Organ</w:t>
      </w:r>
      <w:r w:rsidR="00951CB1" w:rsidRPr="00F57076">
        <w:rPr>
          <w:rFonts w:cstheme="minorHAnsi"/>
          <w:b/>
          <w:color w:val="000000" w:themeColor="text1"/>
          <w:sz w:val="24"/>
        </w:rPr>
        <w:t>i</w:t>
      </w:r>
      <w:r w:rsidRPr="00F57076">
        <w:rPr>
          <w:rFonts w:cstheme="minorHAnsi"/>
          <w:b/>
          <w:color w:val="000000" w:themeColor="text1"/>
          <w:sz w:val="24"/>
        </w:rPr>
        <w:t xml:space="preserve">sational </w:t>
      </w:r>
      <w:r w:rsidR="00AD66F3" w:rsidRPr="00F57076">
        <w:rPr>
          <w:rFonts w:cstheme="minorHAnsi"/>
          <w:b/>
          <w:color w:val="000000" w:themeColor="text1"/>
          <w:sz w:val="24"/>
        </w:rPr>
        <w:t>r</w:t>
      </w:r>
      <w:r w:rsidRPr="00F57076">
        <w:rPr>
          <w:rFonts w:cstheme="minorHAnsi"/>
          <w:b/>
          <w:color w:val="000000" w:themeColor="text1"/>
          <w:sz w:val="24"/>
        </w:rPr>
        <w:t>eporting</w:t>
      </w:r>
    </w:p>
    <w:p w14:paraId="298A8319" w14:textId="77777777" w:rsidR="00EA4614" w:rsidRPr="00F57076" w:rsidRDefault="00EA4614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</w:p>
    <w:p w14:paraId="41D41E3D" w14:textId="77777777" w:rsidR="004A1EA3" w:rsidRPr="00F57076" w:rsidRDefault="00491E0E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Learning activity reporting is provided mont</w:t>
      </w:r>
      <w:r w:rsidR="003F6A34" w:rsidRPr="00F57076">
        <w:rPr>
          <w:rFonts w:cstheme="minorHAnsi"/>
          <w:color w:val="000000" w:themeColor="text1"/>
          <w:sz w:val="24"/>
        </w:rPr>
        <w:t>h</w:t>
      </w:r>
      <w:r w:rsidRPr="00F57076">
        <w:rPr>
          <w:rFonts w:cstheme="minorHAnsi"/>
          <w:color w:val="000000" w:themeColor="text1"/>
          <w:sz w:val="24"/>
        </w:rPr>
        <w:t xml:space="preserve">ly, or </w:t>
      </w:r>
      <w:r w:rsidR="004A1EA3" w:rsidRPr="00F57076">
        <w:rPr>
          <w:rFonts w:cstheme="minorHAnsi"/>
          <w:color w:val="000000" w:themeColor="text1"/>
          <w:sz w:val="24"/>
        </w:rPr>
        <w:t xml:space="preserve">upon request, allowing organisations to see </w:t>
      </w:r>
      <w:r w:rsidR="00951CB1" w:rsidRPr="00F57076">
        <w:rPr>
          <w:rFonts w:cstheme="minorHAnsi"/>
          <w:color w:val="000000" w:themeColor="text1"/>
          <w:sz w:val="24"/>
        </w:rPr>
        <w:t xml:space="preserve">which </w:t>
      </w:r>
      <w:r w:rsidR="004A1EA3" w:rsidRPr="00F57076">
        <w:rPr>
          <w:rFonts w:cstheme="minorHAnsi"/>
          <w:color w:val="000000" w:themeColor="text1"/>
          <w:sz w:val="24"/>
        </w:rPr>
        <w:t>learning activit</w:t>
      </w:r>
      <w:r w:rsidR="00951CB1" w:rsidRPr="00F57076">
        <w:rPr>
          <w:rFonts w:cstheme="minorHAnsi"/>
          <w:color w:val="000000" w:themeColor="text1"/>
          <w:sz w:val="24"/>
        </w:rPr>
        <w:t>ies</w:t>
      </w:r>
      <w:r w:rsidR="004A1EA3" w:rsidRPr="00F57076">
        <w:rPr>
          <w:rFonts w:cstheme="minorHAnsi"/>
          <w:color w:val="000000" w:themeColor="text1"/>
          <w:sz w:val="24"/>
        </w:rPr>
        <w:t xml:space="preserve"> </w:t>
      </w:r>
      <w:r w:rsidR="003F6A34" w:rsidRPr="00F57076">
        <w:rPr>
          <w:rFonts w:cstheme="minorHAnsi"/>
          <w:color w:val="000000" w:themeColor="text1"/>
          <w:sz w:val="24"/>
        </w:rPr>
        <w:t xml:space="preserve">that your </w:t>
      </w:r>
      <w:r w:rsidR="004A1EA3" w:rsidRPr="00F57076">
        <w:rPr>
          <w:rFonts w:cstheme="minorHAnsi"/>
          <w:color w:val="000000" w:themeColor="text1"/>
          <w:sz w:val="24"/>
        </w:rPr>
        <w:t>team members (</w:t>
      </w:r>
      <w:r w:rsidR="00951CB1" w:rsidRPr="00F57076">
        <w:rPr>
          <w:rFonts w:cstheme="minorHAnsi"/>
          <w:color w:val="000000" w:themeColor="text1"/>
          <w:sz w:val="24"/>
        </w:rPr>
        <w:t xml:space="preserve">leaders, </w:t>
      </w:r>
      <w:r w:rsidR="004A1EA3" w:rsidRPr="00F57076">
        <w:rPr>
          <w:rFonts w:cstheme="minorHAnsi"/>
          <w:color w:val="000000" w:themeColor="text1"/>
          <w:sz w:val="24"/>
        </w:rPr>
        <w:t xml:space="preserve">staff and volunteers) have engaged in. </w:t>
      </w:r>
      <w:r w:rsidRPr="00F57076">
        <w:rPr>
          <w:rFonts w:cstheme="minorHAnsi"/>
          <w:color w:val="000000" w:themeColor="text1"/>
          <w:sz w:val="24"/>
        </w:rPr>
        <w:t xml:space="preserve">Learner activity reports are </w:t>
      </w:r>
      <w:r w:rsidR="004A1EA3" w:rsidRPr="00F57076">
        <w:rPr>
          <w:rFonts w:cstheme="minorHAnsi"/>
          <w:color w:val="000000" w:themeColor="text1"/>
          <w:sz w:val="24"/>
        </w:rPr>
        <w:t>provided in excel format, to allow easy integration into other business reporting systems.</w:t>
      </w:r>
    </w:p>
    <w:p w14:paraId="144657D5" w14:textId="6BA365D4" w:rsidR="00616483" w:rsidRPr="00F57076" w:rsidRDefault="00616483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</w:p>
    <w:p w14:paraId="60F9CAF9" w14:textId="5CDA9032" w:rsidR="003F6A34" w:rsidRPr="00F57076" w:rsidRDefault="004A1EA3" w:rsidP="00616483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Indivi</w:t>
      </w:r>
      <w:r w:rsidR="003F6A34" w:rsidRPr="00F57076">
        <w:rPr>
          <w:rFonts w:cstheme="minorHAnsi"/>
          <w:b/>
          <w:color w:val="000000" w:themeColor="text1"/>
          <w:sz w:val="24"/>
        </w:rPr>
        <w:t>dual learning record management</w:t>
      </w:r>
    </w:p>
    <w:p w14:paraId="69EC9B5B" w14:textId="77777777" w:rsidR="00EA4614" w:rsidRPr="00F57076" w:rsidRDefault="00EA4614" w:rsidP="00616483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</w:p>
    <w:p w14:paraId="3510E2C0" w14:textId="202AC44E" w:rsidR="004A1EA3" w:rsidRPr="00F57076" w:rsidRDefault="004A1EA3" w:rsidP="00616483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Individuals can upload training certificates from any source, making the NDS Learning Portal a central record of an individual learner</w:t>
      </w:r>
      <w:r w:rsidR="00CD76C3" w:rsidRPr="00F57076">
        <w:rPr>
          <w:rFonts w:cstheme="minorHAnsi"/>
          <w:color w:val="000000" w:themeColor="text1"/>
          <w:sz w:val="24"/>
        </w:rPr>
        <w:t>’</w:t>
      </w:r>
      <w:r w:rsidRPr="00F57076">
        <w:rPr>
          <w:rFonts w:cstheme="minorHAnsi"/>
          <w:color w:val="000000" w:themeColor="text1"/>
          <w:sz w:val="24"/>
        </w:rPr>
        <w:t xml:space="preserve">s </w:t>
      </w:r>
      <w:r w:rsidR="00491E0E" w:rsidRPr="00F57076">
        <w:rPr>
          <w:rFonts w:cstheme="minorHAnsi"/>
          <w:color w:val="000000" w:themeColor="text1"/>
          <w:sz w:val="24"/>
        </w:rPr>
        <w:t xml:space="preserve">training </w:t>
      </w:r>
      <w:r w:rsidRPr="00F57076">
        <w:rPr>
          <w:rFonts w:cstheme="minorHAnsi"/>
          <w:color w:val="000000" w:themeColor="text1"/>
          <w:sz w:val="24"/>
        </w:rPr>
        <w:t xml:space="preserve">history. </w:t>
      </w:r>
    </w:p>
    <w:p w14:paraId="5A58C0D1" w14:textId="1CCE053C" w:rsidR="004A1EA3" w:rsidRPr="00F57076" w:rsidRDefault="004A1EA3" w:rsidP="003E08EB">
      <w:pPr>
        <w:pStyle w:val="Heading1"/>
        <w:spacing w:before="120" w:after="120" w:line="276" w:lineRule="auto"/>
        <w:rPr>
          <w:rFonts w:asciiTheme="minorHAnsi" w:hAnsiTheme="minorHAnsi" w:cstheme="minorHAnsi"/>
          <w:color w:val="005DAA"/>
          <w:sz w:val="24"/>
          <w:szCs w:val="24"/>
        </w:rPr>
      </w:pPr>
      <w:bookmarkStart w:id="0" w:name="_Sector_Specific_Training"/>
      <w:bookmarkEnd w:id="0"/>
      <w:r w:rsidRPr="00F57076">
        <w:rPr>
          <w:rFonts w:asciiTheme="minorHAnsi" w:hAnsiTheme="minorHAnsi" w:cstheme="minorHAnsi"/>
          <w:color w:val="005DAA"/>
          <w:sz w:val="24"/>
          <w:szCs w:val="24"/>
        </w:rPr>
        <w:t>Sector Specific Training</w:t>
      </w:r>
    </w:p>
    <w:p w14:paraId="19E9E6D2" w14:textId="0DB0D621" w:rsidR="004A1EA3" w:rsidRPr="00F57076" w:rsidRDefault="00846D82" w:rsidP="003F6A34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NDS Learn and Develop</w:t>
      </w:r>
      <w:r w:rsidR="004A1EA3" w:rsidRPr="00F57076">
        <w:rPr>
          <w:rFonts w:cstheme="minorHAnsi"/>
          <w:color w:val="000000" w:themeColor="text1"/>
          <w:sz w:val="24"/>
        </w:rPr>
        <w:t xml:space="preserve"> coordinates the </w:t>
      </w:r>
      <w:r w:rsidR="002B523A" w:rsidRPr="00F57076">
        <w:rPr>
          <w:rFonts w:cstheme="minorHAnsi"/>
          <w:color w:val="000000" w:themeColor="text1"/>
          <w:sz w:val="24"/>
        </w:rPr>
        <w:t xml:space="preserve">development and </w:t>
      </w:r>
      <w:r w:rsidR="004A1EA3" w:rsidRPr="00F57076">
        <w:rPr>
          <w:rFonts w:cstheme="minorHAnsi"/>
          <w:color w:val="000000" w:themeColor="text1"/>
          <w:sz w:val="24"/>
        </w:rPr>
        <w:t xml:space="preserve">delivery of </w:t>
      </w:r>
      <w:r w:rsidR="00223D16" w:rsidRPr="00F57076">
        <w:rPr>
          <w:rFonts w:cstheme="minorHAnsi"/>
          <w:color w:val="000000" w:themeColor="text1"/>
          <w:sz w:val="24"/>
        </w:rPr>
        <w:t xml:space="preserve">non-accredited </w:t>
      </w:r>
      <w:r w:rsidR="0013593F" w:rsidRPr="00F57076">
        <w:rPr>
          <w:rFonts w:cstheme="minorHAnsi"/>
          <w:color w:val="000000" w:themeColor="text1"/>
          <w:sz w:val="24"/>
        </w:rPr>
        <w:t>s</w:t>
      </w:r>
      <w:r w:rsidR="004A1EA3" w:rsidRPr="00F57076">
        <w:rPr>
          <w:rFonts w:cstheme="minorHAnsi"/>
          <w:color w:val="000000" w:themeColor="text1"/>
          <w:sz w:val="24"/>
        </w:rPr>
        <w:t xml:space="preserve">ector </w:t>
      </w:r>
      <w:r w:rsidR="0013593F" w:rsidRPr="00F57076">
        <w:rPr>
          <w:rFonts w:cstheme="minorHAnsi"/>
          <w:color w:val="000000" w:themeColor="text1"/>
          <w:sz w:val="24"/>
        </w:rPr>
        <w:t>s</w:t>
      </w:r>
      <w:r w:rsidR="004A1EA3" w:rsidRPr="00F57076">
        <w:rPr>
          <w:rFonts w:cstheme="minorHAnsi"/>
          <w:color w:val="000000" w:themeColor="text1"/>
          <w:sz w:val="24"/>
        </w:rPr>
        <w:t xml:space="preserve">pecific </w:t>
      </w:r>
      <w:r w:rsidR="0013593F" w:rsidRPr="00F57076">
        <w:rPr>
          <w:rFonts w:cstheme="minorHAnsi"/>
          <w:color w:val="000000" w:themeColor="text1"/>
          <w:sz w:val="24"/>
        </w:rPr>
        <w:t>t</w:t>
      </w:r>
      <w:r w:rsidR="004A1EA3" w:rsidRPr="00F57076">
        <w:rPr>
          <w:rFonts w:cstheme="minorHAnsi"/>
          <w:color w:val="000000" w:themeColor="text1"/>
          <w:sz w:val="24"/>
        </w:rPr>
        <w:t>raining nationally. Training programs are aligned to five development streams:</w:t>
      </w:r>
    </w:p>
    <w:p w14:paraId="04DBC766" w14:textId="77777777" w:rsidR="00F57076" w:rsidRPr="00F57076" w:rsidRDefault="00F57076" w:rsidP="003F6A34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7E7D467A" w14:textId="66928054" w:rsidR="00F57076" w:rsidRPr="00F57076" w:rsidRDefault="00F57076" w:rsidP="00F57076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Sector induction and compliance</w:t>
      </w:r>
    </w:p>
    <w:p w14:paraId="6B9FA53A" w14:textId="6E6A031A" w:rsidR="00F57076" w:rsidRPr="00F57076" w:rsidRDefault="00F57076" w:rsidP="00F57076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Direct support skills development</w:t>
      </w:r>
    </w:p>
    <w:p w14:paraId="1D5203D7" w14:textId="25107A2C" w:rsidR="00F57076" w:rsidRPr="00F57076" w:rsidRDefault="00F57076" w:rsidP="00F57076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Leadership development</w:t>
      </w:r>
    </w:p>
    <w:p w14:paraId="7405FEE5" w14:textId="15484BBC" w:rsidR="00F57076" w:rsidRPr="00F57076" w:rsidRDefault="00F57076" w:rsidP="00F57076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Business operations and management</w:t>
      </w:r>
    </w:p>
    <w:p w14:paraId="118E1B1B" w14:textId="48BAA947" w:rsidR="00F57076" w:rsidRPr="00F57076" w:rsidRDefault="00F57076" w:rsidP="00F57076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F57076">
        <w:rPr>
          <w:rFonts w:cstheme="minorHAnsi"/>
          <w:color w:val="000000" w:themeColor="text1"/>
          <w:sz w:val="24"/>
          <w:szCs w:val="24"/>
        </w:rPr>
        <w:t>Corporate governance</w:t>
      </w:r>
    </w:p>
    <w:p w14:paraId="64E27550" w14:textId="77777777" w:rsidR="00BF677A" w:rsidRPr="00F57076" w:rsidRDefault="00BF677A" w:rsidP="003F6A34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04C1AD5E" w14:textId="77777777" w:rsidR="009A43BA" w:rsidRPr="00F57076" w:rsidRDefault="009A43BA" w:rsidP="009A43BA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Training catalogue</w:t>
      </w:r>
    </w:p>
    <w:p w14:paraId="15249AFC" w14:textId="77777777" w:rsidR="009A43BA" w:rsidRPr="00F57076" w:rsidRDefault="009A43BA" w:rsidP="009A43BA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</w:p>
    <w:p w14:paraId="385A72FD" w14:textId="77777777" w:rsidR="009A43BA" w:rsidRPr="00F57076" w:rsidRDefault="009A43BA" w:rsidP="009A43BA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Review the training catalogue for our full program offering: </w:t>
      </w:r>
    </w:p>
    <w:p w14:paraId="00FA2BA8" w14:textId="77777777" w:rsidR="009A43BA" w:rsidRPr="001E19C1" w:rsidRDefault="000D2ECB" w:rsidP="001E19C1">
      <w:pPr>
        <w:spacing w:before="0"/>
        <w:rPr>
          <w:rStyle w:val="Hyperlink"/>
          <w:rFonts w:hAnsi="Arial"/>
          <w:color w:val="76923C" w:themeColor="accent3" w:themeShade="BF"/>
          <w:kern w:val="24"/>
          <w:sz w:val="24"/>
        </w:rPr>
      </w:pPr>
      <w:hyperlink r:id="rId14" w:history="1">
        <w:r w:rsidR="009A43BA" w:rsidRPr="001E19C1">
          <w:rPr>
            <w:rStyle w:val="Hyperlink"/>
            <w:rFonts w:hAnsi="Arial"/>
            <w:color w:val="76923C" w:themeColor="accent3" w:themeShade="BF"/>
            <w:kern w:val="24"/>
            <w:sz w:val="24"/>
          </w:rPr>
          <w:t>NDS Learn and Develop Program Catalogue 2018</w:t>
        </w:r>
      </w:hyperlink>
    </w:p>
    <w:p w14:paraId="3784742B" w14:textId="77777777" w:rsidR="009A43BA" w:rsidRPr="00F57076" w:rsidRDefault="009A43BA" w:rsidP="003F6A34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0CF490C" w14:textId="28ED3926" w:rsidR="00EC51D8" w:rsidRPr="00F57076" w:rsidRDefault="00EC51D8" w:rsidP="001E19C1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F57076">
        <w:rPr>
          <w:rFonts w:cstheme="minorHAnsi"/>
          <w:b/>
          <w:color w:val="000000" w:themeColor="text1"/>
          <w:sz w:val="24"/>
          <w:szCs w:val="24"/>
        </w:rPr>
        <w:t>Workshops and online formats</w:t>
      </w:r>
    </w:p>
    <w:p w14:paraId="7321195D" w14:textId="77777777" w:rsidR="00E178BB" w:rsidRPr="00F57076" w:rsidRDefault="00E178BB" w:rsidP="001E19C1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</w:p>
    <w:p w14:paraId="69A44F95" w14:textId="77777777" w:rsidR="00616483" w:rsidRPr="00F57076" w:rsidRDefault="00223D16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We understand service providers operate in a diverse range of settings. </w:t>
      </w:r>
    </w:p>
    <w:p w14:paraId="63A59D1D" w14:textId="77777777" w:rsidR="00616483" w:rsidRPr="00F57076" w:rsidRDefault="00616483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25C2A080" w14:textId="77777777" w:rsidR="00616483" w:rsidRPr="00F57076" w:rsidRDefault="00223D16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Equally</w:t>
      </w:r>
      <w:r w:rsidR="003F6A34" w:rsidRPr="00F57076">
        <w:rPr>
          <w:rFonts w:cstheme="minorHAnsi"/>
          <w:color w:val="000000" w:themeColor="text1"/>
          <w:sz w:val="24"/>
        </w:rPr>
        <w:t>,</w:t>
      </w:r>
      <w:r w:rsidRPr="00F57076">
        <w:rPr>
          <w:rFonts w:cstheme="minorHAnsi"/>
          <w:color w:val="000000" w:themeColor="text1"/>
          <w:sz w:val="24"/>
        </w:rPr>
        <w:t xml:space="preserve"> individual learners have</w:t>
      </w:r>
      <w:r w:rsidR="003F6A34" w:rsidRPr="00F57076">
        <w:rPr>
          <w:rFonts w:cstheme="minorHAnsi"/>
          <w:color w:val="000000" w:themeColor="text1"/>
          <w:sz w:val="24"/>
        </w:rPr>
        <w:t xml:space="preserve"> unique </w:t>
      </w:r>
      <w:r w:rsidRPr="00F57076">
        <w:rPr>
          <w:rFonts w:cstheme="minorHAnsi"/>
          <w:color w:val="000000" w:themeColor="text1"/>
          <w:sz w:val="24"/>
        </w:rPr>
        <w:t xml:space="preserve">preferences of how they like to receive training content. </w:t>
      </w:r>
    </w:p>
    <w:p w14:paraId="6C274B6C" w14:textId="77777777" w:rsidR="00616483" w:rsidRPr="00F57076" w:rsidRDefault="00616483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6B321F5B" w14:textId="3694239F" w:rsidR="00223D16" w:rsidRPr="00F57076" w:rsidRDefault="00223D16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As such our training programs are offered</w:t>
      </w:r>
      <w:r w:rsidR="003F6A34" w:rsidRPr="00F57076">
        <w:rPr>
          <w:rFonts w:cstheme="minorHAnsi"/>
          <w:color w:val="000000" w:themeColor="text1"/>
          <w:sz w:val="24"/>
        </w:rPr>
        <w:t xml:space="preserve"> in a number of modes including</w:t>
      </w:r>
      <w:r w:rsidRPr="00F57076">
        <w:rPr>
          <w:rFonts w:cstheme="minorHAnsi"/>
          <w:color w:val="000000" w:themeColor="text1"/>
          <w:sz w:val="24"/>
        </w:rPr>
        <w:t xml:space="preserve"> self-paced</w:t>
      </w:r>
      <w:r w:rsidR="003F6A34" w:rsidRPr="00F57076">
        <w:rPr>
          <w:rFonts w:cstheme="minorHAnsi"/>
          <w:color w:val="000000" w:themeColor="text1"/>
          <w:sz w:val="24"/>
        </w:rPr>
        <w:t xml:space="preserve"> workbooks</w:t>
      </w:r>
      <w:r w:rsidRPr="00F57076">
        <w:rPr>
          <w:rFonts w:cstheme="minorHAnsi"/>
          <w:color w:val="000000" w:themeColor="text1"/>
          <w:sz w:val="24"/>
        </w:rPr>
        <w:t>, webinars (live and recorded), face-to-face workshops and e-Learning.</w:t>
      </w:r>
    </w:p>
    <w:p w14:paraId="7CE9E9A1" w14:textId="77777777" w:rsidR="00223D16" w:rsidRPr="00F57076" w:rsidRDefault="00223D16" w:rsidP="001E19C1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3A856512" w14:textId="7FA032ED" w:rsidR="00616483" w:rsidRPr="00F57076" w:rsidRDefault="00616483" w:rsidP="001E19C1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 xml:space="preserve">Blended learning </w:t>
      </w:r>
      <w:r w:rsidR="007B2F21" w:rsidRPr="00F57076">
        <w:rPr>
          <w:rFonts w:cstheme="minorHAnsi"/>
          <w:b/>
          <w:color w:val="000000" w:themeColor="text1"/>
          <w:sz w:val="24"/>
        </w:rPr>
        <w:t>programs</w:t>
      </w:r>
    </w:p>
    <w:p w14:paraId="55E32322" w14:textId="77777777" w:rsidR="00945ABE" w:rsidRPr="00F57076" w:rsidRDefault="00945ABE" w:rsidP="001E19C1">
      <w:pPr>
        <w:spacing w:before="0" w:line="240" w:lineRule="auto"/>
        <w:rPr>
          <w:rFonts w:cstheme="minorHAnsi"/>
          <w:b/>
          <w:color w:val="000000" w:themeColor="text1"/>
          <w:sz w:val="24"/>
        </w:rPr>
      </w:pPr>
    </w:p>
    <w:p w14:paraId="07ABCCA9" w14:textId="7F467404" w:rsidR="001E19C1" w:rsidRPr="00253FDE" w:rsidRDefault="007B2F21" w:rsidP="00253FDE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Our modules and resources are excellent primary or supplementary materials for any blended-learning programs you wish to design for your organisation. </w:t>
      </w:r>
      <w:bookmarkStart w:id="1" w:name="_Project_Management:_Content"/>
      <w:bookmarkEnd w:id="1"/>
    </w:p>
    <w:p w14:paraId="7E0BACAC" w14:textId="77777777" w:rsidR="001E19C1" w:rsidRDefault="001E19C1" w:rsidP="003E08EB">
      <w:pPr>
        <w:pStyle w:val="Heading1"/>
        <w:spacing w:before="120" w:after="120" w:line="276" w:lineRule="auto"/>
        <w:rPr>
          <w:rFonts w:asciiTheme="minorHAnsi" w:hAnsiTheme="minorHAnsi" w:cstheme="minorHAnsi"/>
          <w:color w:val="005DAA"/>
          <w:sz w:val="24"/>
          <w:szCs w:val="24"/>
        </w:rPr>
      </w:pPr>
      <w:r>
        <w:rPr>
          <w:rFonts w:asciiTheme="minorHAnsi" w:hAnsiTheme="minorHAnsi" w:cstheme="minorHAnsi"/>
          <w:color w:val="005DAA"/>
          <w:sz w:val="24"/>
          <w:szCs w:val="24"/>
        </w:rPr>
        <w:br w:type="page"/>
      </w:r>
    </w:p>
    <w:p w14:paraId="46DA7DC4" w14:textId="3BB085D9" w:rsidR="00D15552" w:rsidRPr="00F57076" w:rsidRDefault="00121E07" w:rsidP="003E08EB">
      <w:pPr>
        <w:pStyle w:val="Heading1"/>
        <w:spacing w:before="120" w:after="120" w:line="276" w:lineRule="auto"/>
        <w:rPr>
          <w:rFonts w:asciiTheme="minorHAnsi" w:hAnsiTheme="minorHAnsi" w:cstheme="minorHAnsi"/>
          <w:color w:val="005DAA"/>
          <w:sz w:val="24"/>
          <w:szCs w:val="24"/>
        </w:rPr>
      </w:pPr>
      <w:r w:rsidRPr="00F57076">
        <w:rPr>
          <w:rFonts w:asciiTheme="minorHAnsi" w:hAnsiTheme="minorHAnsi" w:cstheme="minorHAnsi"/>
          <w:color w:val="005DAA"/>
          <w:sz w:val="24"/>
          <w:szCs w:val="24"/>
        </w:rPr>
        <w:lastRenderedPageBreak/>
        <w:t>Content Development</w:t>
      </w:r>
      <w:r w:rsidR="00770556" w:rsidRPr="00F57076">
        <w:rPr>
          <w:rFonts w:asciiTheme="minorHAnsi" w:hAnsiTheme="minorHAnsi" w:cstheme="minorHAnsi"/>
          <w:color w:val="005DAA"/>
          <w:sz w:val="24"/>
          <w:szCs w:val="24"/>
        </w:rPr>
        <w:t xml:space="preserve"> &amp; Delivery</w:t>
      </w:r>
    </w:p>
    <w:p w14:paraId="2E9D9D07" w14:textId="77777777" w:rsidR="00A95D52" w:rsidRPr="00F57076" w:rsidRDefault="00A95D52" w:rsidP="00380701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Project management</w:t>
      </w:r>
    </w:p>
    <w:p w14:paraId="6F9DEB7C" w14:textId="77777777" w:rsidR="00A95D52" w:rsidRPr="00F57076" w:rsidRDefault="00A95D52" w:rsidP="00A95D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185FDB00" w14:textId="1B02A71A" w:rsidR="00A95D52" w:rsidRPr="00F57076" w:rsidRDefault="00604978" w:rsidP="00A95D52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NDS </w:t>
      </w:r>
      <w:r w:rsidR="0070778E" w:rsidRPr="00F57076">
        <w:rPr>
          <w:rFonts w:cstheme="minorHAnsi"/>
          <w:color w:val="000000" w:themeColor="text1"/>
          <w:sz w:val="24"/>
        </w:rPr>
        <w:t>currently manage projects in excess of $54m for numerous Australian government</w:t>
      </w:r>
      <w:r w:rsidR="007B2F21" w:rsidRPr="00F57076">
        <w:rPr>
          <w:rFonts w:cstheme="minorHAnsi"/>
          <w:color w:val="000000" w:themeColor="text1"/>
          <w:sz w:val="24"/>
        </w:rPr>
        <w:t xml:space="preserve"> departments and service providers</w:t>
      </w:r>
      <w:r w:rsidR="0070778E" w:rsidRPr="00F57076">
        <w:rPr>
          <w:rFonts w:cstheme="minorHAnsi"/>
          <w:color w:val="000000" w:themeColor="text1"/>
          <w:sz w:val="24"/>
        </w:rPr>
        <w:t>. Robust project management methodologies and risk management strategies are applied to the development of high quality initiatives, which we have a track record of achieving on time and within budget.</w:t>
      </w:r>
    </w:p>
    <w:p w14:paraId="306158A8" w14:textId="77777777" w:rsidR="00A95D52" w:rsidRPr="00F57076" w:rsidRDefault="00A95D52" w:rsidP="00A95D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2192EDB7" w14:textId="5473844F" w:rsidR="00A95D52" w:rsidRPr="00F57076" w:rsidRDefault="00A95D52" w:rsidP="00A95D52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Through our in-house subject expertise, industry collaboration and project management capabilities</w:t>
      </w:r>
      <w:r w:rsidR="007B2F21" w:rsidRPr="00F57076">
        <w:rPr>
          <w:rFonts w:cstheme="minorHAnsi"/>
          <w:color w:val="000000" w:themeColor="text1"/>
          <w:sz w:val="24"/>
        </w:rPr>
        <w:t>,</w:t>
      </w:r>
      <w:r w:rsidRPr="00F57076">
        <w:rPr>
          <w:rFonts w:cstheme="minorHAnsi"/>
          <w:color w:val="000000" w:themeColor="text1"/>
          <w:sz w:val="24"/>
        </w:rPr>
        <w:t xml:space="preserve"> NDS Learn and Develop is able to manage the development of bespoke sector specific content on behalf of service providers, government and other entities.</w:t>
      </w:r>
    </w:p>
    <w:p w14:paraId="2BC3F090" w14:textId="77777777" w:rsidR="00A95D52" w:rsidRPr="00F57076" w:rsidRDefault="00A95D52" w:rsidP="000C0AE7">
      <w:pPr>
        <w:rPr>
          <w:rFonts w:cstheme="minorHAnsi"/>
          <w:sz w:val="24"/>
          <w:lang w:val="cs-CZ"/>
        </w:rPr>
      </w:pPr>
    </w:p>
    <w:p w14:paraId="0FED0BB9" w14:textId="2B373662" w:rsidR="00770556" w:rsidRPr="00F57076" w:rsidRDefault="00770556" w:rsidP="00770556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Content development</w:t>
      </w:r>
    </w:p>
    <w:p w14:paraId="07CFEEFF" w14:textId="77777777" w:rsidR="00121E07" w:rsidRPr="00F57076" w:rsidRDefault="00121E07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4F1060DC" w14:textId="2C946A79" w:rsidR="00AF744D" w:rsidRPr="00F57076" w:rsidRDefault="00AF744D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 xml:space="preserve">New content can be developed in off-line or online formats depending on the client’s preference. NDS can develop new and bespoke content or customize programs using existing programs as a base. Content can be developed in alignment to nationally </w:t>
      </w:r>
      <w:r w:rsidR="00CD76C3" w:rsidRPr="00F57076">
        <w:rPr>
          <w:rFonts w:cstheme="minorHAnsi"/>
          <w:color w:val="000000" w:themeColor="text1"/>
          <w:sz w:val="24"/>
        </w:rPr>
        <w:t xml:space="preserve">recognised </w:t>
      </w:r>
      <w:r w:rsidRPr="00F57076">
        <w:rPr>
          <w:rFonts w:cstheme="minorHAnsi"/>
          <w:color w:val="000000" w:themeColor="text1"/>
          <w:sz w:val="24"/>
        </w:rPr>
        <w:t>units of competence, providing potential for Recognition of Prior Learning.</w:t>
      </w:r>
    </w:p>
    <w:p w14:paraId="4260C8EA" w14:textId="77777777" w:rsidR="00121E07" w:rsidRPr="00F57076" w:rsidRDefault="00121E07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16088F8E" w14:textId="77777777" w:rsidR="00AF744D" w:rsidRPr="00F57076" w:rsidRDefault="00AF744D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NDS is proud to be developing the NDIS Worker Orientation module which will be rolled out by the newly created National Quality &amp; Safeguards Commission.</w:t>
      </w:r>
    </w:p>
    <w:p w14:paraId="597096B7" w14:textId="6EA79DDE" w:rsidR="00A95D52" w:rsidRPr="00F57076" w:rsidRDefault="00A95D52" w:rsidP="00D15552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7CF3C1F9" w14:textId="561F87BA" w:rsidR="00770556" w:rsidRPr="00F57076" w:rsidRDefault="00770556" w:rsidP="00770556">
      <w:pPr>
        <w:spacing w:before="0" w:line="240" w:lineRule="auto"/>
        <w:ind w:left="284" w:hanging="284"/>
        <w:rPr>
          <w:rFonts w:cstheme="minorHAnsi"/>
          <w:b/>
          <w:color w:val="000000" w:themeColor="text1"/>
          <w:sz w:val="24"/>
        </w:rPr>
      </w:pPr>
      <w:r w:rsidRPr="00F57076">
        <w:rPr>
          <w:rFonts w:cstheme="minorHAnsi"/>
          <w:b/>
          <w:color w:val="000000" w:themeColor="text1"/>
          <w:sz w:val="24"/>
        </w:rPr>
        <w:t>Training delivery</w:t>
      </w:r>
    </w:p>
    <w:p w14:paraId="01BAF91F" w14:textId="77777777" w:rsidR="00770556" w:rsidRPr="00F57076" w:rsidRDefault="00770556">
      <w:pPr>
        <w:spacing w:before="0" w:line="240" w:lineRule="auto"/>
        <w:rPr>
          <w:rFonts w:cstheme="minorHAnsi"/>
          <w:color w:val="000000" w:themeColor="text1"/>
          <w:sz w:val="24"/>
        </w:rPr>
      </w:pPr>
    </w:p>
    <w:p w14:paraId="030C7DDE" w14:textId="77777777" w:rsidR="007B2F21" w:rsidRDefault="00770556" w:rsidP="00F57076">
      <w:pPr>
        <w:spacing w:before="0" w:afterLines="150" w:after="360" w:line="240" w:lineRule="auto"/>
        <w:rPr>
          <w:rFonts w:cstheme="minorHAnsi"/>
          <w:color w:val="000000" w:themeColor="text1"/>
          <w:sz w:val="24"/>
        </w:rPr>
      </w:pPr>
      <w:r w:rsidRPr="00F57076">
        <w:rPr>
          <w:rFonts w:cstheme="minorHAnsi"/>
          <w:color w:val="000000" w:themeColor="text1"/>
          <w:sz w:val="24"/>
        </w:rPr>
        <w:t>Our network of qualified and experienced facilitators can be accessed to deliver an organisation</w:t>
      </w:r>
      <w:r w:rsidR="002D63DC" w:rsidRPr="00F57076">
        <w:rPr>
          <w:rFonts w:cstheme="minorHAnsi"/>
          <w:color w:val="000000" w:themeColor="text1"/>
          <w:sz w:val="24"/>
        </w:rPr>
        <w:t>’</w:t>
      </w:r>
      <w:r w:rsidRPr="00F57076">
        <w:rPr>
          <w:rFonts w:cstheme="minorHAnsi"/>
          <w:color w:val="000000" w:themeColor="text1"/>
          <w:sz w:val="24"/>
        </w:rPr>
        <w:t>s own content. Our training delivery solution is especially helpful when needing to roll-out new or one-off initiatives, without having to invest in new resources.</w:t>
      </w:r>
      <w:bookmarkStart w:id="2" w:name="_Content_Hosting"/>
      <w:bookmarkStart w:id="3" w:name="_Training_delivery"/>
      <w:bookmarkStart w:id="4" w:name="_Project_Management"/>
      <w:bookmarkStart w:id="5" w:name="_Learning_and_Development"/>
      <w:bookmarkStart w:id="6" w:name="_Fund_Management"/>
      <w:bookmarkStart w:id="7" w:name="_Manager_and_Supervisor"/>
      <w:bookmarkStart w:id="8" w:name="_Commercial_Partnerships"/>
      <w:bookmarkEnd w:id="2"/>
      <w:bookmarkEnd w:id="3"/>
      <w:bookmarkEnd w:id="4"/>
      <w:bookmarkEnd w:id="5"/>
      <w:bookmarkEnd w:id="6"/>
      <w:bookmarkEnd w:id="7"/>
      <w:bookmarkEnd w:id="8"/>
    </w:p>
    <w:p w14:paraId="2B294353" w14:textId="77777777" w:rsidR="000D2ECB" w:rsidRPr="000D2ECB" w:rsidRDefault="000D2ECB" w:rsidP="000D2ECB">
      <w:pPr>
        <w:spacing w:before="0" w:afterLines="150" w:after="360" w:line="240" w:lineRule="auto"/>
        <w:rPr>
          <w:rFonts w:cstheme="minorHAnsi"/>
          <w:b/>
          <w:color w:val="000000" w:themeColor="text1"/>
          <w:sz w:val="24"/>
        </w:rPr>
      </w:pPr>
      <w:r w:rsidRPr="000D2ECB">
        <w:rPr>
          <w:rFonts w:cstheme="minorHAnsi"/>
          <w:b/>
          <w:color w:val="000000" w:themeColor="text1"/>
          <w:sz w:val="24"/>
        </w:rPr>
        <w:t>Sector Partnerships</w:t>
      </w:r>
    </w:p>
    <w:p w14:paraId="69088677" w14:textId="77777777" w:rsidR="000D2ECB" w:rsidRPr="000D2ECB" w:rsidRDefault="000D2ECB" w:rsidP="000D2ECB">
      <w:pPr>
        <w:spacing w:before="0" w:afterLines="150" w:after="360" w:line="240" w:lineRule="auto"/>
        <w:rPr>
          <w:rFonts w:cstheme="minorHAnsi"/>
          <w:color w:val="000000" w:themeColor="text1"/>
          <w:sz w:val="24"/>
        </w:rPr>
      </w:pPr>
      <w:r w:rsidRPr="000D2ECB">
        <w:rPr>
          <w:rFonts w:cstheme="minorHAnsi"/>
          <w:color w:val="000000" w:themeColor="text1"/>
          <w:sz w:val="24"/>
        </w:rPr>
        <w:t>Our team most enjoy collaborating with the disability sector to provide bespoke and tailored solutions to meet the needs of the workforce.</w:t>
      </w:r>
    </w:p>
    <w:p w14:paraId="071B6FBB" w14:textId="77777777" w:rsidR="000D2ECB" w:rsidRPr="000D2ECB" w:rsidRDefault="000D2ECB" w:rsidP="000D2ECB">
      <w:pPr>
        <w:spacing w:before="0" w:afterLines="150" w:after="360" w:line="240" w:lineRule="auto"/>
        <w:rPr>
          <w:rFonts w:cstheme="minorHAnsi"/>
          <w:color w:val="000000" w:themeColor="text1"/>
          <w:sz w:val="24"/>
        </w:rPr>
      </w:pPr>
      <w:r w:rsidRPr="000D2ECB">
        <w:rPr>
          <w:rFonts w:cstheme="minorHAnsi"/>
          <w:color w:val="000000" w:themeColor="text1"/>
          <w:sz w:val="24"/>
        </w:rPr>
        <w:t>We have a number of current partnership agreements in place, where we support the distribution of our partners’ e-Learning modules to the sector. We welcome the opportunity to on-sell or collaborate with other service providers to develop additional assets which will benefit the sector.</w:t>
      </w:r>
    </w:p>
    <w:p w14:paraId="1D2CC54A" w14:textId="429A0D02" w:rsidR="000D2ECB" w:rsidRDefault="000D2ECB" w:rsidP="000D2ECB">
      <w:pPr>
        <w:spacing w:before="0" w:afterLines="150" w:after="360" w:line="240" w:lineRule="auto"/>
        <w:rPr>
          <w:rFonts w:cstheme="minorHAnsi"/>
          <w:color w:val="000000" w:themeColor="text1"/>
          <w:sz w:val="24"/>
        </w:rPr>
      </w:pPr>
      <w:r w:rsidRPr="000D2ECB">
        <w:rPr>
          <w:rFonts w:cstheme="minorHAnsi"/>
          <w:color w:val="000000" w:themeColor="text1"/>
          <w:sz w:val="24"/>
        </w:rPr>
        <w:t>We are committed to building new training assets in response to changing priorities of businesses and sector demand.</w:t>
      </w:r>
      <w:bookmarkStart w:id="9" w:name="_GoBack"/>
      <w:bookmarkEnd w:id="9"/>
    </w:p>
    <w:sectPr w:rsidR="000D2ECB" w:rsidSect="001E19C1">
      <w:pgSz w:w="11906" w:h="16838"/>
      <w:pgMar w:top="1389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3A5A" w14:textId="77777777" w:rsidR="00DB582D" w:rsidRDefault="00DB582D">
      <w:pPr>
        <w:spacing w:before="0" w:line="240" w:lineRule="auto"/>
      </w:pPr>
      <w:r>
        <w:separator/>
      </w:r>
    </w:p>
  </w:endnote>
  <w:endnote w:type="continuationSeparator" w:id="0">
    <w:p w14:paraId="69D03A7A" w14:textId="77777777" w:rsidR="00DB582D" w:rsidRDefault="00DB58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8006" w14:textId="77777777" w:rsidR="00DB582D" w:rsidRDefault="00DB582D">
      <w:pPr>
        <w:spacing w:before="0" w:line="240" w:lineRule="auto"/>
      </w:pPr>
      <w:r>
        <w:separator/>
      </w:r>
    </w:p>
  </w:footnote>
  <w:footnote w:type="continuationSeparator" w:id="0">
    <w:p w14:paraId="739B81A7" w14:textId="77777777" w:rsidR="00DB582D" w:rsidRDefault="00DB582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F64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9C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309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2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B94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D0997"/>
    <w:multiLevelType w:val="hybridMultilevel"/>
    <w:tmpl w:val="50D21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E1191"/>
    <w:multiLevelType w:val="multilevel"/>
    <w:tmpl w:val="2EFC039E"/>
    <w:lvl w:ilvl="0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2AC3"/>
    <w:multiLevelType w:val="multilevel"/>
    <w:tmpl w:val="55E0F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67DF"/>
    <w:multiLevelType w:val="multilevel"/>
    <w:tmpl w:val="610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AA0E45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45B2"/>
    <w:multiLevelType w:val="hybridMultilevel"/>
    <w:tmpl w:val="1F2AF888"/>
    <w:lvl w:ilvl="0" w:tplc="FF807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51EE"/>
    <w:multiLevelType w:val="hybridMultilevel"/>
    <w:tmpl w:val="BB60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B3F4D"/>
    <w:multiLevelType w:val="hybridMultilevel"/>
    <w:tmpl w:val="5900AB6C"/>
    <w:lvl w:ilvl="0" w:tplc="FF807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201B3"/>
    <w:multiLevelType w:val="hybridMultilevel"/>
    <w:tmpl w:val="C63A36AE"/>
    <w:lvl w:ilvl="0" w:tplc="65087D0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0919"/>
    <w:multiLevelType w:val="multilevel"/>
    <w:tmpl w:val="4478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E9511B"/>
    <w:multiLevelType w:val="hybridMultilevel"/>
    <w:tmpl w:val="2EFC039E"/>
    <w:lvl w:ilvl="0" w:tplc="5E06947E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733BA"/>
    <w:multiLevelType w:val="hybridMultilevel"/>
    <w:tmpl w:val="39E68094"/>
    <w:lvl w:ilvl="0" w:tplc="DE7E3F12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E1719"/>
    <w:multiLevelType w:val="multilevel"/>
    <w:tmpl w:val="92541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16A7C"/>
    <w:multiLevelType w:val="hybridMultilevel"/>
    <w:tmpl w:val="61705C38"/>
    <w:lvl w:ilvl="0" w:tplc="D3108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36DA7"/>
    <w:multiLevelType w:val="hybridMultilevel"/>
    <w:tmpl w:val="ED3A6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A2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2A3B3C"/>
    <w:multiLevelType w:val="multilevel"/>
    <w:tmpl w:val="39E68094"/>
    <w:lvl w:ilvl="0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43E3"/>
    <w:multiLevelType w:val="multilevel"/>
    <w:tmpl w:val="0F1605A2"/>
    <w:name w:val="HWOutlineHeadings"/>
    <w:lvl w:ilvl="0">
      <w:start w:val="1"/>
      <w:numFmt w:val="decimal"/>
      <w:lvlRestart w:val="0"/>
      <w:pStyle w:val="HWHeading1"/>
      <w:lvlText w:val="%1."/>
      <w:lvlJc w:val="left"/>
      <w:pPr>
        <w:tabs>
          <w:tab w:val="num" w:pos="6238"/>
        </w:tabs>
        <w:ind w:left="6238" w:hanging="709"/>
      </w:pPr>
    </w:lvl>
    <w:lvl w:ilvl="1">
      <w:start w:val="1"/>
      <w:numFmt w:val="decimal"/>
      <w:pStyle w:val="HW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WHeading3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pStyle w:val="HWHeading4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pStyle w:val="HW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Roman"/>
      <w:pStyle w:val="HWHeading6"/>
      <w:lvlText w:val="(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WHeading7"/>
      <w:lvlText w:val="%7."/>
      <w:lvlJc w:val="left"/>
      <w:pPr>
        <w:tabs>
          <w:tab w:val="num" w:pos="4252"/>
        </w:tabs>
        <w:ind w:left="4252" w:hanging="709"/>
      </w:pPr>
    </w:lvl>
    <w:lvl w:ilvl="7">
      <w:start w:val="1"/>
      <w:numFmt w:val="upperLetter"/>
      <w:pStyle w:val="HWHeading8"/>
      <w:lvlText w:val="%8."/>
      <w:lvlJc w:val="left"/>
      <w:pPr>
        <w:tabs>
          <w:tab w:val="num" w:pos="4961"/>
        </w:tabs>
        <w:ind w:left="4961" w:hanging="709"/>
      </w:pPr>
    </w:lvl>
    <w:lvl w:ilvl="8">
      <w:start w:val="1"/>
      <w:numFmt w:val="lowerRoman"/>
      <w:pStyle w:val="HWHeading9"/>
      <w:lvlText w:val="%9."/>
      <w:lvlJc w:val="left"/>
      <w:pPr>
        <w:tabs>
          <w:tab w:val="num" w:pos="5669"/>
        </w:tabs>
        <w:ind w:left="5669" w:hanging="708"/>
      </w:pPr>
    </w:lvl>
  </w:abstractNum>
  <w:abstractNum w:abstractNumId="23" w15:restartNumberingAfterBreak="0">
    <w:nsid w:val="4E265DDF"/>
    <w:multiLevelType w:val="hybridMultilevel"/>
    <w:tmpl w:val="AEAEB494"/>
    <w:lvl w:ilvl="0" w:tplc="A04AC8C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6496"/>
    <w:multiLevelType w:val="hybridMultilevel"/>
    <w:tmpl w:val="A8DA6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2EFF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1A8C"/>
    <w:multiLevelType w:val="hybridMultilevel"/>
    <w:tmpl w:val="214CA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95FCD"/>
    <w:multiLevelType w:val="hybridMultilevel"/>
    <w:tmpl w:val="EEC0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59AE"/>
    <w:multiLevelType w:val="hybridMultilevel"/>
    <w:tmpl w:val="665EAB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91E7E"/>
    <w:multiLevelType w:val="hybridMultilevel"/>
    <w:tmpl w:val="088AEE24"/>
    <w:lvl w:ilvl="0" w:tplc="FF807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597"/>
    <w:multiLevelType w:val="multilevel"/>
    <w:tmpl w:val="78D6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25"/>
  </w:num>
  <w:num w:numId="10">
    <w:abstractNumId w:val="7"/>
  </w:num>
  <w:num w:numId="11">
    <w:abstractNumId w:val="16"/>
  </w:num>
  <w:num w:numId="12">
    <w:abstractNumId w:val="21"/>
  </w:num>
  <w:num w:numId="13">
    <w:abstractNumId w:val="15"/>
  </w:num>
  <w:num w:numId="14">
    <w:abstractNumId w:val="20"/>
  </w:num>
  <w:num w:numId="15">
    <w:abstractNumId w:val="6"/>
  </w:num>
  <w:num w:numId="16">
    <w:abstractNumId w:val="22"/>
  </w:num>
  <w:num w:numId="17">
    <w:abstractNumId w:val="1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5"/>
  </w:num>
  <w:num w:numId="22">
    <w:abstractNumId w:val="26"/>
  </w:num>
  <w:num w:numId="23">
    <w:abstractNumId w:val="13"/>
  </w:num>
  <w:num w:numId="24">
    <w:abstractNumId w:val="11"/>
  </w:num>
  <w:num w:numId="25">
    <w:abstractNumId w:val="27"/>
  </w:num>
  <w:num w:numId="26">
    <w:abstractNumId w:val="23"/>
  </w:num>
  <w:num w:numId="27">
    <w:abstractNumId w:val="19"/>
  </w:num>
  <w:num w:numId="28">
    <w:abstractNumId w:val="12"/>
  </w:num>
  <w:num w:numId="29">
    <w:abstractNumId w:val="29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>
      <o:colormru v:ext="edit" colors="#4167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0"/>
    <w:rsid w:val="000337B0"/>
    <w:rsid w:val="000A1CA4"/>
    <w:rsid w:val="000C0AE7"/>
    <w:rsid w:val="000D2194"/>
    <w:rsid w:val="000D2ECB"/>
    <w:rsid w:val="000D71EB"/>
    <w:rsid w:val="00121E07"/>
    <w:rsid w:val="0013593F"/>
    <w:rsid w:val="00152172"/>
    <w:rsid w:val="00152C37"/>
    <w:rsid w:val="00176400"/>
    <w:rsid w:val="001937D2"/>
    <w:rsid w:val="001D2A22"/>
    <w:rsid w:val="001D3E16"/>
    <w:rsid w:val="001E19C1"/>
    <w:rsid w:val="001F3FDB"/>
    <w:rsid w:val="00223D16"/>
    <w:rsid w:val="002367F2"/>
    <w:rsid w:val="00253FDE"/>
    <w:rsid w:val="00265566"/>
    <w:rsid w:val="00276024"/>
    <w:rsid w:val="002A28B9"/>
    <w:rsid w:val="002B523A"/>
    <w:rsid w:val="002D63DC"/>
    <w:rsid w:val="002E1921"/>
    <w:rsid w:val="003001E4"/>
    <w:rsid w:val="003028FB"/>
    <w:rsid w:val="00304B59"/>
    <w:rsid w:val="0031171A"/>
    <w:rsid w:val="0034228D"/>
    <w:rsid w:val="00354C37"/>
    <w:rsid w:val="00371BFA"/>
    <w:rsid w:val="00380701"/>
    <w:rsid w:val="00386041"/>
    <w:rsid w:val="003A56B1"/>
    <w:rsid w:val="003C3E5D"/>
    <w:rsid w:val="003E08EB"/>
    <w:rsid w:val="003F6A34"/>
    <w:rsid w:val="00435535"/>
    <w:rsid w:val="00466C7C"/>
    <w:rsid w:val="00467029"/>
    <w:rsid w:val="004733B2"/>
    <w:rsid w:val="00491E0E"/>
    <w:rsid w:val="004A1EA3"/>
    <w:rsid w:val="004D4E76"/>
    <w:rsid w:val="00511F3A"/>
    <w:rsid w:val="00517651"/>
    <w:rsid w:val="00526C2D"/>
    <w:rsid w:val="005562E6"/>
    <w:rsid w:val="00575D29"/>
    <w:rsid w:val="005D5C75"/>
    <w:rsid w:val="005F34C5"/>
    <w:rsid w:val="005F4AD8"/>
    <w:rsid w:val="00604978"/>
    <w:rsid w:val="006061AB"/>
    <w:rsid w:val="00616483"/>
    <w:rsid w:val="006179E3"/>
    <w:rsid w:val="00620846"/>
    <w:rsid w:val="00660EBF"/>
    <w:rsid w:val="00687480"/>
    <w:rsid w:val="006C64AA"/>
    <w:rsid w:val="0070778E"/>
    <w:rsid w:val="00707886"/>
    <w:rsid w:val="00721720"/>
    <w:rsid w:val="00724242"/>
    <w:rsid w:val="00766426"/>
    <w:rsid w:val="00770556"/>
    <w:rsid w:val="007B2F21"/>
    <w:rsid w:val="007B5EA6"/>
    <w:rsid w:val="007F0D13"/>
    <w:rsid w:val="007F2225"/>
    <w:rsid w:val="00846D82"/>
    <w:rsid w:val="008D5206"/>
    <w:rsid w:val="008E5A98"/>
    <w:rsid w:val="0090003E"/>
    <w:rsid w:val="00945ABE"/>
    <w:rsid w:val="009514D3"/>
    <w:rsid w:val="00951CB1"/>
    <w:rsid w:val="009A43BA"/>
    <w:rsid w:val="009B3750"/>
    <w:rsid w:val="00A73242"/>
    <w:rsid w:val="00A92283"/>
    <w:rsid w:val="00A95468"/>
    <w:rsid w:val="00A95D52"/>
    <w:rsid w:val="00AA5B31"/>
    <w:rsid w:val="00AD66F3"/>
    <w:rsid w:val="00AE09C9"/>
    <w:rsid w:val="00AF26FB"/>
    <w:rsid w:val="00AF744D"/>
    <w:rsid w:val="00B7377A"/>
    <w:rsid w:val="00BF677A"/>
    <w:rsid w:val="00C25907"/>
    <w:rsid w:val="00C457FC"/>
    <w:rsid w:val="00C62A8D"/>
    <w:rsid w:val="00C70C38"/>
    <w:rsid w:val="00CB3826"/>
    <w:rsid w:val="00CD76C3"/>
    <w:rsid w:val="00D04444"/>
    <w:rsid w:val="00D15552"/>
    <w:rsid w:val="00D77E9B"/>
    <w:rsid w:val="00DA7119"/>
    <w:rsid w:val="00DB582D"/>
    <w:rsid w:val="00DD611F"/>
    <w:rsid w:val="00E0517C"/>
    <w:rsid w:val="00E1558E"/>
    <w:rsid w:val="00E178BB"/>
    <w:rsid w:val="00E46DFB"/>
    <w:rsid w:val="00E50A22"/>
    <w:rsid w:val="00E61276"/>
    <w:rsid w:val="00EA4614"/>
    <w:rsid w:val="00EB0642"/>
    <w:rsid w:val="00EC51D8"/>
    <w:rsid w:val="00F554B1"/>
    <w:rsid w:val="00F57076"/>
    <w:rsid w:val="00FA385D"/>
    <w:rsid w:val="00FD0FA2"/>
    <w:rsid w:val="00FD2E8D"/>
    <w:rsid w:val="00FD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16780"/>
    </o:shapedefaults>
    <o:shapelayout v:ext="edit">
      <o:idmap v:ext="edit" data="2"/>
    </o:shapelayout>
  </w:shapeDefaults>
  <w:decimalSymbol w:val="."/>
  <w:listSeparator w:val=","/>
  <w14:docId w14:val="6D396A92"/>
  <w15:docId w15:val="{EDD7A248-39E3-4DF7-BE07-6DBF52A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paragraph" w:styleId="Heading4">
    <w:name w:val="heading 4"/>
    <w:basedOn w:val="Normal"/>
    <w:next w:val="Normal"/>
    <w:link w:val="Heading4Char"/>
    <w:rsid w:val="0022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3F6A34"/>
    <w:pPr>
      <w:spacing w:before="0" w:after="60" w:line="240" w:lineRule="auto"/>
    </w:pPr>
    <w:rPr>
      <w:rFonts w:eastAsia="Times New Roman"/>
      <w:noProof/>
      <w:sz w:val="16"/>
      <w:szCs w:val="20"/>
      <w:lang w:val="en-AU" w:eastAsia="en-AU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character" w:styleId="BookTitle">
    <w:name w:val="Book Title"/>
    <w:rsid w:val="00DA7119"/>
    <w:rPr>
      <w:caps/>
      <w:color w:val="39607A"/>
      <w:sz w:val="48"/>
      <w:szCs w:val="48"/>
    </w:rPr>
  </w:style>
  <w:style w:type="paragraph" w:customStyle="1" w:styleId="BookSubtitle">
    <w:name w:val="Book Subtitle"/>
    <w:qFormat/>
    <w:rsid w:val="00DA7119"/>
    <w:pPr>
      <w:spacing w:line="216" w:lineRule="auto"/>
    </w:pPr>
    <w:rPr>
      <w:rFonts w:ascii="Arial" w:eastAsiaTheme="majorEastAsia" w:hAnsi="Arial" w:cstheme="majorBidi"/>
      <w:bCs/>
      <w:color w:val="7F7F7F" w:themeColor="text1" w:themeTint="80"/>
      <w:sz w:val="32"/>
      <w:szCs w:val="32"/>
      <w:lang w:val="cs-CZ"/>
    </w:rPr>
  </w:style>
  <w:style w:type="paragraph" w:customStyle="1" w:styleId="LtrPara">
    <w:name w:val="LtrPara"/>
    <w:basedOn w:val="Normal"/>
    <w:rsid w:val="00A92283"/>
    <w:pPr>
      <w:spacing w:before="120" w:after="120" w:line="240" w:lineRule="auto"/>
    </w:pPr>
    <w:rPr>
      <w:rFonts w:ascii="Arial" w:eastAsia="Times New Roman" w:hAnsi="Arial" w:cs="Times New Roman"/>
      <w:color w:val="000000" w:themeColor="text1"/>
      <w:szCs w:val="22"/>
      <w:lang w:val="en-GB"/>
    </w:rPr>
  </w:style>
  <w:style w:type="paragraph" w:customStyle="1" w:styleId="HWBodyText">
    <w:name w:val="HW_BodyText"/>
    <w:basedOn w:val="Normal"/>
    <w:link w:val="HWBodyTextChar"/>
    <w:qFormat/>
    <w:rsid w:val="00A92283"/>
    <w:pPr>
      <w:spacing w:before="0" w:after="240" w:line="280" w:lineRule="exact"/>
      <w:jc w:val="both"/>
    </w:pPr>
    <w:rPr>
      <w:rFonts w:ascii="Arial" w:hAnsi="Arial" w:cs="Arial"/>
      <w:color w:val="auto"/>
      <w:szCs w:val="22"/>
      <w:lang w:val="en-AU"/>
    </w:rPr>
  </w:style>
  <w:style w:type="character" w:customStyle="1" w:styleId="HWBodyTextChar">
    <w:name w:val="HW_BodyText Char"/>
    <w:basedOn w:val="DefaultParagraphFont"/>
    <w:link w:val="HWBodyText"/>
    <w:rsid w:val="00A92283"/>
    <w:rPr>
      <w:rFonts w:ascii="Arial" w:hAnsi="Arial" w:cs="Arial"/>
      <w:sz w:val="22"/>
      <w:szCs w:val="22"/>
      <w:lang w:val="en-AU"/>
    </w:rPr>
  </w:style>
  <w:style w:type="paragraph" w:customStyle="1" w:styleId="HWBodyTextLevel1And2">
    <w:name w:val="HW_BodyTextLevel1And2"/>
    <w:basedOn w:val="HWBodyText"/>
    <w:link w:val="HWBodyTextLevel1And2Char"/>
    <w:rsid w:val="00A92283"/>
    <w:pPr>
      <w:tabs>
        <w:tab w:val="left" w:pos="709"/>
      </w:tabs>
      <w:ind w:left="709"/>
    </w:pPr>
  </w:style>
  <w:style w:type="character" w:customStyle="1" w:styleId="HWBodyTextLevel1And2Char">
    <w:name w:val="HW_BodyTextLevel1And2 Char"/>
    <w:basedOn w:val="DefaultParagraphFont"/>
    <w:link w:val="HWBodyTextLevel1And2"/>
    <w:rsid w:val="00A92283"/>
    <w:rPr>
      <w:rFonts w:ascii="Arial" w:hAnsi="Arial" w:cs="Arial"/>
      <w:sz w:val="22"/>
      <w:szCs w:val="22"/>
      <w:lang w:val="en-AU"/>
    </w:rPr>
  </w:style>
  <w:style w:type="paragraph" w:customStyle="1" w:styleId="HWHeading1">
    <w:name w:val="HW_Heading 1"/>
    <w:next w:val="HWBodyTextLevel1And2"/>
    <w:link w:val="HWHeading1Char"/>
    <w:rsid w:val="00A92283"/>
    <w:pPr>
      <w:keepNext/>
      <w:numPr>
        <w:numId w:val="16"/>
      </w:numPr>
      <w:tabs>
        <w:tab w:val="clear" w:pos="6238"/>
        <w:tab w:val="num" w:pos="709"/>
      </w:tabs>
      <w:suppressAutoHyphens/>
      <w:spacing w:after="240" w:line="280" w:lineRule="exact"/>
      <w:ind w:left="709"/>
      <w:jc w:val="both"/>
      <w:outlineLvl w:val="0"/>
    </w:pPr>
    <w:rPr>
      <w:rFonts w:ascii="Arial" w:hAnsi="Arial" w:cs="Arial"/>
      <w:b/>
      <w:caps/>
      <w:kern w:val="28"/>
      <w:sz w:val="22"/>
      <w:szCs w:val="22"/>
      <w:lang w:val="en-AU"/>
    </w:rPr>
  </w:style>
  <w:style w:type="character" w:customStyle="1" w:styleId="HWHeading1Char">
    <w:name w:val="HW_Heading 1 Char"/>
    <w:basedOn w:val="DefaultParagraphFont"/>
    <w:link w:val="HWHeading1"/>
    <w:rsid w:val="00A92283"/>
    <w:rPr>
      <w:rFonts w:ascii="Arial" w:hAnsi="Arial" w:cs="Arial"/>
      <w:b/>
      <w:caps/>
      <w:kern w:val="28"/>
      <w:sz w:val="22"/>
      <w:szCs w:val="22"/>
      <w:lang w:val="en-AU"/>
    </w:rPr>
  </w:style>
  <w:style w:type="paragraph" w:customStyle="1" w:styleId="HWHeading2">
    <w:name w:val="HW_Heading 2"/>
    <w:basedOn w:val="HWHeading1"/>
    <w:next w:val="HWBodyTextLevel1And2"/>
    <w:rsid w:val="00A92283"/>
    <w:pPr>
      <w:numPr>
        <w:ilvl w:val="1"/>
      </w:numPr>
      <w:tabs>
        <w:tab w:val="clear" w:pos="709"/>
        <w:tab w:val="num" w:pos="360"/>
      </w:tabs>
      <w:ind w:left="1440" w:hanging="360"/>
      <w:outlineLvl w:val="1"/>
    </w:pPr>
    <w:rPr>
      <w:caps w:val="0"/>
    </w:rPr>
  </w:style>
  <w:style w:type="paragraph" w:customStyle="1" w:styleId="HWHeading3">
    <w:name w:val="HW_Heading 3"/>
    <w:basedOn w:val="HWHeading2"/>
    <w:rsid w:val="00A92283"/>
    <w:pPr>
      <w:keepNext w:val="0"/>
      <w:numPr>
        <w:ilvl w:val="2"/>
      </w:numPr>
      <w:tabs>
        <w:tab w:val="clear" w:pos="1417"/>
        <w:tab w:val="num" w:pos="360"/>
      </w:tabs>
      <w:ind w:left="2160" w:hanging="360"/>
      <w:outlineLvl w:val="2"/>
    </w:pPr>
    <w:rPr>
      <w:b w:val="0"/>
    </w:rPr>
  </w:style>
  <w:style w:type="paragraph" w:customStyle="1" w:styleId="HWHeading4">
    <w:name w:val="HW_Heading 4"/>
    <w:basedOn w:val="HWHeading3"/>
    <w:rsid w:val="00A92283"/>
    <w:pPr>
      <w:numPr>
        <w:ilvl w:val="3"/>
      </w:numPr>
      <w:tabs>
        <w:tab w:val="clear" w:pos="2126"/>
        <w:tab w:val="num" w:pos="360"/>
        <w:tab w:val="left" w:pos="2835"/>
      </w:tabs>
      <w:ind w:left="2880" w:hanging="360"/>
      <w:outlineLvl w:val="3"/>
    </w:pPr>
  </w:style>
  <w:style w:type="paragraph" w:customStyle="1" w:styleId="HWHeading5">
    <w:name w:val="HW_Heading 5"/>
    <w:basedOn w:val="HWHeading4"/>
    <w:rsid w:val="00A92283"/>
    <w:pPr>
      <w:numPr>
        <w:ilvl w:val="4"/>
      </w:numPr>
      <w:tabs>
        <w:tab w:val="clear" w:pos="2835"/>
        <w:tab w:val="num" w:pos="360"/>
        <w:tab w:val="left" w:pos="3543"/>
      </w:tabs>
      <w:ind w:left="3600" w:hanging="360"/>
      <w:outlineLvl w:val="4"/>
    </w:pPr>
  </w:style>
  <w:style w:type="paragraph" w:customStyle="1" w:styleId="HWHeading6">
    <w:name w:val="HW_Heading 6"/>
    <w:basedOn w:val="HWHeading5"/>
    <w:rsid w:val="00A92283"/>
    <w:pPr>
      <w:numPr>
        <w:ilvl w:val="5"/>
      </w:numPr>
      <w:tabs>
        <w:tab w:val="clear" w:pos="3543"/>
        <w:tab w:val="num" w:pos="360"/>
      </w:tabs>
      <w:ind w:left="4320" w:hanging="360"/>
    </w:pPr>
  </w:style>
  <w:style w:type="paragraph" w:customStyle="1" w:styleId="HWHeading7">
    <w:name w:val="HW_Heading 7"/>
    <w:basedOn w:val="HWHeading6"/>
    <w:rsid w:val="00A92283"/>
    <w:pPr>
      <w:numPr>
        <w:ilvl w:val="6"/>
      </w:numPr>
      <w:tabs>
        <w:tab w:val="clear" w:pos="4252"/>
        <w:tab w:val="num" w:pos="360"/>
      </w:tabs>
      <w:ind w:left="5040" w:hanging="360"/>
    </w:pPr>
  </w:style>
  <w:style w:type="paragraph" w:customStyle="1" w:styleId="HWHeading8">
    <w:name w:val="HW_Heading 8"/>
    <w:basedOn w:val="HWHeading7"/>
    <w:rsid w:val="00A92283"/>
    <w:pPr>
      <w:numPr>
        <w:ilvl w:val="7"/>
      </w:numPr>
      <w:tabs>
        <w:tab w:val="clear" w:pos="4961"/>
        <w:tab w:val="num" w:pos="360"/>
      </w:tabs>
      <w:ind w:left="5760" w:hanging="360"/>
    </w:pPr>
  </w:style>
  <w:style w:type="paragraph" w:customStyle="1" w:styleId="HWHeading9">
    <w:name w:val="HW_Heading 9"/>
    <w:basedOn w:val="HWHeading8"/>
    <w:rsid w:val="00A92283"/>
    <w:pPr>
      <w:numPr>
        <w:ilvl w:val="8"/>
      </w:numPr>
      <w:tabs>
        <w:tab w:val="clear" w:pos="5669"/>
        <w:tab w:val="num" w:pos="360"/>
      </w:tabs>
      <w:ind w:left="6480" w:hanging="360"/>
    </w:pPr>
  </w:style>
  <w:style w:type="paragraph" w:styleId="NormalWeb">
    <w:name w:val="Normal (Web)"/>
    <w:basedOn w:val="Normal"/>
    <w:uiPriority w:val="99"/>
    <w:unhideWhenUsed/>
    <w:rsid w:val="004733B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23D1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iPriority w:val="1"/>
    <w:qFormat/>
    <w:rsid w:val="00223D16"/>
    <w:pPr>
      <w:widowControl w:val="0"/>
      <w:autoSpaceDE w:val="0"/>
      <w:autoSpaceDN w:val="0"/>
      <w:adjustRightInd w:val="0"/>
      <w:spacing w:before="113" w:line="240" w:lineRule="auto"/>
      <w:ind w:left="390" w:hanging="280"/>
    </w:pPr>
    <w:rPr>
      <w:rFonts w:ascii="Arial" w:eastAsiaTheme="minorEastAsia" w:hAnsi="Arial" w:cs="HelveticaNeue Condensed"/>
      <w:color w:val="auto"/>
      <w:sz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23D16"/>
    <w:rPr>
      <w:rFonts w:ascii="Arial" w:eastAsiaTheme="minorEastAsia" w:hAnsi="Arial" w:cs="HelveticaNeue Condensed"/>
      <w:lang w:val="en-AU" w:eastAsia="en-AU"/>
    </w:rPr>
  </w:style>
  <w:style w:type="character" w:styleId="Strong">
    <w:name w:val="Strong"/>
    <w:basedOn w:val="DefaultParagraphFont"/>
    <w:uiPriority w:val="22"/>
    <w:qFormat/>
    <w:rsid w:val="00F554B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17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1720"/>
    <w:rPr>
      <w:rFonts w:ascii="Segoe UI" w:hAnsi="Segoe UI" w:cs="Segoe UI"/>
      <w:color w:val="495657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4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614"/>
    <w:rPr>
      <w:color w:val="4956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614"/>
    <w:rPr>
      <w:b/>
      <w:bCs/>
      <w:color w:val="4956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anddevelop@nds.org.au" TargetMode="External"/><Relationship Id="rId13" Type="http://schemas.openxmlformats.org/officeDocument/2006/relationships/hyperlink" Target="https://www.nds.org.au/resources/e-learning-library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rnanddevelop@nds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s.org.au/resources/nds-learning-portal-content-hos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gan.murphy@nd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s.org.au/learn-and-develop" TargetMode="External"/><Relationship Id="rId14" Type="http://schemas.openxmlformats.org/officeDocument/2006/relationships/hyperlink" Target="https://www.nds.org.au/images/LearnNDevelop/LD_Program_Guide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2B4D67-C251-4A21-A29F-F54C16A2F0A5}">
  <we:reference id="wa102925879" version="1.2.0.0" store="en-A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ADFC-750D-48D0-B9E9-0762E89E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81323ACE.dotm</Template>
  <TotalTime>2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Brcakova</dc:creator>
  <cp:lastModifiedBy>Indre McGlinn</cp:lastModifiedBy>
  <cp:revision>3</cp:revision>
  <cp:lastPrinted>2018-02-14T05:17:00Z</cp:lastPrinted>
  <dcterms:created xsi:type="dcterms:W3CDTF">2018-03-12T05:27:00Z</dcterms:created>
  <dcterms:modified xsi:type="dcterms:W3CDTF">2018-03-12T05:28:00Z</dcterms:modified>
</cp:coreProperties>
</file>