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7EE3" w14:textId="53841424" w:rsidR="00AF2FDD" w:rsidRDefault="00AF2FDD" w:rsidP="007E24A7">
      <w:bookmarkStart w:id="0" w:name="_Hlk93389986"/>
      <w:bookmarkEnd w:id="0"/>
      <w:r>
        <w:t>Purpose at Work</w:t>
      </w:r>
    </w:p>
    <w:p w14:paraId="707377D8" w14:textId="238E3E17" w:rsidR="00AF2FDD" w:rsidRDefault="00AF2FDD" w:rsidP="007E24A7">
      <w:bookmarkStart w:id="1" w:name="_Hlk93389839"/>
      <w:r>
        <w:t>National Disability Services</w:t>
      </w:r>
    </w:p>
    <w:bookmarkEnd w:id="1"/>
    <w:p w14:paraId="22F0BB91" w14:textId="77777777" w:rsidR="006F0D04" w:rsidRDefault="006F0D04" w:rsidP="007E24A7"/>
    <w:p w14:paraId="7DBC7F1E" w14:textId="7B94262C" w:rsidR="00893267" w:rsidRPr="007E24A7" w:rsidRDefault="0007613E" w:rsidP="007E24A7">
      <w:pPr>
        <w:rPr>
          <w:b/>
          <w:bCs/>
          <w:sz w:val="28"/>
          <w:szCs w:val="28"/>
        </w:rPr>
      </w:pPr>
      <w:r w:rsidRPr="006F0D04">
        <w:rPr>
          <w:b/>
          <w:bCs/>
          <w:sz w:val="28"/>
          <w:szCs w:val="28"/>
        </w:rPr>
        <w:t>Right on Board</w:t>
      </w:r>
      <w:r w:rsidR="006F0D04" w:rsidRPr="006F0D04">
        <w:rPr>
          <w:b/>
          <w:bCs/>
          <w:sz w:val="28"/>
          <w:szCs w:val="28"/>
        </w:rPr>
        <w:t xml:space="preserve">: </w:t>
      </w:r>
      <w:r w:rsidR="00893267" w:rsidRPr="007E24A7">
        <w:rPr>
          <w:b/>
          <w:bCs/>
          <w:sz w:val="28"/>
          <w:szCs w:val="28"/>
        </w:rPr>
        <w:t>Governing and Managing for Human Rights, Quality and Safeguarding</w:t>
      </w:r>
    </w:p>
    <w:p w14:paraId="471FB326" w14:textId="761260E8" w:rsidR="00893267" w:rsidRDefault="00F21730" w:rsidP="007E24A7">
      <w:pPr>
        <w:rPr>
          <w:b/>
          <w:bCs/>
          <w:sz w:val="28"/>
          <w:szCs w:val="28"/>
        </w:rPr>
      </w:pPr>
      <w:r w:rsidRPr="007E24A7">
        <w:rPr>
          <w:b/>
          <w:bCs/>
          <w:sz w:val="28"/>
          <w:szCs w:val="28"/>
        </w:rPr>
        <w:t>A C</w:t>
      </w:r>
      <w:r w:rsidR="00893267" w:rsidRPr="007E24A7">
        <w:rPr>
          <w:b/>
          <w:bCs/>
          <w:sz w:val="28"/>
          <w:szCs w:val="28"/>
        </w:rPr>
        <w:t xml:space="preserve">apacity Building Program for Disability Service </w:t>
      </w:r>
      <w:r w:rsidR="00715F9E">
        <w:rPr>
          <w:b/>
          <w:bCs/>
          <w:sz w:val="28"/>
          <w:szCs w:val="28"/>
        </w:rPr>
        <w:t>Providers</w:t>
      </w:r>
    </w:p>
    <w:p w14:paraId="46559527" w14:textId="77777777" w:rsidR="006F0D04" w:rsidRPr="007E24A7" w:rsidRDefault="006F0D04" w:rsidP="007E24A7">
      <w:pPr>
        <w:rPr>
          <w:b/>
          <w:bCs/>
          <w:sz w:val="28"/>
          <w:szCs w:val="28"/>
        </w:rPr>
      </w:pPr>
    </w:p>
    <w:p w14:paraId="25800B14" w14:textId="3915895B" w:rsidR="00B50917" w:rsidRPr="007E24A7" w:rsidRDefault="00B50917" w:rsidP="007E24A7">
      <w:r w:rsidRPr="007E24A7">
        <w:t>Purpose at Work</w:t>
      </w:r>
      <w:r w:rsidR="00BA1399" w:rsidRPr="007E24A7">
        <w:t xml:space="preserve">, </w:t>
      </w:r>
      <w:r w:rsidR="00ED63EC" w:rsidRPr="007E24A7">
        <w:t>in</w:t>
      </w:r>
      <w:r w:rsidR="003C14CC" w:rsidRPr="007E24A7">
        <w:t xml:space="preserve"> partnership with</w:t>
      </w:r>
      <w:r w:rsidR="00606B65" w:rsidRPr="00606B65">
        <w:t xml:space="preserve"> National Disability Services</w:t>
      </w:r>
      <w:r w:rsidR="00BA1399" w:rsidRPr="007E24A7">
        <w:t>,</w:t>
      </w:r>
      <w:r w:rsidRPr="007E24A7">
        <w:t xml:space="preserve"> </w:t>
      </w:r>
      <w:r w:rsidR="00BA1399" w:rsidRPr="007E24A7">
        <w:t>presents</w:t>
      </w:r>
      <w:r w:rsidRPr="007E24A7">
        <w:t xml:space="preserve"> </w:t>
      </w:r>
      <w:r w:rsidR="007E24A7" w:rsidRPr="00606B65">
        <w:rPr>
          <w:i/>
          <w:iCs/>
        </w:rPr>
        <w:t>Right on Board</w:t>
      </w:r>
      <w:r w:rsidRPr="007E24A7">
        <w:t xml:space="preserve">: </w:t>
      </w:r>
      <w:r w:rsidR="00893267" w:rsidRPr="007E24A7">
        <w:t>a</w:t>
      </w:r>
      <w:r w:rsidRPr="007E24A7">
        <w:t xml:space="preserve"> capacity</w:t>
      </w:r>
      <w:r w:rsidR="00893267" w:rsidRPr="007E24A7">
        <w:t xml:space="preserve"> </w:t>
      </w:r>
      <w:r w:rsidRPr="007E24A7">
        <w:t xml:space="preserve">building program </w:t>
      </w:r>
      <w:r w:rsidR="00893267" w:rsidRPr="007E24A7">
        <w:t xml:space="preserve">for Boards and Executive Teams </w:t>
      </w:r>
      <w:r w:rsidR="003E6093" w:rsidRPr="007E24A7">
        <w:t xml:space="preserve">of disability service providers </w:t>
      </w:r>
      <w:r w:rsidRPr="007E24A7">
        <w:t xml:space="preserve">on </w:t>
      </w:r>
      <w:r w:rsidR="00F84000" w:rsidRPr="007E24A7">
        <w:t>h</w:t>
      </w:r>
      <w:r w:rsidRPr="007E24A7">
        <w:t xml:space="preserve">uman </w:t>
      </w:r>
      <w:r w:rsidR="00F84000" w:rsidRPr="007E24A7">
        <w:t>r</w:t>
      </w:r>
      <w:r w:rsidRPr="007E24A7">
        <w:t xml:space="preserve">ights, </w:t>
      </w:r>
      <w:r w:rsidR="00F84000" w:rsidRPr="007E24A7">
        <w:t>q</w:t>
      </w:r>
      <w:r w:rsidRPr="007E24A7">
        <w:t xml:space="preserve">uality and </w:t>
      </w:r>
      <w:r w:rsidR="00F84000" w:rsidRPr="007E24A7">
        <w:t>s</w:t>
      </w:r>
      <w:r w:rsidRPr="007E24A7">
        <w:t xml:space="preserve">afeguarding. </w:t>
      </w:r>
    </w:p>
    <w:p w14:paraId="28B3F18C" w14:textId="5395424E" w:rsidR="00C8108D" w:rsidRPr="007E24A7" w:rsidRDefault="007E24A7" w:rsidP="007E24A7">
      <w:r w:rsidRPr="007E24A7">
        <w:t>Right on Board</w:t>
      </w:r>
      <w:r w:rsidR="00B50917" w:rsidRPr="007E24A7">
        <w:t xml:space="preserve"> </w:t>
      </w:r>
      <w:r w:rsidR="00BD6BAE" w:rsidRPr="007E24A7">
        <w:t>answers</w:t>
      </w:r>
      <w:r w:rsidR="00B50917" w:rsidRPr="007E24A7">
        <w:t xml:space="preserve"> the need</w:t>
      </w:r>
      <w:r w:rsidR="00D90961" w:rsidRPr="007E24A7">
        <w:t xml:space="preserve"> as highlighted by the </w:t>
      </w:r>
      <w:r w:rsidR="00B41502" w:rsidRPr="007E24A7">
        <w:t xml:space="preserve">Disability </w:t>
      </w:r>
      <w:r w:rsidR="00D90961" w:rsidRPr="007E24A7">
        <w:t>Royal Commission</w:t>
      </w:r>
      <w:r w:rsidR="00B50917" w:rsidRPr="007E24A7">
        <w:t xml:space="preserve"> </w:t>
      </w:r>
      <w:r w:rsidR="004A46F9" w:rsidRPr="007E24A7">
        <w:t xml:space="preserve">for </w:t>
      </w:r>
      <w:r w:rsidR="001C5880" w:rsidRPr="007E24A7">
        <w:t>greater</w:t>
      </w:r>
      <w:r w:rsidR="00B50917" w:rsidRPr="007E24A7">
        <w:t xml:space="preserve"> </w:t>
      </w:r>
      <w:r w:rsidR="001C5880" w:rsidRPr="007E24A7">
        <w:t>awareness</w:t>
      </w:r>
      <w:r w:rsidR="00B50917" w:rsidRPr="007E24A7">
        <w:t xml:space="preserve"> of the United Nations Convention on the Rights of Persons with Disabilities, </w:t>
      </w:r>
      <w:r w:rsidR="00A72C03" w:rsidRPr="007E24A7">
        <w:t xml:space="preserve">as well as </w:t>
      </w:r>
      <w:r w:rsidR="00C615FF" w:rsidRPr="007E24A7">
        <w:t xml:space="preserve">the </w:t>
      </w:r>
      <w:r w:rsidR="001C5880" w:rsidRPr="007E24A7">
        <w:t>strengthened</w:t>
      </w:r>
      <w:r w:rsidR="00B50917" w:rsidRPr="007E24A7">
        <w:t xml:space="preserve"> governance and management of </w:t>
      </w:r>
      <w:r w:rsidR="00F84000" w:rsidRPr="007E24A7">
        <w:t>q</w:t>
      </w:r>
      <w:r w:rsidR="00B50917" w:rsidRPr="007E24A7">
        <w:t xml:space="preserve">uality and </w:t>
      </w:r>
      <w:r w:rsidR="00F84000" w:rsidRPr="007E24A7">
        <w:t>s</w:t>
      </w:r>
      <w:r w:rsidR="00B50917" w:rsidRPr="007E24A7">
        <w:t>afeguarding.</w:t>
      </w:r>
    </w:p>
    <w:p w14:paraId="349CAFE8" w14:textId="3237139E" w:rsidR="001C58A4" w:rsidRDefault="00874983" w:rsidP="007E24A7">
      <w:pPr>
        <w:rPr>
          <w:b/>
          <w:bCs/>
        </w:rPr>
      </w:pPr>
      <w:r w:rsidRPr="006F0D04">
        <w:rPr>
          <w:b/>
          <w:bCs/>
        </w:rPr>
        <w:t xml:space="preserve">Get </w:t>
      </w:r>
      <w:r w:rsidR="007E24A7" w:rsidRPr="006F0D04">
        <w:rPr>
          <w:b/>
          <w:bCs/>
        </w:rPr>
        <w:t>Right on Board</w:t>
      </w:r>
    </w:p>
    <w:p w14:paraId="05F87522" w14:textId="540F4895" w:rsidR="00606B65" w:rsidRPr="006F0D04" w:rsidRDefault="00606B65" w:rsidP="007E24A7">
      <w:pPr>
        <w:rPr>
          <w:b/>
          <w:bCs/>
        </w:rPr>
      </w:pPr>
      <w:r>
        <w:rPr>
          <w:b/>
          <w:bCs/>
          <w:noProof/>
        </w:rPr>
        <w:drawing>
          <wp:inline distT="0" distB="0" distL="0" distR="0" wp14:anchorId="315E1F82" wp14:editId="482F76A4">
            <wp:extent cx="3706610" cy="3634740"/>
            <wp:effectExtent l="0" t="0" r="0" b="0"/>
            <wp:docPr id="2" name="Picture 2" descr="A pie, with seven pieces:&#10;1.Understand rights and responsibilities&#10;2. Know about the people supported and the people supporting them&#10;3. Know the risks&#10;4. Assure that the basics are right&#10;5. Assure that the risks are addressed&#10;6. Understand when things are going right, and wrong&#10;7. Embed learning and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e, with seven pieces:&#10;1.Understand rights and responsibilities&#10;2. Know about the people supported and the people supporting them&#10;3. Know the risks&#10;4. Assure that the basics are right&#10;5. Assure that the risks are addressed&#10;6. Understand when things are going right, and wrong&#10;7. Embed learning and ac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976" cy="3640983"/>
                    </a:xfrm>
                    <a:prstGeom prst="rect">
                      <a:avLst/>
                    </a:prstGeom>
                    <a:noFill/>
                  </pic:spPr>
                </pic:pic>
              </a:graphicData>
            </a:graphic>
          </wp:inline>
        </w:drawing>
      </w:r>
    </w:p>
    <w:p w14:paraId="2B0C4A4E" w14:textId="59F07DEB" w:rsidR="00592B65" w:rsidRDefault="009A57BF" w:rsidP="007E24A7">
      <w:r>
        <w:lastRenderedPageBreak/>
        <w:t>Y</w:t>
      </w:r>
      <w:r w:rsidR="00592B65">
        <w:t>our Board and Executive Team will</w:t>
      </w:r>
      <w:r w:rsidR="001C58A4">
        <w:t xml:space="preserve"> gain a </w:t>
      </w:r>
      <w:r w:rsidR="001C58A4" w:rsidRPr="00C06B70">
        <w:t>deeper</w:t>
      </w:r>
      <w:r w:rsidR="001C58A4">
        <w:t xml:space="preserve"> understanding of</w:t>
      </w:r>
      <w:r w:rsidR="00592B65">
        <w:t>:</w:t>
      </w:r>
    </w:p>
    <w:p w14:paraId="118B576C" w14:textId="1D1EC5F6" w:rsidR="00592B65" w:rsidRDefault="00592B65" w:rsidP="007E24A7">
      <w:r>
        <w:t xml:space="preserve">the </w:t>
      </w:r>
      <w:r w:rsidR="00F84000">
        <w:t>h</w:t>
      </w:r>
      <w:r>
        <w:t xml:space="preserve">uman </w:t>
      </w:r>
      <w:r w:rsidR="00F84000">
        <w:t>r</w:t>
      </w:r>
      <w:r w:rsidR="00DC306A">
        <w:t>i</w:t>
      </w:r>
      <w:r>
        <w:t>ghts approach</w:t>
      </w:r>
      <w:r w:rsidR="00272C95" w:rsidRPr="00272C95">
        <w:t xml:space="preserve"> </w:t>
      </w:r>
      <w:r w:rsidR="00272C95">
        <w:t>and the legislative context</w:t>
      </w:r>
      <w:r>
        <w:t xml:space="preserve">, including key provisions of the UN Convention that affect service design and </w:t>
      </w:r>
      <w:proofErr w:type="gramStart"/>
      <w:r>
        <w:t>delivery</w:t>
      </w:r>
      <w:r w:rsidR="00272C95">
        <w:t>;</w:t>
      </w:r>
      <w:proofErr w:type="gramEnd"/>
    </w:p>
    <w:p w14:paraId="29A58FD8" w14:textId="653A0C3C" w:rsidR="00592B65" w:rsidRPr="007E24A7" w:rsidRDefault="001C58A4" w:rsidP="007E24A7">
      <w:r>
        <w:t>t</w:t>
      </w:r>
      <w:r w:rsidR="00592B65">
        <w:t xml:space="preserve">he </w:t>
      </w:r>
      <w:r w:rsidR="00272C95">
        <w:t xml:space="preserve">key concepts </w:t>
      </w:r>
      <w:r w:rsidR="00592B65">
        <w:t xml:space="preserve">around </w:t>
      </w:r>
      <w:r w:rsidR="00F84000">
        <w:t>q</w:t>
      </w:r>
      <w:r w:rsidR="00592B65">
        <w:t xml:space="preserve">uality and </w:t>
      </w:r>
      <w:r w:rsidR="00F84000">
        <w:t>s</w:t>
      </w:r>
      <w:r w:rsidR="00592B65">
        <w:t xml:space="preserve">afeguarding impacting the </w:t>
      </w:r>
      <w:r w:rsidR="00272C95">
        <w:t xml:space="preserve">entire </w:t>
      </w:r>
      <w:r w:rsidR="00592B65">
        <w:t>sector</w:t>
      </w:r>
      <w:r w:rsidR="006F0D04">
        <w:t xml:space="preserve">, </w:t>
      </w:r>
      <w:r w:rsidR="00272C95" w:rsidRPr="007E24A7">
        <w:t xml:space="preserve">as well as the key challenges for </w:t>
      </w:r>
      <w:r w:rsidR="00592B65" w:rsidRPr="007E24A7">
        <w:t xml:space="preserve">your </w:t>
      </w:r>
      <w:r w:rsidR="00272C95" w:rsidRPr="007E24A7">
        <w:t xml:space="preserve">own </w:t>
      </w:r>
      <w:proofErr w:type="gramStart"/>
      <w:r w:rsidR="00592B65" w:rsidRPr="007E24A7">
        <w:t>organisation</w:t>
      </w:r>
      <w:r w:rsidR="00272C95" w:rsidRPr="007E24A7">
        <w:t>;</w:t>
      </w:r>
      <w:proofErr w:type="gramEnd"/>
    </w:p>
    <w:p w14:paraId="607FDE0C" w14:textId="77777777" w:rsidR="006F0D04" w:rsidRDefault="006F0D04" w:rsidP="006F0D04">
      <w:r>
        <w:t xml:space="preserve">the potential areas for strengthening your risk management </w:t>
      </w:r>
      <w:proofErr w:type="gramStart"/>
      <w:r>
        <w:t>practice;</w:t>
      </w:r>
      <w:proofErr w:type="gramEnd"/>
    </w:p>
    <w:p w14:paraId="28B01569" w14:textId="4F050017" w:rsidR="00272C95" w:rsidRDefault="00592B65" w:rsidP="007E24A7">
      <w:r>
        <w:t xml:space="preserve">the adequacy of your </w:t>
      </w:r>
      <w:r w:rsidR="00272C95">
        <w:t>current</w:t>
      </w:r>
      <w:r>
        <w:t xml:space="preserve"> </w:t>
      </w:r>
      <w:r w:rsidR="00272C95">
        <w:t>governance and management arrangements</w:t>
      </w:r>
      <w:r>
        <w:t xml:space="preserve"> for </w:t>
      </w:r>
      <w:r w:rsidR="00F84000">
        <w:t>h</w:t>
      </w:r>
      <w:r>
        <w:t xml:space="preserve">uman </w:t>
      </w:r>
      <w:r w:rsidR="00F84000">
        <w:t>r</w:t>
      </w:r>
      <w:r>
        <w:t>ights,</w:t>
      </w:r>
      <w:r w:rsidR="007E24A7">
        <w:t xml:space="preserve"> </w:t>
      </w:r>
      <w:r w:rsidR="00F84000">
        <w:t>q</w:t>
      </w:r>
      <w:r>
        <w:t xml:space="preserve">uality and </w:t>
      </w:r>
      <w:r w:rsidR="00F84000">
        <w:t>s</w:t>
      </w:r>
      <w:r>
        <w:t>afeguarding</w:t>
      </w:r>
      <w:r w:rsidR="00606B65">
        <w:t>.</w:t>
      </w:r>
    </w:p>
    <w:p w14:paraId="3EDC7E6A" w14:textId="1D159CE1" w:rsidR="00C615FF" w:rsidRDefault="00C615FF" w:rsidP="007E24A7">
      <w:r w:rsidRPr="00C615FF">
        <w:t xml:space="preserve">As a result, your organisation will have a better understanding of the standards that people using disability services should expect and </w:t>
      </w:r>
      <w:r>
        <w:t xml:space="preserve">will </w:t>
      </w:r>
      <w:r w:rsidRPr="00C615FF">
        <w:t>be better prepared for responding to the Royal Commission</w:t>
      </w:r>
      <w:r w:rsidR="00606B65">
        <w:t xml:space="preserve"> and its likely recommendations.</w:t>
      </w:r>
    </w:p>
    <w:p w14:paraId="12DAB29E" w14:textId="77777777" w:rsidR="006F0D04" w:rsidRDefault="006F0D04" w:rsidP="007E24A7"/>
    <w:p w14:paraId="3F9BA840" w14:textId="5C895BDF" w:rsidR="00592B65" w:rsidRPr="006F0D04" w:rsidRDefault="00DC2592" w:rsidP="007E24A7">
      <w:pPr>
        <w:rPr>
          <w:b/>
          <w:bCs/>
        </w:rPr>
      </w:pPr>
      <w:r w:rsidRPr="006F0D04">
        <w:rPr>
          <w:b/>
          <w:bCs/>
        </w:rPr>
        <w:t xml:space="preserve">The </w:t>
      </w:r>
      <w:r w:rsidR="007E24A7" w:rsidRPr="006F0D04">
        <w:rPr>
          <w:b/>
          <w:bCs/>
          <w:iCs/>
        </w:rPr>
        <w:t>Right on Board</w:t>
      </w:r>
      <w:r w:rsidR="00592B65" w:rsidRPr="006F0D04">
        <w:rPr>
          <w:b/>
          <w:bCs/>
        </w:rPr>
        <w:t xml:space="preserve"> program</w:t>
      </w:r>
    </w:p>
    <w:p w14:paraId="0570B0FC" w14:textId="1D1BE910" w:rsidR="007E3EF1" w:rsidRDefault="0076526A" w:rsidP="007E24A7">
      <w:r>
        <w:t xml:space="preserve">Purpose at Work offers </w:t>
      </w:r>
      <w:r w:rsidR="007E24A7" w:rsidRPr="007E24A7">
        <w:rPr>
          <w:iCs/>
        </w:rPr>
        <w:t>Right on Board</w:t>
      </w:r>
      <w:r>
        <w:t xml:space="preserve"> </w:t>
      </w:r>
      <w:r w:rsidR="007E3EF1">
        <w:t>in two formats</w:t>
      </w:r>
      <w:r>
        <w:t>.</w:t>
      </w:r>
    </w:p>
    <w:p w14:paraId="3177FA80" w14:textId="78275012" w:rsidR="005C7D40" w:rsidRDefault="005C7D40" w:rsidP="005C7D40">
      <w:r w:rsidRPr="00E54FB8">
        <w:rPr>
          <w:b/>
          <w:bCs/>
        </w:rPr>
        <w:t>Option A: In-house workshop.</w:t>
      </w:r>
      <w:r>
        <w:t xml:space="preserve"> This includes:</w:t>
      </w:r>
    </w:p>
    <w:p w14:paraId="62D1DB9C" w14:textId="10607B5F" w:rsidR="005C7D40" w:rsidRPr="00D0495E" w:rsidRDefault="005C7D40" w:rsidP="005C7D40">
      <w:pPr>
        <w:pStyle w:val="ListParagraph"/>
        <w:numPr>
          <w:ilvl w:val="0"/>
          <w:numId w:val="24"/>
        </w:numPr>
      </w:pPr>
      <w:r w:rsidRPr="00D0495E">
        <w:t>an intake interview with the CEO or delegate</w:t>
      </w:r>
    </w:p>
    <w:p w14:paraId="27E2EB15" w14:textId="4E9DA63D" w:rsidR="005C7D40" w:rsidRPr="00D0495E" w:rsidRDefault="005C7D40" w:rsidP="005C7D40">
      <w:pPr>
        <w:pStyle w:val="ListParagraph"/>
        <w:numPr>
          <w:ilvl w:val="0"/>
          <w:numId w:val="24"/>
        </w:numPr>
      </w:pPr>
      <w:r w:rsidRPr="00D0495E">
        <w:t>delivery of the workshop, and</w:t>
      </w:r>
    </w:p>
    <w:p w14:paraId="4209BC42" w14:textId="6F1439AB" w:rsidR="007E3EF1" w:rsidRPr="00D0495E" w:rsidRDefault="005C7D40" w:rsidP="005C7D40">
      <w:pPr>
        <w:pStyle w:val="ListParagraph"/>
        <w:numPr>
          <w:ilvl w:val="0"/>
          <w:numId w:val="24"/>
        </w:numPr>
      </w:pPr>
      <w:r w:rsidRPr="00D0495E">
        <w:t>a comprehensive workbook for each participant.</w:t>
      </w:r>
    </w:p>
    <w:p w14:paraId="2941FB65" w14:textId="0F62139F" w:rsidR="00C5635A" w:rsidRDefault="00C5635A" w:rsidP="00D50695">
      <w:bookmarkStart w:id="2" w:name="_Hlk95118516"/>
      <w:r>
        <w:t>NDS members:</w:t>
      </w:r>
      <w:r w:rsidR="00E71109">
        <w:t xml:space="preserve"> $</w:t>
      </w:r>
      <w:r w:rsidR="00DE3645">
        <w:t>5</w:t>
      </w:r>
      <w:r w:rsidR="00162807">
        <w:t>100</w:t>
      </w:r>
      <w:r w:rsidR="00DE3645">
        <w:t xml:space="preserve"> </w:t>
      </w:r>
      <w:r w:rsidR="00E71109">
        <w:t xml:space="preserve">+ GST </w:t>
      </w:r>
      <w:r w:rsidR="00DE3645">
        <w:t>all inclusive</w:t>
      </w:r>
      <w:r>
        <w:t>; non-members: $</w:t>
      </w:r>
      <w:r w:rsidR="00162807">
        <w:t>7650</w:t>
      </w:r>
      <w:r>
        <w:t xml:space="preserve"> + GST all inclusive.</w:t>
      </w:r>
    </w:p>
    <w:bookmarkEnd w:id="2"/>
    <w:p w14:paraId="14781306" w14:textId="63561D71" w:rsidR="00D50695" w:rsidRDefault="00D50695" w:rsidP="00D50695">
      <w:r>
        <w:t>The workshop can be delivered in-person or online. If delivered in person, there are no additional costs for travel. If delivered online, it is usually delivered with two presenters plus technical support, to ensure the best possible experience for participants.</w:t>
      </w:r>
    </w:p>
    <w:p w14:paraId="03CD050F" w14:textId="6B47B071" w:rsidR="005C7D40" w:rsidRDefault="005C7D40" w:rsidP="005C7D40"/>
    <w:p w14:paraId="2C5D0306" w14:textId="1C9B0F77" w:rsidR="00D0495E" w:rsidRDefault="005C7D40" w:rsidP="7850C553">
      <w:pPr>
        <w:rPr>
          <w:rFonts w:ascii="Calibri" w:hAnsi="Calibri"/>
          <w:sz w:val="22"/>
        </w:rPr>
      </w:pPr>
      <w:r w:rsidRPr="7850C553">
        <w:rPr>
          <w:b/>
          <w:bCs/>
        </w:rPr>
        <w:t>Option B: The Full Program</w:t>
      </w:r>
      <w:r w:rsidR="000664F0">
        <w:t xml:space="preserve">. </w:t>
      </w:r>
      <w:r w:rsidR="00D0495E">
        <w:t>This includes:</w:t>
      </w:r>
    </w:p>
    <w:p w14:paraId="0749D0A8" w14:textId="2D011EE6" w:rsidR="00D0495E" w:rsidRPr="00D0495E" w:rsidRDefault="00DE3645" w:rsidP="00D0495E">
      <w:pPr>
        <w:pStyle w:val="ListParagraph"/>
        <w:numPr>
          <w:ilvl w:val="0"/>
          <w:numId w:val="24"/>
        </w:numPr>
      </w:pPr>
      <w:r>
        <w:t>I</w:t>
      </w:r>
      <w:r w:rsidR="00D0495E">
        <w:t>nterviews with</w:t>
      </w:r>
      <w:r w:rsidR="04247102">
        <w:t xml:space="preserve"> key informants:</w:t>
      </w:r>
      <w:r w:rsidR="00D0495E">
        <w:t xml:space="preserve"> the CEO, </w:t>
      </w:r>
      <w:r w:rsidR="003D57FA">
        <w:t xml:space="preserve">the </w:t>
      </w:r>
      <w:r w:rsidR="00D0495E">
        <w:t>COO</w:t>
      </w:r>
      <w:r w:rsidR="7BF3CF5C">
        <w:t xml:space="preserve">, </w:t>
      </w:r>
      <w:r w:rsidR="00D50695">
        <w:t xml:space="preserve">the </w:t>
      </w:r>
      <w:r w:rsidR="00D0495E">
        <w:t xml:space="preserve">Executive responsible for quality, and </w:t>
      </w:r>
      <w:r w:rsidR="572DE8F4">
        <w:t xml:space="preserve">the </w:t>
      </w:r>
      <w:r w:rsidR="00D0495E">
        <w:t>Chair of the Board’s Quality &amp; Safeguarding Committee (</w:t>
      </w:r>
      <w:r w:rsidR="68E1189D">
        <w:t>however these roles are titled in your organisation</w:t>
      </w:r>
      <w:r w:rsidR="00D0495E">
        <w:t>)</w:t>
      </w:r>
    </w:p>
    <w:p w14:paraId="35D662FC" w14:textId="3297AC0F" w:rsidR="00D0495E" w:rsidRPr="00D0495E" w:rsidRDefault="00D0495E" w:rsidP="00D0495E">
      <w:pPr>
        <w:pStyle w:val="ListParagraph"/>
        <w:numPr>
          <w:ilvl w:val="0"/>
          <w:numId w:val="24"/>
        </w:numPr>
      </w:pPr>
      <w:r>
        <w:lastRenderedPageBreak/>
        <w:t>Desktop review of say 20</w:t>
      </w:r>
      <w:r w:rsidR="36805B8D">
        <w:t xml:space="preserve"> to 30</w:t>
      </w:r>
      <w:r>
        <w:t xml:space="preserve"> key organisational documents, from the perspective of human rights, quality and safeguarding</w:t>
      </w:r>
    </w:p>
    <w:p w14:paraId="7CA0243D" w14:textId="0EB476DB" w:rsidR="00D0495E" w:rsidRPr="00D0495E" w:rsidRDefault="00D50695" w:rsidP="00D0495E">
      <w:pPr>
        <w:pStyle w:val="ListParagraph"/>
        <w:numPr>
          <w:ilvl w:val="0"/>
          <w:numId w:val="24"/>
        </w:numPr>
      </w:pPr>
      <w:bookmarkStart w:id="3" w:name="_Hlk95118615"/>
      <w:r>
        <w:t>A w</w:t>
      </w:r>
      <w:r w:rsidR="00D0495E" w:rsidRPr="00D0495E">
        <w:t xml:space="preserve">ritten report from the interviews and desktop review on what the organisation does well, </w:t>
      </w:r>
      <w:r w:rsidR="00DE3645">
        <w:t>with recommendations on what might be improved</w:t>
      </w:r>
    </w:p>
    <w:bookmarkEnd w:id="3"/>
    <w:p w14:paraId="269B33A5" w14:textId="605A4A50" w:rsidR="00D0495E" w:rsidRPr="00D0495E" w:rsidRDefault="00D0495E" w:rsidP="00D0495E">
      <w:pPr>
        <w:pStyle w:val="ListParagraph"/>
        <w:numPr>
          <w:ilvl w:val="0"/>
          <w:numId w:val="24"/>
        </w:numPr>
      </w:pPr>
      <w:r w:rsidRPr="00D0495E">
        <w:t>Delivery of the workshop, tailored to the unique circumstances of your organisation,</w:t>
      </w:r>
    </w:p>
    <w:p w14:paraId="2DEA33A8" w14:textId="77777777" w:rsidR="00D50695" w:rsidRDefault="00D0495E" w:rsidP="00D0495E">
      <w:pPr>
        <w:pStyle w:val="ListParagraph"/>
        <w:numPr>
          <w:ilvl w:val="0"/>
          <w:numId w:val="24"/>
        </w:numPr>
      </w:pPr>
      <w:r w:rsidRPr="00D0495E">
        <w:t>A comprehensive workbook</w:t>
      </w:r>
    </w:p>
    <w:p w14:paraId="2B19019B" w14:textId="4903F291" w:rsidR="00D0495E" w:rsidRPr="00D0495E" w:rsidRDefault="00D50695" w:rsidP="00D0495E">
      <w:pPr>
        <w:pStyle w:val="ListParagraph"/>
        <w:numPr>
          <w:ilvl w:val="0"/>
          <w:numId w:val="24"/>
        </w:numPr>
      </w:pPr>
      <w:r>
        <w:t>Post-workshop implementation assistance (of up to half a day)</w:t>
      </w:r>
      <w:r w:rsidR="00D0495E" w:rsidRPr="00D0495E">
        <w:t>.</w:t>
      </w:r>
    </w:p>
    <w:p w14:paraId="4C2C5920" w14:textId="02E1D501" w:rsidR="00C5635A" w:rsidRDefault="00C5635A" w:rsidP="00D0495E">
      <w:bookmarkStart w:id="4" w:name="_Hlk95118463"/>
      <w:r>
        <w:t>NDS members:</w:t>
      </w:r>
      <w:r w:rsidR="00D50695">
        <w:t xml:space="preserve"> $14,000 + GST + expenses</w:t>
      </w:r>
      <w:r>
        <w:t>; non-members:</w:t>
      </w:r>
      <w:r w:rsidR="00D50695">
        <w:t xml:space="preserve"> </w:t>
      </w:r>
      <w:r>
        <w:t>$</w:t>
      </w:r>
      <w:r w:rsidR="00162807">
        <w:t>17,500</w:t>
      </w:r>
      <w:r>
        <w:t xml:space="preserve"> + GST + expenses.</w:t>
      </w:r>
    </w:p>
    <w:bookmarkEnd w:id="4"/>
    <w:p w14:paraId="3848CE65" w14:textId="24E04E66" w:rsidR="005C7D40" w:rsidRDefault="00D50695" w:rsidP="00D0495E">
      <w:r w:rsidRPr="00D50695">
        <w:t xml:space="preserve">The workshop can be delivered in-person or online. </w:t>
      </w:r>
      <w:r>
        <w:t xml:space="preserve">If </w:t>
      </w:r>
      <w:r w:rsidRPr="00D50695">
        <w:t>delivered online, it is usually delivered with two presenters plus technical support, to ensure the best possible experience for participants.</w:t>
      </w:r>
    </w:p>
    <w:p w14:paraId="15CD4AAC" w14:textId="6061F3FA" w:rsidR="00F22762" w:rsidRDefault="0076526A" w:rsidP="007E24A7">
      <w:r>
        <w:t xml:space="preserve">Supplementary services are available on request and will be quoted for separately, e.g. developing policies, risk appetite statements, and </w:t>
      </w:r>
      <w:r w:rsidR="00DE3645">
        <w:t>Key Performance Indicator</w:t>
      </w:r>
      <w:r>
        <w:t>s; consulting on implementation; or observing a meeting of the Quality and Safeguarding Sub-Committee of the Board.</w:t>
      </w:r>
      <w:r w:rsidR="00F22762">
        <w:t xml:space="preserve"> </w:t>
      </w:r>
    </w:p>
    <w:p w14:paraId="55B36038" w14:textId="77777777" w:rsidR="006F0D04" w:rsidRPr="007E24A7" w:rsidRDefault="006F0D04" w:rsidP="006F0D04"/>
    <w:p w14:paraId="082E1B68" w14:textId="1FF71975" w:rsidR="00F84000" w:rsidRPr="006F0D04" w:rsidRDefault="00F84000" w:rsidP="007E24A7">
      <w:pPr>
        <w:rPr>
          <w:b/>
          <w:bCs/>
        </w:rPr>
      </w:pPr>
      <w:bookmarkStart w:id="5" w:name="_Hlk93300847"/>
      <w:r w:rsidRPr="006F0D04">
        <w:rPr>
          <w:b/>
          <w:bCs/>
        </w:rPr>
        <w:t>Our consultants</w:t>
      </w:r>
    </w:p>
    <w:p w14:paraId="6BDE0CB7" w14:textId="291EA2E1" w:rsidR="00F84000" w:rsidRDefault="00F84000" w:rsidP="007E24A7">
      <w:bookmarkStart w:id="6" w:name="_Hlk61937362"/>
      <w:bookmarkStart w:id="7" w:name="_Hlk93301099"/>
      <w:r w:rsidRPr="006F0D04">
        <w:t>Alan Hough,</w:t>
      </w:r>
      <w:r>
        <w:t xml:space="preserve"> PhD, FGIA, MAICD, combines expertise in governance with extensive practical knowledge of quality and safeguarding in disability service provision. He </w:t>
      </w:r>
      <w:r w:rsidR="00E47821">
        <w:t xml:space="preserve">has </w:t>
      </w:r>
      <w:r>
        <w:t>presented at the NDS Victoria and Queensland Board</w:t>
      </w:r>
      <w:r w:rsidR="003C14CC">
        <w:t>s</w:t>
      </w:r>
      <w:r>
        <w:t xml:space="preserve"> Summits. </w:t>
      </w:r>
      <w:r w:rsidR="00343A42" w:rsidRPr="00343A42">
        <w:t xml:space="preserve">Together with Professor Christine Bigby, Alan is co-editor of </w:t>
      </w:r>
      <w:r w:rsidR="00343A42" w:rsidRPr="00343A42">
        <w:rPr>
          <w:i/>
          <w:iCs/>
        </w:rPr>
        <w:t>Disability in Practice: Safeguarding Quality Service Delivery</w:t>
      </w:r>
      <w:r w:rsidR="00343A42" w:rsidRPr="00343A42">
        <w:t xml:space="preserve"> to be published by Palgrave in 2023.</w:t>
      </w:r>
    </w:p>
    <w:bookmarkEnd w:id="6"/>
    <w:p w14:paraId="231A1EED" w14:textId="315015FF" w:rsidR="006636E2" w:rsidRDefault="00F84000" w:rsidP="007E24A7">
      <w:r>
        <w:t>Gilbert Kruidenier</w:t>
      </w:r>
      <w:r w:rsidR="00BF318D">
        <w:t xml:space="preserve">, MSc Organisational Culture and Change, </w:t>
      </w:r>
      <w:r>
        <w:t xml:space="preserve">has wide-ranging consulting experience and has been engaged with NDS in the ACT and Victoria, on topics </w:t>
      </w:r>
      <w:r w:rsidR="00E47821">
        <w:t>such as</w:t>
      </w:r>
      <w:r>
        <w:t xml:space="preserve"> strategy, change, </w:t>
      </w:r>
      <w:proofErr w:type="gramStart"/>
      <w:r>
        <w:t>workforce</w:t>
      </w:r>
      <w:proofErr w:type="gramEnd"/>
      <w:r>
        <w:t xml:space="preserve"> and governanc</w:t>
      </w:r>
      <w:r w:rsidR="007D2F91">
        <w:t>e</w:t>
      </w:r>
      <w:r>
        <w:t xml:space="preserve">. Gilbert </w:t>
      </w:r>
      <w:r w:rsidR="00F23A14">
        <w:t xml:space="preserve">has been </w:t>
      </w:r>
      <w:r>
        <w:t>a speaker at the NDS Victoria State Conference and is the author of</w:t>
      </w:r>
      <w:r w:rsidR="00BF318D">
        <w:t xml:space="preserve"> the NDS interactive resource</w:t>
      </w:r>
      <w:r w:rsidR="00BF318D" w:rsidRPr="7850C553">
        <w:rPr>
          <w:i/>
          <w:iCs/>
        </w:rPr>
        <w:t xml:space="preserve"> </w:t>
      </w:r>
      <w:r w:rsidRPr="00D50695">
        <w:rPr>
          <w:i/>
          <w:iCs/>
        </w:rPr>
        <w:t>Fundamental</w:t>
      </w:r>
      <w:r w:rsidR="00BF318D" w:rsidRPr="00D50695">
        <w:rPr>
          <w:i/>
          <w:iCs/>
        </w:rPr>
        <w:t>s</w:t>
      </w:r>
      <w:r w:rsidRPr="00D50695">
        <w:rPr>
          <w:i/>
          <w:iCs/>
        </w:rPr>
        <w:t xml:space="preserve"> for Boards</w:t>
      </w:r>
      <w:r w:rsidR="00BF318D">
        <w:t>.</w:t>
      </w:r>
    </w:p>
    <w:p w14:paraId="542B682D" w14:textId="761010DC" w:rsidR="2B63F995" w:rsidRDefault="001F00AE" w:rsidP="002D2F13">
      <w:r w:rsidRPr="001F00AE">
        <w:t xml:space="preserve">Alex Carbonetti has twenty years' experience in the disability sector. She consults with disability service providers to develop quality systems and contemporary, person-centred practice to meet the requirements of the Practice Standards. Alex has been a quality </w:t>
      </w:r>
      <w:r w:rsidRPr="001F00AE">
        <w:lastRenderedPageBreak/>
        <w:t xml:space="preserve">auditor for eight years and conducts quality audits across </w:t>
      </w:r>
      <w:proofErr w:type="gramStart"/>
      <w:r w:rsidRPr="001F00AE">
        <w:t>a number of</w:t>
      </w:r>
      <w:proofErr w:type="gramEnd"/>
      <w:r w:rsidRPr="001F00AE">
        <w:t xml:space="preserve"> standards including the NDIS Practice Standards.</w:t>
      </w:r>
    </w:p>
    <w:bookmarkEnd w:id="5"/>
    <w:bookmarkEnd w:id="7"/>
    <w:p w14:paraId="7E3ED92B" w14:textId="76C23DEA" w:rsidR="006F0D04" w:rsidRDefault="006F0D04" w:rsidP="007E24A7"/>
    <w:p w14:paraId="14CE2F20" w14:textId="00FBC33C" w:rsidR="00D0495E" w:rsidRPr="00C26033" w:rsidRDefault="00D0495E" w:rsidP="007E24A7">
      <w:pPr>
        <w:rPr>
          <w:b/>
          <w:bCs/>
        </w:rPr>
      </w:pPr>
      <w:r w:rsidRPr="00C26033">
        <w:rPr>
          <w:b/>
          <w:bCs/>
        </w:rPr>
        <w:t>Terms</w:t>
      </w:r>
    </w:p>
    <w:p w14:paraId="557D807B" w14:textId="265092B4" w:rsidR="00D0495E" w:rsidRDefault="00C26033" w:rsidP="007E24A7">
      <w:r>
        <w:t>The workbook is supplied in electronic format, for copying and distribution by the client.</w:t>
      </w:r>
      <w:r w:rsidR="003104AA">
        <w:t xml:space="preserve"> If you prefer, we can arrange photocopying and collation at cost.</w:t>
      </w:r>
    </w:p>
    <w:p w14:paraId="2851C754" w14:textId="77777777" w:rsidR="00D0495E" w:rsidRDefault="00D0495E" w:rsidP="007E24A7"/>
    <w:p w14:paraId="4115C7C1" w14:textId="19B0A53B" w:rsidR="001F3A31" w:rsidRPr="006F0D04" w:rsidRDefault="00592B65" w:rsidP="007E24A7">
      <w:pPr>
        <w:rPr>
          <w:b/>
          <w:bCs/>
        </w:rPr>
      </w:pPr>
      <w:r w:rsidRPr="006F0D04">
        <w:rPr>
          <w:b/>
          <w:bCs/>
        </w:rPr>
        <w:t>Questions?</w:t>
      </w:r>
    </w:p>
    <w:p w14:paraId="48A9644C" w14:textId="5E20324E" w:rsidR="001F3A31" w:rsidRDefault="00ED63EC" w:rsidP="007E24A7">
      <w:r>
        <w:t xml:space="preserve">Contact us to secure your </w:t>
      </w:r>
      <w:r w:rsidR="00C615FF">
        <w:t>booking by</w:t>
      </w:r>
      <w:r>
        <w:t xml:space="preserve"> emailing </w:t>
      </w:r>
      <w:r w:rsidR="00592B65">
        <w:t xml:space="preserve">Alan Hough </w:t>
      </w:r>
      <w:r w:rsidR="00592B65" w:rsidRPr="007E24A7">
        <w:t>alan@purposeatwork.com.au</w:t>
      </w:r>
      <w:r w:rsidR="001F3A31">
        <w:t xml:space="preserve"> </w:t>
      </w:r>
      <w:r w:rsidR="00592B65">
        <w:t xml:space="preserve">or phone </w:t>
      </w:r>
      <w:r w:rsidR="001F3A31">
        <w:t>0407 132</w:t>
      </w:r>
      <w:r w:rsidR="00236175">
        <w:t xml:space="preserve"> </w:t>
      </w:r>
      <w:r w:rsidR="001F3A31">
        <w:t>848.</w:t>
      </w:r>
    </w:p>
    <w:p w14:paraId="396FE428" w14:textId="0625C1AB" w:rsidR="00D329A9" w:rsidRPr="006E3D8F" w:rsidRDefault="00D329A9" w:rsidP="007E24A7"/>
    <w:sectPr w:rsidR="00D329A9" w:rsidRPr="006E3D8F" w:rsidSect="00152D95">
      <w:footerReference w:type="default" r:id="rId12"/>
      <w:footnotePr>
        <w:numFmt w:val="chicago"/>
      </w:footnotePr>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C9FF" w14:textId="77777777" w:rsidR="00090A5A" w:rsidRDefault="00090A5A" w:rsidP="002B43A6">
      <w:pPr>
        <w:spacing w:after="0" w:line="240" w:lineRule="auto"/>
      </w:pPr>
      <w:r>
        <w:separator/>
      </w:r>
    </w:p>
  </w:endnote>
  <w:endnote w:type="continuationSeparator" w:id="0">
    <w:p w14:paraId="720E4B24" w14:textId="77777777" w:rsidR="00090A5A" w:rsidRDefault="00090A5A" w:rsidP="002B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F332" w14:textId="1EC59C0E" w:rsidR="00BE2451" w:rsidRDefault="00BE2451" w:rsidP="00E954AB">
    <w:pPr>
      <w:pStyle w:val="Footer"/>
    </w:pPr>
  </w:p>
  <w:p w14:paraId="2BDA8AB3" w14:textId="77777777" w:rsidR="00BE2451" w:rsidRDefault="00BE2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A322" w14:textId="77777777" w:rsidR="00090A5A" w:rsidRDefault="00090A5A" w:rsidP="002B43A6">
      <w:pPr>
        <w:spacing w:after="0" w:line="240" w:lineRule="auto"/>
      </w:pPr>
      <w:r>
        <w:separator/>
      </w:r>
    </w:p>
  </w:footnote>
  <w:footnote w:type="continuationSeparator" w:id="0">
    <w:p w14:paraId="5AE89321" w14:textId="77777777" w:rsidR="00090A5A" w:rsidRDefault="00090A5A" w:rsidP="002B4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B59"/>
    <w:multiLevelType w:val="hybridMultilevel"/>
    <w:tmpl w:val="836094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F74FE"/>
    <w:multiLevelType w:val="hybridMultilevel"/>
    <w:tmpl w:val="EFD8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C68FE"/>
    <w:multiLevelType w:val="hybridMultilevel"/>
    <w:tmpl w:val="41D4F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E53B4"/>
    <w:multiLevelType w:val="hybridMultilevel"/>
    <w:tmpl w:val="C55CFF2A"/>
    <w:lvl w:ilvl="0" w:tplc="32A2D8D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E72AD3"/>
    <w:multiLevelType w:val="hybridMultilevel"/>
    <w:tmpl w:val="12DCD2D4"/>
    <w:lvl w:ilvl="0" w:tplc="32A2D8D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000D00"/>
    <w:multiLevelType w:val="hybridMultilevel"/>
    <w:tmpl w:val="E14A60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DB0E45"/>
    <w:multiLevelType w:val="hybridMultilevel"/>
    <w:tmpl w:val="3046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B368C"/>
    <w:multiLevelType w:val="hybridMultilevel"/>
    <w:tmpl w:val="CA76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21144"/>
    <w:multiLevelType w:val="hybridMultilevel"/>
    <w:tmpl w:val="C03EB5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811236"/>
    <w:multiLevelType w:val="hybridMultilevel"/>
    <w:tmpl w:val="FA902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BA1FA6"/>
    <w:multiLevelType w:val="hybridMultilevel"/>
    <w:tmpl w:val="6ECAA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95541"/>
    <w:multiLevelType w:val="hybridMultilevel"/>
    <w:tmpl w:val="011A824C"/>
    <w:lvl w:ilvl="0" w:tplc="32A2D8D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C306FA"/>
    <w:multiLevelType w:val="hybridMultilevel"/>
    <w:tmpl w:val="B05A242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2E75F3"/>
    <w:multiLevelType w:val="hybridMultilevel"/>
    <w:tmpl w:val="685E5BD2"/>
    <w:lvl w:ilvl="0" w:tplc="32A2D8D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5A0511"/>
    <w:multiLevelType w:val="hybridMultilevel"/>
    <w:tmpl w:val="ED0A2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F16EB4"/>
    <w:multiLevelType w:val="hybridMultilevel"/>
    <w:tmpl w:val="87BE06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4D5BAD"/>
    <w:multiLevelType w:val="hybridMultilevel"/>
    <w:tmpl w:val="F65255A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A072A0"/>
    <w:multiLevelType w:val="hybridMultilevel"/>
    <w:tmpl w:val="453ECCD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4210671"/>
    <w:multiLevelType w:val="hybridMultilevel"/>
    <w:tmpl w:val="9702BB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8F0097"/>
    <w:multiLevelType w:val="hybridMultilevel"/>
    <w:tmpl w:val="9D820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CB3F6F"/>
    <w:multiLevelType w:val="hybridMultilevel"/>
    <w:tmpl w:val="9054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C6CC8"/>
    <w:multiLevelType w:val="hybridMultilevel"/>
    <w:tmpl w:val="A6744B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777668"/>
    <w:multiLevelType w:val="hybridMultilevel"/>
    <w:tmpl w:val="74788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0F6DA0"/>
    <w:multiLevelType w:val="hybridMultilevel"/>
    <w:tmpl w:val="E166961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9"/>
  </w:num>
  <w:num w:numId="5">
    <w:abstractNumId w:val="7"/>
  </w:num>
  <w:num w:numId="6">
    <w:abstractNumId w:val="21"/>
  </w:num>
  <w:num w:numId="7">
    <w:abstractNumId w:val="2"/>
  </w:num>
  <w:num w:numId="8">
    <w:abstractNumId w:val="16"/>
  </w:num>
  <w:num w:numId="9">
    <w:abstractNumId w:val="12"/>
  </w:num>
  <w:num w:numId="10">
    <w:abstractNumId w:val="0"/>
  </w:num>
  <w:num w:numId="11">
    <w:abstractNumId w:val="11"/>
  </w:num>
  <w:num w:numId="12">
    <w:abstractNumId w:val="4"/>
  </w:num>
  <w:num w:numId="13">
    <w:abstractNumId w:val="3"/>
  </w:num>
  <w:num w:numId="14">
    <w:abstractNumId w:val="13"/>
  </w:num>
  <w:num w:numId="15">
    <w:abstractNumId w:val="19"/>
  </w:num>
  <w:num w:numId="16">
    <w:abstractNumId w:val="6"/>
  </w:num>
  <w:num w:numId="17">
    <w:abstractNumId w:val="15"/>
  </w:num>
  <w:num w:numId="18">
    <w:abstractNumId w:val="18"/>
  </w:num>
  <w:num w:numId="19">
    <w:abstractNumId w:val="8"/>
  </w:num>
  <w:num w:numId="20">
    <w:abstractNumId w:val="5"/>
  </w:num>
  <w:num w:numId="21">
    <w:abstractNumId w:val="14"/>
  </w:num>
  <w:num w:numId="22">
    <w:abstractNumId w:val="10"/>
  </w:num>
  <w:num w:numId="23">
    <w:abstractNumId w:val="20"/>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FF"/>
    <w:rsid w:val="00023C06"/>
    <w:rsid w:val="00025118"/>
    <w:rsid w:val="000435D7"/>
    <w:rsid w:val="00056FF4"/>
    <w:rsid w:val="0006029F"/>
    <w:rsid w:val="00062A73"/>
    <w:rsid w:val="00065EF8"/>
    <w:rsid w:val="000664F0"/>
    <w:rsid w:val="0007613E"/>
    <w:rsid w:val="000762C5"/>
    <w:rsid w:val="00084AF0"/>
    <w:rsid w:val="000907F4"/>
    <w:rsid w:val="00090A5A"/>
    <w:rsid w:val="000C320A"/>
    <w:rsid w:val="000C3256"/>
    <w:rsid w:val="000D02B3"/>
    <w:rsid w:val="000E23E4"/>
    <w:rsid w:val="00103D25"/>
    <w:rsid w:val="00106ACA"/>
    <w:rsid w:val="00114475"/>
    <w:rsid w:val="00115639"/>
    <w:rsid w:val="00142868"/>
    <w:rsid w:val="00145A56"/>
    <w:rsid w:val="00151202"/>
    <w:rsid w:val="0015237F"/>
    <w:rsid w:val="00152D95"/>
    <w:rsid w:val="001624C6"/>
    <w:rsid w:val="00162807"/>
    <w:rsid w:val="00170F15"/>
    <w:rsid w:val="00190AE6"/>
    <w:rsid w:val="00194384"/>
    <w:rsid w:val="001A1880"/>
    <w:rsid w:val="001A291C"/>
    <w:rsid w:val="001C5880"/>
    <w:rsid w:val="001C58A4"/>
    <w:rsid w:val="001D0E19"/>
    <w:rsid w:val="001F00AE"/>
    <w:rsid w:val="001F3A31"/>
    <w:rsid w:val="0023342D"/>
    <w:rsid w:val="00233CBF"/>
    <w:rsid w:val="002341AC"/>
    <w:rsid w:val="00236175"/>
    <w:rsid w:val="00243EC9"/>
    <w:rsid w:val="002617B0"/>
    <w:rsid w:val="00263905"/>
    <w:rsid w:val="00272C95"/>
    <w:rsid w:val="002B43A6"/>
    <w:rsid w:val="002D2F13"/>
    <w:rsid w:val="0030422D"/>
    <w:rsid w:val="003104AA"/>
    <w:rsid w:val="00311E71"/>
    <w:rsid w:val="00315504"/>
    <w:rsid w:val="00343A42"/>
    <w:rsid w:val="00345BAF"/>
    <w:rsid w:val="00353D1A"/>
    <w:rsid w:val="0038432A"/>
    <w:rsid w:val="00394AF5"/>
    <w:rsid w:val="003A39BE"/>
    <w:rsid w:val="003A5D15"/>
    <w:rsid w:val="003B2B6F"/>
    <w:rsid w:val="003B4FC9"/>
    <w:rsid w:val="003B5D80"/>
    <w:rsid w:val="003B7054"/>
    <w:rsid w:val="003C14CC"/>
    <w:rsid w:val="003C3855"/>
    <w:rsid w:val="003D05ED"/>
    <w:rsid w:val="003D57FA"/>
    <w:rsid w:val="003E6093"/>
    <w:rsid w:val="003F02CC"/>
    <w:rsid w:val="00404622"/>
    <w:rsid w:val="0042180A"/>
    <w:rsid w:val="00435476"/>
    <w:rsid w:val="00436613"/>
    <w:rsid w:val="00466A7C"/>
    <w:rsid w:val="004A46F9"/>
    <w:rsid w:val="004D4B8D"/>
    <w:rsid w:val="004E0B8A"/>
    <w:rsid w:val="004E1FBA"/>
    <w:rsid w:val="004E7316"/>
    <w:rsid w:val="004E77C0"/>
    <w:rsid w:val="00512EFD"/>
    <w:rsid w:val="0051459F"/>
    <w:rsid w:val="00550A3F"/>
    <w:rsid w:val="00551367"/>
    <w:rsid w:val="00563E7C"/>
    <w:rsid w:val="00571A58"/>
    <w:rsid w:val="00576B1F"/>
    <w:rsid w:val="00580728"/>
    <w:rsid w:val="00586F9C"/>
    <w:rsid w:val="00591D76"/>
    <w:rsid w:val="00592B65"/>
    <w:rsid w:val="00593F30"/>
    <w:rsid w:val="00594101"/>
    <w:rsid w:val="005C3EE1"/>
    <w:rsid w:val="005C7D40"/>
    <w:rsid w:val="005F540C"/>
    <w:rsid w:val="005F7773"/>
    <w:rsid w:val="00606B65"/>
    <w:rsid w:val="00617D31"/>
    <w:rsid w:val="00622000"/>
    <w:rsid w:val="006406B3"/>
    <w:rsid w:val="0065015C"/>
    <w:rsid w:val="006636E2"/>
    <w:rsid w:val="00664E20"/>
    <w:rsid w:val="00676DFE"/>
    <w:rsid w:val="00684FDB"/>
    <w:rsid w:val="006A0ECB"/>
    <w:rsid w:val="006A4DD7"/>
    <w:rsid w:val="006C6270"/>
    <w:rsid w:val="006C6B9F"/>
    <w:rsid w:val="006E3D8F"/>
    <w:rsid w:val="006F0D04"/>
    <w:rsid w:val="006F11B8"/>
    <w:rsid w:val="0071221D"/>
    <w:rsid w:val="00715F9E"/>
    <w:rsid w:val="0074101A"/>
    <w:rsid w:val="00750106"/>
    <w:rsid w:val="00755C75"/>
    <w:rsid w:val="00755D36"/>
    <w:rsid w:val="0076248E"/>
    <w:rsid w:val="0076526A"/>
    <w:rsid w:val="00775200"/>
    <w:rsid w:val="007752FC"/>
    <w:rsid w:val="007B58AA"/>
    <w:rsid w:val="007C2CB1"/>
    <w:rsid w:val="007D189D"/>
    <w:rsid w:val="007D2F91"/>
    <w:rsid w:val="007E24A7"/>
    <w:rsid w:val="007E3EF1"/>
    <w:rsid w:val="007E547E"/>
    <w:rsid w:val="00811189"/>
    <w:rsid w:val="00811420"/>
    <w:rsid w:val="008414C8"/>
    <w:rsid w:val="00857C78"/>
    <w:rsid w:val="00864B8A"/>
    <w:rsid w:val="00866EA1"/>
    <w:rsid w:val="008740D3"/>
    <w:rsid w:val="0087451E"/>
    <w:rsid w:val="00874983"/>
    <w:rsid w:val="00892801"/>
    <w:rsid w:val="00892B74"/>
    <w:rsid w:val="00893267"/>
    <w:rsid w:val="008B4E2F"/>
    <w:rsid w:val="008C17B4"/>
    <w:rsid w:val="008C5AB0"/>
    <w:rsid w:val="008D5B68"/>
    <w:rsid w:val="008F1B4C"/>
    <w:rsid w:val="009159E9"/>
    <w:rsid w:val="0092305E"/>
    <w:rsid w:val="00926A92"/>
    <w:rsid w:val="00942BFF"/>
    <w:rsid w:val="009518A5"/>
    <w:rsid w:val="009573C3"/>
    <w:rsid w:val="009618BF"/>
    <w:rsid w:val="0097701C"/>
    <w:rsid w:val="009828C2"/>
    <w:rsid w:val="00982922"/>
    <w:rsid w:val="00983F0B"/>
    <w:rsid w:val="009944C2"/>
    <w:rsid w:val="00994576"/>
    <w:rsid w:val="00995707"/>
    <w:rsid w:val="009A4DD2"/>
    <w:rsid w:val="009A57BF"/>
    <w:rsid w:val="009A7550"/>
    <w:rsid w:val="009B4F41"/>
    <w:rsid w:val="009C0CEC"/>
    <w:rsid w:val="009C6BB8"/>
    <w:rsid w:val="00A02217"/>
    <w:rsid w:val="00A067FB"/>
    <w:rsid w:val="00A14EF4"/>
    <w:rsid w:val="00A21A00"/>
    <w:rsid w:val="00A3009F"/>
    <w:rsid w:val="00A56F3E"/>
    <w:rsid w:val="00A62C73"/>
    <w:rsid w:val="00A713EA"/>
    <w:rsid w:val="00A72C03"/>
    <w:rsid w:val="00A93DD6"/>
    <w:rsid w:val="00AB43CD"/>
    <w:rsid w:val="00AC2D8F"/>
    <w:rsid w:val="00AD286E"/>
    <w:rsid w:val="00AF2FDD"/>
    <w:rsid w:val="00B14692"/>
    <w:rsid w:val="00B34973"/>
    <w:rsid w:val="00B37450"/>
    <w:rsid w:val="00B41502"/>
    <w:rsid w:val="00B45054"/>
    <w:rsid w:val="00B450A4"/>
    <w:rsid w:val="00B50917"/>
    <w:rsid w:val="00B72F42"/>
    <w:rsid w:val="00B84BC7"/>
    <w:rsid w:val="00B90F70"/>
    <w:rsid w:val="00B9256D"/>
    <w:rsid w:val="00B97777"/>
    <w:rsid w:val="00BA1399"/>
    <w:rsid w:val="00BB3B51"/>
    <w:rsid w:val="00BB7778"/>
    <w:rsid w:val="00BD516A"/>
    <w:rsid w:val="00BD6BAE"/>
    <w:rsid w:val="00BE1D66"/>
    <w:rsid w:val="00BE2451"/>
    <w:rsid w:val="00BE7C9B"/>
    <w:rsid w:val="00BF318D"/>
    <w:rsid w:val="00C06B70"/>
    <w:rsid w:val="00C125C7"/>
    <w:rsid w:val="00C22C8D"/>
    <w:rsid w:val="00C26033"/>
    <w:rsid w:val="00C30A1F"/>
    <w:rsid w:val="00C340C7"/>
    <w:rsid w:val="00C50A25"/>
    <w:rsid w:val="00C527EE"/>
    <w:rsid w:val="00C5635A"/>
    <w:rsid w:val="00C615FF"/>
    <w:rsid w:val="00C8108D"/>
    <w:rsid w:val="00CB557C"/>
    <w:rsid w:val="00CB596C"/>
    <w:rsid w:val="00CD1BBA"/>
    <w:rsid w:val="00CD7ADB"/>
    <w:rsid w:val="00CE309F"/>
    <w:rsid w:val="00CF36EF"/>
    <w:rsid w:val="00D0495E"/>
    <w:rsid w:val="00D129D8"/>
    <w:rsid w:val="00D13CB0"/>
    <w:rsid w:val="00D329A9"/>
    <w:rsid w:val="00D46582"/>
    <w:rsid w:val="00D5061D"/>
    <w:rsid w:val="00D50695"/>
    <w:rsid w:val="00D6256C"/>
    <w:rsid w:val="00D76513"/>
    <w:rsid w:val="00D76C53"/>
    <w:rsid w:val="00D8727F"/>
    <w:rsid w:val="00D90961"/>
    <w:rsid w:val="00DC2592"/>
    <w:rsid w:val="00DC306A"/>
    <w:rsid w:val="00DC3ED2"/>
    <w:rsid w:val="00DE3645"/>
    <w:rsid w:val="00E02384"/>
    <w:rsid w:val="00E47821"/>
    <w:rsid w:val="00E54FB8"/>
    <w:rsid w:val="00E63EEE"/>
    <w:rsid w:val="00E651B4"/>
    <w:rsid w:val="00E7013A"/>
    <w:rsid w:val="00E71109"/>
    <w:rsid w:val="00E72D6C"/>
    <w:rsid w:val="00E954AB"/>
    <w:rsid w:val="00EB2F9A"/>
    <w:rsid w:val="00EC6F2C"/>
    <w:rsid w:val="00ED096A"/>
    <w:rsid w:val="00ED63EC"/>
    <w:rsid w:val="00ED6852"/>
    <w:rsid w:val="00EF566B"/>
    <w:rsid w:val="00F038EF"/>
    <w:rsid w:val="00F21730"/>
    <w:rsid w:val="00F22762"/>
    <w:rsid w:val="00F23A14"/>
    <w:rsid w:val="00F25361"/>
    <w:rsid w:val="00F27275"/>
    <w:rsid w:val="00F411DE"/>
    <w:rsid w:val="00F43694"/>
    <w:rsid w:val="00F82296"/>
    <w:rsid w:val="00F84000"/>
    <w:rsid w:val="00F87CB0"/>
    <w:rsid w:val="00F921D6"/>
    <w:rsid w:val="00F97FCC"/>
    <w:rsid w:val="00FA33E0"/>
    <w:rsid w:val="00FB195C"/>
    <w:rsid w:val="00FB68C7"/>
    <w:rsid w:val="00FC2B5E"/>
    <w:rsid w:val="00FD2670"/>
    <w:rsid w:val="04247102"/>
    <w:rsid w:val="0E14F4D7"/>
    <w:rsid w:val="15E10740"/>
    <w:rsid w:val="2B63F995"/>
    <w:rsid w:val="3621EB1C"/>
    <w:rsid w:val="36805B8D"/>
    <w:rsid w:val="3F9D278E"/>
    <w:rsid w:val="45900178"/>
    <w:rsid w:val="4C5452B3"/>
    <w:rsid w:val="572DE8F4"/>
    <w:rsid w:val="68E1189D"/>
    <w:rsid w:val="76B4F4F2"/>
    <w:rsid w:val="7850C553"/>
    <w:rsid w:val="7BF3CF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2FF5"/>
  <w15:chartTrackingRefBased/>
  <w15:docId w15:val="{CEABAF01-0657-4691-B00E-62246FF2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A7"/>
    <w:pPr>
      <w:spacing w:line="360" w:lineRule="auto"/>
    </w:pPr>
    <w:rPr>
      <w:rFonts w:ascii="Arial" w:hAnsi="Arial"/>
      <w:sz w:val="24"/>
    </w:rPr>
  </w:style>
  <w:style w:type="paragraph" w:styleId="Heading1">
    <w:name w:val="heading 1"/>
    <w:basedOn w:val="Normal"/>
    <w:next w:val="Normal"/>
    <w:link w:val="Heading1Char"/>
    <w:uiPriority w:val="9"/>
    <w:qFormat/>
    <w:rsid w:val="007E24A7"/>
    <w:pPr>
      <w:keepNext/>
      <w:keepLines/>
      <w:spacing w:before="300" w:after="12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semiHidden/>
    <w:unhideWhenUsed/>
    <w:qFormat/>
    <w:rsid w:val="00AF2FDD"/>
    <w:pPr>
      <w:keepNext/>
      <w:keepLines/>
      <w:spacing w:before="40" w:after="0" w:line="240" w:lineRule="auto"/>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D8F"/>
    <w:pPr>
      <w:ind w:left="720"/>
      <w:contextualSpacing/>
    </w:pPr>
  </w:style>
  <w:style w:type="character" w:customStyle="1" w:styleId="Heading1Char">
    <w:name w:val="Heading 1 Char"/>
    <w:basedOn w:val="DefaultParagraphFont"/>
    <w:link w:val="Heading1"/>
    <w:uiPriority w:val="9"/>
    <w:rsid w:val="007E24A7"/>
    <w:rPr>
      <w:rFonts w:ascii="Arial" w:eastAsiaTheme="majorEastAsia" w:hAnsi="Arial" w:cstheme="majorBidi"/>
      <w:color w:val="000000" w:themeColor="text1"/>
      <w:sz w:val="28"/>
      <w:szCs w:val="32"/>
    </w:rPr>
  </w:style>
  <w:style w:type="paragraph" w:styleId="Title">
    <w:name w:val="Title"/>
    <w:basedOn w:val="Normal"/>
    <w:next w:val="Normal"/>
    <w:link w:val="TitleChar"/>
    <w:uiPriority w:val="10"/>
    <w:qFormat/>
    <w:rsid w:val="00AF2FDD"/>
    <w:pPr>
      <w:spacing w:after="24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F2FDD"/>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2B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A6"/>
  </w:style>
  <w:style w:type="paragraph" w:styleId="Footer">
    <w:name w:val="footer"/>
    <w:basedOn w:val="Normal"/>
    <w:link w:val="FooterChar"/>
    <w:uiPriority w:val="99"/>
    <w:unhideWhenUsed/>
    <w:rsid w:val="002B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A6"/>
  </w:style>
  <w:style w:type="paragraph" w:styleId="FootnoteText">
    <w:name w:val="footnote text"/>
    <w:basedOn w:val="Normal"/>
    <w:link w:val="FootnoteTextChar"/>
    <w:uiPriority w:val="99"/>
    <w:semiHidden/>
    <w:unhideWhenUsed/>
    <w:rsid w:val="00BE7C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C9B"/>
    <w:rPr>
      <w:sz w:val="20"/>
      <w:szCs w:val="20"/>
    </w:rPr>
  </w:style>
  <w:style w:type="character" w:styleId="FootnoteReference">
    <w:name w:val="footnote reference"/>
    <w:basedOn w:val="DefaultParagraphFont"/>
    <w:uiPriority w:val="99"/>
    <w:semiHidden/>
    <w:unhideWhenUsed/>
    <w:rsid w:val="00BE7C9B"/>
    <w:rPr>
      <w:vertAlign w:val="superscript"/>
    </w:rPr>
  </w:style>
  <w:style w:type="paragraph" w:styleId="BalloonText">
    <w:name w:val="Balloon Text"/>
    <w:basedOn w:val="Normal"/>
    <w:link w:val="BalloonTextChar"/>
    <w:uiPriority w:val="99"/>
    <w:semiHidden/>
    <w:unhideWhenUsed/>
    <w:rsid w:val="009A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D2"/>
    <w:rPr>
      <w:rFonts w:ascii="Segoe UI" w:hAnsi="Segoe UI" w:cs="Segoe UI"/>
      <w:sz w:val="18"/>
      <w:szCs w:val="18"/>
    </w:rPr>
  </w:style>
  <w:style w:type="character" w:styleId="CommentReference">
    <w:name w:val="annotation reference"/>
    <w:basedOn w:val="DefaultParagraphFont"/>
    <w:uiPriority w:val="99"/>
    <w:semiHidden/>
    <w:unhideWhenUsed/>
    <w:rsid w:val="00E7013A"/>
    <w:rPr>
      <w:sz w:val="16"/>
      <w:szCs w:val="16"/>
    </w:rPr>
  </w:style>
  <w:style w:type="paragraph" w:styleId="CommentText">
    <w:name w:val="annotation text"/>
    <w:basedOn w:val="Normal"/>
    <w:link w:val="CommentTextChar"/>
    <w:uiPriority w:val="99"/>
    <w:semiHidden/>
    <w:unhideWhenUsed/>
    <w:rsid w:val="00E7013A"/>
    <w:pPr>
      <w:spacing w:line="240" w:lineRule="auto"/>
    </w:pPr>
    <w:rPr>
      <w:sz w:val="20"/>
      <w:szCs w:val="20"/>
    </w:rPr>
  </w:style>
  <w:style w:type="character" w:customStyle="1" w:styleId="CommentTextChar">
    <w:name w:val="Comment Text Char"/>
    <w:basedOn w:val="DefaultParagraphFont"/>
    <w:link w:val="CommentText"/>
    <w:uiPriority w:val="99"/>
    <w:semiHidden/>
    <w:rsid w:val="00E7013A"/>
    <w:rPr>
      <w:sz w:val="20"/>
      <w:szCs w:val="20"/>
    </w:rPr>
  </w:style>
  <w:style w:type="paragraph" w:styleId="CommentSubject">
    <w:name w:val="annotation subject"/>
    <w:basedOn w:val="CommentText"/>
    <w:next w:val="CommentText"/>
    <w:link w:val="CommentSubjectChar"/>
    <w:uiPriority w:val="99"/>
    <w:semiHidden/>
    <w:unhideWhenUsed/>
    <w:rsid w:val="00E7013A"/>
    <w:rPr>
      <w:b/>
      <w:bCs/>
    </w:rPr>
  </w:style>
  <w:style w:type="character" w:customStyle="1" w:styleId="CommentSubjectChar">
    <w:name w:val="Comment Subject Char"/>
    <w:basedOn w:val="CommentTextChar"/>
    <w:link w:val="CommentSubject"/>
    <w:uiPriority w:val="99"/>
    <w:semiHidden/>
    <w:rsid w:val="00E7013A"/>
    <w:rPr>
      <w:b/>
      <w:bCs/>
      <w:sz w:val="20"/>
      <w:szCs w:val="20"/>
    </w:rPr>
  </w:style>
  <w:style w:type="character" w:styleId="Hyperlink">
    <w:name w:val="Hyperlink"/>
    <w:basedOn w:val="DefaultParagraphFont"/>
    <w:uiPriority w:val="99"/>
    <w:unhideWhenUsed/>
    <w:rsid w:val="001F3A31"/>
    <w:rPr>
      <w:color w:val="0563C1" w:themeColor="hyperlink"/>
      <w:u w:val="single"/>
    </w:rPr>
  </w:style>
  <w:style w:type="character" w:customStyle="1" w:styleId="UnresolvedMention1">
    <w:name w:val="Unresolved Mention1"/>
    <w:basedOn w:val="DefaultParagraphFont"/>
    <w:uiPriority w:val="99"/>
    <w:semiHidden/>
    <w:unhideWhenUsed/>
    <w:rsid w:val="001F3A31"/>
    <w:rPr>
      <w:color w:val="605E5C"/>
      <w:shd w:val="clear" w:color="auto" w:fill="E1DFDD"/>
    </w:rPr>
  </w:style>
  <w:style w:type="character" w:customStyle="1" w:styleId="apple-converted-space">
    <w:name w:val="apple-converted-space"/>
    <w:basedOn w:val="DefaultParagraphFont"/>
    <w:rsid w:val="00E02384"/>
  </w:style>
  <w:style w:type="character" w:customStyle="1" w:styleId="Heading2Char">
    <w:name w:val="Heading 2 Char"/>
    <w:basedOn w:val="DefaultParagraphFont"/>
    <w:link w:val="Heading2"/>
    <w:uiPriority w:val="9"/>
    <w:semiHidden/>
    <w:rsid w:val="00AF2FDD"/>
    <w:rPr>
      <w:rFonts w:ascii="Arial" w:eastAsiaTheme="majorEastAsia" w:hAnsi="Arial"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2993">
      <w:bodyDiv w:val="1"/>
      <w:marLeft w:val="0"/>
      <w:marRight w:val="0"/>
      <w:marTop w:val="0"/>
      <w:marBottom w:val="0"/>
      <w:divBdr>
        <w:top w:val="none" w:sz="0" w:space="0" w:color="auto"/>
        <w:left w:val="none" w:sz="0" w:space="0" w:color="auto"/>
        <w:bottom w:val="none" w:sz="0" w:space="0" w:color="auto"/>
        <w:right w:val="none" w:sz="0" w:space="0" w:color="auto"/>
      </w:divBdr>
    </w:div>
    <w:div w:id="210112516">
      <w:bodyDiv w:val="1"/>
      <w:marLeft w:val="0"/>
      <w:marRight w:val="0"/>
      <w:marTop w:val="0"/>
      <w:marBottom w:val="0"/>
      <w:divBdr>
        <w:top w:val="none" w:sz="0" w:space="0" w:color="auto"/>
        <w:left w:val="none" w:sz="0" w:space="0" w:color="auto"/>
        <w:bottom w:val="none" w:sz="0" w:space="0" w:color="auto"/>
        <w:right w:val="none" w:sz="0" w:space="0" w:color="auto"/>
      </w:divBdr>
    </w:div>
    <w:div w:id="739595084">
      <w:bodyDiv w:val="1"/>
      <w:marLeft w:val="0"/>
      <w:marRight w:val="0"/>
      <w:marTop w:val="0"/>
      <w:marBottom w:val="0"/>
      <w:divBdr>
        <w:top w:val="none" w:sz="0" w:space="0" w:color="auto"/>
        <w:left w:val="none" w:sz="0" w:space="0" w:color="auto"/>
        <w:bottom w:val="none" w:sz="0" w:space="0" w:color="auto"/>
        <w:right w:val="none" w:sz="0" w:space="0" w:color="auto"/>
      </w:divBdr>
    </w:div>
    <w:div w:id="1047340363">
      <w:bodyDiv w:val="1"/>
      <w:marLeft w:val="0"/>
      <w:marRight w:val="0"/>
      <w:marTop w:val="0"/>
      <w:marBottom w:val="0"/>
      <w:divBdr>
        <w:top w:val="none" w:sz="0" w:space="0" w:color="auto"/>
        <w:left w:val="none" w:sz="0" w:space="0" w:color="auto"/>
        <w:bottom w:val="none" w:sz="0" w:space="0" w:color="auto"/>
        <w:right w:val="none" w:sz="0" w:space="0" w:color="auto"/>
      </w:divBdr>
    </w:div>
    <w:div w:id="1125387125">
      <w:bodyDiv w:val="1"/>
      <w:marLeft w:val="0"/>
      <w:marRight w:val="0"/>
      <w:marTop w:val="0"/>
      <w:marBottom w:val="0"/>
      <w:divBdr>
        <w:top w:val="none" w:sz="0" w:space="0" w:color="auto"/>
        <w:left w:val="none" w:sz="0" w:space="0" w:color="auto"/>
        <w:bottom w:val="none" w:sz="0" w:space="0" w:color="auto"/>
        <w:right w:val="none" w:sz="0" w:space="0" w:color="auto"/>
      </w:divBdr>
    </w:div>
    <w:div w:id="1421563744">
      <w:bodyDiv w:val="1"/>
      <w:marLeft w:val="0"/>
      <w:marRight w:val="0"/>
      <w:marTop w:val="0"/>
      <w:marBottom w:val="0"/>
      <w:divBdr>
        <w:top w:val="none" w:sz="0" w:space="0" w:color="auto"/>
        <w:left w:val="none" w:sz="0" w:space="0" w:color="auto"/>
        <w:bottom w:val="none" w:sz="0" w:space="0" w:color="auto"/>
        <w:right w:val="none" w:sz="0" w:space="0" w:color="auto"/>
      </w:divBdr>
    </w:div>
    <w:div w:id="1443261145">
      <w:bodyDiv w:val="1"/>
      <w:marLeft w:val="0"/>
      <w:marRight w:val="0"/>
      <w:marTop w:val="0"/>
      <w:marBottom w:val="0"/>
      <w:divBdr>
        <w:top w:val="none" w:sz="0" w:space="0" w:color="auto"/>
        <w:left w:val="none" w:sz="0" w:space="0" w:color="auto"/>
        <w:bottom w:val="none" w:sz="0" w:space="0" w:color="auto"/>
        <w:right w:val="none" w:sz="0" w:space="0" w:color="auto"/>
      </w:divBdr>
    </w:div>
    <w:div w:id="1719817618">
      <w:bodyDiv w:val="1"/>
      <w:marLeft w:val="0"/>
      <w:marRight w:val="0"/>
      <w:marTop w:val="0"/>
      <w:marBottom w:val="0"/>
      <w:divBdr>
        <w:top w:val="none" w:sz="0" w:space="0" w:color="auto"/>
        <w:left w:val="none" w:sz="0" w:space="0" w:color="auto"/>
        <w:bottom w:val="none" w:sz="0" w:space="0" w:color="auto"/>
        <w:right w:val="none" w:sz="0" w:space="0" w:color="auto"/>
      </w:divBdr>
    </w:div>
    <w:div w:id="1774008978">
      <w:bodyDiv w:val="1"/>
      <w:marLeft w:val="0"/>
      <w:marRight w:val="0"/>
      <w:marTop w:val="0"/>
      <w:marBottom w:val="0"/>
      <w:divBdr>
        <w:top w:val="none" w:sz="0" w:space="0" w:color="auto"/>
        <w:left w:val="none" w:sz="0" w:space="0" w:color="auto"/>
        <w:bottom w:val="none" w:sz="0" w:space="0" w:color="auto"/>
        <w:right w:val="none" w:sz="0" w:space="0" w:color="auto"/>
      </w:divBdr>
    </w:div>
    <w:div w:id="1851136468">
      <w:bodyDiv w:val="1"/>
      <w:marLeft w:val="0"/>
      <w:marRight w:val="0"/>
      <w:marTop w:val="0"/>
      <w:marBottom w:val="0"/>
      <w:divBdr>
        <w:top w:val="none" w:sz="0" w:space="0" w:color="auto"/>
        <w:left w:val="none" w:sz="0" w:space="0" w:color="auto"/>
        <w:bottom w:val="none" w:sz="0" w:space="0" w:color="auto"/>
        <w:right w:val="none" w:sz="0" w:space="0" w:color="auto"/>
      </w:divBdr>
    </w:div>
    <w:div w:id="20419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C2DCDBA7C749A944AFE7C4B916E7BC3D" ma:contentTypeVersion="13" ma:contentTypeDescription="Create a new document." ma:contentTypeScope="" ma:versionID="0a0392c14e67caa3535c3ee1f73366cf">
  <xsd:schema xmlns:xsd="http://www.w3.org/2001/XMLSchema" xmlns:xs="http://www.w3.org/2001/XMLSchema" xmlns:p="http://schemas.microsoft.com/office/2006/metadata/properties" xmlns:ns2="6a92d2e6-caa0-4b6b-87f1-d3ad3d5e3e0d" xmlns:ns3="0482c138-0670-4971-b113-5efbde5e05fd" targetNamespace="http://schemas.microsoft.com/office/2006/metadata/properties" ma:root="true" ma:fieldsID="6aad5a2396d7e95cc9cdc6d216798e50" ns2:_="" ns3:_="">
    <xsd:import namespace="6a92d2e6-caa0-4b6b-87f1-d3ad3d5e3e0d"/>
    <xsd:import namespace="0482c138-0670-4971-b113-5efbde5e0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2d2e6-caa0-4b6b-87f1-d3ad3d5e3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2c138-0670-4971-b113-5efbde5e05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FAB33-0788-47E3-A3BD-A835409AF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6FB06-1C25-4A8F-BDF1-B40CA4F279C0}">
  <ds:schemaRefs>
    <ds:schemaRef ds:uri="http://schemas.microsoft.com/sharepoint/v3/contenttype/forms"/>
  </ds:schemaRefs>
</ds:datastoreItem>
</file>

<file path=customXml/itemProps3.xml><?xml version="1.0" encoding="utf-8"?>
<ds:datastoreItem xmlns:ds="http://schemas.openxmlformats.org/officeDocument/2006/customXml" ds:itemID="{032CCA1B-06B6-4F76-8281-80F2B9A43797}">
  <ds:schemaRefs>
    <ds:schemaRef ds:uri="http://schemas.openxmlformats.org/officeDocument/2006/bibliography"/>
  </ds:schemaRefs>
</ds:datastoreItem>
</file>

<file path=customXml/itemProps4.xml><?xml version="1.0" encoding="utf-8"?>
<ds:datastoreItem xmlns:ds="http://schemas.openxmlformats.org/officeDocument/2006/customXml" ds:itemID="{98ACC157-7FA7-443F-9268-1F26F12B0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2d2e6-caa0-4b6b-87f1-d3ad3d5e3e0d"/>
    <ds:schemaRef ds:uri="0482c138-0670-4971-b113-5efbde5e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Hough</cp:lastModifiedBy>
  <cp:revision>6</cp:revision>
  <cp:lastPrinted>2022-01-17T00:02:00Z</cp:lastPrinted>
  <dcterms:created xsi:type="dcterms:W3CDTF">2022-01-29T03:39:00Z</dcterms:created>
  <dcterms:modified xsi:type="dcterms:W3CDTF">2022-02-09T01:49:00Z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0x010100C2DCDBA7C749A944AFE7C4B916E7BC3D</vt:lpwstr>
  </property>
</Properties>
</file>