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B2" w:rsidRPr="009A6F53" w:rsidRDefault="00C625BA" w:rsidP="00C625BA">
      <w:pPr>
        <w:pStyle w:val="Title"/>
        <w:jc w:val="both"/>
      </w:pPr>
      <w:r>
        <w:rPr>
          <w:noProof/>
          <w:lang w:val="en-GB" w:eastAsia="en-GB"/>
        </w:rPr>
        <w:drawing>
          <wp:inline distT="0" distB="0" distL="0" distR="0">
            <wp:extent cx="6181725" cy="1028700"/>
            <wp:effectExtent l="0" t="0" r="9525" b="0"/>
            <wp:docPr id="2" name="Picture 2" descr="National Disability Services Practic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egan.Murphy\My Pictures\National Disability Services Practical Gui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1028700"/>
                    </a:xfrm>
                    <a:prstGeom prst="rect">
                      <a:avLst/>
                    </a:prstGeom>
                    <a:noFill/>
                    <a:ln>
                      <a:noFill/>
                    </a:ln>
                  </pic:spPr>
                </pic:pic>
              </a:graphicData>
            </a:graphic>
          </wp:inline>
        </w:drawing>
      </w:r>
      <w:r w:rsidR="00FD2818" w:rsidRPr="00C625BA">
        <w:rPr>
          <w:rFonts w:ascii="Arial" w:hAnsi="Arial" w:cs="Arial"/>
        </w:rPr>
        <w:t>Understanding NDIS Plan Funding</w:t>
      </w:r>
    </w:p>
    <w:p w:rsidR="009020B2" w:rsidRPr="00C625BA" w:rsidRDefault="009020B2" w:rsidP="00115435">
      <w:pPr>
        <w:rPr>
          <w:rStyle w:val="Heading1Char"/>
          <w:rFonts w:cs="Arial"/>
        </w:rPr>
      </w:pPr>
      <w:r w:rsidRPr="00C625BA">
        <w:rPr>
          <w:rStyle w:val="Heading1Char"/>
          <w:rFonts w:cs="Arial"/>
          <w:noProof/>
          <w:lang w:val="en-GB" w:eastAsia="en-GB"/>
        </w:rPr>
        <mc:AlternateContent>
          <mc:Choice Requires="wps">
            <w:drawing>
              <wp:inline distT="0" distB="0" distL="0" distR="0" wp14:anchorId="65368739" wp14:editId="56C38CF8">
                <wp:extent cx="6400800" cy="1605643"/>
                <wp:effectExtent l="0" t="0" r="0" b="0"/>
                <wp:docPr id="11" name="Text Box 11"/>
                <wp:cNvGraphicFramePr/>
                <a:graphic xmlns:a="http://schemas.openxmlformats.org/drawingml/2006/main">
                  <a:graphicData uri="http://schemas.microsoft.com/office/word/2010/wordprocessingShape">
                    <wps:wsp>
                      <wps:cNvSpPr txBox="1"/>
                      <wps:spPr>
                        <a:xfrm>
                          <a:off x="0" y="0"/>
                          <a:ext cx="6400800" cy="1605643"/>
                        </a:xfrm>
                        <a:prstGeom prst="rect">
                          <a:avLst/>
                        </a:prstGeom>
                        <a:solidFill>
                          <a:srgbClr val="DFE5E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5711E" w:rsidRDefault="00B5711E" w:rsidP="00FD2818">
                            <w:pPr>
                              <w:rPr>
                                <w:rFonts w:ascii="HelveticaNeueLT Std Cn" w:hAnsi="HelveticaNeueLT Std Cn"/>
                                <w:b/>
                                <w:color w:val="3B6E8F"/>
                                <w:sz w:val="23"/>
                                <w:szCs w:val="23"/>
                              </w:rPr>
                            </w:pPr>
                            <w:r>
                              <w:rPr>
                                <w:rFonts w:ascii="HelveticaNeueLT Std Cn" w:hAnsi="HelveticaNeueLT Std Cn"/>
                                <w:b/>
                                <w:color w:val="3B6E8F"/>
                                <w:sz w:val="23"/>
                                <w:szCs w:val="23"/>
                              </w:rPr>
                              <w:t>This guide provides:</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A</w:t>
                            </w:r>
                            <w:r w:rsidR="004F2100">
                              <w:rPr>
                                <w:rFonts w:ascii="HelveticaNeueLT Std Cn" w:hAnsi="HelveticaNeueLT Std Cn"/>
                                <w:b/>
                                <w:color w:val="3B6E8F"/>
                                <w:sz w:val="23"/>
                                <w:szCs w:val="23"/>
                              </w:rPr>
                              <w:t xml:space="preserve"> table containing an overview of NDIS </w:t>
                            </w:r>
                            <w:r w:rsidR="00A516A1">
                              <w:rPr>
                                <w:rFonts w:ascii="HelveticaNeueLT Std Cn" w:hAnsi="HelveticaNeueLT Std Cn"/>
                                <w:b/>
                                <w:color w:val="3B6E8F"/>
                                <w:sz w:val="23"/>
                                <w:szCs w:val="23"/>
                              </w:rPr>
                              <w:t>fundng.</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 xml:space="preserve">Guidance for providers, which offers more detailed explanations of </w:t>
                            </w:r>
                            <w:r w:rsidRPr="00035DDC">
                              <w:rPr>
                                <w:rFonts w:ascii="HelveticaNeueLT Std Cn" w:hAnsi="HelveticaNeueLT Std Cn"/>
                                <w:b/>
                                <w:color w:val="3B6E8F"/>
                                <w:sz w:val="23"/>
                                <w:szCs w:val="23"/>
                              </w:rPr>
                              <w:t>these terms</w:t>
                            </w:r>
                            <w:r>
                              <w:rPr>
                                <w:rFonts w:ascii="HelveticaNeueLT Std Cn" w:hAnsi="HelveticaNeueLT Std Cn"/>
                                <w:b/>
                                <w:color w:val="3B6E8F"/>
                                <w:sz w:val="23"/>
                                <w:szCs w:val="23"/>
                              </w:rPr>
                              <w:t>.</w:t>
                            </w:r>
                            <w:r w:rsidRPr="00035DDC">
                              <w:rPr>
                                <w:rFonts w:ascii="HelveticaNeueLT Std Cn" w:hAnsi="HelveticaNeueLT Std Cn"/>
                                <w:b/>
                                <w:color w:val="3B6E8F"/>
                                <w:sz w:val="23"/>
                                <w:szCs w:val="23"/>
                              </w:rPr>
                              <w:t xml:space="preserve"> </w:t>
                            </w:r>
                          </w:p>
                          <w:p w:rsidR="00B5711E" w:rsidRPr="00035DDC" w:rsidRDefault="00B5711E" w:rsidP="00035DDC">
                            <w:pPr>
                              <w:rPr>
                                <w:rFonts w:ascii="HelveticaNeueLT Std Cn" w:hAnsi="HelveticaNeueLT Std Cn"/>
                                <w:b/>
                                <w:color w:val="3B6E8F"/>
                                <w:sz w:val="23"/>
                                <w:szCs w:val="23"/>
                              </w:rPr>
                            </w:pPr>
                            <w:r w:rsidRPr="00035DDC">
                              <w:rPr>
                                <w:rFonts w:ascii="HelveticaNeueLT Std Cn" w:hAnsi="HelveticaNeueLT Std Cn"/>
                                <w:b/>
                                <w:color w:val="3B6E8F"/>
                                <w:sz w:val="23"/>
                                <w:szCs w:val="23"/>
                              </w:rPr>
                              <w:t xml:space="preserve">You can also find an example of NDIS funding in Appendix 1: Example of NDIS Funding at </w:t>
                            </w:r>
                            <w:hyperlink r:id="rId10" w:history="1">
                              <w:r w:rsidR="0067765E" w:rsidRPr="0067765E">
                                <w:rPr>
                                  <w:rStyle w:val="Hyperlink"/>
                                  <w:rFonts w:ascii="HelveticaNeueLT Std Cn" w:hAnsi="HelveticaNeueLT Std Cn"/>
                                  <w:b/>
                                  <w:sz w:val="23"/>
                                  <w:szCs w:val="23"/>
                                </w:rPr>
                                <w:t>nds.org.au/</w:t>
                              </w:r>
                              <w:proofErr w:type="spellStart"/>
                              <w:r w:rsidR="0067765E" w:rsidRPr="0067765E">
                                <w:rPr>
                                  <w:rStyle w:val="Hyperlink"/>
                                  <w:rFonts w:ascii="HelveticaNeueLT Std Cn" w:hAnsi="HelveticaNeueLT Std Cn"/>
                                  <w:b/>
                                  <w:sz w:val="23"/>
                                  <w:szCs w:val="23"/>
                                </w:rPr>
                                <w:t>stpvic</w:t>
                              </w:r>
                              <w:proofErr w:type="spellEnd"/>
                              <w:r w:rsidR="0067765E" w:rsidRPr="0067765E">
                                <w:rPr>
                                  <w:rStyle w:val="Hyperlink"/>
                                  <w:rFonts w:ascii="HelveticaNeueLT Std Cn" w:hAnsi="HelveticaNeueLT Std Cn"/>
                                  <w:b/>
                                  <w:sz w:val="23"/>
                                  <w:szCs w:val="23"/>
                                </w:rPr>
                                <w:t>/resource-library</w:t>
                              </w:r>
                            </w:hyperlink>
                          </w:p>
                          <w:p w:rsidR="00B5711E" w:rsidRPr="009020B2" w:rsidRDefault="00B5711E" w:rsidP="00FD2818"/>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7in;height:12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" fillcolor="#dfe5ed" stroked="f">
                <v:textbox inset="4mm,4mm,4mm,4mm">
                  <w:txbxContent>
                    <w:p w:rsidR="00B5711E" w:rsidRDefault="00B5711E" w:rsidP="00FD2818">
                      <w:pPr>
                        <w:rPr>
                          <w:rFonts w:ascii="HelveticaNeueLT Std Cn" w:hAnsi="HelveticaNeueLT Std Cn"/>
                          <w:b/>
                          <w:color w:val="3B6E8F"/>
                          <w:sz w:val="23"/>
                          <w:szCs w:val="23"/>
                        </w:rPr>
                      </w:pPr>
                      <w:r>
                        <w:rPr>
                          <w:rFonts w:ascii="HelveticaNeueLT Std Cn" w:hAnsi="HelveticaNeueLT Std Cn"/>
                          <w:b/>
                          <w:color w:val="3B6E8F"/>
                          <w:sz w:val="23"/>
                          <w:szCs w:val="23"/>
                        </w:rPr>
                        <w:t>This guide provides:</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A</w:t>
                      </w:r>
                      <w:r w:rsidR="004F2100">
                        <w:rPr>
                          <w:rFonts w:ascii="HelveticaNeueLT Std Cn" w:hAnsi="HelveticaNeueLT Std Cn"/>
                          <w:b/>
                          <w:color w:val="3B6E8F"/>
                          <w:sz w:val="23"/>
                          <w:szCs w:val="23"/>
                        </w:rPr>
                        <w:t xml:space="preserve"> table containing an overview of NDIS </w:t>
                      </w:r>
                      <w:r w:rsidR="00A516A1">
                        <w:rPr>
                          <w:rFonts w:ascii="HelveticaNeueLT Std Cn" w:hAnsi="HelveticaNeueLT Std Cn"/>
                          <w:b/>
                          <w:color w:val="3B6E8F"/>
                          <w:sz w:val="23"/>
                          <w:szCs w:val="23"/>
                        </w:rPr>
                        <w:t>fundng.</w:t>
                      </w:r>
                    </w:p>
                    <w:p w:rsidR="00B5711E" w:rsidRDefault="00B5711E" w:rsidP="000F2C35">
                      <w:pPr>
                        <w:pStyle w:val="ListParagraph"/>
                        <w:numPr>
                          <w:ilvl w:val="0"/>
                          <w:numId w:val="3"/>
                        </w:numPr>
                        <w:rPr>
                          <w:rFonts w:ascii="HelveticaNeueLT Std Cn" w:hAnsi="HelveticaNeueLT Std Cn"/>
                          <w:b/>
                          <w:color w:val="3B6E8F"/>
                          <w:sz w:val="23"/>
                          <w:szCs w:val="23"/>
                        </w:rPr>
                      </w:pPr>
                      <w:r>
                        <w:rPr>
                          <w:rFonts w:ascii="HelveticaNeueLT Std Cn" w:hAnsi="HelveticaNeueLT Std Cn"/>
                          <w:b/>
                          <w:color w:val="3B6E8F"/>
                          <w:sz w:val="23"/>
                          <w:szCs w:val="23"/>
                        </w:rPr>
                        <w:t xml:space="preserve">Guidance for providers, which offers more detailed explanations of </w:t>
                      </w:r>
                      <w:r w:rsidRPr="00035DDC">
                        <w:rPr>
                          <w:rFonts w:ascii="HelveticaNeueLT Std Cn" w:hAnsi="HelveticaNeueLT Std Cn"/>
                          <w:b/>
                          <w:color w:val="3B6E8F"/>
                          <w:sz w:val="23"/>
                          <w:szCs w:val="23"/>
                        </w:rPr>
                        <w:t>these terms</w:t>
                      </w:r>
                      <w:r>
                        <w:rPr>
                          <w:rFonts w:ascii="HelveticaNeueLT Std Cn" w:hAnsi="HelveticaNeueLT Std Cn"/>
                          <w:b/>
                          <w:color w:val="3B6E8F"/>
                          <w:sz w:val="23"/>
                          <w:szCs w:val="23"/>
                        </w:rPr>
                        <w:t>.</w:t>
                      </w:r>
                      <w:r w:rsidRPr="00035DDC">
                        <w:rPr>
                          <w:rFonts w:ascii="HelveticaNeueLT Std Cn" w:hAnsi="HelveticaNeueLT Std Cn"/>
                          <w:b/>
                          <w:color w:val="3B6E8F"/>
                          <w:sz w:val="23"/>
                          <w:szCs w:val="23"/>
                        </w:rPr>
                        <w:t xml:space="preserve"> </w:t>
                      </w:r>
                    </w:p>
                    <w:p w:rsidR="00B5711E" w:rsidRPr="00035DDC" w:rsidRDefault="00B5711E" w:rsidP="00035DDC">
                      <w:pPr>
                        <w:rPr>
                          <w:rFonts w:ascii="HelveticaNeueLT Std Cn" w:hAnsi="HelveticaNeueLT Std Cn"/>
                          <w:b/>
                          <w:color w:val="3B6E8F"/>
                          <w:sz w:val="23"/>
                          <w:szCs w:val="23"/>
                        </w:rPr>
                      </w:pPr>
                      <w:r w:rsidRPr="00035DDC">
                        <w:rPr>
                          <w:rFonts w:ascii="HelveticaNeueLT Std Cn" w:hAnsi="HelveticaNeueLT Std Cn"/>
                          <w:b/>
                          <w:color w:val="3B6E8F"/>
                          <w:sz w:val="23"/>
                          <w:szCs w:val="23"/>
                        </w:rPr>
                        <w:t xml:space="preserve">You can also find an example of NDIS funding in Appendix 1: Example of NDIS Funding at </w:t>
                      </w:r>
                      <w:hyperlink r:id="rId11" w:history="1">
                        <w:r w:rsidR="0067765E" w:rsidRPr="0067765E">
                          <w:rPr>
                            <w:rStyle w:val="Hyperlink"/>
                            <w:rFonts w:ascii="HelveticaNeueLT Std Cn" w:hAnsi="HelveticaNeueLT Std Cn"/>
                            <w:b/>
                            <w:sz w:val="23"/>
                            <w:szCs w:val="23"/>
                          </w:rPr>
                          <w:t>nds.org.au/</w:t>
                        </w:r>
                        <w:proofErr w:type="spellStart"/>
                        <w:r w:rsidR="0067765E" w:rsidRPr="0067765E">
                          <w:rPr>
                            <w:rStyle w:val="Hyperlink"/>
                            <w:rFonts w:ascii="HelveticaNeueLT Std Cn" w:hAnsi="HelveticaNeueLT Std Cn"/>
                            <w:b/>
                            <w:sz w:val="23"/>
                            <w:szCs w:val="23"/>
                          </w:rPr>
                          <w:t>stpvic</w:t>
                        </w:r>
                        <w:proofErr w:type="spellEnd"/>
                        <w:r w:rsidR="0067765E" w:rsidRPr="0067765E">
                          <w:rPr>
                            <w:rStyle w:val="Hyperlink"/>
                            <w:rFonts w:ascii="HelveticaNeueLT Std Cn" w:hAnsi="HelveticaNeueLT Std Cn"/>
                            <w:b/>
                            <w:sz w:val="23"/>
                            <w:szCs w:val="23"/>
                          </w:rPr>
                          <w:t>/resource-library</w:t>
                        </w:r>
                      </w:hyperlink>
                    </w:p>
                    <w:p w:rsidR="00B5711E" w:rsidRPr="009020B2" w:rsidRDefault="00B5711E" w:rsidP="00FD2818"/>
                  </w:txbxContent>
                </v:textbox>
                <w10:anchorlock/>
              </v:shape>
            </w:pict>
          </mc:Fallback>
        </mc:AlternateContent>
      </w:r>
    </w:p>
    <w:p w:rsidR="00FD2818" w:rsidRPr="00C625BA" w:rsidRDefault="004F2100" w:rsidP="00C625BA">
      <w:pPr>
        <w:pStyle w:val="Heading2"/>
      </w:pPr>
      <w:r w:rsidRPr="00C625BA">
        <w:rPr>
          <w:rStyle w:val="Heading1Char"/>
          <w:rFonts w:cs="Arial"/>
          <w:b/>
          <w:bCs/>
        </w:rPr>
        <w:t>NDIS Funding Overview</w:t>
      </w:r>
    </w:p>
    <w:tbl>
      <w:tblPr>
        <w:tblStyle w:val="TableGrid"/>
        <w:tblW w:w="10060" w:type="dxa"/>
        <w:tblLayout w:type="fixed"/>
        <w:tblLook w:val="04A0" w:firstRow="1" w:lastRow="0" w:firstColumn="1" w:lastColumn="0" w:noHBand="0" w:noVBand="1"/>
        <w:tblCaption w:val="NDIS Funding Overview"/>
      </w:tblPr>
      <w:tblGrid>
        <w:gridCol w:w="3114"/>
        <w:gridCol w:w="6946"/>
      </w:tblGrid>
      <w:tr w:rsidR="008156F4" w:rsidRPr="00C625BA" w:rsidTr="00C625BA">
        <w:trPr>
          <w:tblHeader/>
        </w:trPr>
        <w:tc>
          <w:tcPr>
            <w:tcW w:w="3114" w:type="dxa"/>
          </w:tcPr>
          <w:p w:rsidR="008156F4" w:rsidRPr="00C625BA" w:rsidRDefault="008156F4" w:rsidP="008156F4">
            <w:pPr>
              <w:rPr>
                <w:rStyle w:val="IntenseEmphasis"/>
                <w:rFonts w:cs="Arial"/>
                <w:i w:val="0"/>
                <w:color w:val="auto"/>
                <w:sz w:val="23"/>
                <w:szCs w:val="23"/>
              </w:rPr>
            </w:pPr>
            <w:bookmarkStart w:id="0" w:name="RowTitle_1" w:colFirst="0" w:colLast="0"/>
            <w:r w:rsidRPr="00C625BA">
              <w:rPr>
                <w:rStyle w:val="IntenseEmphasis"/>
                <w:rFonts w:cs="Arial"/>
                <w:i w:val="0"/>
                <w:color w:val="auto"/>
                <w:sz w:val="23"/>
                <w:szCs w:val="23"/>
              </w:rPr>
              <w:t>Support area</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The funding support category will be identified here.</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Budget</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The funding allocated to the support category above will be detailed here. This is the total amount funded for the length of the plan term.</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Details</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Outlines some suggestions as to how the participant might use their funding. This will often reflect the discussions during first plan or plan review process.</w:t>
            </w:r>
          </w:p>
        </w:tc>
      </w:tr>
      <w:tr w:rsidR="008156F4" w:rsidRPr="00C625BA" w:rsidTr="008156F4">
        <w:tc>
          <w:tcPr>
            <w:tcW w:w="3114" w:type="dxa"/>
          </w:tcPr>
          <w:p w:rsidR="008156F4" w:rsidRPr="00C625BA" w:rsidRDefault="008156F4" w:rsidP="008156F4">
            <w:pPr>
              <w:rPr>
                <w:rStyle w:val="IntenseEmphasis"/>
                <w:rFonts w:cs="Arial"/>
                <w:i w:val="0"/>
                <w:color w:val="auto"/>
                <w:sz w:val="23"/>
                <w:szCs w:val="23"/>
              </w:rPr>
            </w:pPr>
            <w:r w:rsidRPr="00C625BA">
              <w:rPr>
                <w:rStyle w:val="IntenseEmphasis"/>
                <w:rFonts w:cs="Arial"/>
                <w:i w:val="0"/>
                <w:color w:val="auto"/>
                <w:sz w:val="23"/>
                <w:szCs w:val="23"/>
              </w:rPr>
              <w:t>How the supports will be paid</w:t>
            </w:r>
          </w:p>
        </w:tc>
        <w:tc>
          <w:tcPr>
            <w:tcW w:w="6946" w:type="dxa"/>
          </w:tcPr>
          <w:p w:rsidR="008156F4" w:rsidRPr="00C625BA" w:rsidRDefault="008156F4" w:rsidP="008156F4">
            <w:pPr>
              <w:rPr>
                <w:rStyle w:val="IntenseEmphasis"/>
                <w:rFonts w:cs="Arial"/>
                <w:b w:val="0"/>
                <w:i w:val="0"/>
                <w:color w:val="auto"/>
                <w:sz w:val="23"/>
                <w:szCs w:val="23"/>
              </w:rPr>
            </w:pPr>
            <w:r w:rsidRPr="00C625BA">
              <w:rPr>
                <w:rStyle w:val="IntenseEmphasis"/>
                <w:rFonts w:cs="Arial"/>
                <w:b w:val="0"/>
                <w:i w:val="0"/>
                <w:color w:val="auto"/>
                <w:sz w:val="23"/>
                <w:szCs w:val="23"/>
              </w:rPr>
              <w:t>This details how providers will receive payment for supports provided.</w:t>
            </w:r>
          </w:p>
        </w:tc>
      </w:tr>
    </w:tbl>
    <w:bookmarkEnd w:id="0"/>
    <w:p w:rsidR="00FD2818" w:rsidRPr="00C625BA" w:rsidRDefault="00FD2818" w:rsidP="00C625BA">
      <w:pPr>
        <w:pStyle w:val="Heading2"/>
        <w:rPr>
          <w:rStyle w:val="Heading1Char"/>
          <w:rFonts w:cs="Arial"/>
          <w:b/>
          <w:bCs/>
        </w:rPr>
      </w:pPr>
      <w:r w:rsidRPr="00C625BA">
        <w:rPr>
          <w:rStyle w:val="Heading1Char"/>
          <w:rFonts w:cs="Arial"/>
          <w:b/>
          <w:bCs/>
        </w:rPr>
        <w:t>Guidance for Providers</w:t>
      </w:r>
    </w:p>
    <w:p w:rsidR="000F2C35" w:rsidRPr="00C625BA" w:rsidRDefault="00035DDC" w:rsidP="000F2C35">
      <w:pPr>
        <w:rPr>
          <w:rFonts w:eastAsiaTheme="majorEastAsia" w:cs="Arial"/>
          <w:lang w:val="en-US"/>
        </w:rPr>
      </w:pPr>
      <w:r w:rsidRPr="00C625BA">
        <w:rPr>
          <w:rFonts w:cs="Arial"/>
          <w:sz w:val="23"/>
          <w:szCs w:val="23"/>
        </w:rPr>
        <w:t>Please see below for a more detailed explanation of the above-mentioned terms.</w:t>
      </w:r>
    </w:p>
    <w:p w:rsidR="00FD2818" w:rsidRPr="00C625BA" w:rsidRDefault="00FD2818" w:rsidP="00C625BA">
      <w:pPr>
        <w:pStyle w:val="Heading2"/>
        <w:rPr>
          <w:sz w:val="25"/>
          <w:szCs w:val="25"/>
        </w:rPr>
      </w:pPr>
      <w:r w:rsidRPr="00C625BA">
        <w:rPr>
          <w:sz w:val="25"/>
          <w:szCs w:val="25"/>
        </w:rPr>
        <w:t>Support area</w:t>
      </w:r>
    </w:p>
    <w:p w:rsidR="00FD2818" w:rsidRPr="00C625BA" w:rsidRDefault="00FD2818" w:rsidP="00FD2818">
      <w:pPr>
        <w:rPr>
          <w:rFonts w:cs="Arial"/>
          <w:sz w:val="23"/>
          <w:szCs w:val="23"/>
        </w:rPr>
      </w:pPr>
      <w:r w:rsidRPr="00C625BA">
        <w:rPr>
          <w:rFonts w:cs="Arial"/>
          <w:sz w:val="23"/>
          <w:szCs w:val="23"/>
        </w:rPr>
        <w:t>Support categories are grouped into three areas to align to the purpose of the funded supports. These include Core</w:t>
      </w:r>
      <w:r w:rsidR="00FA3777" w:rsidRPr="00C625BA">
        <w:rPr>
          <w:rFonts w:cs="Arial"/>
          <w:sz w:val="23"/>
          <w:szCs w:val="23"/>
        </w:rPr>
        <w:t>, Capital and Capacity Building:</w:t>
      </w:r>
    </w:p>
    <w:p w:rsidR="00FA3777" w:rsidRPr="00C625BA" w:rsidRDefault="00FD2818" w:rsidP="00FA3777">
      <w:pPr>
        <w:pStyle w:val="ListParagraph"/>
        <w:numPr>
          <w:ilvl w:val="0"/>
          <w:numId w:val="4"/>
        </w:numPr>
        <w:rPr>
          <w:rFonts w:cs="Arial"/>
          <w:sz w:val="23"/>
          <w:szCs w:val="23"/>
        </w:rPr>
      </w:pPr>
      <w:r w:rsidRPr="00C625BA">
        <w:rPr>
          <w:rFonts w:cs="Arial"/>
          <w:b/>
          <w:sz w:val="23"/>
          <w:szCs w:val="23"/>
          <w:u w:val="single"/>
        </w:rPr>
        <w:t>Core</w:t>
      </w:r>
      <w:r w:rsidRPr="00C625BA">
        <w:rPr>
          <w:rFonts w:cs="Arial"/>
          <w:b/>
          <w:sz w:val="23"/>
          <w:szCs w:val="23"/>
        </w:rPr>
        <w:t xml:space="preserve"> </w:t>
      </w:r>
      <w:r w:rsidRPr="00C625BA">
        <w:rPr>
          <w:rFonts w:cs="Arial"/>
          <w:sz w:val="23"/>
          <w:szCs w:val="23"/>
        </w:rPr>
        <w:t>supports are flexible within Core categories. This means that participants can use their Core funding to purchase any support items under all four sub-categories (</w:t>
      </w:r>
      <w:r w:rsidR="00FA3777" w:rsidRPr="00C625BA">
        <w:rPr>
          <w:rFonts w:cs="Arial"/>
          <w:sz w:val="23"/>
          <w:szCs w:val="23"/>
        </w:rPr>
        <w:t xml:space="preserve">including: </w:t>
      </w:r>
      <w:r w:rsidRPr="00C625BA">
        <w:rPr>
          <w:rFonts w:cs="Arial"/>
          <w:sz w:val="23"/>
          <w:szCs w:val="23"/>
        </w:rPr>
        <w:t>assistance with daily life, transport, consumables and assistance with social and community participation)</w:t>
      </w:r>
      <w:r w:rsidR="005C0E5A" w:rsidRPr="00C625BA">
        <w:rPr>
          <w:rFonts w:cs="Arial"/>
          <w:sz w:val="23"/>
          <w:szCs w:val="23"/>
        </w:rPr>
        <w:t>,</w:t>
      </w:r>
      <w:r w:rsidRPr="00C625BA">
        <w:rPr>
          <w:rFonts w:cs="Arial"/>
          <w:sz w:val="23"/>
          <w:szCs w:val="23"/>
        </w:rPr>
        <w:t xml:space="preserve"> that fall under the Core ‘Support Purpose’, as long as they refer back to the participant’s goals and are not stated supports or periodic transport payments.</w:t>
      </w:r>
    </w:p>
    <w:p w:rsidR="00FA3777" w:rsidRPr="00C625BA" w:rsidRDefault="00FD2818" w:rsidP="00FD2818">
      <w:pPr>
        <w:pStyle w:val="ListParagraph"/>
        <w:numPr>
          <w:ilvl w:val="0"/>
          <w:numId w:val="4"/>
        </w:numPr>
        <w:rPr>
          <w:rFonts w:cs="Arial"/>
          <w:sz w:val="23"/>
          <w:szCs w:val="23"/>
        </w:rPr>
      </w:pPr>
      <w:r w:rsidRPr="00C625BA">
        <w:rPr>
          <w:rFonts w:cs="Arial"/>
          <w:b/>
          <w:sz w:val="23"/>
          <w:szCs w:val="23"/>
          <w:u w:val="single"/>
        </w:rPr>
        <w:t>Capacity Building</w:t>
      </w:r>
      <w:r w:rsidRPr="00C625BA">
        <w:rPr>
          <w:rFonts w:cs="Arial"/>
          <w:sz w:val="23"/>
          <w:szCs w:val="23"/>
        </w:rPr>
        <w:t xml:space="preserve"> </w:t>
      </w:r>
      <w:r w:rsidR="00FA3777" w:rsidRPr="00C625BA">
        <w:rPr>
          <w:rFonts w:cs="Arial"/>
          <w:sz w:val="23"/>
          <w:szCs w:val="23"/>
        </w:rPr>
        <w:t xml:space="preserve">supports </w:t>
      </w:r>
      <w:r w:rsidRPr="00C625BA">
        <w:rPr>
          <w:rFonts w:cs="Arial"/>
          <w:sz w:val="23"/>
          <w:szCs w:val="23"/>
        </w:rPr>
        <w:t xml:space="preserve">are only flexible within each sub-category. This means that participants can purchase all support items that fall under the respective support </w:t>
      </w:r>
      <w:bookmarkStart w:id="1" w:name="_GoBack"/>
      <w:bookmarkEnd w:id="1"/>
      <w:r w:rsidRPr="00C625BA">
        <w:rPr>
          <w:rFonts w:cs="Arial"/>
          <w:sz w:val="23"/>
          <w:szCs w:val="23"/>
        </w:rPr>
        <w:lastRenderedPageBreak/>
        <w:t xml:space="preserve">category (note: there are some exceptions to this, dependent on registration requirements i.e. specialised early-childhood intervention). Providers will need to use the </w:t>
      </w:r>
      <w:hyperlink r:id="rId12" w:history="1">
        <w:r w:rsidR="00A07088" w:rsidRPr="00C625BA">
          <w:rPr>
            <w:rStyle w:val="Hyperlink"/>
            <w:rFonts w:cs="Arial"/>
            <w:sz w:val="23"/>
            <w:szCs w:val="23"/>
          </w:rPr>
          <w:t xml:space="preserve">NDIS </w:t>
        </w:r>
        <w:r w:rsidRPr="00C625BA">
          <w:rPr>
            <w:rStyle w:val="Hyperlink"/>
            <w:rFonts w:cs="Arial"/>
            <w:sz w:val="23"/>
            <w:szCs w:val="23"/>
          </w:rPr>
          <w:t>Price Guide</w:t>
        </w:r>
      </w:hyperlink>
      <w:r w:rsidRPr="00C625BA">
        <w:rPr>
          <w:rFonts w:cs="Arial"/>
          <w:sz w:val="23"/>
          <w:szCs w:val="23"/>
        </w:rPr>
        <w:t xml:space="preserve"> to determine what support items are included under each support category.</w:t>
      </w:r>
    </w:p>
    <w:p w:rsidR="00FD2818" w:rsidRPr="00C625BA" w:rsidRDefault="00FA3777" w:rsidP="00FD2818">
      <w:pPr>
        <w:pStyle w:val="ListParagraph"/>
        <w:numPr>
          <w:ilvl w:val="0"/>
          <w:numId w:val="4"/>
        </w:numPr>
        <w:rPr>
          <w:rFonts w:cs="Arial"/>
          <w:sz w:val="23"/>
          <w:szCs w:val="23"/>
        </w:rPr>
      </w:pPr>
      <w:r w:rsidRPr="00C625BA">
        <w:rPr>
          <w:rFonts w:cs="Arial"/>
          <w:b/>
          <w:sz w:val="23"/>
          <w:szCs w:val="23"/>
          <w:u w:val="single"/>
        </w:rPr>
        <w:t>Capital</w:t>
      </w:r>
      <w:r w:rsidRPr="00C625BA">
        <w:rPr>
          <w:rFonts w:cs="Arial"/>
          <w:sz w:val="23"/>
          <w:szCs w:val="23"/>
        </w:rPr>
        <w:t xml:space="preserve"> supports</w:t>
      </w:r>
      <w:r w:rsidR="00FD2818" w:rsidRPr="00C625BA">
        <w:rPr>
          <w:rFonts w:cs="Arial"/>
          <w:sz w:val="23"/>
          <w:szCs w:val="23"/>
        </w:rPr>
        <w:t xml:space="preserve"> are generally restricted to specific items identified in the participant’s plan. These may include Assis</w:t>
      </w:r>
      <w:r w:rsidR="005C0E5A" w:rsidRPr="00C625BA">
        <w:rPr>
          <w:rFonts w:cs="Arial"/>
          <w:sz w:val="23"/>
          <w:szCs w:val="23"/>
        </w:rPr>
        <w:t>tive Technology supports. Most Capital</w:t>
      </w:r>
      <w:r w:rsidR="00FD2818" w:rsidRPr="00C625BA">
        <w:rPr>
          <w:rFonts w:cs="Arial"/>
          <w:sz w:val="23"/>
          <w:szCs w:val="23"/>
        </w:rPr>
        <w:t xml:space="preserve"> supports require a quote, and can include assessment, delivery, set-up, and adjustment and maintenance costs. For more information refer to the </w:t>
      </w:r>
      <w:hyperlink r:id="rId13" w:history="1">
        <w:r w:rsidR="00FD2818" w:rsidRPr="00C625BA">
          <w:rPr>
            <w:rStyle w:val="Hyperlink"/>
            <w:rFonts w:cs="Arial"/>
            <w:sz w:val="23"/>
            <w:szCs w:val="23"/>
          </w:rPr>
          <w:t>Assistive T</w:t>
        </w:r>
        <w:r w:rsidR="008E0B7C" w:rsidRPr="00C625BA">
          <w:rPr>
            <w:rStyle w:val="Hyperlink"/>
            <w:rFonts w:cs="Arial"/>
            <w:sz w:val="23"/>
            <w:szCs w:val="23"/>
          </w:rPr>
          <w:t>echnology and Consumables Code G</w:t>
        </w:r>
        <w:r w:rsidR="00FD2818" w:rsidRPr="00C625BA">
          <w:rPr>
            <w:rStyle w:val="Hyperlink"/>
            <w:rFonts w:cs="Arial"/>
            <w:sz w:val="23"/>
            <w:szCs w:val="23"/>
          </w:rPr>
          <w:t>uide</w:t>
        </w:r>
      </w:hyperlink>
      <w:r w:rsidR="00FD2818" w:rsidRPr="00C625BA">
        <w:rPr>
          <w:rFonts w:cs="Arial"/>
          <w:sz w:val="23"/>
          <w:szCs w:val="23"/>
        </w:rPr>
        <w:t>.</w:t>
      </w:r>
    </w:p>
    <w:p w:rsidR="00FD2818" w:rsidRPr="00C625BA" w:rsidRDefault="00FD2818" w:rsidP="00C625BA">
      <w:pPr>
        <w:pStyle w:val="Heading2"/>
        <w:rPr>
          <w:sz w:val="25"/>
          <w:szCs w:val="25"/>
        </w:rPr>
      </w:pPr>
      <w:r w:rsidRPr="00C625BA">
        <w:rPr>
          <w:sz w:val="25"/>
          <w:szCs w:val="25"/>
        </w:rPr>
        <w:t>Budget</w:t>
      </w:r>
    </w:p>
    <w:p w:rsidR="00FD2818" w:rsidRPr="00C625BA" w:rsidRDefault="00FD2818" w:rsidP="00FD2818">
      <w:pPr>
        <w:rPr>
          <w:rFonts w:cs="Arial"/>
          <w:sz w:val="23"/>
          <w:szCs w:val="23"/>
        </w:rPr>
      </w:pPr>
      <w:r w:rsidRPr="00C625BA">
        <w:rPr>
          <w:rFonts w:cs="Arial"/>
          <w:sz w:val="23"/>
          <w:szCs w:val="23"/>
        </w:rPr>
        <w:t xml:space="preserve">Providers may need to calculate the type of support and number of hours the </w:t>
      </w:r>
      <w:r w:rsidR="008E0B7C" w:rsidRPr="00C625BA">
        <w:rPr>
          <w:rFonts w:cs="Arial"/>
          <w:sz w:val="23"/>
          <w:szCs w:val="23"/>
        </w:rPr>
        <w:t xml:space="preserve">participant’s </w:t>
      </w:r>
      <w:r w:rsidRPr="00C625BA">
        <w:rPr>
          <w:rFonts w:cs="Arial"/>
          <w:sz w:val="23"/>
          <w:szCs w:val="23"/>
        </w:rPr>
        <w:t xml:space="preserve">funding will allow for. For the price of supports, please refer to the </w:t>
      </w:r>
      <w:hyperlink r:id="rId14" w:history="1">
        <w:r w:rsidR="00A07088" w:rsidRPr="00C625BA">
          <w:rPr>
            <w:rStyle w:val="Hyperlink"/>
            <w:rFonts w:cs="Arial"/>
            <w:sz w:val="23"/>
            <w:szCs w:val="23"/>
          </w:rPr>
          <w:t xml:space="preserve">NDIS </w:t>
        </w:r>
        <w:r w:rsidRPr="00C625BA">
          <w:rPr>
            <w:rStyle w:val="Hyperlink"/>
            <w:rFonts w:cs="Arial"/>
            <w:sz w:val="23"/>
            <w:szCs w:val="23"/>
          </w:rPr>
          <w:t>Price Guide</w:t>
        </w:r>
      </w:hyperlink>
      <w:r w:rsidRPr="00C625BA">
        <w:rPr>
          <w:rFonts w:cs="Arial"/>
          <w:sz w:val="23"/>
          <w:szCs w:val="23"/>
        </w:rPr>
        <w:t>. The Support Coordinator or L</w:t>
      </w:r>
      <w:r w:rsidR="008156F4" w:rsidRPr="00C625BA">
        <w:rPr>
          <w:rFonts w:cs="Arial"/>
          <w:sz w:val="23"/>
          <w:szCs w:val="23"/>
        </w:rPr>
        <w:t xml:space="preserve">ocal </w:t>
      </w:r>
      <w:r w:rsidRPr="00C625BA">
        <w:rPr>
          <w:rFonts w:cs="Arial"/>
          <w:sz w:val="23"/>
          <w:szCs w:val="23"/>
        </w:rPr>
        <w:t>A</w:t>
      </w:r>
      <w:r w:rsidR="008156F4" w:rsidRPr="00C625BA">
        <w:rPr>
          <w:rFonts w:cs="Arial"/>
          <w:sz w:val="23"/>
          <w:szCs w:val="23"/>
        </w:rPr>
        <w:t xml:space="preserve">rea </w:t>
      </w:r>
      <w:r w:rsidRPr="00C625BA">
        <w:rPr>
          <w:rFonts w:cs="Arial"/>
          <w:sz w:val="23"/>
          <w:szCs w:val="23"/>
        </w:rPr>
        <w:t>C</w:t>
      </w:r>
      <w:r w:rsidR="008156F4" w:rsidRPr="00C625BA">
        <w:rPr>
          <w:rFonts w:cs="Arial"/>
          <w:sz w:val="23"/>
          <w:szCs w:val="23"/>
        </w:rPr>
        <w:t>oordinator (LAC)</w:t>
      </w:r>
      <w:r w:rsidRPr="00C625BA">
        <w:rPr>
          <w:rFonts w:cs="Arial"/>
          <w:sz w:val="23"/>
          <w:szCs w:val="23"/>
        </w:rPr>
        <w:t xml:space="preserve"> will work with the participant to determine how the budget will be allocated between support types (unless in-kind or stated) and work with providers and/or the plan manager to explain the breakdown of funding.</w:t>
      </w:r>
    </w:p>
    <w:p w:rsidR="00FD2818" w:rsidRPr="00C625BA" w:rsidRDefault="00FD2818" w:rsidP="00C625BA">
      <w:pPr>
        <w:pStyle w:val="Heading2"/>
        <w:rPr>
          <w:sz w:val="25"/>
          <w:szCs w:val="25"/>
        </w:rPr>
      </w:pPr>
      <w:r w:rsidRPr="00C625BA">
        <w:rPr>
          <w:sz w:val="25"/>
          <w:szCs w:val="25"/>
        </w:rPr>
        <w:t>Details</w:t>
      </w:r>
    </w:p>
    <w:p w:rsidR="00FD2818" w:rsidRPr="00C625BA" w:rsidRDefault="00FD2818" w:rsidP="00FD2818">
      <w:pPr>
        <w:rPr>
          <w:rFonts w:cs="Arial"/>
          <w:sz w:val="23"/>
          <w:szCs w:val="23"/>
        </w:rPr>
      </w:pPr>
      <w:r w:rsidRPr="00C625BA">
        <w:rPr>
          <w:rFonts w:cs="Arial"/>
          <w:sz w:val="23"/>
          <w:szCs w:val="23"/>
        </w:rPr>
        <w:t>This section reflects discussion</w:t>
      </w:r>
      <w:r w:rsidR="008E0B7C" w:rsidRPr="00C625BA">
        <w:rPr>
          <w:rFonts w:cs="Arial"/>
          <w:sz w:val="23"/>
          <w:szCs w:val="23"/>
        </w:rPr>
        <w:t xml:space="preserve"> in the planning or review process</w:t>
      </w:r>
      <w:r w:rsidRPr="00C625BA">
        <w:rPr>
          <w:rFonts w:cs="Arial"/>
          <w:sz w:val="23"/>
          <w:szCs w:val="23"/>
        </w:rPr>
        <w:t xml:space="preserve"> and aims to provide both provider and participant with guidance regarding the use of funding</w:t>
      </w:r>
      <w:r w:rsidR="008E0B7C" w:rsidRPr="00C625BA">
        <w:rPr>
          <w:rFonts w:cs="Arial"/>
          <w:sz w:val="23"/>
          <w:szCs w:val="23"/>
        </w:rPr>
        <w:t>, (h</w:t>
      </w:r>
      <w:r w:rsidRPr="00C625BA">
        <w:rPr>
          <w:rFonts w:cs="Arial"/>
          <w:sz w:val="23"/>
          <w:szCs w:val="23"/>
        </w:rPr>
        <w:t>owever, this does not mean that participants need to use their funding in the way described in ‘Details’</w:t>
      </w:r>
      <w:r w:rsidR="008E0B7C" w:rsidRPr="00C625BA">
        <w:rPr>
          <w:rFonts w:cs="Arial"/>
          <w:sz w:val="23"/>
          <w:szCs w:val="23"/>
        </w:rPr>
        <w:t>)</w:t>
      </w:r>
      <w:r w:rsidRPr="00C625BA">
        <w:rPr>
          <w:rFonts w:cs="Arial"/>
          <w:sz w:val="23"/>
          <w:szCs w:val="23"/>
        </w:rPr>
        <w:t>. Providers are encouraged to discuss with participants how they would like to use their funding (</w:t>
      </w:r>
      <w:r w:rsidR="008E0B7C" w:rsidRPr="00C625BA">
        <w:rPr>
          <w:rFonts w:cs="Arial"/>
          <w:sz w:val="23"/>
          <w:szCs w:val="23"/>
        </w:rPr>
        <w:t xml:space="preserve">with the aim of enabling </w:t>
      </w:r>
      <w:r w:rsidR="008E0B7C" w:rsidRPr="00C625BA">
        <w:rPr>
          <w:rFonts w:cs="Arial"/>
          <w:i/>
          <w:sz w:val="23"/>
          <w:szCs w:val="23"/>
        </w:rPr>
        <w:t xml:space="preserve">greater </w:t>
      </w:r>
      <w:r w:rsidRPr="00C625BA">
        <w:rPr>
          <w:rFonts w:cs="Arial"/>
          <w:i/>
          <w:sz w:val="23"/>
          <w:szCs w:val="23"/>
        </w:rPr>
        <w:t>choice and control</w:t>
      </w:r>
      <w:r w:rsidR="008E0B7C" w:rsidRPr="00C625BA">
        <w:rPr>
          <w:rFonts w:cs="Arial"/>
          <w:sz w:val="23"/>
          <w:szCs w:val="23"/>
        </w:rPr>
        <w:t xml:space="preserve"> for people with disability</w:t>
      </w:r>
      <w:r w:rsidRPr="00C625BA">
        <w:rPr>
          <w:rFonts w:cs="Arial"/>
          <w:sz w:val="23"/>
          <w:szCs w:val="23"/>
        </w:rPr>
        <w:t xml:space="preserve">). In these discussions it is important to consider the goals and outcomes identified by the participant in </w:t>
      </w:r>
      <w:r w:rsidR="008E0B7C" w:rsidRPr="00C625BA">
        <w:rPr>
          <w:rFonts w:cs="Arial"/>
          <w:sz w:val="23"/>
          <w:szCs w:val="23"/>
        </w:rPr>
        <w:t>their</w:t>
      </w:r>
      <w:r w:rsidRPr="00C625BA">
        <w:rPr>
          <w:rFonts w:cs="Arial"/>
          <w:sz w:val="23"/>
          <w:szCs w:val="23"/>
        </w:rPr>
        <w:t xml:space="preserve"> plan. All plans </w:t>
      </w:r>
      <w:r w:rsidR="008E0B7C" w:rsidRPr="00C625BA">
        <w:rPr>
          <w:rFonts w:cs="Arial"/>
          <w:sz w:val="23"/>
          <w:szCs w:val="23"/>
        </w:rPr>
        <w:t xml:space="preserve">will be individually tailored, therefore, </w:t>
      </w:r>
      <w:r w:rsidRPr="00C625BA">
        <w:rPr>
          <w:rFonts w:cs="Arial"/>
          <w:sz w:val="23"/>
          <w:szCs w:val="23"/>
        </w:rPr>
        <w:t>may have a varying amount of detail in this section.</w:t>
      </w:r>
    </w:p>
    <w:p w:rsidR="00FD2818" w:rsidRPr="00C625BA" w:rsidRDefault="00FD2818" w:rsidP="00FD2818">
      <w:pPr>
        <w:rPr>
          <w:rFonts w:cs="Arial"/>
          <w:sz w:val="23"/>
          <w:szCs w:val="23"/>
        </w:rPr>
      </w:pPr>
      <w:r w:rsidRPr="00C625BA">
        <w:rPr>
          <w:rFonts w:cs="Arial"/>
          <w:sz w:val="23"/>
          <w:szCs w:val="23"/>
        </w:rPr>
        <w:t xml:space="preserve">If ‘Details’ includes the </w:t>
      </w:r>
      <w:r w:rsidR="008E0B7C" w:rsidRPr="00C625BA">
        <w:rPr>
          <w:rFonts w:cs="Arial"/>
          <w:sz w:val="23"/>
          <w:szCs w:val="23"/>
        </w:rPr>
        <w:t>term</w:t>
      </w:r>
      <w:r w:rsidRPr="00C625BA">
        <w:rPr>
          <w:rFonts w:cs="Arial"/>
          <w:sz w:val="23"/>
          <w:szCs w:val="23"/>
        </w:rPr>
        <w:t xml:space="preserve"> ‘Stated’, funding must be used as specified. Participants can contact their Support Coordinator or LAC to understand rationale</w:t>
      </w:r>
      <w:r w:rsidR="001041EF" w:rsidRPr="00C625BA">
        <w:rPr>
          <w:rFonts w:cs="Arial"/>
          <w:sz w:val="23"/>
          <w:szCs w:val="23"/>
        </w:rPr>
        <w:t>,</w:t>
      </w:r>
      <w:r w:rsidRPr="00C625BA">
        <w:rPr>
          <w:rFonts w:cs="Arial"/>
          <w:sz w:val="23"/>
          <w:szCs w:val="23"/>
        </w:rPr>
        <w:t xml:space="preserve"> as to why some supports have been described as ‘Stated’. For example, if a participant uses their funding in excess and runs out of funding before the plan review date, the NDIA may include ‘Stated Supports’ in their plan to mitigate the risks to the participant if they have no more fun</w:t>
      </w:r>
      <w:r w:rsidR="001041EF" w:rsidRPr="00C625BA">
        <w:rPr>
          <w:rFonts w:cs="Arial"/>
          <w:sz w:val="23"/>
          <w:szCs w:val="23"/>
        </w:rPr>
        <w:t>ding remaining for key supports -</w:t>
      </w:r>
      <w:r w:rsidRPr="00C625BA">
        <w:rPr>
          <w:rFonts w:cs="Arial"/>
          <w:sz w:val="23"/>
          <w:szCs w:val="23"/>
        </w:rPr>
        <w:t xml:space="preserve"> and to ensure the financial viability of the scheme.</w:t>
      </w:r>
    </w:p>
    <w:p w:rsidR="00FD2818" w:rsidRPr="00C625BA" w:rsidRDefault="00FD2818" w:rsidP="00C625BA">
      <w:pPr>
        <w:pStyle w:val="Heading2"/>
        <w:rPr>
          <w:sz w:val="25"/>
          <w:szCs w:val="25"/>
        </w:rPr>
      </w:pPr>
      <w:r w:rsidRPr="00C625BA">
        <w:rPr>
          <w:sz w:val="25"/>
          <w:szCs w:val="25"/>
        </w:rPr>
        <w:t>How will the supports be paid</w:t>
      </w:r>
    </w:p>
    <w:p w:rsidR="00FD2818" w:rsidRPr="00C625BA" w:rsidRDefault="00C7090F" w:rsidP="00FD2818">
      <w:pPr>
        <w:rPr>
          <w:rFonts w:cs="Arial"/>
          <w:sz w:val="23"/>
          <w:szCs w:val="23"/>
        </w:rPr>
      </w:pPr>
      <w:r w:rsidRPr="00C625BA">
        <w:rPr>
          <w:rFonts w:cs="Arial"/>
          <w:sz w:val="23"/>
          <w:szCs w:val="23"/>
        </w:rPr>
        <w:t>T</w:t>
      </w:r>
      <w:r w:rsidR="00FD2818" w:rsidRPr="00C625BA">
        <w:rPr>
          <w:rFonts w:cs="Arial"/>
          <w:sz w:val="23"/>
          <w:szCs w:val="23"/>
        </w:rPr>
        <w:t>he following phrases may be found in this section:</w:t>
      </w:r>
    </w:p>
    <w:p w:rsidR="00FD2818" w:rsidRPr="00C625BA" w:rsidRDefault="00FD2818" w:rsidP="00FD2818">
      <w:pPr>
        <w:rPr>
          <w:rFonts w:cs="Arial"/>
          <w:sz w:val="23"/>
          <w:szCs w:val="23"/>
        </w:rPr>
      </w:pPr>
      <w:r w:rsidRPr="00C625BA">
        <w:rPr>
          <w:rFonts w:cs="Arial"/>
          <w:sz w:val="23"/>
          <w:szCs w:val="23"/>
        </w:rPr>
        <w:t>‘NDIS will pay my support provider directly for these supports.’ This indicates that the provider will need to access the Provider Portal to submit a payment request for supports provided.</w:t>
      </w:r>
    </w:p>
    <w:p w:rsidR="00FD2818" w:rsidRPr="00C625BA" w:rsidRDefault="00FD2818" w:rsidP="00FD2818">
      <w:pPr>
        <w:rPr>
          <w:rFonts w:cs="Arial"/>
          <w:sz w:val="23"/>
          <w:szCs w:val="23"/>
        </w:rPr>
      </w:pPr>
      <w:r w:rsidRPr="00C625BA">
        <w:rPr>
          <w:rFonts w:cs="Arial"/>
          <w:sz w:val="23"/>
          <w:szCs w:val="23"/>
        </w:rPr>
        <w:t xml:space="preserve">‘NDIS will pay my plan manager directly for these supports.’ This indicates that the provider will </w:t>
      </w:r>
      <w:r w:rsidR="00C1679F" w:rsidRPr="00C625BA">
        <w:rPr>
          <w:rFonts w:cs="Arial"/>
          <w:sz w:val="23"/>
          <w:szCs w:val="23"/>
        </w:rPr>
        <w:t>need to submit an invoice to a financial i</w:t>
      </w:r>
      <w:r w:rsidRPr="00C625BA">
        <w:rPr>
          <w:rFonts w:cs="Arial"/>
          <w:sz w:val="23"/>
          <w:szCs w:val="23"/>
        </w:rPr>
        <w:t>ntermediary. Providers will need to</w:t>
      </w:r>
      <w:r w:rsidR="00C1679F" w:rsidRPr="00C625BA">
        <w:rPr>
          <w:rFonts w:cs="Arial"/>
          <w:sz w:val="23"/>
          <w:szCs w:val="23"/>
        </w:rPr>
        <w:t xml:space="preserve"> request information about the financial i</w:t>
      </w:r>
      <w:r w:rsidRPr="00C625BA">
        <w:rPr>
          <w:rFonts w:cs="Arial"/>
          <w:sz w:val="23"/>
          <w:szCs w:val="23"/>
        </w:rPr>
        <w:t xml:space="preserve">ntermediary from the participant, if the Financial Intermediary has not already made </w:t>
      </w:r>
      <w:r w:rsidR="00C1679F" w:rsidRPr="00C625BA">
        <w:rPr>
          <w:rFonts w:cs="Arial"/>
          <w:sz w:val="23"/>
          <w:szCs w:val="23"/>
        </w:rPr>
        <w:t>contact with the provider. The financial i</w:t>
      </w:r>
      <w:r w:rsidRPr="00C625BA">
        <w:rPr>
          <w:rFonts w:cs="Arial"/>
          <w:sz w:val="23"/>
          <w:szCs w:val="23"/>
        </w:rPr>
        <w:t>ntermediary will advise the provider about how to submit an invoice.</w:t>
      </w:r>
    </w:p>
    <w:p w:rsidR="00035DDC" w:rsidRPr="00C625BA" w:rsidRDefault="00FD2818" w:rsidP="00FD2818">
      <w:pPr>
        <w:rPr>
          <w:rFonts w:cs="Arial"/>
          <w:sz w:val="23"/>
          <w:szCs w:val="23"/>
        </w:rPr>
      </w:pPr>
      <w:r w:rsidRPr="00C625BA">
        <w:rPr>
          <w:rFonts w:cs="Arial"/>
          <w:sz w:val="23"/>
          <w:szCs w:val="23"/>
        </w:rPr>
        <w:t>‘NDIS will pay me directly for these supports.’ This indicates that the provider will need to submit an invoice directly to the participant. This process sh</w:t>
      </w:r>
      <w:r w:rsidR="00A07088" w:rsidRPr="00C625BA">
        <w:rPr>
          <w:rFonts w:cs="Arial"/>
          <w:sz w:val="23"/>
          <w:szCs w:val="23"/>
        </w:rPr>
        <w:t xml:space="preserve">ould be discussed during intake, or </w:t>
      </w:r>
      <w:r w:rsidRPr="00C625BA">
        <w:rPr>
          <w:rFonts w:cs="Arial"/>
          <w:sz w:val="23"/>
          <w:szCs w:val="23"/>
        </w:rPr>
        <w:t>when the NDIS Service Agreement is signed.</w:t>
      </w:r>
    </w:p>
    <w:p w:rsidR="005D4FE6" w:rsidRDefault="008114D6" w:rsidP="00115435">
      <w:r w:rsidRPr="009020B2">
        <w:rPr>
          <w:rStyle w:val="Heading1Char"/>
          <w:noProof/>
          <w:lang w:val="en-GB" w:eastAsia="en-GB"/>
        </w:rPr>
        <w:lastRenderedPageBreak/>
        <mc:AlternateContent>
          <mc:Choice Requires="wps">
            <w:drawing>
              <wp:inline distT="0" distB="0" distL="0" distR="0" wp14:anchorId="004D6078" wp14:editId="0FE0E442">
                <wp:extent cx="6184900" cy="2419350"/>
                <wp:effectExtent l="0" t="0" r="6350" b="0"/>
                <wp:docPr id="12" name="Text Box 12"/>
                <wp:cNvGraphicFramePr/>
                <a:graphic xmlns:a="http://schemas.openxmlformats.org/drawingml/2006/main">
                  <a:graphicData uri="http://schemas.microsoft.com/office/word/2010/wordprocessingShape">
                    <wps:wsp>
                      <wps:cNvSpPr txBox="1"/>
                      <wps:spPr>
                        <a:xfrm>
                          <a:off x="0" y="0"/>
                          <a:ext cx="6184900" cy="2419350"/>
                        </a:xfrm>
                        <a:prstGeom prst="rect">
                          <a:avLst/>
                        </a:prstGeom>
                        <a:solidFill>
                          <a:srgbClr val="DFE5ED"/>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5711E" w:rsidRPr="00C625BA" w:rsidRDefault="00B5711E" w:rsidP="00586FD2">
                            <w:pPr>
                              <w:pStyle w:val="Pop-outText"/>
                              <w:rPr>
                                <w:rFonts w:cs="Arial"/>
                                <w:sz w:val="23"/>
                                <w:szCs w:val="23"/>
                              </w:rPr>
                            </w:pPr>
                            <w:r w:rsidRPr="00C625BA">
                              <w:rPr>
                                <w:rFonts w:cs="Arial"/>
                                <w:sz w:val="23"/>
                                <w:szCs w:val="23"/>
                              </w:rPr>
                              <w:t xml:space="preserve">If you have any further questions or require additional assistance please contact Stephanie Worsteling, National NDIS Advisor, at </w:t>
                            </w:r>
                            <w:hyperlink r:id="rId15" w:history="1">
                              <w:r w:rsidRPr="00C625BA">
                                <w:rPr>
                                  <w:rStyle w:val="Hyperlink"/>
                                  <w:rFonts w:cs="Arial"/>
                                  <w:sz w:val="23"/>
                                  <w:szCs w:val="23"/>
                                </w:rPr>
                                <w:t>stephanie.worsteling@nds.org.au</w:t>
                              </w:r>
                            </w:hyperlink>
                            <w:r w:rsidRPr="00C625BA">
                              <w:rPr>
                                <w:rFonts w:cs="Arial"/>
                                <w:sz w:val="23"/>
                                <w:szCs w:val="23"/>
                              </w:rPr>
                              <w:t>.</w:t>
                            </w:r>
                          </w:p>
                          <w:p w:rsidR="00B5711E" w:rsidRPr="00C625BA" w:rsidRDefault="00B5711E" w:rsidP="00586FD2">
                            <w:pPr>
                              <w:pStyle w:val="Pop-outText"/>
                              <w:rPr>
                                <w:rFonts w:cs="Arial"/>
                                <w:sz w:val="23"/>
                                <w:szCs w:val="23"/>
                              </w:rPr>
                            </w:pPr>
                            <w:r w:rsidRPr="00C625BA">
                              <w:rPr>
                                <w:rFonts w:cs="Arial"/>
                                <w:sz w:val="23"/>
                                <w:szCs w:val="23"/>
                              </w:rPr>
                              <w:t xml:space="preserve">If you require more intensive practical guidance please consider your eligibility for Sector Support Consultancy. For more information contact </w:t>
                            </w:r>
                            <w:hyperlink r:id="rId16" w:history="1">
                              <w:r w:rsidRPr="00C625BA">
                                <w:rPr>
                                  <w:rStyle w:val="Hyperlink"/>
                                  <w:rFonts w:cs="Arial"/>
                                  <w:sz w:val="23"/>
                                  <w:szCs w:val="23"/>
                                </w:rPr>
                                <w:t>sscvic@nds.org.au</w:t>
                              </w:r>
                            </w:hyperlink>
                            <w:r w:rsidRPr="00C625BA">
                              <w:rPr>
                                <w:rFonts w:cs="Arial"/>
                                <w:sz w:val="23"/>
                                <w:szCs w:val="23"/>
                              </w:rPr>
                              <w:t xml:space="preserve"> (this contact is for Victorian Providers only).</w:t>
                            </w:r>
                          </w:p>
                          <w:p w:rsidR="00B5711E" w:rsidRPr="00C625BA" w:rsidRDefault="00B5711E" w:rsidP="00115435">
                            <w:pPr>
                              <w:pStyle w:val="Pop-outText"/>
                              <w:rPr>
                                <w:rFonts w:cs="Arial"/>
                                <w:sz w:val="23"/>
                                <w:szCs w:val="23"/>
                              </w:rPr>
                            </w:pPr>
                            <w:r w:rsidRPr="00C625BA">
                              <w:rPr>
                                <w:rFonts w:cs="Arial"/>
                                <w:sz w:val="23"/>
                                <w:szCs w:val="23"/>
                                <w:u w:val="single"/>
                              </w:rPr>
                              <w:t>Disclaimer</w:t>
                            </w:r>
                            <w:r w:rsidRPr="00C625BA">
                              <w:rPr>
                                <w:rFonts w:cs="Arial"/>
                                <w:sz w:val="23"/>
                                <w:szCs w:val="23"/>
                              </w:rPr>
                              <w:t>:</w:t>
                            </w:r>
                            <w:r w:rsidRPr="00C625BA">
                              <w:rPr>
                                <w:rFonts w:cs="Arial"/>
                                <w:color w:val="000000"/>
                                <w:sz w:val="23"/>
                                <w:szCs w:val="23"/>
                              </w:rPr>
                              <w:t xml:space="preserve"> </w:t>
                            </w:r>
                            <w:r w:rsidRPr="00C625BA">
                              <w:rPr>
                                <w:rFonts w:cs="Arial"/>
                                <w:sz w:val="23"/>
                                <w:szCs w:val="23"/>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rsidR="00B5711E" w:rsidRPr="009020B2" w:rsidRDefault="00B5711E" w:rsidP="00115435">
                            <w:pPr>
                              <w:pStyle w:val="Pop-outText"/>
                            </w:pP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inline>
            </w:drawing>
          </mc:Choice>
          <mc:Fallback>
            <w:pict>
              <v:shape id="Text Box 12" o:spid="_x0000_s1027" type="#_x0000_t202" style="width:487pt;height:1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" fillcolor="#dfe5ed" stroked="f">
                <v:textbox inset="4mm,4mm,4mm,4mm">
                  <w:txbxContent>
                    <w:p w:rsidR="00B5711E" w:rsidRPr="00C625BA" w:rsidRDefault="00B5711E" w:rsidP="00586FD2">
                      <w:pPr>
                        <w:pStyle w:val="Pop-outText"/>
                        <w:rPr>
                          <w:rFonts w:cs="Arial"/>
                          <w:sz w:val="23"/>
                          <w:szCs w:val="23"/>
                        </w:rPr>
                      </w:pPr>
                      <w:r w:rsidRPr="00C625BA">
                        <w:rPr>
                          <w:rFonts w:cs="Arial"/>
                          <w:sz w:val="23"/>
                          <w:szCs w:val="23"/>
                        </w:rPr>
                        <w:t xml:space="preserve">If you have any further questions or require additional assistance please contact Stephanie Worsteling, National NDIS Advisor, at </w:t>
                      </w:r>
                      <w:hyperlink r:id="rId17" w:history="1">
                        <w:r w:rsidRPr="00C625BA">
                          <w:rPr>
                            <w:rStyle w:val="Hyperlink"/>
                            <w:rFonts w:cs="Arial"/>
                            <w:sz w:val="23"/>
                            <w:szCs w:val="23"/>
                          </w:rPr>
                          <w:t>stephanie.worsteling@nds.org.au</w:t>
                        </w:r>
                      </w:hyperlink>
                      <w:r w:rsidRPr="00C625BA">
                        <w:rPr>
                          <w:rFonts w:cs="Arial"/>
                          <w:sz w:val="23"/>
                          <w:szCs w:val="23"/>
                        </w:rPr>
                        <w:t>.</w:t>
                      </w:r>
                    </w:p>
                    <w:p w:rsidR="00B5711E" w:rsidRPr="00C625BA" w:rsidRDefault="00B5711E" w:rsidP="00586FD2">
                      <w:pPr>
                        <w:pStyle w:val="Pop-outText"/>
                        <w:rPr>
                          <w:rFonts w:cs="Arial"/>
                          <w:sz w:val="23"/>
                          <w:szCs w:val="23"/>
                        </w:rPr>
                      </w:pPr>
                      <w:r w:rsidRPr="00C625BA">
                        <w:rPr>
                          <w:rFonts w:cs="Arial"/>
                          <w:sz w:val="23"/>
                          <w:szCs w:val="23"/>
                        </w:rPr>
                        <w:t xml:space="preserve">If you require more intensive practical guidance please consider your eligibility for Sector Support Consultancy. For more information contact </w:t>
                      </w:r>
                      <w:hyperlink r:id="rId18" w:history="1">
                        <w:r w:rsidRPr="00C625BA">
                          <w:rPr>
                            <w:rStyle w:val="Hyperlink"/>
                            <w:rFonts w:cs="Arial"/>
                            <w:sz w:val="23"/>
                            <w:szCs w:val="23"/>
                          </w:rPr>
                          <w:t>sscvic@nds.org.au</w:t>
                        </w:r>
                      </w:hyperlink>
                      <w:r w:rsidRPr="00C625BA">
                        <w:rPr>
                          <w:rFonts w:cs="Arial"/>
                          <w:sz w:val="23"/>
                          <w:szCs w:val="23"/>
                        </w:rPr>
                        <w:t xml:space="preserve"> (this contact is for Victorian Providers only).</w:t>
                      </w:r>
                    </w:p>
                    <w:p w:rsidR="00B5711E" w:rsidRPr="00C625BA" w:rsidRDefault="00B5711E" w:rsidP="00115435">
                      <w:pPr>
                        <w:pStyle w:val="Pop-outText"/>
                        <w:rPr>
                          <w:rFonts w:cs="Arial"/>
                          <w:sz w:val="23"/>
                          <w:szCs w:val="23"/>
                        </w:rPr>
                      </w:pPr>
                      <w:r w:rsidRPr="00C625BA">
                        <w:rPr>
                          <w:rFonts w:cs="Arial"/>
                          <w:sz w:val="23"/>
                          <w:szCs w:val="23"/>
                          <w:u w:val="single"/>
                        </w:rPr>
                        <w:t>Disclaimer</w:t>
                      </w:r>
                      <w:r w:rsidRPr="00C625BA">
                        <w:rPr>
                          <w:rFonts w:cs="Arial"/>
                          <w:sz w:val="23"/>
                          <w:szCs w:val="23"/>
                        </w:rPr>
                        <w:t>:</w:t>
                      </w:r>
                      <w:r w:rsidRPr="00C625BA">
                        <w:rPr>
                          <w:rFonts w:cs="Arial"/>
                          <w:color w:val="000000"/>
                          <w:sz w:val="23"/>
                          <w:szCs w:val="23"/>
                        </w:rPr>
                        <w:t xml:space="preserve"> </w:t>
                      </w:r>
                      <w:r w:rsidRPr="00C625BA">
                        <w:rPr>
                          <w:rFonts w:cs="Arial"/>
                          <w:sz w:val="23"/>
                          <w:szCs w:val="23"/>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rsidR="00B5711E" w:rsidRPr="009020B2" w:rsidRDefault="00B5711E" w:rsidP="00115435">
                      <w:pPr>
                        <w:pStyle w:val="Pop-outText"/>
                      </w:pPr>
                    </w:p>
                  </w:txbxContent>
                </v:textbox>
                <w10:anchorlock/>
              </v:shape>
            </w:pict>
          </mc:Fallback>
        </mc:AlternateContent>
      </w:r>
    </w:p>
    <w:p w:rsidR="00B62A2B" w:rsidRDefault="00B62A2B" w:rsidP="00115435"/>
    <w:p w:rsidR="00B62A2B" w:rsidRDefault="00B62A2B" w:rsidP="00115435"/>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Default="00B62A2B" w:rsidP="00B62A2B">
      <w:pPr>
        <w:spacing w:before="360" w:after="180" w:line="360" w:lineRule="auto"/>
        <w:contextualSpacing/>
        <w:jc w:val="both"/>
        <w:rPr>
          <w:rFonts w:cs="Arial"/>
          <w:color w:val="436A85"/>
          <w:spacing w:val="5"/>
          <w:kern w:val="28"/>
          <w:sz w:val="48"/>
          <w:szCs w:val="52"/>
        </w:rPr>
      </w:pPr>
    </w:p>
    <w:p w:rsidR="00B62A2B" w:rsidRPr="00B62A2B" w:rsidRDefault="00B62A2B" w:rsidP="00B62A2B">
      <w:pPr>
        <w:spacing w:before="360" w:after="180" w:line="360" w:lineRule="auto"/>
        <w:contextualSpacing/>
        <w:jc w:val="both"/>
        <w:rPr>
          <w:rFonts w:cs="Arial"/>
          <w:color w:val="436A85"/>
          <w:spacing w:val="5"/>
          <w:kern w:val="28"/>
          <w:sz w:val="48"/>
          <w:szCs w:val="52"/>
        </w:rPr>
      </w:pPr>
      <w:r w:rsidRPr="00B62A2B">
        <w:rPr>
          <w:rFonts w:cs="Arial"/>
          <w:color w:val="436A85"/>
          <w:spacing w:val="5"/>
          <w:kern w:val="28"/>
          <w:sz w:val="48"/>
          <w:szCs w:val="52"/>
        </w:rPr>
        <w:lastRenderedPageBreak/>
        <w:t>Appendix 1: Example of NDIS Funding</w:t>
      </w:r>
    </w:p>
    <w:p w:rsidR="00B62A2B" w:rsidRPr="00B62A2B" w:rsidRDefault="00B62A2B" w:rsidP="00B62A2B">
      <w:pPr>
        <w:widowControl w:val="0"/>
        <w:spacing w:after="0" w:line="240" w:lineRule="auto"/>
        <w:ind w:right="0"/>
        <w:rPr>
          <w:rFonts w:eastAsia="Calibri" w:cs="Arial"/>
          <w:sz w:val="28"/>
          <w:szCs w:val="28"/>
        </w:rPr>
      </w:pPr>
      <w:r w:rsidRPr="00B62A2B">
        <w:rPr>
          <w:rFonts w:eastAsia="Calibri" w:cs="Arial"/>
          <w:sz w:val="28"/>
          <w:szCs w:val="28"/>
        </w:rPr>
        <w:t xml:space="preserve">This appendix complements the Practical Guide titled, </w:t>
      </w:r>
      <w:r w:rsidRPr="00B62A2B">
        <w:rPr>
          <w:rFonts w:eastAsia="Calibri" w:cs="Arial"/>
          <w:i/>
          <w:sz w:val="28"/>
          <w:szCs w:val="28"/>
        </w:rPr>
        <w:t>Understanding NDIS Plan Funding</w:t>
      </w:r>
      <w:r w:rsidRPr="00B62A2B">
        <w:rPr>
          <w:rFonts w:eastAsia="Calibri" w:cs="Arial"/>
          <w:sz w:val="28"/>
          <w:szCs w:val="28"/>
        </w:rPr>
        <w:t>.</w:t>
      </w:r>
    </w:p>
    <w:p w:rsidR="00B62A2B" w:rsidRPr="00B62A2B" w:rsidRDefault="00B62A2B" w:rsidP="00B62A2B">
      <w:pPr>
        <w:keepNext/>
        <w:keepLines/>
        <w:spacing w:before="280" w:after="160"/>
        <w:outlineLvl w:val="1"/>
        <w:rPr>
          <w:rFonts w:cs="Arial"/>
          <w:b/>
          <w:bCs/>
          <w:color w:val="3B6E8F"/>
          <w:sz w:val="28"/>
          <w:szCs w:val="32"/>
          <w:lang w:val="en-US"/>
        </w:rPr>
      </w:pPr>
      <w:r w:rsidRPr="00B62A2B">
        <w:rPr>
          <w:rFonts w:cs="Arial"/>
          <w:b/>
          <w:bCs/>
          <w:color w:val="3B6E8F"/>
          <w:sz w:val="28"/>
          <w:szCs w:val="32"/>
          <w:lang w:val="en-US"/>
        </w:rPr>
        <w:t>Table 1: Core Support funding</w:t>
      </w: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1: Core Support Funding"/>
        <w:tblDescription w:val="This table is an example of how Core Support funding may appear in a NDIS Plan. It includes comments to help guide the provider to better understand what the funding and associated description means."/>
      </w:tblPr>
      <w:tblGrid>
        <w:gridCol w:w="4694"/>
        <w:gridCol w:w="5216"/>
      </w:tblGrid>
      <w:tr w:rsidR="00B62A2B" w:rsidRPr="00B62A2B" w:rsidTr="007C316A">
        <w:trPr>
          <w:tblHeader/>
        </w:trPr>
        <w:tc>
          <w:tcPr>
            <w:tcW w:w="4694" w:type="dxa"/>
          </w:tcPr>
          <w:p w:rsidR="00B62A2B" w:rsidRPr="00B62A2B" w:rsidRDefault="00B62A2B" w:rsidP="00B62A2B">
            <w:pPr>
              <w:spacing w:after="0" w:line="240" w:lineRule="auto"/>
              <w:ind w:right="0"/>
              <w:rPr>
                <w:rFonts w:cs="Arial"/>
                <w:sz w:val="24"/>
                <w:lang w:val="en-US"/>
              </w:rPr>
            </w:pPr>
            <w:r w:rsidRPr="00B62A2B">
              <w:rPr>
                <w:rFonts w:cs="Arial"/>
                <w:b/>
                <w:sz w:val="24"/>
                <w:lang w:val="en-US"/>
              </w:rPr>
              <w:t>Support Area</w:t>
            </w:r>
          </w:p>
        </w:tc>
        <w:tc>
          <w:tcPr>
            <w:tcW w:w="521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Core supports</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All support categories that fall under Core supports can be used flexibly within Core categories. This means that the total funding allocated to Core supports can be used interchangeably across: Assistance with Daily Life, Transport, Consumables; and Assistance with Social and Community Participation.</w:t>
            </w:r>
          </w:p>
        </w:tc>
      </w:tr>
      <w:tr w:rsidR="00B62A2B" w:rsidRPr="00B62A2B" w:rsidTr="007C316A">
        <w:tc>
          <w:tcPr>
            <w:tcW w:w="4694"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Budget</w:t>
            </w:r>
          </w:p>
        </w:tc>
        <w:tc>
          <w:tcPr>
            <w:tcW w:w="521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$18,649.80</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This funding is intended to last the length of the plan. This will be a set period and may vary between participant plans.</w:t>
            </w:r>
          </w:p>
        </w:tc>
      </w:tr>
      <w:tr w:rsidR="00B62A2B" w:rsidRPr="00B62A2B" w:rsidTr="007C316A">
        <w:tc>
          <w:tcPr>
            <w:tcW w:w="4694" w:type="dxa"/>
          </w:tcPr>
          <w:p w:rsidR="00B62A2B" w:rsidRPr="00B62A2B" w:rsidRDefault="00B62A2B" w:rsidP="00B62A2B">
            <w:pPr>
              <w:spacing w:after="0" w:line="240" w:lineRule="auto"/>
              <w:ind w:right="0"/>
              <w:rPr>
                <w:rFonts w:cs="Arial"/>
                <w:sz w:val="24"/>
                <w:lang w:val="en-US"/>
              </w:rPr>
            </w:pPr>
            <w:r w:rsidRPr="00B62A2B">
              <w:rPr>
                <w:rFonts w:cs="Arial"/>
                <w:b/>
                <w:sz w:val="24"/>
                <w:lang w:val="en-US"/>
              </w:rPr>
              <w:t>Details</w:t>
            </w:r>
          </w:p>
        </w:tc>
        <w:tc>
          <w:tcPr>
            <w:tcW w:w="521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 xml:space="preserve">First 6 months of plan: </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sz w:val="24"/>
                <w:lang w:val="en-US"/>
              </w:rPr>
              <w:t>Support worker to assist John Doe (example) engage with community so that he can develop his interpersonal skills. To be directed by the work of John Doe’s OT/psychologist/speech therapist. To attempt to link with disability specific social/recreational groups (8 hours x 26 weeks for first 6 months of the plan, then 4 hours per week x 26 weeks for the final 6 months of the plan).</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sz w:val="24"/>
                <w:lang w:val="en-US"/>
              </w:rPr>
              <w:t>Social and recreational groups so that John Doe can develop his interpersonal skills x 6 hours per week x 26 weeks (final 6 months of the plan).</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The Participant does not need to access their core support funding in the way described in ‘Details’. This is intended to be a guide for the participant and providers, and reflects what was discussed in the planning meeting. The participant may choose to use this funding across Core support categories. Providers are encouraged to discuss with participants how they would like to access their funding to achieve their goals detailed in their plan.</w:t>
            </w:r>
          </w:p>
        </w:tc>
      </w:tr>
      <w:tr w:rsidR="00B62A2B" w:rsidRPr="00B62A2B" w:rsidTr="007C316A">
        <w:tc>
          <w:tcPr>
            <w:tcW w:w="4694" w:type="dxa"/>
          </w:tcPr>
          <w:p w:rsidR="00B62A2B" w:rsidRPr="00B62A2B" w:rsidRDefault="00B62A2B" w:rsidP="00B62A2B">
            <w:pPr>
              <w:spacing w:after="0" w:line="240" w:lineRule="auto"/>
              <w:ind w:right="0"/>
              <w:rPr>
                <w:rFonts w:cs="Arial"/>
                <w:sz w:val="24"/>
                <w:lang w:val="en-US"/>
              </w:rPr>
            </w:pPr>
            <w:r w:rsidRPr="00B62A2B">
              <w:rPr>
                <w:rFonts w:cs="Arial"/>
                <w:b/>
                <w:sz w:val="24"/>
                <w:lang w:val="en-US"/>
              </w:rPr>
              <w:t>How will the supports be paid</w:t>
            </w:r>
            <w:r w:rsidRPr="00B62A2B">
              <w:rPr>
                <w:rFonts w:cs="Arial"/>
                <w:sz w:val="24"/>
                <w:lang w:val="en-US"/>
              </w:rPr>
              <w:t>:</w:t>
            </w:r>
          </w:p>
        </w:tc>
        <w:tc>
          <w:tcPr>
            <w:tcW w:w="521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 xml:space="preserve">NDIS will pay my plan manager directly for </w:t>
            </w:r>
            <w:r w:rsidRPr="00B62A2B">
              <w:rPr>
                <w:rFonts w:cs="Arial"/>
                <w:sz w:val="24"/>
                <w:lang w:val="en-US"/>
              </w:rPr>
              <w:lastRenderedPageBreak/>
              <w:t>these supports.</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xml:space="preserve"> This description indicates that the funding is managed by a plan manager/financial intermediary. The provider will need to send their invoices/claims directly to the plan manager. The plan </w:t>
            </w:r>
            <w:proofErr w:type="gramStart"/>
            <w:r w:rsidRPr="00B62A2B">
              <w:rPr>
                <w:rFonts w:cs="Arial"/>
                <w:sz w:val="24"/>
                <w:lang w:val="en-US"/>
              </w:rPr>
              <w:t>manager will then claim</w:t>
            </w:r>
            <w:proofErr w:type="gramEnd"/>
            <w:r w:rsidRPr="00B62A2B">
              <w:rPr>
                <w:rFonts w:cs="Arial"/>
                <w:sz w:val="24"/>
                <w:lang w:val="en-US"/>
              </w:rPr>
              <w:t xml:space="preserve"> through the participant portal and pay the provider for the supports provided.</w:t>
            </w:r>
          </w:p>
        </w:tc>
      </w:tr>
    </w:tbl>
    <w:p w:rsidR="00B62A2B" w:rsidRPr="00B62A2B" w:rsidRDefault="00B62A2B" w:rsidP="00B62A2B">
      <w:pPr>
        <w:keepNext/>
        <w:keepLines/>
        <w:widowControl w:val="0"/>
        <w:spacing w:before="40" w:after="0" w:line="240" w:lineRule="auto"/>
        <w:ind w:right="0"/>
        <w:outlineLvl w:val="2"/>
        <w:rPr>
          <w:rFonts w:cs="Arial"/>
          <w:b/>
          <w:color w:val="3B6E91"/>
          <w:sz w:val="24"/>
          <w:lang w:val="en-US"/>
        </w:rPr>
      </w:pPr>
    </w:p>
    <w:p w:rsidR="00B62A2B" w:rsidRPr="00B62A2B" w:rsidRDefault="00B62A2B" w:rsidP="00B62A2B">
      <w:pPr>
        <w:keepNext/>
        <w:keepLines/>
        <w:widowControl w:val="0"/>
        <w:spacing w:before="40" w:after="0" w:line="240" w:lineRule="auto"/>
        <w:ind w:right="0"/>
        <w:outlineLvl w:val="2"/>
        <w:rPr>
          <w:rFonts w:cs="Arial"/>
          <w:b/>
          <w:color w:val="3B6E91"/>
          <w:sz w:val="24"/>
          <w:lang w:val="en-US"/>
        </w:rPr>
      </w:pPr>
      <w:r w:rsidRPr="00B62A2B">
        <w:rPr>
          <w:rFonts w:cs="Arial"/>
          <w:b/>
          <w:color w:val="3B6E91"/>
          <w:sz w:val="24"/>
          <w:lang w:val="en-US"/>
        </w:rPr>
        <w:t>Table 2: Capacity Building support category funding (Improved daily living)</w:t>
      </w:r>
    </w:p>
    <w:p w:rsidR="00B62A2B" w:rsidRPr="00B62A2B" w:rsidRDefault="00B62A2B" w:rsidP="00B62A2B">
      <w:pPr>
        <w:widowControl w:val="0"/>
        <w:spacing w:after="0" w:line="240" w:lineRule="auto"/>
        <w:ind w:right="0"/>
        <w:rPr>
          <w:rFonts w:eastAsia="Calibri" w:cs="Arial"/>
          <w:sz w:val="24"/>
          <w:lang w:val="en-US"/>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2: Capacity Building support category funding (Improved daily living)"/>
        <w:tblDescription w:val="This table is an example of how a Capacity Building support category may appear in a NDIS Plan. It includes comments to help guide the provider to better understand what the funding and associated description means."/>
      </w:tblPr>
      <w:tblGrid>
        <w:gridCol w:w="4741"/>
        <w:gridCol w:w="5215"/>
      </w:tblGrid>
      <w:tr w:rsidR="00B62A2B" w:rsidRPr="00B62A2B" w:rsidTr="007C316A">
        <w:trPr>
          <w:tblHeader/>
        </w:trPr>
        <w:tc>
          <w:tcPr>
            <w:tcW w:w="4865" w:type="dxa"/>
          </w:tcPr>
          <w:p w:rsidR="00B62A2B" w:rsidRPr="00B62A2B" w:rsidRDefault="00B62A2B" w:rsidP="00B62A2B">
            <w:pPr>
              <w:spacing w:after="0" w:line="240" w:lineRule="auto"/>
              <w:ind w:right="0"/>
              <w:rPr>
                <w:rFonts w:cs="Arial"/>
                <w:b/>
                <w:sz w:val="24"/>
                <w:lang w:val="en-US"/>
              </w:rPr>
            </w:pPr>
            <w:bookmarkStart w:id="2" w:name="RowTitle_2" w:colFirst="0" w:colLast="0"/>
            <w:r w:rsidRPr="00B62A2B">
              <w:rPr>
                <w:rFonts w:cs="Arial"/>
                <w:b/>
                <w:sz w:val="24"/>
                <w:lang w:val="en-US"/>
              </w:rPr>
              <w:t>Support Area</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Improved daily living</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w:t>
            </w:r>
            <w:r w:rsidRPr="00B62A2B">
              <w:rPr>
                <w:rFonts w:eastAsia="Calibri" w:cs="Arial"/>
                <w:sz w:val="22"/>
                <w:szCs w:val="22"/>
                <w:lang w:val="en-US"/>
              </w:rPr>
              <w:t xml:space="preserve"> </w:t>
            </w:r>
            <w:r w:rsidRPr="00B62A2B">
              <w:rPr>
                <w:rFonts w:cs="Arial"/>
                <w:sz w:val="24"/>
                <w:lang w:val="en-US"/>
              </w:rPr>
              <w:t xml:space="preserve">This refers to therapy supports including, but not limited to, counselling, assessment and support by a nurse, </w:t>
            </w:r>
            <w:proofErr w:type="spellStart"/>
            <w:r w:rsidRPr="00B62A2B">
              <w:rPr>
                <w:rFonts w:cs="Arial"/>
                <w:sz w:val="24"/>
                <w:lang w:val="en-US"/>
              </w:rPr>
              <w:t>specialised</w:t>
            </w:r>
            <w:proofErr w:type="spellEnd"/>
            <w:r w:rsidRPr="00B62A2B">
              <w:rPr>
                <w:rFonts w:cs="Arial"/>
                <w:sz w:val="24"/>
                <w:lang w:val="en-US"/>
              </w:rPr>
              <w:t xml:space="preserve"> driver training and individual assessment, therapy and/or training. This support category is flexible.</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Budget</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$6,561.03</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Details</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Individual Counselling – 10 sessions</w:t>
            </w:r>
          </w:p>
          <w:p w:rsidR="00B62A2B" w:rsidRPr="00B62A2B" w:rsidRDefault="00B62A2B" w:rsidP="00B62A2B">
            <w:pPr>
              <w:spacing w:after="0" w:line="240" w:lineRule="auto"/>
              <w:ind w:right="0"/>
              <w:rPr>
                <w:rFonts w:cs="Arial"/>
                <w:sz w:val="24"/>
                <w:lang w:val="en-US"/>
              </w:rPr>
            </w:pPr>
            <w:r w:rsidRPr="00B62A2B">
              <w:rPr>
                <w:rFonts w:cs="Arial"/>
                <w:sz w:val="24"/>
                <w:lang w:val="en-US"/>
              </w:rPr>
              <w:t>Individual Assessment, therapy or training – 29 hours</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This could include therapy supports such as, but not limited to, Speech Therapy, Occupational Therapy and Physiotherapy.</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How will the supports be paid</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NDIS will pay my plan manager directly for these supports</w:t>
            </w:r>
          </w:p>
        </w:tc>
      </w:tr>
      <w:bookmarkEnd w:id="2"/>
    </w:tbl>
    <w:p w:rsidR="00B62A2B" w:rsidRPr="00B62A2B" w:rsidRDefault="00B62A2B" w:rsidP="00B62A2B">
      <w:pPr>
        <w:keepNext/>
        <w:keepLines/>
        <w:widowControl w:val="0"/>
        <w:spacing w:before="40" w:after="0" w:line="240" w:lineRule="auto"/>
        <w:ind w:right="0"/>
        <w:outlineLvl w:val="2"/>
        <w:rPr>
          <w:rFonts w:cs="Arial"/>
          <w:b/>
          <w:color w:val="3B6E91"/>
          <w:sz w:val="24"/>
          <w:lang w:val="en-US"/>
        </w:rPr>
      </w:pPr>
    </w:p>
    <w:p w:rsidR="00B62A2B" w:rsidRPr="00B62A2B" w:rsidRDefault="00B62A2B" w:rsidP="00B62A2B">
      <w:pPr>
        <w:keepNext/>
        <w:keepLines/>
        <w:widowControl w:val="0"/>
        <w:spacing w:before="40" w:after="0" w:line="240" w:lineRule="auto"/>
        <w:ind w:right="0"/>
        <w:outlineLvl w:val="2"/>
        <w:rPr>
          <w:rFonts w:cs="Arial"/>
          <w:b/>
          <w:color w:val="3B6E91"/>
          <w:sz w:val="24"/>
          <w:lang w:val="en-US"/>
        </w:rPr>
      </w:pPr>
      <w:r w:rsidRPr="00B62A2B">
        <w:rPr>
          <w:rFonts w:cs="Arial"/>
          <w:b/>
          <w:color w:val="3B6E91"/>
          <w:sz w:val="24"/>
          <w:lang w:val="en-US"/>
        </w:rPr>
        <w:t>Table 2: Core Support funding</w:t>
      </w:r>
    </w:p>
    <w:p w:rsidR="00B62A2B" w:rsidRPr="00B62A2B" w:rsidRDefault="00B62A2B" w:rsidP="00B62A2B">
      <w:pPr>
        <w:widowControl w:val="0"/>
        <w:spacing w:after="0" w:line="240" w:lineRule="auto"/>
        <w:ind w:right="0"/>
        <w:rPr>
          <w:rFonts w:eastAsia="Calibri" w:cs="Arial"/>
          <w:sz w:val="22"/>
          <w:szCs w:val="22"/>
          <w:lang w:val="en-US"/>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3: Capacity Building support category funding (Support Coordination)"/>
        <w:tblDescription w:val="This table is an example of how a Capacity Building support category may appear in a NDIS Plan. It includes comments to help guide the provider to better understand what the funding and associated description means."/>
      </w:tblPr>
      <w:tblGrid>
        <w:gridCol w:w="4739"/>
        <w:gridCol w:w="5217"/>
      </w:tblGrid>
      <w:tr w:rsidR="00B62A2B" w:rsidRPr="00B62A2B" w:rsidTr="007C316A">
        <w:trPr>
          <w:tblHeader/>
        </w:trPr>
        <w:tc>
          <w:tcPr>
            <w:tcW w:w="4865" w:type="dxa"/>
          </w:tcPr>
          <w:p w:rsidR="00B62A2B" w:rsidRPr="00B62A2B" w:rsidRDefault="00B62A2B" w:rsidP="00B62A2B">
            <w:pPr>
              <w:spacing w:after="0" w:line="240" w:lineRule="auto"/>
              <w:ind w:right="0"/>
              <w:rPr>
                <w:rFonts w:cs="Arial"/>
                <w:b/>
                <w:sz w:val="24"/>
                <w:lang w:val="en-US"/>
              </w:rPr>
            </w:pPr>
            <w:bookmarkStart w:id="3" w:name="RowTitle_3" w:colFirst="0" w:colLast="0"/>
            <w:r w:rsidRPr="00B62A2B">
              <w:rPr>
                <w:rFonts w:cs="Arial"/>
                <w:b/>
                <w:sz w:val="24"/>
                <w:lang w:val="en-US"/>
              </w:rPr>
              <w:t>Support Area</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Support Coordination</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This refers to Coordination of Supports. This support category is flexible</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Budget</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$4,798.04</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t>Details</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Coordination of supports 1 hour per week for 52 weeks</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lastRenderedPageBreak/>
              <w:t>Comment</w:t>
            </w:r>
            <w:r w:rsidRPr="00B62A2B">
              <w:rPr>
                <w:rFonts w:cs="Arial"/>
                <w:sz w:val="24"/>
                <w:lang w:val="en-US"/>
              </w:rPr>
              <w:t>: In application providers may find that the intensity of support required may vary throughout the duration of the plan i.e. participant may require more than 1 hour/week support at the commencement of the plan. In total the provider has been funded to provide 52 hours over the duration of the plan. These can be used flexibly within the total annual number of hours.</w:t>
            </w:r>
          </w:p>
        </w:tc>
      </w:tr>
      <w:tr w:rsidR="00B62A2B" w:rsidRPr="00B62A2B" w:rsidTr="007C316A">
        <w:tc>
          <w:tcPr>
            <w:tcW w:w="4865" w:type="dxa"/>
          </w:tcPr>
          <w:p w:rsidR="00B62A2B" w:rsidRPr="00B62A2B" w:rsidRDefault="00B62A2B" w:rsidP="00B62A2B">
            <w:pPr>
              <w:spacing w:after="0" w:line="240" w:lineRule="auto"/>
              <w:ind w:right="0"/>
              <w:rPr>
                <w:rFonts w:cs="Arial"/>
                <w:b/>
                <w:sz w:val="24"/>
                <w:lang w:val="en-US"/>
              </w:rPr>
            </w:pPr>
            <w:r w:rsidRPr="00B62A2B">
              <w:rPr>
                <w:rFonts w:cs="Arial"/>
                <w:b/>
                <w:sz w:val="24"/>
                <w:lang w:val="en-US"/>
              </w:rPr>
              <w:lastRenderedPageBreak/>
              <w:t>How will the supports be paid</w:t>
            </w:r>
          </w:p>
        </w:tc>
        <w:tc>
          <w:tcPr>
            <w:tcW w:w="5336" w:type="dxa"/>
          </w:tcPr>
          <w:p w:rsidR="00B62A2B" w:rsidRPr="00B62A2B" w:rsidRDefault="00B62A2B" w:rsidP="00B62A2B">
            <w:pPr>
              <w:spacing w:after="0" w:line="240" w:lineRule="auto"/>
              <w:ind w:right="0"/>
              <w:rPr>
                <w:rFonts w:cs="Arial"/>
                <w:sz w:val="24"/>
                <w:lang w:val="en-US"/>
              </w:rPr>
            </w:pPr>
            <w:r w:rsidRPr="00B62A2B">
              <w:rPr>
                <w:rFonts w:cs="Arial"/>
                <w:sz w:val="24"/>
                <w:lang w:val="en-US"/>
              </w:rPr>
              <w:t>NDIS will pay my support provider directly for these supports</w:t>
            </w:r>
          </w:p>
          <w:p w:rsidR="00B62A2B" w:rsidRPr="00B62A2B" w:rsidRDefault="00B62A2B" w:rsidP="00B62A2B">
            <w:pPr>
              <w:spacing w:after="0" w:line="240" w:lineRule="auto"/>
              <w:ind w:right="0"/>
              <w:rPr>
                <w:rFonts w:cs="Arial"/>
                <w:sz w:val="24"/>
                <w:lang w:val="en-US"/>
              </w:rPr>
            </w:pPr>
          </w:p>
          <w:p w:rsidR="00B62A2B" w:rsidRPr="00B62A2B" w:rsidRDefault="00B62A2B" w:rsidP="00B62A2B">
            <w:pPr>
              <w:spacing w:after="0" w:line="240" w:lineRule="auto"/>
              <w:ind w:right="0"/>
              <w:rPr>
                <w:rFonts w:cs="Arial"/>
                <w:sz w:val="24"/>
                <w:lang w:val="en-US"/>
              </w:rPr>
            </w:pPr>
            <w:r w:rsidRPr="00B62A2B">
              <w:rPr>
                <w:rFonts w:cs="Arial"/>
                <w:b/>
                <w:sz w:val="24"/>
                <w:lang w:val="en-US"/>
              </w:rPr>
              <w:t>Comment</w:t>
            </w:r>
            <w:r w:rsidRPr="00B62A2B">
              <w:rPr>
                <w:rFonts w:cs="Arial"/>
                <w:sz w:val="24"/>
                <w:lang w:val="en-US"/>
              </w:rPr>
              <w:t>: This description indicates that the funding is managed by NDIS. Providers will need to access the Provider Portal to submit a payment request for the support provided.</w:t>
            </w:r>
          </w:p>
        </w:tc>
      </w:tr>
      <w:bookmarkEnd w:id="3"/>
    </w:tbl>
    <w:p w:rsidR="00B62A2B" w:rsidRPr="00B62A2B" w:rsidRDefault="00B62A2B" w:rsidP="00B62A2B">
      <w:pPr>
        <w:widowControl w:val="0"/>
        <w:spacing w:after="0" w:line="240" w:lineRule="auto"/>
        <w:ind w:right="0"/>
        <w:rPr>
          <w:rFonts w:eastAsia="Arial" w:cs="Arial"/>
          <w:sz w:val="2"/>
          <w:szCs w:val="2"/>
          <w:lang w:val="en-US"/>
        </w:rPr>
      </w:pPr>
    </w:p>
    <w:p w:rsidR="00B62A2B" w:rsidRPr="00B62A2B" w:rsidRDefault="00B62A2B" w:rsidP="00B62A2B">
      <w:pPr>
        <w:widowControl w:val="0"/>
        <w:spacing w:after="0" w:line="240" w:lineRule="auto"/>
        <w:ind w:right="0"/>
        <w:rPr>
          <w:rFonts w:eastAsia="Arial" w:cs="Arial"/>
          <w:sz w:val="2"/>
          <w:szCs w:val="2"/>
          <w:lang w:val="en-US"/>
        </w:rPr>
      </w:pPr>
    </w:p>
    <w:p w:rsidR="00B62A2B" w:rsidRPr="00B62A2B" w:rsidRDefault="00B62A2B" w:rsidP="00B62A2B">
      <w:pPr>
        <w:widowControl w:val="0"/>
        <w:spacing w:after="0" w:line="240" w:lineRule="auto"/>
        <w:ind w:right="0"/>
        <w:rPr>
          <w:rFonts w:eastAsia="Arial" w:cs="Arial"/>
          <w:sz w:val="2"/>
          <w:szCs w:val="2"/>
          <w:lang w:val="en-US"/>
        </w:rPr>
      </w:pPr>
    </w:p>
    <w:p w:rsidR="00B62A2B" w:rsidRPr="005D4FE6" w:rsidRDefault="00B62A2B" w:rsidP="00115435"/>
    <w:sectPr w:rsidR="00B62A2B" w:rsidRPr="005D4FE6" w:rsidSect="00035DDC">
      <w:footerReference w:type="default" r:id="rId19"/>
      <w:headerReference w:type="first" r:id="rId20"/>
      <w:footerReference w:type="first" r:id="rId21"/>
      <w:pgSz w:w="11900" w:h="16820"/>
      <w:pgMar w:top="1077" w:right="1080" w:bottom="1077" w:left="1080"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64" w:rsidRDefault="00A85864" w:rsidP="00115435">
      <w:r>
        <w:separator/>
      </w:r>
    </w:p>
  </w:endnote>
  <w:endnote w:type="continuationSeparator" w:id="0">
    <w:p w:rsidR="00A85864" w:rsidRDefault="00A85864" w:rsidP="0011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T Std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1E" w:rsidRPr="002C1EFF" w:rsidRDefault="00B5711E" w:rsidP="00115435">
    <w:pPr>
      <w:pStyle w:val="Footer"/>
      <w:rPr>
        <w:rFonts w:ascii="HelveticaNeueLT Std Cn" w:hAnsi="HelveticaNeueLT Std Cn"/>
        <w:b/>
        <w:color w:val="2D5A7D"/>
      </w:rPr>
    </w:pPr>
    <w:r w:rsidRPr="002C1EFF">
      <w:rPr>
        <w:rFonts w:ascii="HelveticaNeueLT Std Cn" w:hAnsi="HelveticaNeueLT Std Cn"/>
        <w:b/>
        <w:color w:val="2D5A7D"/>
      </w:rPr>
      <w:t xml:space="preserve">Version 1: </w:t>
    </w:r>
    <w:r>
      <w:rPr>
        <w:rFonts w:ascii="HelveticaNeueLT Std Cn" w:hAnsi="HelveticaNeueLT Std Cn"/>
        <w:b/>
        <w:color w:val="2D5A7D"/>
      </w:rPr>
      <w:t>May</w:t>
    </w:r>
    <w:r w:rsidRPr="002C1EFF">
      <w:rPr>
        <w:rFonts w:ascii="HelveticaNeueLT Std Cn" w:hAnsi="HelveticaNeueLT Std Cn"/>
        <w:b/>
        <w:color w:val="2D5A7D"/>
      </w:rPr>
      <w:t xml:space="preserve"> 2017</w:t>
    </w:r>
    <w:r w:rsidRPr="002C1EFF">
      <w:rPr>
        <w:rFonts w:ascii="HelveticaNeueLT Std Cn" w:hAnsi="HelveticaNeueLT Std Cn"/>
        <w:b/>
        <w:color w:val="2D5A7D"/>
      </w:rPr>
      <w:tab/>
    </w:r>
    <w:r w:rsidRPr="002C1EFF">
      <w:rPr>
        <w:rFonts w:ascii="HelveticaNeueLT Std Cn" w:hAnsi="HelveticaNeueLT Std Cn"/>
        <w:b/>
        <w:color w:val="2D5A7D"/>
      </w:rPr>
      <w:tab/>
      <w:t>Author: NDS Victoria, Sector Support Team</w:t>
    </w:r>
    <w:r w:rsidRPr="002C1EFF">
      <w:rPr>
        <w:rStyle w:val="PageNumber"/>
        <w:rFonts w:ascii="HelveticaNeueLT Std Cn" w:hAnsi="HelveticaNeueLT Std Cn"/>
        <w:b/>
        <w:color w:val="2D5A7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1E" w:rsidRPr="00115435" w:rsidRDefault="00B5711E" w:rsidP="00115435">
    <w:pPr>
      <w:pStyle w:val="Footer"/>
      <w:rPr>
        <w:b/>
        <w:color w:val="2D5A7D"/>
      </w:rPr>
    </w:pPr>
    <w:r w:rsidRPr="00115435">
      <w:rPr>
        <w:b/>
        <w:color w:val="2D5A7D"/>
      </w:rPr>
      <w:t xml:space="preserve">Version: </w:t>
    </w:r>
    <w:r w:rsidRPr="00115435">
      <w:rPr>
        <w:rFonts w:cs="Arial"/>
        <w:b/>
        <w:color w:val="2D5A7D"/>
      </w:rPr>
      <w:t>XXXX</w:t>
    </w:r>
    <w:r w:rsidRPr="00115435">
      <w:rPr>
        <w:b/>
        <w:color w:val="2D5A7D"/>
      </w:rPr>
      <w:tab/>
    </w:r>
    <w:r w:rsidRPr="00115435">
      <w:rPr>
        <w:b/>
        <w:color w:val="2D5A7D"/>
      </w:rPr>
      <w:tab/>
      <w:t>Author:</w:t>
    </w:r>
    <w:r w:rsidRPr="00115435">
      <w:rPr>
        <w:rStyle w:val="PageNumber"/>
        <w:rFonts w:ascii="Helvetica" w:hAnsi="Helvetica"/>
        <w:b/>
        <w:color w:val="2D5A7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64" w:rsidRDefault="00A85864" w:rsidP="00115435">
      <w:r>
        <w:separator/>
      </w:r>
    </w:p>
  </w:footnote>
  <w:footnote w:type="continuationSeparator" w:id="0">
    <w:p w:rsidR="00A85864" w:rsidRDefault="00A85864" w:rsidP="0011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1E" w:rsidRPr="009020B2" w:rsidRDefault="00B5711E" w:rsidP="00DA5D25">
    <w:pPr>
      <w:pStyle w:val="BannerHeading"/>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7A5062"/>
    <w:lvl w:ilvl="0">
      <w:start w:val="1"/>
      <w:numFmt w:val="decimal"/>
      <w:lvlText w:val="%1."/>
      <w:lvlJc w:val="left"/>
      <w:pPr>
        <w:tabs>
          <w:tab w:val="num" w:pos="1492"/>
        </w:tabs>
        <w:ind w:left="1492" w:hanging="360"/>
      </w:pPr>
    </w:lvl>
  </w:abstractNum>
  <w:abstractNum w:abstractNumId="1">
    <w:nsid w:val="FFFFFF7D"/>
    <w:multiLevelType w:val="singleLevel"/>
    <w:tmpl w:val="ED7E8EF0"/>
    <w:lvl w:ilvl="0">
      <w:start w:val="1"/>
      <w:numFmt w:val="decimal"/>
      <w:lvlText w:val="%1."/>
      <w:lvlJc w:val="left"/>
      <w:pPr>
        <w:tabs>
          <w:tab w:val="num" w:pos="1209"/>
        </w:tabs>
        <w:ind w:left="1209" w:hanging="360"/>
      </w:pPr>
    </w:lvl>
  </w:abstractNum>
  <w:abstractNum w:abstractNumId="2">
    <w:nsid w:val="FFFFFF7E"/>
    <w:multiLevelType w:val="singleLevel"/>
    <w:tmpl w:val="39144150"/>
    <w:lvl w:ilvl="0">
      <w:start w:val="1"/>
      <w:numFmt w:val="decimal"/>
      <w:lvlText w:val="%1."/>
      <w:lvlJc w:val="left"/>
      <w:pPr>
        <w:tabs>
          <w:tab w:val="num" w:pos="926"/>
        </w:tabs>
        <w:ind w:left="926" w:hanging="360"/>
      </w:pPr>
    </w:lvl>
  </w:abstractNum>
  <w:abstractNum w:abstractNumId="3">
    <w:nsid w:val="FFFFFF7F"/>
    <w:multiLevelType w:val="singleLevel"/>
    <w:tmpl w:val="DB608178"/>
    <w:lvl w:ilvl="0">
      <w:start w:val="1"/>
      <w:numFmt w:val="decimal"/>
      <w:lvlText w:val="%1."/>
      <w:lvlJc w:val="left"/>
      <w:pPr>
        <w:tabs>
          <w:tab w:val="num" w:pos="643"/>
        </w:tabs>
        <w:ind w:left="643" w:hanging="360"/>
      </w:pPr>
    </w:lvl>
  </w:abstractNum>
  <w:abstractNum w:abstractNumId="4">
    <w:nsid w:val="FFFFFF80"/>
    <w:multiLevelType w:val="singleLevel"/>
    <w:tmpl w:val="BECAC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8E57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F6E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E8B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E2A204"/>
    <w:lvl w:ilvl="0">
      <w:start w:val="1"/>
      <w:numFmt w:val="decimal"/>
      <w:lvlText w:val="%1."/>
      <w:lvlJc w:val="left"/>
      <w:pPr>
        <w:tabs>
          <w:tab w:val="num" w:pos="360"/>
        </w:tabs>
        <w:ind w:left="360" w:hanging="360"/>
      </w:pPr>
    </w:lvl>
  </w:abstractNum>
  <w:abstractNum w:abstractNumId="9">
    <w:nsid w:val="FFFFFF89"/>
    <w:multiLevelType w:val="singleLevel"/>
    <w:tmpl w:val="BDF28CD0"/>
    <w:lvl w:ilvl="0">
      <w:start w:val="1"/>
      <w:numFmt w:val="bullet"/>
      <w:lvlText w:val=""/>
      <w:lvlJc w:val="left"/>
      <w:pPr>
        <w:tabs>
          <w:tab w:val="num" w:pos="360"/>
        </w:tabs>
        <w:ind w:left="360" w:hanging="360"/>
      </w:pPr>
      <w:rPr>
        <w:rFonts w:ascii="Symbol" w:hAnsi="Symbol" w:hint="default"/>
      </w:rPr>
    </w:lvl>
  </w:abstractNum>
  <w:abstractNum w:abstractNumId="10">
    <w:nsid w:val="05857D99"/>
    <w:multiLevelType w:val="hybridMultilevel"/>
    <w:tmpl w:val="57A8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D259B9"/>
    <w:multiLevelType w:val="hybridMultilevel"/>
    <w:tmpl w:val="8BA82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D677BD"/>
    <w:multiLevelType w:val="hybridMultilevel"/>
    <w:tmpl w:val="5278447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BC222D"/>
    <w:multiLevelType w:val="hybridMultilevel"/>
    <w:tmpl w:val="D11CA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o:colormru v:ext="edit" colors="#3b6e8f,#01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79"/>
    <w:rsid w:val="00007933"/>
    <w:rsid w:val="00035DDC"/>
    <w:rsid w:val="000B72B4"/>
    <w:rsid w:val="000D535A"/>
    <w:rsid w:val="000F2C35"/>
    <w:rsid w:val="001041EF"/>
    <w:rsid w:val="00115435"/>
    <w:rsid w:val="00166D66"/>
    <w:rsid w:val="00234380"/>
    <w:rsid w:val="002B6C88"/>
    <w:rsid w:val="002C1EFF"/>
    <w:rsid w:val="00307331"/>
    <w:rsid w:val="00433023"/>
    <w:rsid w:val="00441CF9"/>
    <w:rsid w:val="004774F1"/>
    <w:rsid w:val="004C25FC"/>
    <w:rsid w:val="004F2100"/>
    <w:rsid w:val="0053207E"/>
    <w:rsid w:val="0055113F"/>
    <w:rsid w:val="00574657"/>
    <w:rsid w:val="00586FD2"/>
    <w:rsid w:val="005C0E5A"/>
    <w:rsid w:val="005D4FE6"/>
    <w:rsid w:val="006343D1"/>
    <w:rsid w:val="0067765E"/>
    <w:rsid w:val="008114D6"/>
    <w:rsid w:val="008156F4"/>
    <w:rsid w:val="00880104"/>
    <w:rsid w:val="008E0B7C"/>
    <w:rsid w:val="009020B2"/>
    <w:rsid w:val="00944149"/>
    <w:rsid w:val="00973129"/>
    <w:rsid w:val="0099348A"/>
    <w:rsid w:val="009A6F53"/>
    <w:rsid w:val="00A07088"/>
    <w:rsid w:val="00A516A1"/>
    <w:rsid w:val="00A57790"/>
    <w:rsid w:val="00A85864"/>
    <w:rsid w:val="00B4417A"/>
    <w:rsid w:val="00B5711E"/>
    <w:rsid w:val="00B62A2B"/>
    <w:rsid w:val="00B849C7"/>
    <w:rsid w:val="00BB3703"/>
    <w:rsid w:val="00BD172F"/>
    <w:rsid w:val="00C1679F"/>
    <w:rsid w:val="00C26DA7"/>
    <w:rsid w:val="00C625BA"/>
    <w:rsid w:val="00C7090F"/>
    <w:rsid w:val="00C822B2"/>
    <w:rsid w:val="00C96C33"/>
    <w:rsid w:val="00CE4779"/>
    <w:rsid w:val="00D206EC"/>
    <w:rsid w:val="00DA5D25"/>
    <w:rsid w:val="00E6459C"/>
    <w:rsid w:val="00EB5F72"/>
    <w:rsid w:val="00FA3777"/>
    <w:rsid w:val="00FD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3b6e8f,#01000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115435"/>
    <w:pPr>
      <w:spacing w:after="120" w:line="276" w:lineRule="auto"/>
      <w:ind w:right="-40"/>
    </w:pPr>
    <w:rPr>
      <w:rFonts w:ascii="Arial" w:eastAsia="Times New Roman" w:hAnsi="Arial" w:cs="Times New Roman"/>
      <w:sz w:val="20"/>
      <w:lang w:val="en-AU"/>
    </w:rPr>
  </w:style>
  <w:style w:type="paragraph" w:styleId="Heading1">
    <w:name w:val="heading 1"/>
    <w:aliases w:val="RHC Heading"/>
    <w:basedOn w:val="Normal"/>
    <w:next w:val="Normal"/>
    <w:link w:val="Heading1Char"/>
    <w:rsid w:val="009020B2"/>
    <w:pPr>
      <w:keepNext/>
      <w:keepLines/>
      <w:spacing w:before="280" w:after="160"/>
      <w:outlineLvl w:val="0"/>
    </w:pPr>
    <w:rPr>
      <w:rFonts w:eastAsiaTheme="majorEastAsia" w:cstheme="majorBidi"/>
      <w:b/>
      <w:bCs/>
      <w:color w:val="3B6E8F"/>
      <w:sz w:val="28"/>
      <w:szCs w:val="32"/>
      <w:lang w:val="en-US"/>
    </w:rPr>
  </w:style>
  <w:style w:type="paragraph" w:styleId="Heading2">
    <w:name w:val="heading 2"/>
    <w:basedOn w:val="Heading1"/>
    <w:next w:val="Normal"/>
    <w:link w:val="Heading2Char"/>
    <w:autoRedefine/>
    <w:uiPriority w:val="9"/>
    <w:unhideWhenUsed/>
    <w:qFormat/>
    <w:rsid w:val="00C625BA"/>
    <w:pPr>
      <w:outlineLvl w:val="1"/>
    </w:pPr>
  </w:style>
  <w:style w:type="paragraph" w:styleId="Heading3">
    <w:name w:val="heading 3"/>
    <w:basedOn w:val="Normal"/>
    <w:next w:val="Normal"/>
    <w:link w:val="Heading3Char"/>
    <w:uiPriority w:val="9"/>
    <w:unhideWhenUsed/>
    <w:rsid w:val="005746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74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5746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79"/>
    <w:pPr>
      <w:tabs>
        <w:tab w:val="center" w:pos="4320"/>
        <w:tab w:val="right" w:pos="8640"/>
      </w:tabs>
    </w:pPr>
  </w:style>
  <w:style w:type="character" w:customStyle="1" w:styleId="HeaderChar">
    <w:name w:val="Header Char"/>
    <w:basedOn w:val="DefaultParagraphFont"/>
    <w:link w:val="Header"/>
    <w:uiPriority w:val="99"/>
    <w:rsid w:val="00CE4779"/>
  </w:style>
  <w:style w:type="paragraph" w:styleId="Footer">
    <w:name w:val="footer"/>
    <w:basedOn w:val="Normal"/>
    <w:link w:val="FooterChar"/>
    <w:uiPriority w:val="99"/>
    <w:unhideWhenUsed/>
    <w:rsid w:val="00CE4779"/>
    <w:pPr>
      <w:tabs>
        <w:tab w:val="center" w:pos="4320"/>
        <w:tab w:val="right" w:pos="8640"/>
      </w:tabs>
    </w:pPr>
  </w:style>
  <w:style w:type="character" w:customStyle="1" w:styleId="FooterChar">
    <w:name w:val="Footer Char"/>
    <w:basedOn w:val="DefaultParagraphFont"/>
    <w:link w:val="Footer"/>
    <w:uiPriority w:val="99"/>
    <w:rsid w:val="00CE4779"/>
  </w:style>
  <w:style w:type="paragraph" w:styleId="BalloonText">
    <w:name w:val="Balloon Text"/>
    <w:basedOn w:val="Normal"/>
    <w:link w:val="BalloonTextChar"/>
    <w:uiPriority w:val="99"/>
    <w:semiHidden/>
    <w:unhideWhenUsed/>
    <w:rsid w:val="00CE4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79"/>
    <w:rPr>
      <w:rFonts w:ascii="Lucida Grande" w:hAnsi="Lucida Grande" w:cs="Lucida Grande"/>
      <w:sz w:val="18"/>
      <w:szCs w:val="18"/>
    </w:rPr>
  </w:style>
  <w:style w:type="paragraph" w:customStyle="1" w:styleId="BannerHeading">
    <w:name w:val="Banner Heading"/>
    <w:basedOn w:val="Header"/>
    <w:qFormat/>
    <w:rsid w:val="00DA5D25"/>
    <w:pPr>
      <w:ind w:left="4320"/>
    </w:pPr>
    <w:rPr>
      <w:rFonts w:cs="Arial"/>
      <w:b/>
      <w:noProof/>
      <w:color w:val="FFFFFF" w:themeColor="background1"/>
      <w:sz w:val="56"/>
      <w:szCs w:val="48"/>
      <w:lang w:val="en-US"/>
    </w:rPr>
  </w:style>
  <w:style w:type="character" w:customStyle="1" w:styleId="Heading1Char">
    <w:name w:val="Heading 1 Char"/>
    <w:aliases w:val="RHC Heading Char"/>
    <w:basedOn w:val="DefaultParagraphFont"/>
    <w:link w:val="Heading1"/>
    <w:rsid w:val="009020B2"/>
    <w:rPr>
      <w:rFonts w:ascii="Arial" w:eastAsiaTheme="majorEastAsia" w:hAnsi="Arial" w:cstheme="majorBidi"/>
      <w:b/>
      <w:bCs/>
      <w:color w:val="3B6E8F"/>
      <w:sz w:val="28"/>
      <w:szCs w:val="32"/>
    </w:rPr>
  </w:style>
  <w:style w:type="character" w:styleId="PageNumber">
    <w:name w:val="page number"/>
    <w:basedOn w:val="DefaultParagraphFont"/>
    <w:uiPriority w:val="99"/>
    <w:semiHidden/>
    <w:unhideWhenUsed/>
    <w:rsid w:val="005D4FE6"/>
  </w:style>
  <w:style w:type="paragraph" w:styleId="Title">
    <w:name w:val="Title"/>
    <w:basedOn w:val="Normal"/>
    <w:next w:val="Normal"/>
    <w:link w:val="TitleChar"/>
    <w:autoRedefine/>
    <w:uiPriority w:val="10"/>
    <w:qFormat/>
    <w:rsid w:val="00C625BA"/>
    <w:pPr>
      <w:spacing w:before="240" w:after="180" w:line="360" w:lineRule="auto"/>
      <w:contextualSpacing/>
    </w:pPr>
    <w:rPr>
      <w:rFonts w:ascii="HelveticaNeueLT Std Cn" w:eastAsiaTheme="majorEastAsia" w:hAnsi="HelveticaNeueLT Std Cn" w:cstheme="majorBidi"/>
      <w:color w:val="436A85"/>
      <w:spacing w:val="5"/>
      <w:kern w:val="28"/>
      <w:sz w:val="48"/>
      <w:szCs w:val="52"/>
    </w:rPr>
  </w:style>
  <w:style w:type="character" w:customStyle="1" w:styleId="TitleChar">
    <w:name w:val="Title Char"/>
    <w:basedOn w:val="DefaultParagraphFont"/>
    <w:link w:val="Title"/>
    <w:uiPriority w:val="10"/>
    <w:rsid w:val="00C625BA"/>
    <w:rPr>
      <w:rFonts w:ascii="HelveticaNeueLT Std Cn" w:eastAsiaTheme="majorEastAsia" w:hAnsi="HelveticaNeueLT Std Cn" w:cstheme="majorBidi"/>
      <w:color w:val="436A85"/>
      <w:spacing w:val="5"/>
      <w:kern w:val="28"/>
      <w:sz w:val="48"/>
      <w:szCs w:val="52"/>
      <w:lang w:val="en-AU"/>
    </w:rPr>
  </w:style>
  <w:style w:type="character" w:styleId="Hyperlink">
    <w:name w:val="Hyperlink"/>
    <w:rsid w:val="005D4FE6"/>
    <w:rPr>
      <w:color w:val="0563C1"/>
      <w:u w:val="single"/>
    </w:rPr>
  </w:style>
  <w:style w:type="table" w:styleId="TableGrid">
    <w:name w:val="Table Grid"/>
    <w:basedOn w:val="TableNormal"/>
    <w:uiPriority w:val="59"/>
    <w:rsid w:val="002B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9020B2"/>
    <w:rPr>
      <w:rFonts w:ascii="Arial" w:eastAsia="Times New Roman" w:hAnsi="Arial" w:cs="Times New Roman"/>
      <w:sz w:val="20"/>
      <w:lang w:val="en-AU"/>
    </w:rPr>
  </w:style>
  <w:style w:type="paragraph" w:customStyle="1" w:styleId="Pop-outText">
    <w:name w:val="Pop-out Text"/>
    <w:basedOn w:val="Normal"/>
    <w:qFormat/>
    <w:rsid w:val="00574657"/>
    <w:rPr>
      <w:b/>
      <w:color w:val="3B6E8F"/>
      <w:sz w:val="22"/>
      <w:szCs w:val="22"/>
    </w:rPr>
  </w:style>
  <w:style w:type="character" w:customStyle="1" w:styleId="Heading2Char">
    <w:name w:val="Heading 2 Char"/>
    <w:basedOn w:val="DefaultParagraphFont"/>
    <w:link w:val="Heading2"/>
    <w:uiPriority w:val="9"/>
    <w:rsid w:val="00C625BA"/>
    <w:rPr>
      <w:rFonts w:ascii="Arial" w:eastAsiaTheme="majorEastAsia" w:hAnsi="Arial" w:cstheme="majorBidi"/>
      <w:b/>
      <w:bCs/>
      <w:color w:val="3B6E8F"/>
      <w:sz w:val="28"/>
      <w:szCs w:val="32"/>
    </w:rPr>
  </w:style>
  <w:style w:type="character" w:customStyle="1" w:styleId="Heading3Char">
    <w:name w:val="Heading 3 Char"/>
    <w:basedOn w:val="DefaultParagraphFont"/>
    <w:link w:val="Heading3"/>
    <w:uiPriority w:val="9"/>
    <w:rsid w:val="00574657"/>
    <w:rPr>
      <w:rFonts w:asciiTheme="majorHAnsi" w:eastAsiaTheme="majorEastAsia" w:hAnsiTheme="majorHAnsi" w:cstheme="majorBidi"/>
      <w:b/>
      <w:bCs/>
      <w:color w:val="4F81BD" w:themeColor="accent1"/>
      <w:sz w:val="20"/>
      <w:lang w:val="en-AU"/>
    </w:rPr>
  </w:style>
  <w:style w:type="character" w:customStyle="1" w:styleId="Heading4Char">
    <w:name w:val="Heading 4 Char"/>
    <w:basedOn w:val="DefaultParagraphFont"/>
    <w:link w:val="Heading4"/>
    <w:uiPriority w:val="9"/>
    <w:rsid w:val="00574657"/>
    <w:rPr>
      <w:rFonts w:asciiTheme="majorHAnsi" w:eastAsiaTheme="majorEastAsia" w:hAnsiTheme="majorHAnsi" w:cstheme="majorBidi"/>
      <w:b/>
      <w:bCs/>
      <w:i/>
      <w:iCs/>
      <w:color w:val="4F81BD" w:themeColor="accent1"/>
      <w:sz w:val="20"/>
      <w:lang w:val="en-AU"/>
    </w:rPr>
  </w:style>
  <w:style w:type="character" w:customStyle="1" w:styleId="Heading5Char">
    <w:name w:val="Heading 5 Char"/>
    <w:basedOn w:val="DefaultParagraphFont"/>
    <w:link w:val="Heading5"/>
    <w:uiPriority w:val="9"/>
    <w:rsid w:val="00574657"/>
    <w:rPr>
      <w:rFonts w:asciiTheme="majorHAnsi" w:eastAsiaTheme="majorEastAsia" w:hAnsiTheme="majorHAnsi" w:cstheme="majorBidi"/>
      <w:color w:val="243F60" w:themeColor="accent1" w:themeShade="7F"/>
      <w:sz w:val="20"/>
      <w:lang w:val="en-AU"/>
    </w:rPr>
  </w:style>
  <w:style w:type="character" w:styleId="SubtleEmphasis">
    <w:name w:val="Subtle Emphasis"/>
    <w:basedOn w:val="DefaultParagraphFont"/>
    <w:uiPriority w:val="19"/>
    <w:rsid w:val="00574657"/>
    <w:rPr>
      <w:i/>
      <w:iCs/>
      <w:color w:val="808080" w:themeColor="text1" w:themeTint="7F"/>
    </w:rPr>
  </w:style>
  <w:style w:type="character" w:styleId="Emphasis">
    <w:name w:val="Emphasis"/>
    <w:basedOn w:val="DefaultParagraphFont"/>
    <w:uiPriority w:val="20"/>
    <w:rsid w:val="00574657"/>
    <w:rPr>
      <w:i/>
      <w:iCs/>
    </w:rPr>
  </w:style>
  <w:style w:type="character" w:styleId="IntenseEmphasis">
    <w:name w:val="Intense Emphasis"/>
    <w:basedOn w:val="DefaultParagraphFont"/>
    <w:uiPriority w:val="21"/>
    <w:rsid w:val="00574657"/>
    <w:rPr>
      <w:b/>
      <w:bCs/>
      <w:i/>
      <w:iCs/>
      <w:color w:val="4F81BD" w:themeColor="accent1"/>
    </w:rPr>
  </w:style>
  <w:style w:type="paragraph" w:styleId="Quote">
    <w:name w:val="Quote"/>
    <w:basedOn w:val="Normal"/>
    <w:next w:val="Normal"/>
    <w:link w:val="QuoteChar"/>
    <w:uiPriority w:val="29"/>
    <w:rsid w:val="00574657"/>
    <w:rPr>
      <w:i/>
      <w:iCs/>
      <w:color w:val="000000" w:themeColor="text1"/>
    </w:rPr>
  </w:style>
  <w:style w:type="character" w:customStyle="1" w:styleId="QuoteChar">
    <w:name w:val="Quote Char"/>
    <w:basedOn w:val="DefaultParagraphFont"/>
    <w:link w:val="Quote"/>
    <w:uiPriority w:val="29"/>
    <w:rsid w:val="00574657"/>
    <w:rPr>
      <w:rFonts w:ascii="Arial" w:eastAsia="Times New Roman" w:hAnsi="Arial" w:cs="Times New Roman"/>
      <w:i/>
      <w:iCs/>
      <w:color w:val="000000" w:themeColor="text1"/>
      <w:sz w:val="20"/>
      <w:lang w:val="en-AU"/>
    </w:rPr>
  </w:style>
  <w:style w:type="character" w:styleId="BookTitle">
    <w:name w:val="Book Title"/>
    <w:basedOn w:val="DefaultParagraphFont"/>
    <w:uiPriority w:val="33"/>
    <w:rsid w:val="00574657"/>
    <w:rPr>
      <w:b/>
      <w:bCs/>
      <w:smallCaps/>
      <w:spacing w:val="5"/>
    </w:rPr>
  </w:style>
  <w:style w:type="paragraph" w:styleId="ListParagraph">
    <w:name w:val="List Paragraph"/>
    <w:basedOn w:val="Normal"/>
    <w:uiPriority w:val="34"/>
    <w:rsid w:val="00115435"/>
    <w:pPr>
      <w:ind w:left="720"/>
      <w:contextualSpacing/>
    </w:pPr>
  </w:style>
  <w:style w:type="paragraph" w:customStyle="1" w:styleId="Style3">
    <w:name w:val="Style3"/>
    <w:basedOn w:val="Heading3"/>
    <w:link w:val="Style3Char"/>
    <w:qFormat/>
    <w:rsid w:val="00FD2818"/>
    <w:rPr>
      <w:rFonts w:ascii="HelveticaNeueLT Std Cn" w:hAnsi="HelveticaNeueLT Std Cn"/>
      <w:color w:val="3B6E8F"/>
      <w:sz w:val="23"/>
      <w:szCs w:val="23"/>
    </w:rPr>
  </w:style>
  <w:style w:type="character" w:customStyle="1" w:styleId="Style3Char">
    <w:name w:val="Style3 Char"/>
    <w:basedOn w:val="Heading3Char"/>
    <w:link w:val="Style3"/>
    <w:rsid w:val="00FD2818"/>
    <w:rPr>
      <w:rFonts w:ascii="HelveticaNeueLT Std Cn" w:eastAsiaTheme="majorEastAsia" w:hAnsi="HelveticaNeueLT Std Cn" w:cstheme="majorBidi"/>
      <w:b/>
      <w:bCs/>
      <w:color w:val="3B6E8F"/>
      <w:sz w:val="23"/>
      <w:szCs w:val="23"/>
      <w:lang w:val="en-AU"/>
    </w:rPr>
  </w:style>
  <w:style w:type="character" w:styleId="CommentReference">
    <w:name w:val="annotation reference"/>
    <w:basedOn w:val="DefaultParagraphFont"/>
    <w:uiPriority w:val="99"/>
    <w:semiHidden/>
    <w:unhideWhenUsed/>
    <w:rsid w:val="005C0E5A"/>
    <w:rPr>
      <w:sz w:val="16"/>
      <w:szCs w:val="16"/>
    </w:rPr>
  </w:style>
  <w:style w:type="paragraph" w:styleId="CommentText">
    <w:name w:val="annotation text"/>
    <w:basedOn w:val="Normal"/>
    <w:link w:val="CommentTextChar"/>
    <w:uiPriority w:val="99"/>
    <w:semiHidden/>
    <w:unhideWhenUsed/>
    <w:rsid w:val="005C0E5A"/>
    <w:pPr>
      <w:spacing w:line="240" w:lineRule="auto"/>
    </w:pPr>
    <w:rPr>
      <w:szCs w:val="20"/>
    </w:rPr>
  </w:style>
  <w:style w:type="character" w:customStyle="1" w:styleId="CommentTextChar">
    <w:name w:val="Comment Text Char"/>
    <w:basedOn w:val="DefaultParagraphFont"/>
    <w:link w:val="CommentText"/>
    <w:uiPriority w:val="99"/>
    <w:semiHidden/>
    <w:rsid w:val="005C0E5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C0E5A"/>
    <w:rPr>
      <w:b/>
      <w:bCs/>
    </w:rPr>
  </w:style>
  <w:style w:type="character" w:customStyle="1" w:styleId="CommentSubjectChar">
    <w:name w:val="Comment Subject Char"/>
    <w:basedOn w:val="CommentTextChar"/>
    <w:link w:val="CommentSubject"/>
    <w:uiPriority w:val="99"/>
    <w:semiHidden/>
    <w:rsid w:val="005C0E5A"/>
    <w:rPr>
      <w:rFonts w:ascii="Arial" w:eastAsia="Times New Roman" w:hAnsi="Arial" w:cs="Times New Roman"/>
      <w:b/>
      <w:bCs/>
      <w:sz w:val="20"/>
      <w:szCs w:val="20"/>
      <w:lang w:val="en-AU"/>
    </w:rPr>
  </w:style>
  <w:style w:type="table" w:customStyle="1" w:styleId="TableGrid1">
    <w:name w:val="Table Grid1"/>
    <w:basedOn w:val="TableNormal"/>
    <w:next w:val="TableGrid"/>
    <w:uiPriority w:val="59"/>
    <w:rsid w:val="00B6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aragraph"/>
    <w:qFormat/>
    <w:rsid w:val="00115435"/>
    <w:pPr>
      <w:spacing w:after="120" w:line="276" w:lineRule="auto"/>
      <w:ind w:right="-40"/>
    </w:pPr>
    <w:rPr>
      <w:rFonts w:ascii="Arial" w:eastAsia="Times New Roman" w:hAnsi="Arial" w:cs="Times New Roman"/>
      <w:sz w:val="20"/>
      <w:lang w:val="en-AU"/>
    </w:rPr>
  </w:style>
  <w:style w:type="paragraph" w:styleId="Heading1">
    <w:name w:val="heading 1"/>
    <w:aliases w:val="RHC Heading"/>
    <w:basedOn w:val="Normal"/>
    <w:next w:val="Normal"/>
    <w:link w:val="Heading1Char"/>
    <w:rsid w:val="009020B2"/>
    <w:pPr>
      <w:keepNext/>
      <w:keepLines/>
      <w:spacing w:before="280" w:after="160"/>
      <w:outlineLvl w:val="0"/>
    </w:pPr>
    <w:rPr>
      <w:rFonts w:eastAsiaTheme="majorEastAsia" w:cstheme="majorBidi"/>
      <w:b/>
      <w:bCs/>
      <w:color w:val="3B6E8F"/>
      <w:sz w:val="28"/>
      <w:szCs w:val="32"/>
      <w:lang w:val="en-US"/>
    </w:rPr>
  </w:style>
  <w:style w:type="paragraph" w:styleId="Heading2">
    <w:name w:val="heading 2"/>
    <w:basedOn w:val="Heading1"/>
    <w:next w:val="Normal"/>
    <w:link w:val="Heading2Char"/>
    <w:autoRedefine/>
    <w:uiPriority w:val="9"/>
    <w:unhideWhenUsed/>
    <w:qFormat/>
    <w:rsid w:val="00C625BA"/>
    <w:pPr>
      <w:outlineLvl w:val="1"/>
    </w:pPr>
  </w:style>
  <w:style w:type="paragraph" w:styleId="Heading3">
    <w:name w:val="heading 3"/>
    <w:basedOn w:val="Normal"/>
    <w:next w:val="Normal"/>
    <w:link w:val="Heading3Char"/>
    <w:uiPriority w:val="9"/>
    <w:unhideWhenUsed/>
    <w:rsid w:val="005746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746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5746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79"/>
    <w:pPr>
      <w:tabs>
        <w:tab w:val="center" w:pos="4320"/>
        <w:tab w:val="right" w:pos="8640"/>
      </w:tabs>
    </w:pPr>
  </w:style>
  <w:style w:type="character" w:customStyle="1" w:styleId="HeaderChar">
    <w:name w:val="Header Char"/>
    <w:basedOn w:val="DefaultParagraphFont"/>
    <w:link w:val="Header"/>
    <w:uiPriority w:val="99"/>
    <w:rsid w:val="00CE4779"/>
  </w:style>
  <w:style w:type="paragraph" w:styleId="Footer">
    <w:name w:val="footer"/>
    <w:basedOn w:val="Normal"/>
    <w:link w:val="FooterChar"/>
    <w:uiPriority w:val="99"/>
    <w:unhideWhenUsed/>
    <w:rsid w:val="00CE4779"/>
    <w:pPr>
      <w:tabs>
        <w:tab w:val="center" w:pos="4320"/>
        <w:tab w:val="right" w:pos="8640"/>
      </w:tabs>
    </w:pPr>
  </w:style>
  <w:style w:type="character" w:customStyle="1" w:styleId="FooterChar">
    <w:name w:val="Footer Char"/>
    <w:basedOn w:val="DefaultParagraphFont"/>
    <w:link w:val="Footer"/>
    <w:uiPriority w:val="99"/>
    <w:rsid w:val="00CE4779"/>
  </w:style>
  <w:style w:type="paragraph" w:styleId="BalloonText">
    <w:name w:val="Balloon Text"/>
    <w:basedOn w:val="Normal"/>
    <w:link w:val="BalloonTextChar"/>
    <w:uiPriority w:val="99"/>
    <w:semiHidden/>
    <w:unhideWhenUsed/>
    <w:rsid w:val="00CE4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79"/>
    <w:rPr>
      <w:rFonts w:ascii="Lucida Grande" w:hAnsi="Lucida Grande" w:cs="Lucida Grande"/>
      <w:sz w:val="18"/>
      <w:szCs w:val="18"/>
    </w:rPr>
  </w:style>
  <w:style w:type="paragraph" w:customStyle="1" w:styleId="BannerHeading">
    <w:name w:val="Banner Heading"/>
    <w:basedOn w:val="Header"/>
    <w:qFormat/>
    <w:rsid w:val="00DA5D25"/>
    <w:pPr>
      <w:ind w:left="4320"/>
    </w:pPr>
    <w:rPr>
      <w:rFonts w:cs="Arial"/>
      <w:b/>
      <w:noProof/>
      <w:color w:val="FFFFFF" w:themeColor="background1"/>
      <w:sz w:val="56"/>
      <w:szCs w:val="48"/>
      <w:lang w:val="en-US"/>
    </w:rPr>
  </w:style>
  <w:style w:type="character" w:customStyle="1" w:styleId="Heading1Char">
    <w:name w:val="Heading 1 Char"/>
    <w:aliases w:val="RHC Heading Char"/>
    <w:basedOn w:val="DefaultParagraphFont"/>
    <w:link w:val="Heading1"/>
    <w:rsid w:val="009020B2"/>
    <w:rPr>
      <w:rFonts w:ascii="Arial" w:eastAsiaTheme="majorEastAsia" w:hAnsi="Arial" w:cstheme="majorBidi"/>
      <w:b/>
      <w:bCs/>
      <w:color w:val="3B6E8F"/>
      <w:sz w:val="28"/>
      <w:szCs w:val="32"/>
    </w:rPr>
  </w:style>
  <w:style w:type="character" w:styleId="PageNumber">
    <w:name w:val="page number"/>
    <w:basedOn w:val="DefaultParagraphFont"/>
    <w:uiPriority w:val="99"/>
    <w:semiHidden/>
    <w:unhideWhenUsed/>
    <w:rsid w:val="005D4FE6"/>
  </w:style>
  <w:style w:type="paragraph" w:styleId="Title">
    <w:name w:val="Title"/>
    <w:basedOn w:val="Normal"/>
    <w:next w:val="Normal"/>
    <w:link w:val="TitleChar"/>
    <w:autoRedefine/>
    <w:uiPriority w:val="10"/>
    <w:qFormat/>
    <w:rsid w:val="00C625BA"/>
    <w:pPr>
      <w:spacing w:before="240" w:after="180" w:line="360" w:lineRule="auto"/>
      <w:contextualSpacing/>
    </w:pPr>
    <w:rPr>
      <w:rFonts w:ascii="HelveticaNeueLT Std Cn" w:eastAsiaTheme="majorEastAsia" w:hAnsi="HelveticaNeueLT Std Cn" w:cstheme="majorBidi"/>
      <w:color w:val="436A85"/>
      <w:spacing w:val="5"/>
      <w:kern w:val="28"/>
      <w:sz w:val="48"/>
      <w:szCs w:val="52"/>
    </w:rPr>
  </w:style>
  <w:style w:type="character" w:customStyle="1" w:styleId="TitleChar">
    <w:name w:val="Title Char"/>
    <w:basedOn w:val="DefaultParagraphFont"/>
    <w:link w:val="Title"/>
    <w:uiPriority w:val="10"/>
    <w:rsid w:val="00C625BA"/>
    <w:rPr>
      <w:rFonts w:ascii="HelveticaNeueLT Std Cn" w:eastAsiaTheme="majorEastAsia" w:hAnsi="HelveticaNeueLT Std Cn" w:cstheme="majorBidi"/>
      <w:color w:val="436A85"/>
      <w:spacing w:val="5"/>
      <w:kern w:val="28"/>
      <w:sz w:val="48"/>
      <w:szCs w:val="52"/>
      <w:lang w:val="en-AU"/>
    </w:rPr>
  </w:style>
  <w:style w:type="character" w:styleId="Hyperlink">
    <w:name w:val="Hyperlink"/>
    <w:rsid w:val="005D4FE6"/>
    <w:rPr>
      <w:color w:val="0563C1"/>
      <w:u w:val="single"/>
    </w:rPr>
  </w:style>
  <w:style w:type="table" w:styleId="TableGrid">
    <w:name w:val="Table Grid"/>
    <w:basedOn w:val="TableNormal"/>
    <w:uiPriority w:val="59"/>
    <w:rsid w:val="002B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9020B2"/>
    <w:rPr>
      <w:rFonts w:ascii="Arial" w:eastAsia="Times New Roman" w:hAnsi="Arial" w:cs="Times New Roman"/>
      <w:sz w:val="20"/>
      <w:lang w:val="en-AU"/>
    </w:rPr>
  </w:style>
  <w:style w:type="paragraph" w:customStyle="1" w:styleId="Pop-outText">
    <w:name w:val="Pop-out Text"/>
    <w:basedOn w:val="Normal"/>
    <w:qFormat/>
    <w:rsid w:val="00574657"/>
    <w:rPr>
      <w:b/>
      <w:color w:val="3B6E8F"/>
      <w:sz w:val="22"/>
      <w:szCs w:val="22"/>
    </w:rPr>
  </w:style>
  <w:style w:type="character" w:customStyle="1" w:styleId="Heading2Char">
    <w:name w:val="Heading 2 Char"/>
    <w:basedOn w:val="DefaultParagraphFont"/>
    <w:link w:val="Heading2"/>
    <w:uiPriority w:val="9"/>
    <w:rsid w:val="00C625BA"/>
    <w:rPr>
      <w:rFonts w:ascii="Arial" w:eastAsiaTheme="majorEastAsia" w:hAnsi="Arial" w:cstheme="majorBidi"/>
      <w:b/>
      <w:bCs/>
      <w:color w:val="3B6E8F"/>
      <w:sz w:val="28"/>
      <w:szCs w:val="32"/>
    </w:rPr>
  </w:style>
  <w:style w:type="character" w:customStyle="1" w:styleId="Heading3Char">
    <w:name w:val="Heading 3 Char"/>
    <w:basedOn w:val="DefaultParagraphFont"/>
    <w:link w:val="Heading3"/>
    <w:uiPriority w:val="9"/>
    <w:rsid w:val="00574657"/>
    <w:rPr>
      <w:rFonts w:asciiTheme="majorHAnsi" w:eastAsiaTheme="majorEastAsia" w:hAnsiTheme="majorHAnsi" w:cstheme="majorBidi"/>
      <w:b/>
      <w:bCs/>
      <w:color w:val="4F81BD" w:themeColor="accent1"/>
      <w:sz w:val="20"/>
      <w:lang w:val="en-AU"/>
    </w:rPr>
  </w:style>
  <w:style w:type="character" w:customStyle="1" w:styleId="Heading4Char">
    <w:name w:val="Heading 4 Char"/>
    <w:basedOn w:val="DefaultParagraphFont"/>
    <w:link w:val="Heading4"/>
    <w:uiPriority w:val="9"/>
    <w:rsid w:val="00574657"/>
    <w:rPr>
      <w:rFonts w:asciiTheme="majorHAnsi" w:eastAsiaTheme="majorEastAsia" w:hAnsiTheme="majorHAnsi" w:cstheme="majorBidi"/>
      <w:b/>
      <w:bCs/>
      <w:i/>
      <w:iCs/>
      <w:color w:val="4F81BD" w:themeColor="accent1"/>
      <w:sz w:val="20"/>
      <w:lang w:val="en-AU"/>
    </w:rPr>
  </w:style>
  <w:style w:type="character" w:customStyle="1" w:styleId="Heading5Char">
    <w:name w:val="Heading 5 Char"/>
    <w:basedOn w:val="DefaultParagraphFont"/>
    <w:link w:val="Heading5"/>
    <w:uiPriority w:val="9"/>
    <w:rsid w:val="00574657"/>
    <w:rPr>
      <w:rFonts w:asciiTheme="majorHAnsi" w:eastAsiaTheme="majorEastAsia" w:hAnsiTheme="majorHAnsi" w:cstheme="majorBidi"/>
      <w:color w:val="243F60" w:themeColor="accent1" w:themeShade="7F"/>
      <w:sz w:val="20"/>
      <w:lang w:val="en-AU"/>
    </w:rPr>
  </w:style>
  <w:style w:type="character" w:styleId="SubtleEmphasis">
    <w:name w:val="Subtle Emphasis"/>
    <w:basedOn w:val="DefaultParagraphFont"/>
    <w:uiPriority w:val="19"/>
    <w:rsid w:val="00574657"/>
    <w:rPr>
      <w:i/>
      <w:iCs/>
      <w:color w:val="808080" w:themeColor="text1" w:themeTint="7F"/>
    </w:rPr>
  </w:style>
  <w:style w:type="character" w:styleId="Emphasis">
    <w:name w:val="Emphasis"/>
    <w:basedOn w:val="DefaultParagraphFont"/>
    <w:uiPriority w:val="20"/>
    <w:rsid w:val="00574657"/>
    <w:rPr>
      <w:i/>
      <w:iCs/>
    </w:rPr>
  </w:style>
  <w:style w:type="character" w:styleId="IntenseEmphasis">
    <w:name w:val="Intense Emphasis"/>
    <w:basedOn w:val="DefaultParagraphFont"/>
    <w:uiPriority w:val="21"/>
    <w:rsid w:val="00574657"/>
    <w:rPr>
      <w:b/>
      <w:bCs/>
      <w:i/>
      <w:iCs/>
      <w:color w:val="4F81BD" w:themeColor="accent1"/>
    </w:rPr>
  </w:style>
  <w:style w:type="paragraph" w:styleId="Quote">
    <w:name w:val="Quote"/>
    <w:basedOn w:val="Normal"/>
    <w:next w:val="Normal"/>
    <w:link w:val="QuoteChar"/>
    <w:uiPriority w:val="29"/>
    <w:rsid w:val="00574657"/>
    <w:rPr>
      <w:i/>
      <w:iCs/>
      <w:color w:val="000000" w:themeColor="text1"/>
    </w:rPr>
  </w:style>
  <w:style w:type="character" w:customStyle="1" w:styleId="QuoteChar">
    <w:name w:val="Quote Char"/>
    <w:basedOn w:val="DefaultParagraphFont"/>
    <w:link w:val="Quote"/>
    <w:uiPriority w:val="29"/>
    <w:rsid w:val="00574657"/>
    <w:rPr>
      <w:rFonts w:ascii="Arial" w:eastAsia="Times New Roman" w:hAnsi="Arial" w:cs="Times New Roman"/>
      <w:i/>
      <w:iCs/>
      <w:color w:val="000000" w:themeColor="text1"/>
      <w:sz w:val="20"/>
      <w:lang w:val="en-AU"/>
    </w:rPr>
  </w:style>
  <w:style w:type="character" w:styleId="BookTitle">
    <w:name w:val="Book Title"/>
    <w:basedOn w:val="DefaultParagraphFont"/>
    <w:uiPriority w:val="33"/>
    <w:rsid w:val="00574657"/>
    <w:rPr>
      <w:b/>
      <w:bCs/>
      <w:smallCaps/>
      <w:spacing w:val="5"/>
    </w:rPr>
  </w:style>
  <w:style w:type="paragraph" w:styleId="ListParagraph">
    <w:name w:val="List Paragraph"/>
    <w:basedOn w:val="Normal"/>
    <w:uiPriority w:val="34"/>
    <w:rsid w:val="00115435"/>
    <w:pPr>
      <w:ind w:left="720"/>
      <w:contextualSpacing/>
    </w:pPr>
  </w:style>
  <w:style w:type="paragraph" w:customStyle="1" w:styleId="Style3">
    <w:name w:val="Style3"/>
    <w:basedOn w:val="Heading3"/>
    <w:link w:val="Style3Char"/>
    <w:qFormat/>
    <w:rsid w:val="00FD2818"/>
    <w:rPr>
      <w:rFonts w:ascii="HelveticaNeueLT Std Cn" w:hAnsi="HelveticaNeueLT Std Cn"/>
      <w:color w:val="3B6E8F"/>
      <w:sz w:val="23"/>
      <w:szCs w:val="23"/>
    </w:rPr>
  </w:style>
  <w:style w:type="character" w:customStyle="1" w:styleId="Style3Char">
    <w:name w:val="Style3 Char"/>
    <w:basedOn w:val="Heading3Char"/>
    <w:link w:val="Style3"/>
    <w:rsid w:val="00FD2818"/>
    <w:rPr>
      <w:rFonts w:ascii="HelveticaNeueLT Std Cn" w:eastAsiaTheme="majorEastAsia" w:hAnsi="HelveticaNeueLT Std Cn" w:cstheme="majorBidi"/>
      <w:b/>
      <w:bCs/>
      <w:color w:val="3B6E8F"/>
      <w:sz w:val="23"/>
      <w:szCs w:val="23"/>
      <w:lang w:val="en-AU"/>
    </w:rPr>
  </w:style>
  <w:style w:type="character" w:styleId="CommentReference">
    <w:name w:val="annotation reference"/>
    <w:basedOn w:val="DefaultParagraphFont"/>
    <w:uiPriority w:val="99"/>
    <w:semiHidden/>
    <w:unhideWhenUsed/>
    <w:rsid w:val="005C0E5A"/>
    <w:rPr>
      <w:sz w:val="16"/>
      <w:szCs w:val="16"/>
    </w:rPr>
  </w:style>
  <w:style w:type="paragraph" w:styleId="CommentText">
    <w:name w:val="annotation text"/>
    <w:basedOn w:val="Normal"/>
    <w:link w:val="CommentTextChar"/>
    <w:uiPriority w:val="99"/>
    <w:semiHidden/>
    <w:unhideWhenUsed/>
    <w:rsid w:val="005C0E5A"/>
    <w:pPr>
      <w:spacing w:line="240" w:lineRule="auto"/>
    </w:pPr>
    <w:rPr>
      <w:szCs w:val="20"/>
    </w:rPr>
  </w:style>
  <w:style w:type="character" w:customStyle="1" w:styleId="CommentTextChar">
    <w:name w:val="Comment Text Char"/>
    <w:basedOn w:val="DefaultParagraphFont"/>
    <w:link w:val="CommentText"/>
    <w:uiPriority w:val="99"/>
    <w:semiHidden/>
    <w:rsid w:val="005C0E5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C0E5A"/>
    <w:rPr>
      <w:b/>
      <w:bCs/>
    </w:rPr>
  </w:style>
  <w:style w:type="character" w:customStyle="1" w:styleId="CommentSubjectChar">
    <w:name w:val="Comment Subject Char"/>
    <w:basedOn w:val="CommentTextChar"/>
    <w:link w:val="CommentSubject"/>
    <w:uiPriority w:val="99"/>
    <w:semiHidden/>
    <w:rsid w:val="005C0E5A"/>
    <w:rPr>
      <w:rFonts w:ascii="Arial" w:eastAsia="Times New Roman" w:hAnsi="Arial" w:cs="Times New Roman"/>
      <w:b/>
      <w:bCs/>
      <w:sz w:val="20"/>
      <w:szCs w:val="20"/>
      <w:lang w:val="en-AU"/>
    </w:rPr>
  </w:style>
  <w:style w:type="table" w:customStyle="1" w:styleId="TableGrid1">
    <w:name w:val="Table Grid1"/>
    <w:basedOn w:val="TableNormal"/>
    <w:next w:val="TableGrid"/>
    <w:uiPriority w:val="59"/>
    <w:rsid w:val="00B6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dis.gov.au/medias/documents/h0c/h71/8799532023838/NDIS-AT-and-consumables-guide-20161124.pdf" TargetMode="External"/><Relationship Id="rId18" Type="http://schemas.openxmlformats.org/officeDocument/2006/relationships/hyperlink" Target="mailto:sscvic@nds.org.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ndis.gov.au/html/sites/default/files/documents/Provider/201617-vic-nsw-qld-tas-price-guide.pdf" TargetMode="External"/><Relationship Id="rId17" Type="http://schemas.openxmlformats.org/officeDocument/2006/relationships/hyperlink" Target="mailto:stephanie.worsteling@nds.org.au" TargetMode="External"/><Relationship Id="rId2" Type="http://schemas.openxmlformats.org/officeDocument/2006/relationships/numbering" Target="numbering.xml"/><Relationship Id="rId16" Type="http://schemas.openxmlformats.org/officeDocument/2006/relationships/hyperlink" Target="mailto:sscvic@nd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ds.org.au/stpvic/resource-library" TargetMode="External"/><Relationship Id="rId5" Type="http://schemas.openxmlformats.org/officeDocument/2006/relationships/settings" Target="settings.xml"/><Relationship Id="rId15" Type="http://schemas.openxmlformats.org/officeDocument/2006/relationships/hyperlink" Target="mailto:stephanie.worsteling@nds.org.au" TargetMode="External"/><Relationship Id="rId23" Type="http://schemas.openxmlformats.org/officeDocument/2006/relationships/theme" Target="theme/theme1.xml"/><Relationship Id="rId10" Type="http://schemas.openxmlformats.org/officeDocument/2006/relationships/hyperlink" Target="https://www.nds.org.au/stpvic/resource-libra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dis.gov.au/html/sites/default/files/documents/Provider/201617-vic-nsw-qld-tas-price-guid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CC00-5930-40EA-83CD-C2258CAF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CFC68BAE.dotm</Template>
  <TotalTime>1</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Hoven</dc:creator>
  <cp:lastModifiedBy>Kira Edwards</cp:lastModifiedBy>
  <cp:revision>2</cp:revision>
  <cp:lastPrinted>2017-05-01T06:17:00Z</cp:lastPrinted>
  <dcterms:created xsi:type="dcterms:W3CDTF">2018-05-28T23:46:00Z</dcterms:created>
  <dcterms:modified xsi:type="dcterms:W3CDTF">2018-05-28T23:46:00Z</dcterms:modified>
</cp:coreProperties>
</file>