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7D7C24" w:rsidP="252442C1" w:rsidRDefault="0E7D7C24" w14:paraId="7F193E19" w14:textId="00C41D28">
      <w:pPr>
        <w:pStyle w:val="Title"/>
        <w:rPr>
          <w:b w:val="0"/>
          <w:bCs w:val="0"/>
          <w:sz w:val="56"/>
          <w:szCs w:val="56"/>
        </w:rPr>
      </w:pPr>
      <w:r w:rsidRPr="252442C1" w:rsidR="4DB04501">
        <w:rPr>
          <w:b w:val="0"/>
          <w:bCs w:val="0"/>
          <w:sz w:val="56"/>
          <w:szCs w:val="56"/>
        </w:rPr>
        <w:t xml:space="preserve">NDS Submission in Response </w:t>
      </w:r>
    </w:p>
    <w:p w:rsidR="0E7D7C24" w:rsidP="252442C1" w:rsidRDefault="0E7D7C24" w14:paraId="4A6E124F" w14:textId="6C2159B0">
      <w:pPr>
        <w:pStyle w:val="Title"/>
        <w:rPr>
          <w:b w:val="0"/>
          <w:bCs w:val="0"/>
          <w:sz w:val="56"/>
          <w:szCs w:val="56"/>
        </w:rPr>
      </w:pPr>
      <w:r w:rsidRPr="252442C1" w:rsidR="4DB04501">
        <w:rPr>
          <w:b w:val="0"/>
          <w:bCs w:val="0"/>
          <w:sz w:val="56"/>
          <w:szCs w:val="56"/>
        </w:rPr>
        <w:t xml:space="preserve">DES Quality Framework – </w:t>
      </w:r>
    </w:p>
    <w:p w:rsidR="0E7D7C24" w:rsidP="252442C1" w:rsidRDefault="0E7D7C24" w14:paraId="54821981" w14:textId="30AB71D5">
      <w:pPr>
        <w:pStyle w:val="Title"/>
        <w:rPr>
          <w:b w:val="0"/>
          <w:bCs w:val="0"/>
          <w:sz w:val="56"/>
          <w:szCs w:val="56"/>
        </w:rPr>
      </w:pPr>
      <w:r w:rsidRPr="252442C1" w:rsidR="4DB04501">
        <w:rPr>
          <w:b w:val="0"/>
          <w:bCs w:val="0"/>
          <w:sz w:val="56"/>
          <w:szCs w:val="56"/>
        </w:rPr>
        <w:t>Discussion Paper</w:t>
      </w:r>
    </w:p>
    <w:p w:rsidR="0E7D7C24" w:rsidP="1F3B101C" w:rsidRDefault="0E7D7C24" w14:paraId="28A15EB1" w14:textId="48392E5A">
      <w:pPr>
        <w:pStyle w:val="Heading1"/>
        <w:rPr>
          <w:b w:val="1"/>
          <w:bCs w:val="1"/>
          <w:noProof w:val="0"/>
          <w:lang w:val="en-AU"/>
        </w:rPr>
      </w:pPr>
      <w:r w:rsidRPr="1F3B101C" w:rsidR="1F98960A">
        <w:rPr>
          <w:noProof w:val="0"/>
          <w:lang w:val="en-AU"/>
        </w:rPr>
        <w:t xml:space="preserve">NDS supports the implementation of a new Quality Framework for Disability Employment Services (DES) and welcomes the extension of the current DES contract until mid-2025. </w:t>
      </w:r>
    </w:p>
    <w:p w:rsidR="0E7D7C24" w:rsidP="252442C1" w:rsidRDefault="0E7D7C24" w14:paraId="2844D097" w14:textId="6430F818">
      <w:pPr>
        <w:pStyle w:val="BodyText"/>
        <w:rPr>
          <w:noProof w:val="0"/>
          <w:lang w:val="en-AU"/>
        </w:rPr>
      </w:pPr>
      <w:r w:rsidRPr="252442C1" w:rsidR="1F98960A">
        <w:rPr>
          <w:noProof w:val="0"/>
          <w:lang w:val="en-AU"/>
        </w:rPr>
        <w:t xml:space="preserve">We recommend the Government utilise this </w:t>
      </w:r>
      <w:r w:rsidRPr="252442C1" w:rsidR="1F98960A">
        <w:rPr>
          <w:noProof w:val="0"/>
          <w:lang w:val="en-AU"/>
        </w:rPr>
        <w:t>additional</w:t>
      </w:r>
      <w:r w:rsidRPr="252442C1" w:rsidR="1F98960A">
        <w:rPr>
          <w:noProof w:val="0"/>
          <w:lang w:val="en-AU"/>
        </w:rPr>
        <w:t xml:space="preserve"> time to develop a codesigned service model promoting enhanced labour market access for people with disability. The service model and aligned guidelines and definitions should also reflect modern labour market conditions and deliver strength-based participant assessments while supported by a transparent performance and quality framework. This should include a program of support which recognises progress for participants who are most disadvantaged and/or less engaged in the current labour market and require time and an effective service relationship to move forward.</w:t>
      </w:r>
    </w:p>
    <w:p w:rsidR="0E7D7C24" w:rsidP="252442C1" w:rsidRDefault="0E7D7C24" w14:paraId="191D14F5" w14:textId="3949A516">
      <w:pPr>
        <w:pStyle w:val="BodyText"/>
        <w:rPr>
          <w:noProof w:val="0"/>
          <w:lang w:val="en-AU"/>
        </w:rPr>
      </w:pPr>
      <w:r w:rsidRPr="252442C1" w:rsidR="1F98960A">
        <w:rPr>
          <w:noProof w:val="0"/>
          <w:lang w:val="en-AU"/>
        </w:rPr>
        <w:t xml:space="preserve">NDS feels an investment based and understanding approach to effective pre-employment work and addressing barriers within a more </w:t>
      </w:r>
      <w:r w:rsidRPr="252442C1" w:rsidR="1F98960A">
        <w:rPr>
          <w:noProof w:val="0"/>
          <w:lang w:val="en-AU"/>
        </w:rPr>
        <w:t>holistic approach</w:t>
      </w:r>
      <w:r w:rsidRPr="252442C1" w:rsidR="1F98960A">
        <w:rPr>
          <w:noProof w:val="0"/>
          <w:lang w:val="en-AU"/>
        </w:rPr>
        <w:t xml:space="preserve"> is important for those with more significant and complex needs if we are to make a genuine improvement in employment outcomes for people with disability, </w:t>
      </w:r>
      <w:r w:rsidRPr="252442C1" w:rsidR="1F98960A">
        <w:rPr>
          <w:noProof w:val="0"/>
          <w:lang w:val="en-AU"/>
        </w:rPr>
        <w:t>injury</w:t>
      </w:r>
      <w:r w:rsidRPr="252442C1" w:rsidR="1F98960A">
        <w:rPr>
          <w:noProof w:val="0"/>
          <w:lang w:val="en-AU"/>
        </w:rPr>
        <w:t xml:space="preserve"> and illness.</w:t>
      </w:r>
    </w:p>
    <w:p w:rsidR="0E7D7C24" w:rsidP="252442C1" w:rsidRDefault="0E7D7C24" w14:paraId="30C2F834" w14:textId="2573A5F9">
      <w:pPr>
        <w:pStyle w:val="BodyText"/>
        <w:rPr>
          <w:noProof w:val="0"/>
          <w:lang w:val="en-AU"/>
        </w:rPr>
      </w:pPr>
      <w:r w:rsidRPr="252442C1" w:rsidR="1F98960A">
        <w:rPr>
          <w:noProof w:val="0"/>
          <w:lang w:val="en-AU"/>
        </w:rPr>
        <w:t xml:space="preserve">The future service model and the aligned performance and quality framework needs to </w:t>
      </w:r>
      <w:r w:rsidRPr="252442C1" w:rsidR="1F98960A">
        <w:rPr>
          <w:noProof w:val="0"/>
          <w:lang w:val="en-AU"/>
        </w:rPr>
        <w:t>maintain</w:t>
      </w:r>
      <w:r w:rsidRPr="252442C1" w:rsidR="1F98960A">
        <w:rPr>
          <w:noProof w:val="0"/>
          <w:lang w:val="en-AU"/>
        </w:rPr>
        <w:t xml:space="preserve"> operational flexibility that enables effective servicing of all participants with individual, </w:t>
      </w:r>
      <w:r w:rsidRPr="252442C1" w:rsidR="1F98960A">
        <w:rPr>
          <w:noProof w:val="0"/>
          <w:lang w:val="en-AU"/>
        </w:rPr>
        <w:t>complex</w:t>
      </w:r>
      <w:r w:rsidRPr="252442C1" w:rsidR="1F98960A">
        <w:rPr>
          <w:noProof w:val="0"/>
          <w:lang w:val="en-AU"/>
        </w:rPr>
        <w:t xml:space="preserve"> and changing needs. It is also important to ensure </w:t>
      </w:r>
      <w:r w:rsidRPr="252442C1" w:rsidR="1F98960A">
        <w:rPr>
          <w:noProof w:val="0"/>
          <w:lang w:val="en-AU"/>
        </w:rPr>
        <w:t>early access</w:t>
      </w:r>
      <w:r w:rsidRPr="252442C1" w:rsidR="1F98960A">
        <w:rPr>
          <w:noProof w:val="0"/>
          <w:lang w:val="en-AU"/>
        </w:rPr>
        <w:t xml:space="preserve"> to the </w:t>
      </w:r>
      <w:r w:rsidRPr="252442C1" w:rsidR="1F98960A">
        <w:rPr>
          <w:noProof w:val="0"/>
          <w:lang w:val="en-AU"/>
        </w:rPr>
        <w:t>appropriate service</w:t>
      </w:r>
      <w:r w:rsidRPr="252442C1" w:rsidR="1F98960A">
        <w:rPr>
          <w:noProof w:val="0"/>
          <w:lang w:val="en-AU"/>
        </w:rPr>
        <w:t xml:space="preserve"> through an effective gateway and assessment mechanism to ensure participants receive the most suitable support.</w:t>
      </w:r>
    </w:p>
    <w:p w:rsidR="0E7D7C24" w:rsidP="252442C1" w:rsidRDefault="0E7D7C24" w14:paraId="241F5496" w14:textId="01670D7D">
      <w:pPr>
        <w:pStyle w:val="BodyText"/>
        <w:rPr>
          <w:noProof w:val="0"/>
          <w:lang w:val="en-AU"/>
        </w:rPr>
      </w:pPr>
      <w:r w:rsidRPr="252442C1" w:rsidR="1F98960A">
        <w:rPr>
          <w:noProof w:val="0"/>
          <w:lang w:val="en-AU"/>
        </w:rPr>
        <w:t>The current DES performance framework is focussed on administrative compliance with rigid guidelines and quantitative assessments of performance indicators. There has been minimal formal consideration or assessment of the quality of services (DES KPI Three) delivered by DES providers to Participants, other than the need to meet National Standards for Disability Services – Employment (NSDS) certification</w:t>
      </w:r>
      <w:r w:rsidRPr="252442C1" w:rsidR="1F98960A">
        <w:rPr>
          <w:noProof w:val="0"/>
          <w:lang w:val="en-AU"/>
        </w:rPr>
        <w:t xml:space="preserve">.  </w:t>
      </w:r>
      <w:r w:rsidRPr="252442C1" w:rsidR="1F98960A">
        <w:rPr>
          <w:noProof w:val="0"/>
          <w:lang w:val="en-AU"/>
        </w:rPr>
        <w:t xml:space="preserve">It is important that any increased focus on quality is not overwhelmed by a further increase in administration and compliance requirements. </w:t>
      </w:r>
    </w:p>
    <w:p w:rsidR="0E7D7C24" w:rsidP="252442C1" w:rsidRDefault="0E7D7C24" w14:paraId="1B59041D" w14:textId="62FB6F08">
      <w:pPr>
        <w:pStyle w:val="BodyText"/>
        <w:rPr>
          <w:noProof w:val="0"/>
          <w:lang w:val="en-AU"/>
        </w:rPr>
      </w:pPr>
      <w:r w:rsidRPr="252442C1" w:rsidR="1F98960A">
        <w:rPr>
          <w:noProof w:val="0"/>
          <w:lang w:val="en-AU"/>
        </w:rPr>
        <w:t xml:space="preserve">NDS recommends the current NSDS certification process be extensively utilised in the proposed quality framework rather than </w:t>
      </w:r>
      <w:r w:rsidRPr="252442C1" w:rsidR="1F98960A">
        <w:rPr>
          <w:noProof w:val="0"/>
          <w:lang w:val="en-AU"/>
        </w:rPr>
        <w:t>additional</w:t>
      </w:r>
      <w:r w:rsidRPr="252442C1" w:rsidR="1F98960A">
        <w:rPr>
          <w:noProof w:val="0"/>
          <w:lang w:val="en-AU"/>
        </w:rPr>
        <w:t xml:space="preserve"> compliance processes. The NSDS audits collect </w:t>
      </w:r>
      <w:r w:rsidRPr="252442C1" w:rsidR="1F98960A">
        <w:rPr>
          <w:noProof w:val="0"/>
          <w:lang w:val="en-AU"/>
        </w:rPr>
        <w:t>significant evidence</w:t>
      </w:r>
      <w:r w:rsidRPr="252442C1" w:rsidR="1F98960A">
        <w:rPr>
          <w:noProof w:val="0"/>
          <w:lang w:val="en-AU"/>
        </w:rPr>
        <w:t>, including customer experience, and this does not need to be duplicated.</w:t>
      </w:r>
    </w:p>
    <w:p w:rsidR="0E7D7C24" w:rsidP="252442C1" w:rsidRDefault="0E7D7C24" w14:paraId="3ECDAED9" w14:textId="2547F486">
      <w:pPr>
        <w:pStyle w:val="BodyText"/>
        <w:rPr>
          <w:noProof w:val="0"/>
          <w:lang w:val="en-AU"/>
        </w:rPr>
      </w:pPr>
      <w:r w:rsidRPr="252442C1" w:rsidR="1F98960A">
        <w:rPr>
          <w:noProof w:val="0"/>
          <w:lang w:val="en-AU"/>
        </w:rPr>
        <w:t xml:space="preserve">NDS recommends that the DES reforms should be centred on effective, quality service delivery to participants. Increased compliance will impede effective service relationships focused on individual progress and better more sustainable outcomes. The costs of meeting complex compliance requirements have increased and there is a need to ensure a clear focus on effective service delivery to participants. </w:t>
      </w:r>
      <w:r w:rsidRPr="252442C1" w:rsidR="1F98960A">
        <w:rPr>
          <w:noProof w:val="0"/>
          <w:lang w:val="en-AU"/>
        </w:rPr>
        <w:t>Providing</w:t>
      </w:r>
      <w:r w:rsidRPr="252442C1" w:rsidR="1F98960A">
        <w:rPr>
          <w:noProof w:val="0"/>
          <w:lang w:val="en-AU"/>
        </w:rPr>
        <w:t xml:space="preserve"> a quality service experience for participants can be quite different from meeting compliance requirements and this is even more complex when there are mutual obligations on service participation.</w:t>
      </w:r>
    </w:p>
    <w:p w:rsidR="0E7D7C24" w:rsidP="252442C1" w:rsidRDefault="0E7D7C24" w14:paraId="18A0031C" w14:textId="43A5D67A">
      <w:pPr>
        <w:pStyle w:val="BodyText"/>
        <w:rPr>
          <w:noProof w:val="0"/>
          <w:lang w:val="en-AU"/>
        </w:rPr>
      </w:pPr>
      <w:r w:rsidRPr="252442C1" w:rsidR="1F98960A">
        <w:rPr>
          <w:noProof w:val="0"/>
          <w:lang w:val="en-AU"/>
        </w:rPr>
        <w:t xml:space="preserve">NDS supports enhancements to required training of DES frontline staff to ensure the workforce can </w:t>
      </w:r>
      <w:r w:rsidRPr="252442C1" w:rsidR="1F98960A">
        <w:rPr>
          <w:noProof w:val="0"/>
          <w:lang w:val="en-AU"/>
        </w:rPr>
        <w:t>provide</w:t>
      </w:r>
      <w:r w:rsidRPr="252442C1" w:rsidR="1F98960A">
        <w:rPr>
          <w:noProof w:val="0"/>
          <w:lang w:val="en-AU"/>
        </w:rPr>
        <w:t xml:space="preserve"> employment service support at a higher standard. Building a skilled workforce through investment in training should deliver better quality outcomes for participants and other stakeholders such as employers. </w:t>
      </w:r>
    </w:p>
    <w:p w:rsidR="0E7D7C24" w:rsidP="252442C1" w:rsidRDefault="0E7D7C24" w14:paraId="4B6E6930" w14:textId="78C280A5">
      <w:pPr>
        <w:pStyle w:val="BodyText"/>
        <w:rPr>
          <w:noProof w:val="0"/>
          <w:lang w:val="en-AU"/>
        </w:rPr>
      </w:pPr>
      <w:r w:rsidRPr="252442C1" w:rsidR="1F98960A">
        <w:rPr>
          <w:noProof w:val="0"/>
          <w:lang w:val="en-AU"/>
        </w:rPr>
        <w:t xml:space="preserve">Workforce </w:t>
      </w:r>
      <w:r w:rsidRPr="252442C1" w:rsidR="1F98960A">
        <w:rPr>
          <w:noProof w:val="0"/>
          <w:lang w:val="en-AU"/>
        </w:rPr>
        <w:t>capacity</w:t>
      </w:r>
      <w:r w:rsidRPr="252442C1" w:rsidR="1F98960A">
        <w:rPr>
          <w:noProof w:val="0"/>
          <w:lang w:val="en-AU"/>
        </w:rPr>
        <w:t xml:space="preserve"> including attraction, recruitment, </w:t>
      </w:r>
      <w:r w:rsidRPr="252442C1" w:rsidR="1F98960A">
        <w:rPr>
          <w:noProof w:val="0"/>
          <w:lang w:val="en-AU"/>
        </w:rPr>
        <w:t>retention</w:t>
      </w:r>
      <w:r w:rsidRPr="252442C1" w:rsidR="1F98960A">
        <w:rPr>
          <w:noProof w:val="0"/>
          <w:lang w:val="en-AU"/>
        </w:rPr>
        <w:t xml:space="preserve"> and capability </w:t>
      </w:r>
      <w:r w:rsidRPr="252442C1" w:rsidR="1F98960A">
        <w:rPr>
          <w:noProof w:val="0"/>
          <w:lang w:val="en-AU"/>
        </w:rPr>
        <w:t>remains</w:t>
      </w:r>
      <w:r w:rsidRPr="252442C1" w:rsidR="1F98960A">
        <w:rPr>
          <w:noProof w:val="0"/>
          <w:lang w:val="en-AU"/>
        </w:rPr>
        <w:t xml:space="preserve"> a key area of concern for DES. While there is a significant level of </w:t>
      </w:r>
      <w:r w:rsidRPr="252442C1" w:rsidR="1F98960A">
        <w:rPr>
          <w:noProof w:val="0"/>
          <w:lang w:val="en-AU"/>
        </w:rPr>
        <w:t>expertise</w:t>
      </w:r>
      <w:r w:rsidRPr="252442C1" w:rsidR="1F98960A">
        <w:rPr>
          <w:noProof w:val="0"/>
          <w:lang w:val="en-AU"/>
        </w:rPr>
        <w:t xml:space="preserve"> within the sector, DES (as well as other care sector workforces) has seen a significant “churn” within its workforce. </w:t>
      </w:r>
    </w:p>
    <w:p w:rsidR="0E7D7C24" w:rsidP="252442C1" w:rsidRDefault="0E7D7C24" w14:paraId="3AA95743" w14:textId="3113C394">
      <w:pPr>
        <w:pStyle w:val="BodyText"/>
        <w:rPr>
          <w:noProof w:val="0"/>
          <w:lang w:val="en-AU"/>
        </w:rPr>
      </w:pPr>
      <w:r w:rsidRPr="252442C1" w:rsidR="1F98960A">
        <w:rPr>
          <w:noProof w:val="0"/>
          <w:lang w:val="en-AU"/>
        </w:rPr>
        <w:t xml:space="preserve">An accredited training package for staff working within the DES sector would lead to a more consistent service experience for participants and better position the workforce as broader reforms are introduced. The training package would need to emphasise elements such as program intent and history, the quality and performance framework and align with operational requirements within the deed and funding guidelines. </w:t>
      </w:r>
    </w:p>
    <w:p w:rsidR="0E7D7C24" w:rsidP="252442C1" w:rsidRDefault="0E7D7C24" w14:paraId="20CDDC02" w14:textId="2C3596B3">
      <w:pPr>
        <w:pStyle w:val="BodyText"/>
        <w:rPr>
          <w:noProof w:val="0"/>
          <w:lang w:val="en-AU"/>
        </w:rPr>
      </w:pPr>
      <w:r w:rsidRPr="252442C1" w:rsidR="1F98960A">
        <w:rPr>
          <w:noProof w:val="0"/>
          <w:lang w:val="en-AU"/>
        </w:rPr>
        <w:t xml:space="preserve">NDS recommends that a greater focus is </w:t>
      </w:r>
      <w:r w:rsidRPr="252442C1" w:rsidR="1F98960A">
        <w:rPr>
          <w:noProof w:val="0"/>
          <w:lang w:val="en-AU"/>
        </w:rPr>
        <w:t>required</w:t>
      </w:r>
      <w:r w:rsidRPr="252442C1" w:rsidR="1F98960A">
        <w:rPr>
          <w:noProof w:val="0"/>
          <w:lang w:val="en-AU"/>
        </w:rPr>
        <w:t xml:space="preserve"> on recognising and promoting the </w:t>
      </w:r>
      <w:r w:rsidRPr="252442C1" w:rsidR="1F98960A">
        <w:rPr>
          <w:noProof w:val="0"/>
          <w:lang w:val="en-AU"/>
        </w:rPr>
        <w:t>good work</w:t>
      </w:r>
      <w:r w:rsidRPr="252442C1" w:rsidR="1F98960A">
        <w:rPr>
          <w:noProof w:val="0"/>
          <w:lang w:val="en-AU"/>
        </w:rPr>
        <w:t xml:space="preserve"> of DES providers delivering quality service experiences for various stakeholders (participants, employers, other sector services). This would be in sharp contrast to the current focus on a smaller number of examples of poor provider practice. </w:t>
      </w:r>
    </w:p>
    <w:p w:rsidR="0E7D7C24" w:rsidP="252442C1" w:rsidRDefault="0E7D7C24" w14:paraId="7DD1091D" w14:textId="07620FD8">
      <w:pPr>
        <w:pStyle w:val="BodyText"/>
        <w:rPr>
          <w:noProof w:val="0"/>
          <w:lang w:val="en-AU"/>
        </w:rPr>
      </w:pPr>
      <w:r w:rsidRPr="252442C1" w:rsidR="1F98960A">
        <w:rPr>
          <w:noProof w:val="0"/>
          <w:lang w:val="en-AU"/>
        </w:rPr>
        <w:t xml:space="preserve">Both DES streams (ESS </w:t>
      </w:r>
      <w:r w:rsidRPr="252442C1" w:rsidR="6DF37921">
        <w:rPr>
          <w:noProof w:val="0"/>
          <w:lang w:val="en-AU"/>
        </w:rPr>
        <w:t>and</w:t>
      </w:r>
      <w:r w:rsidRPr="252442C1" w:rsidR="1F98960A">
        <w:rPr>
          <w:noProof w:val="0"/>
          <w:lang w:val="en-AU"/>
        </w:rPr>
        <w:t xml:space="preserve"> DMS) have a long history of providing effective quality employment services and outcomes for people with disability as well as achieving better results </w:t>
      </w:r>
      <w:r w:rsidRPr="252442C1" w:rsidR="61B53337">
        <w:rPr>
          <w:noProof w:val="0"/>
          <w:lang w:val="en-AU"/>
        </w:rPr>
        <w:t>than mainstream</w:t>
      </w:r>
      <w:r w:rsidRPr="252442C1" w:rsidR="1F98960A">
        <w:rPr>
          <w:noProof w:val="0"/>
          <w:lang w:val="en-AU"/>
        </w:rPr>
        <w:t xml:space="preserve"> employment service models. DES has also achieved its program KPI metrics as set by government</w:t>
      </w:r>
      <w:r w:rsidRPr="252442C1" w:rsidR="1F98960A">
        <w:rPr>
          <w:noProof w:val="0"/>
          <w:lang w:val="en-AU"/>
        </w:rPr>
        <w:t xml:space="preserve">.  </w:t>
      </w:r>
    </w:p>
    <w:p w:rsidR="0E7D7C24" w:rsidP="252442C1" w:rsidRDefault="0E7D7C24" w14:paraId="002D3A7D" w14:textId="12716277">
      <w:pPr>
        <w:pStyle w:val="Heading1"/>
        <w:rPr>
          <w:noProof w:val="0"/>
          <w:lang w:val="en-AU"/>
        </w:rPr>
      </w:pPr>
      <w:r w:rsidRPr="252442C1" w:rsidR="1F98960A">
        <w:rPr>
          <w:noProof w:val="0"/>
          <w:lang w:val="en-AU"/>
        </w:rPr>
        <w:t xml:space="preserve">An </w:t>
      </w:r>
      <w:r w:rsidRPr="252442C1" w:rsidR="1F98960A">
        <w:rPr>
          <w:noProof w:val="0"/>
          <w:lang w:val="en-AU"/>
        </w:rPr>
        <w:t>application based</w:t>
      </w:r>
      <w:r w:rsidRPr="252442C1" w:rsidR="1F98960A">
        <w:rPr>
          <w:noProof w:val="0"/>
          <w:lang w:val="en-AU"/>
        </w:rPr>
        <w:t xml:space="preserve"> model for </w:t>
      </w:r>
      <w:r w:rsidRPr="252442C1" w:rsidR="1F98960A">
        <w:rPr>
          <w:noProof w:val="0"/>
          <w:lang w:val="en-AU"/>
        </w:rPr>
        <w:t>demonstrating</w:t>
      </w:r>
      <w:r w:rsidRPr="252442C1" w:rsidR="1F98960A">
        <w:rPr>
          <w:noProof w:val="0"/>
          <w:lang w:val="en-AU"/>
        </w:rPr>
        <w:t xml:space="preserve"> quality and earned autonomy </w:t>
      </w:r>
    </w:p>
    <w:p w:rsidR="0E7D7C24" w:rsidP="252442C1" w:rsidRDefault="0E7D7C24" w14:paraId="1FD7F6D5" w14:textId="7E2A202A">
      <w:pPr>
        <w:pStyle w:val="Heading2"/>
        <w:rPr>
          <w:noProof w:val="0"/>
          <w:lang w:val="en-AU"/>
        </w:rPr>
      </w:pPr>
      <w:r w:rsidRPr="252442C1" w:rsidR="1F98960A">
        <w:rPr>
          <w:noProof w:val="0"/>
          <w:lang w:val="en-AU"/>
        </w:rPr>
        <w:t>Discussion questions</w:t>
      </w:r>
    </w:p>
    <w:p w:rsidR="0E7D7C24" w:rsidP="252442C1" w:rsidRDefault="0E7D7C24" w14:paraId="16ED624E" w14:textId="6B77123F">
      <w:pPr>
        <w:pStyle w:val="BodyText"/>
        <w:numPr>
          <w:ilvl w:val="0"/>
          <w:numId w:val="111"/>
        </w:numPr>
        <w:rPr>
          <w:noProof w:val="0"/>
          <w:lang w:val="en-AU"/>
        </w:rPr>
      </w:pPr>
      <w:r w:rsidRPr="252442C1" w:rsidR="1F98960A">
        <w:rPr>
          <w:noProof w:val="0"/>
          <w:lang w:val="en-AU"/>
        </w:rPr>
        <w:t xml:space="preserve">What are your views on an </w:t>
      </w:r>
      <w:r w:rsidRPr="252442C1" w:rsidR="1F98960A">
        <w:rPr>
          <w:noProof w:val="0"/>
          <w:lang w:val="en-AU"/>
        </w:rPr>
        <w:t>application based</w:t>
      </w:r>
      <w:r w:rsidRPr="252442C1" w:rsidR="1F98960A">
        <w:rPr>
          <w:noProof w:val="0"/>
          <w:lang w:val="en-AU"/>
        </w:rPr>
        <w:t xml:space="preserve"> model for </w:t>
      </w:r>
      <w:r w:rsidRPr="252442C1" w:rsidR="1F98960A">
        <w:rPr>
          <w:noProof w:val="0"/>
          <w:lang w:val="en-AU"/>
        </w:rPr>
        <w:t>demonstrating</w:t>
      </w:r>
      <w:r w:rsidRPr="252442C1" w:rsidR="1F98960A">
        <w:rPr>
          <w:noProof w:val="0"/>
          <w:lang w:val="en-AU"/>
        </w:rPr>
        <w:t xml:space="preserve"> quality (and potentially as a means of </w:t>
      </w:r>
      <w:r w:rsidRPr="252442C1" w:rsidR="1F98960A">
        <w:rPr>
          <w:noProof w:val="0"/>
          <w:lang w:val="en-AU"/>
        </w:rPr>
        <w:t>attaining</w:t>
      </w:r>
      <w:r w:rsidRPr="252442C1" w:rsidR="1F98960A">
        <w:rPr>
          <w:noProof w:val="0"/>
          <w:lang w:val="en-AU"/>
        </w:rPr>
        <w:t xml:space="preserve"> a higher quality ratings)?</w:t>
      </w:r>
    </w:p>
    <w:p w:rsidR="0E7D7C24" w:rsidP="252442C1" w:rsidRDefault="0E7D7C24" w14:paraId="15031448" w14:textId="4A430EDF">
      <w:pPr>
        <w:pStyle w:val="BodyText"/>
        <w:numPr>
          <w:ilvl w:val="0"/>
          <w:numId w:val="111"/>
        </w:numPr>
        <w:rPr>
          <w:noProof w:val="0"/>
          <w:lang w:val="en-AU"/>
        </w:rPr>
      </w:pPr>
      <w:r w:rsidRPr="252442C1" w:rsidR="1F98960A">
        <w:rPr>
          <w:noProof w:val="0"/>
          <w:lang w:val="en-AU"/>
        </w:rPr>
        <w:t>What are you views on the concept of earned autonomy within the DES program?</w:t>
      </w:r>
    </w:p>
    <w:p w:rsidR="0E7D7C24" w:rsidP="252442C1" w:rsidRDefault="0E7D7C24" w14:paraId="69B02B16" w14:textId="5181D84B">
      <w:pPr>
        <w:pStyle w:val="BodyText"/>
        <w:numPr>
          <w:ilvl w:val="1"/>
          <w:numId w:val="111"/>
        </w:numPr>
        <w:rPr>
          <w:noProof w:val="0"/>
          <w:lang w:val="en-AU"/>
        </w:rPr>
      </w:pPr>
      <w:r w:rsidRPr="252442C1" w:rsidR="1F98960A">
        <w:rPr>
          <w:noProof w:val="0"/>
          <w:lang w:val="en-AU"/>
        </w:rPr>
        <w:t xml:space="preserve">How can quality be </w:t>
      </w:r>
      <w:r w:rsidRPr="252442C1" w:rsidR="1F98960A">
        <w:rPr>
          <w:noProof w:val="0"/>
          <w:lang w:val="en-AU"/>
        </w:rPr>
        <w:t>demonstrated</w:t>
      </w:r>
      <w:r w:rsidRPr="252442C1" w:rsidR="1F98960A">
        <w:rPr>
          <w:noProof w:val="0"/>
          <w:lang w:val="en-AU"/>
        </w:rPr>
        <w:t xml:space="preserve"> before </w:t>
      </w:r>
      <w:r w:rsidRPr="252442C1" w:rsidR="1F98960A">
        <w:rPr>
          <w:noProof w:val="0"/>
          <w:lang w:val="en-AU"/>
        </w:rPr>
        <w:t>additional</w:t>
      </w:r>
      <w:r w:rsidRPr="252442C1" w:rsidR="1F98960A">
        <w:rPr>
          <w:noProof w:val="0"/>
          <w:lang w:val="en-AU"/>
        </w:rPr>
        <w:t xml:space="preserve"> flexibility is granted? </w:t>
      </w:r>
    </w:p>
    <w:p w:rsidR="0E7D7C24" w:rsidP="252442C1" w:rsidRDefault="0E7D7C24" w14:paraId="5917FACF" w14:textId="3485F427">
      <w:pPr>
        <w:pStyle w:val="BodyText"/>
        <w:numPr>
          <w:ilvl w:val="1"/>
          <w:numId w:val="111"/>
        </w:numPr>
        <w:rPr>
          <w:noProof w:val="0"/>
          <w:lang w:val="en-AU"/>
        </w:rPr>
      </w:pPr>
      <w:r w:rsidRPr="252442C1" w:rsidR="1F98960A">
        <w:rPr>
          <w:noProof w:val="0"/>
          <w:lang w:val="en-AU"/>
        </w:rPr>
        <w:t xml:space="preserve">What kinds of flexibility would be </w:t>
      </w:r>
      <w:r w:rsidRPr="252442C1" w:rsidR="1F98960A">
        <w:rPr>
          <w:noProof w:val="0"/>
          <w:lang w:val="en-AU"/>
        </w:rPr>
        <w:t>appropriate</w:t>
      </w:r>
      <w:r w:rsidRPr="252442C1" w:rsidR="1F98960A">
        <w:rPr>
          <w:noProof w:val="0"/>
          <w:lang w:val="en-AU"/>
        </w:rPr>
        <w:t>?</w:t>
      </w:r>
    </w:p>
    <w:p w:rsidR="0E7D7C24" w:rsidP="252442C1" w:rsidRDefault="0E7D7C24" w14:paraId="2800FB8C" w14:textId="42F3A4C3">
      <w:pPr>
        <w:pStyle w:val="Heading2"/>
        <w:rPr>
          <w:noProof w:val="0"/>
          <w:lang w:val="en-AU"/>
        </w:rPr>
      </w:pPr>
      <w:r w:rsidRPr="252442C1" w:rsidR="1F98960A">
        <w:rPr>
          <w:noProof w:val="0"/>
          <w:lang w:val="en-AU"/>
        </w:rPr>
        <w:t>Application based model and earned autonomy – NDS response points</w:t>
      </w:r>
    </w:p>
    <w:p w:rsidR="0E7D7C24" w:rsidP="252442C1" w:rsidRDefault="0E7D7C24" w14:paraId="4F9A6849" w14:textId="111C11E9">
      <w:pPr>
        <w:pStyle w:val="BodyText"/>
        <w:numPr>
          <w:ilvl w:val="0"/>
          <w:numId w:val="112"/>
        </w:numPr>
        <w:rPr>
          <w:noProof w:val="0"/>
          <w:lang w:val="en-AU"/>
        </w:rPr>
      </w:pPr>
      <w:r w:rsidRPr="252442C1" w:rsidR="1F98960A">
        <w:rPr>
          <w:noProof w:val="0"/>
          <w:lang w:val="en-AU"/>
        </w:rPr>
        <w:t xml:space="preserve">NDS agrees with the concept of an </w:t>
      </w:r>
      <w:r w:rsidRPr="252442C1" w:rsidR="1F98960A">
        <w:rPr>
          <w:noProof w:val="0"/>
          <w:lang w:val="en-AU"/>
        </w:rPr>
        <w:t>application based</w:t>
      </w:r>
      <w:r w:rsidRPr="252442C1" w:rsidR="1F98960A">
        <w:rPr>
          <w:noProof w:val="0"/>
          <w:lang w:val="en-AU"/>
        </w:rPr>
        <w:t xml:space="preserve"> model, which would allow providers the opportunity to </w:t>
      </w:r>
      <w:r w:rsidRPr="252442C1" w:rsidR="1F98960A">
        <w:rPr>
          <w:noProof w:val="0"/>
          <w:lang w:val="en-AU"/>
        </w:rPr>
        <w:t>demonstrate</w:t>
      </w:r>
      <w:r w:rsidRPr="252442C1" w:rsidR="1F98960A">
        <w:rPr>
          <w:noProof w:val="0"/>
          <w:lang w:val="en-AU"/>
        </w:rPr>
        <w:t xml:space="preserve"> their commitment to quality service provision, through case studies and feedback from Participants, </w:t>
      </w:r>
      <w:r w:rsidRPr="252442C1" w:rsidR="1F98960A">
        <w:rPr>
          <w:noProof w:val="0"/>
          <w:lang w:val="en-AU"/>
        </w:rPr>
        <w:t>employers</w:t>
      </w:r>
      <w:r w:rsidRPr="252442C1" w:rsidR="1F98960A">
        <w:rPr>
          <w:noProof w:val="0"/>
          <w:lang w:val="en-AU"/>
        </w:rPr>
        <w:t xml:space="preserve"> and other relevant sources. Examples gathered could also be de-</w:t>
      </w:r>
      <w:r w:rsidRPr="252442C1" w:rsidR="1F98960A">
        <w:rPr>
          <w:noProof w:val="0"/>
          <w:lang w:val="en-AU"/>
        </w:rPr>
        <w:t>identified</w:t>
      </w:r>
      <w:r w:rsidRPr="252442C1" w:rsidR="1F98960A">
        <w:rPr>
          <w:noProof w:val="0"/>
          <w:lang w:val="en-AU"/>
        </w:rPr>
        <w:t xml:space="preserve"> and used to highlight good practice to the sector. </w:t>
      </w:r>
    </w:p>
    <w:p w:rsidR="0E7D7C24" w:rsidP="252442C1" w:rsidRDefault="0E7D7C24" w14:paraId="6622144B" w14:textId="11EEA3E7">
      <w:pPr>
        <w:pStyle w:val="BodyText"/>
        <w:numPr>
          <w:ilvl w:val="0"/>
          <w:numId w:val="112"/>
        </w:numPr>
        <w:rPr>
          <w:noProof w:val="0"/>
          <w:lang w:val="en-AU"/>
        </w:rPr>
      </w:pPr>
      <w:r w:rsidRPr="252442C1" w:rsidR="1F98960A">
        <w:rPr>
          <w:noProof w:val="0"/>
          <w:lang w:val="en-AU"/>
        </w:rPr>
        <w:t xml:space="preserve">DES providers that have successfully </w:t>
      </w:r>
      <w:r w:rsidRPr="252442C1" w:rsidR="1F98960A">
        <w:rPr>
          <w:noProof w:val="0"/>
          <w:lang w:val="en-AU"/>
        </w:rPr>
        <w:t>demonstrated</w:t>
      </w:r>
      <w:r w:rsidRPr="252442C1" w:rsidR="1F98960A">
        <w:rPr>
          <w:noProof w:val="0"/>
          <w:lang w:val="en-AU"/>
        </w:rPr>
        <w:t xml:space="preserve"> quality service provision should be allowed greater autonomy.</w:t>
      </w:r>
    </w:p>
    <w:p w:rsidR="0E7D7C24" w:rsidP="252442C1" w:rsidRDefault="0E7D7C24" w14:paraId="6AE8C170" w14:textId="376AA7ED">
      <w:pPr>
        <w:pStyle w:val="BodyText"/>
        <w:numPr>
          <w:ilvl w:val="0"/>
          <w:numId w:val="112"/>
        </w:numPr>
        <w:rPr>
          <w:noProof w:val="0"/>
          <w:lang w:val="en-AU"/>
        </w:rPr>
      </w:pPr>
      <w:r w:rsidRPr="252442C1" w:rsidR="1F98960A">
        <w:rPr>
          <w:noProof w:val="0"/>
          <w:lang w:val="en-AU"/>
        </w:rPr>
        <w:t xml:space="preserve">DES providers should ideally have </w:t>
      </w:r>
      <w:r w:rsidRPr="252442C1" w:rsidR="1F98960A">
        <w:rPr>
          <w:noProof w:val="0"/>
          <w:lang w:val="en-AU"/>
        </w:rPr>
        <w:t>additional</w:t>
      </w:r>
      <w:r w:rsidRPr="252442C1" w:rsidR="1F98960A">
        <w:rPr>
          <w:noProof w:val="0"/>
          <w:lang w:val="en-AU"/>
        </w:rPr>
        <w:t xml:space="preserve"> quality systems and processes in place, </w:t>
      </w:r>
      <w:r w:rsidRPr="252442C1" w:rsidR="1F98960A">
        <w:rPr>
          <w:noProof w:val="0"/>
          <w:lang w:val="en-AU"/>
        </w:rPr>
        <w:t>e.g.</w:t>
      </w:r>
      <w:r w:rsidRPr="252442C1" w:rsidR="1F98960A">
        <w:rPr>
          <w:noProof w:val="0"/>
          <w:lang w:val="en-AU"/>
        </w:rPr>
        <w:t xml:space="preserve"> accreditation standards such as ISO 27001.</w:t>
      </w:r>
    </w:p>
    <w:p w:rsidR="0E7D7C24" w:rsidP="252442C1" w:rsidRDefault="0E7D7C24" w14:paraId="090323D8" w14:textId="6CBB487A">
      <w:pPr>
        <w:pStyle w:val="BodyText"/>
        <w:numPr>
          <w:ilvl w:val="0"/>
          <w:numId w:val="112"/>
        </w:numPr>
        <w:rPr>
          <w:noProof w:val="0"/>
          <w:lang w:val="en-AU"/>
        </w:rPr>
      </w:pPr>
      <w:r w:rsidRPr="252442C1" w:rsidR="1F98960A">
        <w:rPr>
          <w:noProof w:val="0"/>
          <w:lang w:val="en-AU"/>
        </w:rPr>
        <w:t xml:space="preserve">The current DES Guidelines emphasise a ‘one-size-fits-all’ model that struggles to take many participants’ needs into consideration. NDS members have cited the current Job Plan format as an example of this. </w:t>
      </w:r>
    </w:p>
    <w:p w:rsidR="0E7D7C24" w:rsidP="252442C1" w:rsidRDefault="0E7D7C24" w14:paraId="4C69ACE0" w14:textId="4A88D10F">
      <w:pPr>
        <w:pStyle w:val="BodyText"/>
        <w:numPr>
          <w:ilvl w:val="0"/>
          <w:numId w:val="112"/>
        </w:numPr>
        <w:rPr>
          <w:noProof w:val="0"/>
          <w:lang w:val="en-AU"/>
        </w:rPr>
      </w:pPr>
      <w:r w:rsidRPr="252442C1" w:rsidR="1F98960A">
        <w:rPr>
          <w:noProof w:val="0"/>
          <w:lang w:val="en-AU"/>
        </w:rPr>
        <w:t xml:space="preserve">Providers with earned autonomy should be granted the flexibility to </w:t>
      </w:r>
      <w:r w:rsidRPr="252442C1" w:rsidR="1F98960A">
        <w:rPr>
          <w:noProof w:val="0"/>
          <w:lang w:val="en-AU"/>
        </w:rPr>
        <w:t>demonstrate</w:t>
      </w:r>
      <w:r w:rsidRPr="252442C1" w:rsidR="1F98960A">
        <w:rPr>
          <w:noProof w:val="0"/>
          <w:lang w:val="en-AU"/>
        </w:rPr>
        <w:t xml:space="preserve"> that overall program </w:t>
      </w:r>
      <w:r w:rsidRPr="252442C1" w:rsidR="1F98960A">
        <w:rPr>
          <w:noProof w:val="0"/>
          <w:lang w:val="en-AU"/>
        </w:rPr>
        <w:t>objectives</w:t>
      </w:r>
      <w:r w:rsidRPr="252442C1" w:rsidR="1F98960A">
        <w:rPr>
          <w:noProof w:val="0"/>
          <w:lang w:val="en-AU"/>
        </w:rPr>
        <w:t xml:space="preserve"> have been met for an individual in certain instances of program assurance activities </w:t>
      </w:r>
      <w:r w:rsidRPr="252442C1" w:rsidR="1F98960A">
        <w:rPr>
          <w:noProof w:val="0"/>
          <w:lang w:val="en-AU"/>
        </w:rPr>
        <w:t>identifying</w:t>
      </w:r>
      <w:r w:rsidRPr="252442C1" w:rsidR="1F98960A">
        <w:rPr>
          <w:noProof w:val="0"/>
          <w:lang w:val="en-AU"/>
        </w:rPr>
        <w:t xml:space="preserve"> non-compliance. Where they can do so, any breach or recovery should be withdrawn.</w:t>
      </w:r>
    </w:p>
    <w:p w:rsidR="0E7D7C24" w:rsidP="252442C1" w:rsidRDefault="0E7D7C24" w14:paraId="561E9AF9" w14:textId="370257AF">
      <w:pPr>
        <w:pStyle w:val="Heading1"/>
        <w:rPr>
          <w:noProof w:val="0"/>
          <w:lang w:val="en-AU"/>
        </w:rPr>
      </w:pPr>
      <w:r w:rsidRPr="252442C1" w:rsidR="1F98960A">
        <w:rPr>
          <w:noProof w:val="0"/>
          <w:lang w:val="en-AU"/>
        </w:rPr>
        <w:t>Quality Element One: Participants’ rights</w:t>
      </w:r>
    </w:p>
    <w:p w:rsidR="0E7D7C24" w:rsidP="252442C1" w:rsidRDefault="0E7D7C24" w14:paraId="5255F046" w14:textId="31E831C5">
      <w:pPr>
        <w:pStyle w:val="Heading2"/>
        <w:rPr>
          <w:noProof w:val="0"/>
          <w:lang w:val="en-AU"/>
        </w:rPr>
      </w:pPr>
      <w:r w:rsidRPr="252442C1" w:rsidR="1F98960A">
        <w:rPr>
          <w:noProof w:val="0"/>
          <w:lang w:val="en-AU"/>
        </w:rPr>
        <w:t xml:space="preserve">Discussion Questions </w:t>
      </w:r>
    </w:p>
    <w:p w:rsidR="0E7D7C24" w:rsidP="252442C1" w:rsidRDefault="0E7D7C24" w14:paraId="0B09C0CB" w14:textId="66142CCC">
      <w:pPr>
        <w:pStyle w:val="BodyText"/>
        <w:numPr>
          <w:ilvl w:val="0"/>
          <w:numId w:val="113"/>
        </w:numPr>
        <w:rPr>
          <w:noProof w:val="0"/>
          <w:lang w:val="en-AU"/>
        </w:rPr>
      </w:pPr>
      <w:r w:rsidRPr="252442C1" w:rsidR="1F98960A">
        <w:rPr>
          <w:noProof w:val="0"/>
          <w:lang w:val="en-AU"/>
        </w:rPr>
        <w:t xml:space="preserve">What other indicators or measures could be used to </w:t>
      </w:r>
      <w:r w:rsidRPr="252442C1" w:rsidR="1F98960A">
        <w:rPr>
          <w:noProof w:val="0"/>
          <w:lang w:val="en-AU"/>
        </w:rPr>
        <w:t>monitor</w:t>
      </w:r>
      <w:r w:rsidRPr="252442C1" w:rsidR="1F98960A">
        <w:rPr>
          <w:noProof w:val="0"/>
          <w:lang w:val="en-AU"/>
        </w:rPr>
        <w:t xml:space="preserve"> and assess the practical application of DES participants’ human rights? </w:t>
      </w:r>
    </w:p>
    <w:p w:rsidR="0E7D7C24" w:rsidP="252442C1" w:rsidRDefault="0E7D7C24" w14:paraId="5B8E3EBF" w14:textId="371D7E72">
      <w:pPr>
        <w:pStyle w:val="BodyText"/>
        <w:numPr>
          <w:ilvl w:val="0"/>
          <w:numId w:val="113"/>
        </w:numPr>
        <w:rPr>
          <w:noProof w:val="0"/>
          <w:lang w:val="en-AU"/>
        </w:rPr>
      </w:pPr>
      <w:r w:rsidRPr="252442C1" w:rsidR="1F98960A">
        <w:rPr>
          <w:noProof w:val="0"/>
          <w:lang w:val="en-AU"/>
        </w:rPr>
        <w:t xml:space="preserve">What information products would be most useful in contextualising this Quality Element and bringing it to life? </w:t>
      </w:r>
    </w:p>
    <w:p w:rsidR="0E7D7C24" w:rsidP="252442C1" w:rsidRDefault="0E7D7C24" w14:paraId="36152E82" w14:textId="10D34165">
      <w:pPr>
        <w:pStyle w:val="BodyText"/>
        <w:numPr>
          <w:ilvl w:val="0"/>
          <w:numId w:val="113"/>
        </w:numPr>
        <w:rPr>
          <w:noProof w:val="0"/>
          <w:lang w:val="en-AU"/>
        </w:rPr>
      </w:pPr>
      <w:r w:rsidRPr="252442C1" w:rsidR="1F98960A">
        <w:rPr>
          <w:noProof w:val="0"/>
          <w:lang w:val="en-AU"/>
        </w:rPr>
        <w:t xml:space="preserve">What are the key things the department should consider when developing participant surveys and considering changes to the conduct of site visits? </w:t>
      </w:r>
    </w:p>
    <w:p w:rsidR="0E7D7C24" w:rsidP="252442C1" w:rsidRDefault="0E7D7C24" w14:paraId="4CD1471E" w14:textId="4C572E36">
      <w:pPr>
        <w:pStyle w:val="BodyText"/>
        <w:numPr>
          <w:ilvl w:val="0"/>
          <w:numId w:val="113"/>
        </w:numPr>
        <w:rPr>
          <w:noProof w:val="0"/>
          <w:lang w:val="en-AU"/>
        </w:rPr>
      </w:pPr>
      <w:r w:rsidRPr="252442C1" w:rsidR="1F98960A">
        <w:rPr>
          <w:noProof w:val="0"/>
          <w:lang w:val="en-AU"/>
        </w:rPr>
        <w:t xml:space="preserve">What other support measures could be put in place to </w:t>
      </w:r>
      <w:r w:rsidRPr="252442C1" w:rsidR="1F98960A">
        <w:rPr>
          <w:noProof w:val="0"/>
          <w:lang w:val="en-AU"/>
        </w:rPr>
        <w:t>assist</w:t>
      </w:r>
      <w:r w:rsidRPr="252442C1" w:rsidR="1F98960A">
        <w:rPr>
          <w:noProof w:val="0"/>
          <w:lang w:val="en-AU"/>
        </w:rPr>
        <w:t xml:space="preserve"> providers to implement and </w:t>
      </w:r>
      <w:r w:rsidRPr="252442C1" w:rsidR="1F98960A">
        <w:rPr>
          <w:noProof w:val="0"/>
          <w:lang w:val="en-AU"/>
        </w:rPr>
        <w:t>demonstrate</w:t>
      </w:r>
      <w:r w:rsidRPr="252442C1" w:rsidR="1F98960A">
        <w:rPr>
          <w:noProof w:val="0"/>
          <w:lang w:val="en-AU"/>
        </w:rPr>
        <w:t xml:space="preserve"> quality practices in alignment with this element?</w:t>
      </w:r>
    </w:p>
    <w:p w:rsidR="0E7D7C24" w:rsidP="252442C1" w:rsidRDefault="0E7D7C24" w14:paraId="581BED2A" w14:textId="0B024FE8">
      <w:pPr>
        <w:pStyle w:val="Heading2"/>
        <w:rPr>
          <w:noProof w:val="0"/>
          <w:lang w:val="en-AU"/>
        </w:rPr>
      </w:pPr>
      <w:r w:rsidRPr="252442C1" w:rsidR="1F98960A">
        <w:rPr>
          <w:noProof w:val="0"/>
          <w:lang w:val="en-AU"/>
        </w:rPr>
        <w:t>Q</w:t>
      </w:r>
      <w:r w:rsidRPr="252442C1" w:rsidR="0017A7AC">
        <w:rPr>
          <w:noProof w:val="0"/>
          <w:lang w:val="en-AU"/>
        </w:rPr>
        <w:t xml:space="preserve">uality </w:t>
      </w:r>
      <w:r w:rsidRPr="252442C1" w:rsidR="1F98960A">
        <w:rPr>
          <w:noProof w:val="0"/>
          <w:lang w:val="en-AU"/>
        </w:rPr>
        <w:t>E</w:t>
      </w:r>
      <w:r w:rsidRPr="252442C1" w:rsidR="25A48DAB">
        <w:rPr>
          <w:noProof w:val="0"/>
          <w:lang w:val="en-AU"/>
        </w:rPr>
        <w:t>lements</w:t>
      </w:r>
      <w:r w:rsidRPr="252442C1" w:rsidR="1F98960A">
        <w:rPr>
          <w:noProof w:val="0"/>
          <w:lang w:val="en-AU"/>
        </w:rPr>
        <w:t xml:space="preserve"> </w:t>
      </w:r>
      <w:r w:rsidRPr="252442C1" w:rsidR="73173585">
        <w:rPr>
          <w:noProof w:val="0"/>
          <w:lang w:val="en-AU"/>
        </w:rPr>
        <w:t>One</w:t>
      </w:r>
      <w:r w:rsidRPr="252442C1" w:rsidR="1F98960A">
        <w:rPr>
          <w:noProof w:val="0"/>
          <w:lang w:val="en-AU"/>
        </w:rPr>
        <w:t xml:space="preserve"> </w:t>
      </w:r>
      <w:r w:rsidRPr="252442C1" w:rsidR="1F98960A">
        <w:rPr>
          <w:noProof w:val="0"/>
          <w:lang w:val="en-AU"/>
        </w:rPr>
        <w:t>– NDS response points</w:t>
      </w:r>
    </w:p>
    <w:p w:rsidR="0E7D7C24" w:rsidP="252442C1" w:rsidRDefault="0E7D7C24" w14:paraId="6027B9FC" w14:textId="05097FFF">
      <w:pPr>
        <w:pStyle w:val="BodyText"/>
        <w:numPr>
          <w:ilvl w:val="0"/>
          <w:numId w:val="114"/>
        </w:numPr>
        <w:rPr>
          <w:noProof w:val="0"/>
          <w:lang w:val="en-AU"/>
        </w:rPr>
      </w:pPr>
      <w:r w:rsidRPr="252442C1" w:rsidR="1F98960A">
        <w:rPr>
          <w:noProof w:val="0"/>
          <w:lang w:val="en-AU"/>
        </w:rPr>
        <w:t xml:space="preserve">NDS recommends better promotion and utilisation of the NSDS audits with a greater focus on Dignity of Risk rather than creating </w:t>
      </w:r>
      <w:r w:rsidRPr="252442C1" w:rsidR="1F98960A">
        <w:rPr>
          <w:noProof w:val="0"/>
          <w:lang w:val="en-AU"/>
        </w:rPr>
        <w:t>additional</w:t>
      </w:r>
      <w:r w:rsidRPr="252442C1" w:rsidR="1F98960A">
        <w:rPr>
          <w:noProof w:val="0"/>
          <w:lang w:val="en-AU"/>
        </w:rPr>
        <w:t xml:space="preserve"> processes and increased compliance.</w:t>
      </w:r>
    </w:p>
    <w:p w:rsidR="0E7D7C24" w:rsidP="252442C1" w:rsidRDefault="0E7D7C24" w14:paraId="039CB4B9" w14:textId="5D460E16">
      <w:pPr>
        <w:pStyle w:val="BodyText"/>
        <w:numPr>
          <w:ilvl w:val="0"/>
          <w:numId w:val="114"/>
        </w:numPr>
        <w:rPr>
          <w:noProof w:val="0"/>
          <w:lang w:val="en-AU"/>
        </w:rPr>
      </w:pPr>
      <w:r w:rsidRPr="252442C1" w:rsidR="1F98960A">
        <w:rPr>
          <w:noProof w:val="0"/>
          <w:lang w:val="en-AU"/>
        </w:rPr>
        <w:t xml:space="preserve">Providers should be allowed to tender evidence of exceptional support for a participant as these may be missed due to the random selection of participant records in NSDS audits. </w:t>
      </w:r>
    </w:p>
    <w:p w:rsidR="0E7D7C24" w:rsidP="252442C1" w:rsidRDefault="0E7D7C24" w14:paraId="39AB75DC" w14:textId="74F41813">
      <w:pPr>
        <w:pStyle w:val="BodyText"/>
        <w:numPr>
          <w:ilvl w:val="0"/>
          <w:numId w:val="114"/>
        </w:numPr>
        <w:rPr>
          <w:noProof w:val="0"/>
          <w:lang w:val="en-AU"/>
        </w:rPr>
      </w:pPr>
      <w:r w:rsidRPr="252442C1" w:rsidR="1F98960A">
        <w:rPr>
          <w:noProof w:val="0"/>
          <w:lang w:val="en-AU"/>
        </w:rPr>
        <w:t xml:space="preserve">Interactive learning modules and aligned materials should be developed for both participants at service entry and provider staff and </w:t>
      </w:r>
      <w:r w:rsidRPr="252442C1" w:rsidR="1F98960A">
        <w:rPr>
          <w:noProof w:val="0"/>
          <w:lang w:val="en-AU"/>
        </w:rPr>
        <w:t>monitored</w:t>
      </w:r>
      <w:r w:rsidRPr="252442C1" w:rsidR="1F98960A">
        <w:rPr>
          <w:noProof w:val="0"/>
          <w:lang w:val="en-AU"/>
        </w:rPr>
        <w:t xml:space="preserve"> by NSDS audits.</w:t>
      </w:r>
    </w:p>
    <w:p w:rsidR="0E7D7C24" w:rsidP="252442C1" w:rsidRDefault="0E7D7C24" w14:paraId="5D84EB78" w14:textId="577AB09B">
      <w:pPr>
        <w:pStyle w:val="BodyText"/>
        <w:numPr>
          <w:ilvl w:val="0"/>
          <w:numId w:val="114"/>
        </w:numPr>
        <w:rPr>
          <w:noProof w:val="0"/>
          <w:lang w:val="en-AU"/>
        </w:rPr>
      </w:pPr>
      <w:r w:rsidRPr="252442C1" w:rsidR="1F98960A">
        <w:rPr>
          <w:noProof w:val="0"/>
          <w:lang w:val="en-AU"/>
        </w:rPr>
        <w:t xml:space="preserve">Participants should be offered resources and information that encourages them to report positive feedback if their Provider has offered exceptional </w:t>
      </w:r>
      <w:r w:rsidRPr="252442C1" w:rsidR="1F98960A">
        <w:rPr>
          <w:noProof w:val="0"/>
          <w:lang w:val="en-AU"/>
        </w:rPr>
        <w:t>assistance</w:t>
      </w:r>
      <w:r w:rsidRPr="252442C1" w:rsidR="1F98960A">
        <w:rPr>
          <w:noProof w:val="0"/>
          <w:lang w:val="en-AU"/>
        </w:rPr>
        <w:t>. This could compliment a co-designed, sector based, standardised system for recording positive and negative participant feedback</w:t>
      </w:r>
      <w:r w:rsidRPr="252442C1" w:rsidR="1F98960A">
        <w:rPr>
          <w:noProof w:val="0"/>
          <w:lang w:val="en-AU"/>
        </w:rPr>
        <w:t xml:space="preserve">.  </w:t>
      </w:r>
    </w:p>
    <w:p w:rsidR="0E7D7C24" w:rsidP="252442C1" w:rsidRDefault="0E7D7C24" w14:paraId="56DDB1FD" w14:textId="02B0638C">
      <w:pPr>
        <w:pStyle w:val="BodyText"/>
        <w:numPr>
          <w:ilvl w:val="0"/>
          <w:numId w:val="114"/>
        </w:numPr>
        <w:rPr>
          <w:noProof w:val="0"/>
          <w:lang w:val="en-AU"/>
        </w:rPr>
      </w:pPr>
      <w:r w:rsidRPr="252442C1" w:rsidR="1F98960A">
        <w:rPr>
          <w:noProof w:val="0"/>
          <w:lang w:val="en-AU"/>
        </w:rPr>
        <w:t>A charter of contract management or service expectations between providers and DSS that promotes positive engagement and support of providers as opposed to the compliance monitoring approach currently in place</w:t>
      </w:r>
      <w:r w:rsidRPr="252442C1" w:rsidR="1F98960A">
        <w:rPr>
          <w:noProof w:val="0"/>
          <w:lang w:val="en-AU"/>
        </w:rPr>
        <w:t xml:space="preserve">.  </w:t>
      </w:r>
    </w:p>
    <w:p w:rsidR="0E7D7C24" w:rsidP="252442C1" w:rsidRDefault="0E7D7C24" w14:paraId="355579B0" w14:textId="18AF861E">
      <w:pPr>
        <w:pStyle w:val="BodyText"/>
        <w:numPr>
          <w:ilvl w:val="0"/>
          <w:numId w:val="114"/>
        </w:numPr>
        <w:rPr>
          <w:noProof w:val="0"/>
          <w:lang w:val="en-AU"/>
        </w:rPr>
      </w:pPr>
      <w:r w:rsidRPr="252442C1" w:rsidR="1F98960A">
        <w:rPr>
          <w:noProof w:val="0"/>
          <w:lang w:val="en-AU"/>
        </w:rPr>
        <w:t>Site visits should have a positive approach emphasising good news stories, positive outcomes, highlighting “what works” and ideas and solutions to local market challenges.</w:t>
      </w:r>
    </w:p>
    <w:p w:rsidR="0E7D7C24" w:rsidP="252442C1" w:rsidRDefault="0E7D7C24" w14:paraId="43A7408F" w14:textId="2DF16BA8">
      <w:pPr>
        <w:pStyle w:val="BodyText"/>
        <w:numPr>
          <w:ilvl w:val="0"/>
          <w:numId w:val="114"/>
        </w:numPr>
        <w:rPr>
          <w:noProof w:val="0"/>
          <w:lang w:val="en-AU"/>
        </w:rPr>
      </w:pPr>
      <w:r w:rsidRPr="252442C1" w:rsidR="1F98960A">
        <w:rPr>
          <w:noProof w:val="0"/>
          <w:lang w:val="en-AU"/>
        </w:rPr>
        <w:t xml:space="preserve">Any survey-based approach should consider mutual obligation requirements of </w:t>
      </w:r>
      <w:r w:rsidRPr="252442C1" w:rsidR="1F98960A">
        <w:rPr>
          <w:noProof w:val="0"/>
          <w:lang w:val="en-AU"/>
        </w:rPr>
        <w:t>participants</w:t>
      </w:r>
      <w:r w:rsidRPr="252442C1" w:rsidR="1F98960A">
        <w:rPr>
          <w:noProof w:val="0"/>
          <w:lang w:val="en-AU"/>
        </w:rPr>
        <w:t xml:space="preserve"> so their responses do not adversely affect survey results due to circumstances beyond a service provider’s control.</w:t>
      </w:r>
    </w:p>
    <w:p w:rsidR="0E7D7C24" w:rsidP="252442C1" w:rsidRDefault="0E7D7C24" w14:paraId="321E12FD" w14:textId="7BBBBE4E">
      <w:pPr>
        <w:pStyle w:val="Heading1"/>
        <w:rPr>
          <w:noProof w:val="0"/>
          <w:lang w:val="en-AU"/>
        </w:rPr>
      </w:pPr>
      <w:r w:rsidRPr="252442C1" w:rsidR="1F98960A">
        <w:rPr>
          <w:noProof w:val="0"/>
          <w:lang w:val="en-AU"/>
        </w:rPr>
        <w:t>Quality Element Two: Quality of Service</w:t>
      </w:r>
    </w:p>
    <w:p w:rsidR="0E7D7C24" w:rsidP="252442C1" w:rsidRDefault="0E7D7C24" w14:paraId="307787BE" w14:textId="0B0712FF">
      <w:pPr>
        <w:pStyle w:val="Heading2"/>
        <w:rPr>
          <w:noProof w:val="0"/>
          <w:lang w:val="en-AU"/>
        </w:rPr>
      </w:pPr>
      <w:r w:rsidRPr="252442C1" w:rsidR="1F98960A">
        <w:rPr>
          <w:noProof w:val="0"/>
          <w:lang w:val="en-AU"/>
        </w:rPr>
        <w:t xml:space="preserve">Discussion Questions </w:t>
      </w:r>
    </w:p>
    <w:p w:rsidR="0E7D7C24" w:rsidP="252442C1" w:rsidRDefault="0E7D7C24" w14:paraId="3E151291" w14:textId="32E22B6D">
      <w:pPr>
        <w:pStyle w:val="BodyText"/>
        <w:numPr>
          <w:ilvl w:val="0"/>
          <w:numId w:val="115"/>
        </w:numPr>
        <w:rPr>
          <w:noProof w:val="0"/>
          <w:lang w:val="en-AU"/>
        </w:rPr>
      </w:pPr>
      <w:r w:rsidRPr="252442C1" w:rsidR="1F98960A">
        <w:rPr>
          <w:noProof w:val="0"/>
          <w:lang w:val="en-AU"/>
        </w:rPr>
        <w:t xml:space="preserve">What other indicators or measures could be used to </w:t>
      </w:r>
      <w:r w:rsidRPr="252442C1" w:rsidR="1F98960A">
        <w:rPr>
          <w:noProof w:val="0"/>
          <w:lang w:val="en-AU"/>
        </w:rPr>
        <w:t>monitor</w:t>
      </w:r>
      <w:r w:rsidRPr="252442C1" w:rsidR="1F98960A">
        <w:rPr>
          <w:noProof w:val="0"/>
          <w:lang w:val="en-AU"/>
        </w:rPr>
        <w:t xml:space="preserve"> and assess quality of service from the perspective of participants and employers? </w:t>
      </w:r>
    </w:p>
    <w:p w:rsidR="0E7D7C24" w:rsidP="252442C1" w:rsidRDefault="0E7D7C24" w14:paraId="224D9567" w14:textId="72F733A2">
      <w:pPr>
        <w:pStyle w:val="BodyText"/>
        <w:numPr>
          <w:ilvl w:val="0"/>
          <w:numId w:val="115"/>
        </w:numPr>
        <w:rPr>
          <w:noProof w:val="0"/>
          <w:lang w:val="en-AU"/>
        </w:rPr>
      </w:pPr>
      <w:r w:rsidRPr="252442C1" w:rsidR="1F98960A">
        <w:rPr>
          <w:noProof w:val="0"/>
          <w:lang w:val="en-AU"/>
        </w:rPr>
        <w:t xml:space="preserve">What information products would be most useful in contextualising this Quality Element and bringing it to life? </w:t>
      </w:r>
    </w:p>
    <w:p w:rsidR="0E7D7C24" w:rsidP="252442C1" w:rsidRDefault="0E7D7C24" w14:paraId="7966BAF7" w14:textId="15370D77">
      <w:pPr>
        <w:pStyle w:val="BodyText"/>
        <w:numPr>
          <w:ilvl w:val="0"/>
          <w:numId w:val="115"/>
        </w:numPr>
        <w:rPr>
          <w:noProof w:val="0"/>
          <w:lang w:val="en-AU"/>
        </w:rPr>
      </w:pPr>
      <w:r w:rsidRPr="252442C1" w:rsidR="1F98960A">
        <w:rPr>
          <w:noProof w:val="0"/>
          <w:lang w:val="en-AU"/>
        </w:rPr>
        <w:t xml:space="preserve">What other support measures could be put in place to </w:t>
      </w:r>
      <w:r w:rsidRPr="252442C1" w:rsidR="1F98960A">
        <w:rPr>
          <w:noProof w:val="0"/>
          <w:lang w:val="en-AU"/>
        </w:rPr>
        <w:t>assist</w:t>
      </w:r>
      <w:r w:rsidRPr="252442C1" w:rsidR="1F98960A">
        <w:rPr>
          <w:noProof w:val="0"/>
          <w:lang w:val="en-AU"/>
        </w:rPr>
        <w:t xml:space="preserve"> providers to implement and </w:t>
      </w:r>
      <w:r w:rsidRPr="252442C1" w:rsidR="1F98960A">
        <w:rPr>
          <w:noProof w:val="0"/>
          <w:lang w:val="en-AU"/>
        </w:rPr>
        <w:t>demonstrate</w:t>
      </w:r>
      <w:r w:rsidRPr="252442C1" w:rsidR="1F98960A">
        <w:rPr>
          <w:noProof w:val="0"/>
          <w:lang w:val="en-AU"/>
        </w:rPr>
        <w:t xml:space="preserve"> quality practices in alignment with this element? </w:t>
      </w:r>
    </w:p>
    <w:p w:rsidR="0E7D7C24" w:rsidP="252442C1" w:rsidRDefault="0E7D7C24" w14:paraId="7458C404" w14:textId="100DF2B5">
      <w:pPr>
        <w:pStyle w:val="BodyText"/>
        <w:numPr>
          <w:ilvl w:val="0"/>
          <w:numId w:val="115"/>
        </w:numPr>
        <w:rPr>
          <w:noProof w:val="0"/>
          <w:lang w:val="en-AU"/>
        </w:rPr>
      </w:pPr>
      <w:r w:rsidRPr="252442C1" w:rsidR="1F98960A">
        <w:rPr>
          <w:noProof w:val="0"/>
          <w:lang w:val="en-AU"/>
        </w:rPr>
        <w:t xml:space="preserve">It is envisaged that new service quality ‘benchmarks’ (or a set of participant expectations) would be developed via a co-design process. </w:t>
      </w:r>
    </w:p>
    <w:p w:rsidR="0E7D7C24" w:rsidP="252442C1" w:rsidRDefault="0E7D7C24" w14:paraId="65CB1082" w14:textId="47A7713F">
      <w:pPr>
        <w:pStyle w:val="BodyText"/>
        <w:numPr>
          <w:ilvl w:val="0"/>
          <w:numId w:val="115"/>
        </w:numPr>
        <w:rPr>
          <w:noProof w:val="0"/>
          <w:lang w:val="en-AU"/>
        </w:rPr>
      </w:pPr>
      <w:r w:rsidRPr="252442C1" w:rsidR="1F98960A">
        <w:rPr>
          <w:noProof w:val="0"/>
          <w:lang w:val="en-AU"/>
        </w:rPr>
        <w:t xml:space="preserve">What kind of organisations could/should lead such a process? </w:t>
      </w:r>
    </w:p>
    <w:p w:rsidR="0E7D7C24" w:rsidP="252442C1" w:rsidRDefault="0E7D7C24" w14:paraId="48D4303D" w14:textId="37A35827">
      <w:pPr>
        <w:pStyle w:val="BodyText"/>
        <w:numPr>
          <w:ilvl w:val="0"/>
          <w:numId w:val="115"/>
        </w:numPr>
        <w:rPr>
          <w:noProof w:val="0"/>
          <w:lang w:val="en-AU"/>
        </w:rPr>
      </w:pPr>
      <w:r w:rsidRPr="252442C1" w:rsidR="1F98960A">
        <w:rPr>
          <w:noProof w:val="0"/>
          <w:lang w:val="en-AU"/>
        </w:rPr>
        <w:t>Who should be involved (</w:t>
      </w:r>
      <w:r w:rsidRPr="252442C1" w:rsidR="1F98960A">
        <w:rPr>
          <w:noProof w:val="0"/>
          <w:lang w:val="en-AU"/>
        </w:rPr>
        <w:t>i.e.</w:t>
      </w:r>
      <w:r w:rsidRPr="252442C1" w:rsidR="1F98960A">
        <w:rPr>
          <w:noProof w:val="0"/>
          <w:lang w:val="en-AU"/>
        </w:rPr>
        <w:t xml:space="preserve"> mix of stakeholders)? </w:t>
      </w:r>
    </w:p>
    <w:p w:rsidR="0E7D7C24" w:rsidP="252442C1" w:rsidRDefault="0E7D7C24" w14:paraId="48EB7D91" w14:textId="71392D41">
      <w:pPr>
        <w:pStyle w:val="BodyText"/>
        <w:numPr>
          <w:ilvl w:val="0"/>
          <w:numId w:val="115"/>
        </w:numPr>
        <w:rPr>
          <w:noProof w:val="0"/>
          <w:lang w:val="en-AU"/>
        </w:rPr>
      </w:pPr>
      <w:r w:rsidRPr="252442C1" w:rsidR="1F98960A">
        <w:rPr>
          <w:noProof w:val="0"/>
          <w:lang w:val="en-AU"/>
        </w:rPr>
        <w:t>What are the important contextual or other factors in scoping such a project?</w:t>
      </w:r>
    </w:p>
    <w:p w:rsidR="0E7D7C24" w:rsidP="252442C1" w:rsidRDefault="0E7D7C24" w14:paraId="4BF35D79" w14:textId="5C70E68E">
      <w:pPr>
        <w:pStyle w:val="Heading2"/>
        <w:rPr>
          <w:noProof w:val="0"/>
          <w:lang w:val="en-AU"/>
        </w:rPr>
      </w:pPr>
      <w:r w:rsidRPr="252442C1" w:rsidR="771BCA54">
        <w:rPr>
          <w:noProof w:val="0"/>
          <w:lang w:val="en-AU"/>
        </w:rPr>
        <w:t>Quality Elements</w:t>
      </w:r>
      <w:r w:rsidRPr="252442C1" w:rsidR="1F98960A">
        <w:rPr>
          <w:noProof w:val="0"/>
          <w:lang w:val="en-AU"/>
        </w:rPr>
        <w:t xml:space="preserve"> </w:t>
      </w:r>
      <w:r w:rsidRPr="252442C1" w:rsidR="1B5EF27F">
        <w:rPr>
          <w:noProof w:val="0"/>
          <w:lang w:val="en-AU"/>
        </w:rPr>
        <w:t>Two</w:t>
      </w:r>
      <w:r w:rsidRPr="252442C1" w:rsidR="1F98960A">
        <w:rPr>
          <w:noProof w:val="0"/>
          <w:lang w:val="en-AU"/>
        </w:rPr>
        <w:t xml:space="preserve"> – NDS response points</w:t>
      </w:r>
    </w:p>
    <w:p w:rsidR="0E7D7C24" w:rsidP="252442C1" w:rsidRDefault="0E7D7C24" w14:paraId="5BA0A7E0" w14:textId="27BE5B3B">
      <w:pPr>
        <w:pStyle w:val="BodyText"/>
        <w:numPr>
          <w:ilvl w:val="0"/>
          <w:numId w:val="116"/>
        </w:numPr>
        <w:rPr>
          <w:noProof w:val="0"/>
          <w:lang w:val="en-AU"/>
        </w:rPr>
      </w:pPr>
      <w:r w:rsidRPr="252442C1" w:rsidR="1F98960A">
        <w:rPr>
          <w:noProof w:val="0"/>
          <w:lang w:val="en-AU"/>
        </w:rPr>
        <w:t>Better promotion and utilisation of the NSDS process, emphasising a focus on inclusion, participation, reasonable adjustments for access and service inclusion as well as a service guarantee and code of practice.</w:t>
      </w:r>
    </w:p>
    <w:p w:rsidR="0E7D7C24" w:rsidP="252442C1" w:rsidRDefault="0E7D7C24" w14:paraId="3E4B6D39" w14:textId="03A26845">
      <w:pPr>
        <w:pStyle w:val="BodyText"/>
        <w:numPr>
          <w:ilvl w:val="0"/>
          <w:numId w:val="116"/>
        </w:numPr>
        <w:rPr>
          <w:noProof w:val="0"/>
          <w:lang w:val="en-AU"/>
        </w:rPr>
      </w:pPr>
      <w:r w:rsidRPr="252442C1" w:rsidR="1F98960A">
        <w:rPr>
          <w:noProof w:val="0"/>
          <w:lang w:val="en-AU"/>
        </w:rPr>
        <w:t xml:space="preserve">The department should </w:t>
      </w:r>
      <w:r w:rsidRPr="252442C1" w:rsidR="1F98960A">
        <w:rPr>
          <w:noProof w:val="0"/>
          <w:lang w:val="en-AU"/>
        </w:rPr>
        <w:t>provide</w:t>
      </w:r>
      <w:r w:rsidRPr="252442C1" w:rsidR="1F98960A">
        <w:rPr>
          <w:noProof w:val="0"/>
          <w:lang w:val="en-AU"/>
        </w:rPr>
        <w:t xml:space="preserve"> information in various formats, including </w:t>
      </w:r>
      <w:r w:rsidRPr="252442C1" w:rsidR="1F98960A">
        <w:rPr>
          <w:noProof w:val="0"/>
          <w:lang w:val="en-AU"/>
        </w:rPr>
        <w:t>Auslan</w:t>
      </w:r>
      <w:r w:rsidRPr="252442C1" w:rsidR="1F98960A">
        <w:rPr>
          <w:noProof w:val="0"/>
          <w:lang w:val="en-AU"/>
        </w:rPr>
        <w:t xml:space="preserve"> videos and easy-read text.</w:t>
      </w:r>
    </w:p>
    <w:p w:rsidR="0E7D7C24" w:rsidP="252442C1" w:rsidRDefault="0E7D7C24" w14:paraId="7AF54008" w14:textId="34810036">
      <w:pPr>
        <w:pStyle w:val="BodyText"/>
        <w:numPr>
          <w:ilvl w:val="0"/>
          <w:numId w:val="116"/>
        </w:numPr>
        <w:rPr>
          <w:noProof w:val="0"/>
          <w:lang w:val="en-AU"/>
        </w:rPr>
      </w:pPr>
      <w:r w:rsidRPr="252442C1" w:rsidR="1F98960A">
        <w:rPr>
          <w:noProof w:val="0"/>
          <w:lang w:val="en-AU"/>
        </w:rPr>
        <w:t>Any service quality ‘benchmarks’ (or participant expectations) should consider responses by participants with mutual obligations and provider servicing and guideline compliance requirements.</w:t>
      </w:r>
    </w:p>
    <w:p w:rsidR="0E7D7C24" w:rsidP="252442C1" w:rsidRDefault="0E7D7C24" w14:paraId="144B5CF1" w14:textId="3AFFE1F1">
      <w:pPr>
        <w:pStyle w:val="BodyText"/>
        <w:numPr>
          <w:ilvl w:val="0"/>
          <w:numId w:val="116"/>
        </w:numPr>
        <w:rPr>
          <w:noProof w:val="0"/>
          <w:lang w:val="en-AU"/>
        </w:rPr>
      </w:pPr>
      <w:r w:rsidRPr="252442C1" w:rsidR="1F98960A">
        <w:rPr>
          <w:noProof w:val="0"/>
          <w:lang w:val="en-AU"/>
        </w:rPr>
        <w:t xml:space="preserve">Organisations leading this process should include those with an </w:t>
      </w:r>
      <w:r w:rsidRPr="252442C1" w:rsidR="1F98960A">
        <w:rPr>
          <w:noProof w:val="0"/>
          <w:lang w:val="en-AU"/>
        </w:rPr>
        <w:t>in depth</w:t>
      </w:r>
      <w:r w:rsidRPr="252442C1" w:rsidR="1F98960A">
        <w:rPr>
          <w:noProof w:val="0"/>
          <w:lang w:val="en-AU"/>
        </w:rPr>
        <w:t xml:space="preserve"> knowledge of the sector and stakeholders as well as service model requirements and quality and performance frameworks. These should include specialist and </w:t>
      </w:r>
      <w:r w:rsidRPr="252442C1" w:rsidR="1F98960A">
        <w:rPr>
          <w:noProof w:val="0"/>
          <w:lang w:val="en-AU"/>
        </w:rPr>
        <w:t>high quality</w:t>
      </w:r>
      <w:r w:rsidRPr="252442C1" w:rsidR="1F98960A">
        <w:rPr>
          <w:noProof w:val="0"/>
          <w:lang w:val="en-AU"/>
        </w:rPr>
        <w:t xml:space="preserve"> providers that also have experience </w:t>
      </w:r>
      <w:r w:rsidRPr="252442C1" w:rsidR="1F98960A">
        <w:rPr>
          <w:noProof w:val="0"/>
          <w:lang w:val="en-AU"/>
        </w:rPr>
        <w:t>operating</w:t>
      </w:r>
      <w:r w:rsidRPr="252442C1" w:rsidR="1F98960A">
        <w:rPr>
          <w:noProof w:val="0"/>
          <w:lang w:val="en-AU"/>
        </w:rPr>
        <w:t xml:space="preserve"> in rural, </w:t>
      </w:r>
      <w:r w:rsidRPr="252442C1" w:rsidR="1F98960A">
        <w:rPr>
          <w:noProof w:val="0"/>
          <w:lang w:val="en-AU"/>
        </w:rPr>
        <w:t>regional</w:t>
      </w:r>
      <w:r w:rsidRPr="252442C1" w:rsidR="1F98960A">
        <w:rPr>
          <w:noProof w:val="0"/>
          <w:lang w:val="en-AU"/>
        </w:rPr>
        <w:t xml:space="preserve"> and thin markets. Employers or an employer peak as well as participant advocacy bodies should also be considered. </w:t>
      </w:r>
    </w:p>
    <w:p w:rsidR="0E7D7C24" w:rsidP="252442C1" w:rsidRDefault="0E7D7C24" w14:paraId="70094EB7" w14:textId="673DD12A">
      <w:pPr>
        <w:pStyle w:val="Heading1"/>
        <w:rPr>
          <w:noProof w:val="0"/>
          <w:lang w:val="en-AU"/>
        </w:rPr>
      </w:pPr>
      <w:r w:rsidRPr="252442C1" w:rsidR="1F98960A">
        <w:rPr>
          <w:noProof w:val="0"/>
          <w:lang w:val="en-AU"/>
        </w:rPr>
        <w:t>Quality Element Three: Provider Capability and Governance</w:t>
      </w:r>
    </w:p>
    <w:p w:rsidR="0E7D7C24" w:rsidP="252442C1" w:rsidRDefault="0E7D7C24" w14:paraId="397D1733" w14:textId="2014CEAD">
      <w:pPr>
        <w:pStyle w:val="Heading2"/>
        <w:rPr>
          <w:noProof w:val="0"/>
          <w:lang w:val="en-AU"/>
        </w:rPr>
      </w:pPr>
      <w:r w:rsidRPr="252442C1" w:rsidR="1F98960A">
        <w:rPr>
          <w:noProof w:val="0"/>
          <w:lang w:val="en-AU"/>
        </w:rPr>
        <w:t xml:space="preserve">Discussion Questions </w:t>
      </w:r>
    </w:p>
    <w:p w:rsidR="0E7D7C24" w:rsidP="252442C1" w:rsidRDefault="0E7D7C24" w14:paraId="374F4A63" w14:textId="68117D46">
      <w:pPr>
        <w:pStyle w:val="BodyText"/>
        <w:numPr>
          <w:ilvl w:val="0"/>
          <w:numId w:val="117"/>
        </w:numPr>
        <w:rPr>
          <w:noProof w:val="0"/>
          <w:lang w:val="en-AU"/>
        </w:rPr>
      </w:pPr>
      <w:r w:rsidRPr="252442C1" w:rsidR="1F98960A">
        <w:rPr>
          <w:noProof w:val="0"/>
          <w:lang w:val="en-AU"/>
        </w:rPr>
        <w:t xml:space="preserve">What other indicators or measures could be used to </w:t>
      </w:r>
      <w:r w:rsidRPr="252442C1" w:rsidR="1F98960A">
        <w:rPr>
          <w:noProof w:val="0"/>
          <w:lang w:val="en-AU"/>
        </w:rPr>
        <w:t>monitor</w:t>
      </w:r>
      <w:r w:rsidRPr="252442C1" w:rsidR="1F98960A">
        <w:rPr>
          <w:noProof w:val="0"/>
          <w:lang w:val="en-AU"/>
        </w:rPr>
        <w:t xml:space="preserve"> the connections between capability/governance mechanisms and quality? </w:t>
      </w:r>
    </w:p>
    <w:p w:rsidR="0E7D7C24" w:rsidP="252442C1" w:rsidRDefault="0E7D7C24" w14:paraId="6B23326E" w14:textId="0736C2C8">
      <w:pPr>
        <w:pStyle w:val="BodyText"/>
        <w:numPr>
          <w:ilvl w:val="0"/>
          <w:numId w:val="117"/>
        </w:numPr>
        <w:rPr>
          <w:noProof w:val="0"/>
          <w:lang w:val="en-AU"/>
        </w:rPr>
      </w:pPr>
      <w:r w:rsidRPr="252442C1" w:rsidR="1F98960A">
        <w:rPr>
          <w:noProof w:val="0"/>
          <w:lang w:val="en-AU"/>
        </w:rPr>
        <w:t xml:space="preserve">What information products would be most useful for providers in describing and contextualising obligations? </w:t>
      </w:r>
    </w:p>
    <w:p w:rsidR="0E7D7C24" w:rsidP="252442C1" w:rsidRDefault="0E7D7C24" w14:paraId="43E65AFB" w14:textId="3B443743">
      <w:pPr>
        <w:pStyle w:val="BodyText"/>
        <w:numPr>
          <w:ilvl w:val="0"/>
          <w:numId w:val="117"/>
        </w:numPr>
        <w:rPr>
          <w:noProof w:val="0"/>
          <w:lang w:val="en-AU"/>
        </w:rPr>
      </w:pPr>
      <w:r w:rsidRPr="252442C1" w:rsidR="1F98960A">
        <w:rPr>
          <w:noProof w:val="0"/>
          <w:lang w:val="en-AU"/>
        </w:rPr>
        <w:t xml:space="preserve">What other support measures could be put in place to </w:t>
      </w:r>
      <w:r w:rsidRPr="252442C1" w:rsidR="1F98960A">
        <w:rPr>
          <w:noProof w:val="0"/>
          <w:lang w:val="en-AU"/>
        </w:rPr>
        <w:t>assist</w:t>
      </w:r>
      <w:r w:rsidRPr="252442C1" w:rsidR="1F98960A">
        <w:rPr>
          <w:noProof w:val="0"/>
          <w:lang w:val="en-AU"/>
        </w:rPr>
        <w:t xml:space="preserve"> providers to implement and </w:t>
      </w:r>
      <w:r w:rsidRPr="252442C1" w:rsidR="1F98960A">
        <w:rPr>
          <w:noProof w:val="0"/>
          <w:lang w:val="en-AU"/>
        </w:rPr>
        <w:t>demonstrate</w:t>
      </w:r>
      <w:r w:rsidRPr="252442C1" w:rsidR="1F98960A">
        <w:rPr>
          <w:noProof w:val="0"/>
          <w:lang w:val="en-AU"/>
        </w:rPr>
        <w:t xml:space="preserve"> quality practices in alignment with this element? </w:t>
      </w:r>
    </w:p>
    <w:p w:rsidR="0E7D7C24" w:rsidP="252442C1" w:rsidRDefault="0E7D7C24" w14:paraId="3F64C033" w14:textId="30B33268">
      <w:pPr>
        <w:pStyle w:val="BodyText"/>
        <w:numPr>
          <w:ilvl w:val="0"/>
          <w:numId w:val="117"/>
        </w:numPr>
        <w:rPr>
          <w:noProof w:val="0"/>
          <w:lang w:val="en-AU"/>
        </w:rPr>
      </w:pPr>
      <w:r w:rsidRPr="252442C1" w:rsidR="1F98960A">
        <w:rPr>
          <w:noProof w:val="0"/>
          <w:lang w:val="en-AU"/>
        </w:rPr>
        <w:t xml:space="preserve">Would providers </w:t>
      </w:r>
      <w:r w:rsidRPr="252442C1" w:rsidR="1F98960A">
        <w:rPr>
          <w:noProof w:val="0"/>
          <w:lang w:val="en-AU"/>
        </w:rPr>
        <w:t>likely opt-in</w:t>
      </w:r>
      <w:r w:rsidRPr="252442C1" w:rsidR="1F98960A">
        <w:rPr>
          <w:noProof w:val="0"/>
          <w:lang w:val="en-AU"/>
        </w:rPr>
        <w:t xml:space="preserve"> to using a voluntary self-assessment tool? </w:t>
      </w:r>
    </w:p>
    <w:p w:rsidR="0E7D7C24" w:rsidP="252442C1" w:rsidRDefault="0E7D7C24" w14:paraId="79BB96C4" w14:textId="3AF02A6C">
      <w:pPr>
        <w:pStyle w:val="BodyText"/>
        <w:numPr>
          <w:ilvl w:val="0"/>
          <w:numId w:val="117"/>
        </w:numPr>
        <w:rPr>
          <w:noProof w:val="0"/>
          <w:lang w:val="en-AU"/>
        </w:rPr>
      </w:pPr>
      <w:r w:rsidRPr="252442C1" w:rsidR="1F98960A">
        <w:rPr>
          <w:noProof w:val="0"/>
          <w:lang w:val="en-AU"/>
        </w:rPr>
        <w:t>What would you like to see in a staff training tool kit?</w:t>
      </w:r>
    </w:p>
    <w:p w:rsidR="0E7D7C24" w:rsidP="252442C1" w:rsidRDefault="0E7D7C24" w14:paraId="0A8C0F4D" w14:textId="6CD058D6">
      <w:pPr>
        <w:pStyle w:val="Heading2"/>
        <w:rPr>
          <w:noProof w:val="0"/>
          <w:lang w:val="en-AU"/>
        </w:rPr>
      </w:pPr>
      <w:r w:rsidRPr="252442C1" w:rsidR="6F7BECA7">
        <w:rPr>
          <w:noProof w:val="0"/>
          <w:lang w:val="en-AU"/>
        </w:rPr>
        <w:t>Quality Elements Three</w:t>
      </w:r>
      <w:r w:rsidRPr="252442C1" w:rsidR="1F98960A">
        <w:rPr>
          <w:noProof w:val="0"/>
          <w:lang w:val="en-AU"/>
        </w:rPr>
        <w:t xml:space="preserve"> – NDS response points</w:t>
      </w:r>
    </w:p>
    <w:p w:rsidR="0E7D7C24" w:rsidP="252442C1" w:rsidRDefault="0E7D7C24" w14:paraId="3DC3B12E" w14:textId="358C5F61">
      <w:pPr>
        <w:pStyle w:val="BodyText"/>
        <w:numPr>
          <w:ilvl w:val="0"/>
          <w:numId w:val="118"/>
        </w:numPr>
        <w:rPr>
          <w:noProof w:val="0"/>
          <w:lang w:val="en-AU"/>
        </w:rPr>
      </w:pPr>
      <w:r w:rsidRPr="252442C1" w:rsidR="1F98960A">
        <w:rPr>
          <w:noProof w:val="0"/>
          <w:lang w:val="en-AU"/>
        </w:rPr>
        <w:t xml:space="preserve">NDS considers that existing contractual and audit processes are sufficient to </w:t>
      </w:r>
      <w:r w:rsidRPr="252442C1" w:rsidR="1F98960A">
        <w:rPr>
          <w:noProof w:val="0"/>
          <w:lang w:val="en-AU"/>
        </w:rPr>
        <w:t>monitor</w:t>
      </w:r>
      <w:r w:rsidRPr="252442C1" w:rsidR="1F98960A">
        <w:rPr>
          <w:noProof w:val="0"/>
          <w:lang w:val="en-AU"/>
        </w:rPr>
        <w:t xml:space="preserve"> capability/governance mechanisms and quality.</w:t>
      </w:r>
    </w:p>
    <w:p w:rsidR="0E7D7C24" w:rsidP="252442C1" w:rsidRDefault="0E7D7C24" w14:paraId="76C1EC12" w14:textId="07723934">
      <w:pPr>
        <w:pStyle w:val="BodyText"/>
        <w:numPr>
          <w:ilvl w:val="0"/>
          <w:numId w:val="118"/>
        </w:numPr>
        <w:rPr>
          <w:noProof w:val="0"/>
          <w:lang w:val="en-AU"/>
        </w:rPr>
      </w:pPr>
      <w:r w:rsidRPr="252442C1" w:rsidR="1F98960A">
        <w:rPr>
          <w:noProof w:val="0"/>
          <w:lang w:val="en-AU"/>
        </w:rPr>
        <w:t>Existing information and resources offered by corporate regulatory bodies such as ASIC and the ACNC (as well as the ASX principles where relevant) should be more widely promoted to providers</w:t>
      </w:r>
      <w:r w:rsidRPr="252442C1" w:rsidR="1F98960A">
        <w:rPr>
          <w:noProof w:val="0"/>
          <w:lang w:val="en-AU"/>
        </w:rPr>
        <w:t xml:space="preserve">.  </w:t>
      </w:r>
    </w:p>
    <w:p w:rsidR="0E7D7C24" w:rsidP="252442C1" w:rsidRDefault="0E7D7C24" w14:paraId="239C9702" w14:textId="50862419">
      <w:pPr>
        <w:pStyle w:val="BodyText"/>
        <w:numPr>
          <w:ilvl w:val="0"/>
          <w:numId w:val="118"/>
        </w:numPr>
        <w:rPr>
          <w:noProof w:val="0"/>
          <w:lang w:val="en-AU"/>
        </w:rPr>
      </w:pPr>
      <w:r w:rsidRPr="252442C1" w:rsidR="1F98960A">
        <w:rPr>
          <w:noProof w:val="0"/>
          <w:lang w:val="en-AU"/>
        </w:rPr>
        <w:t xml:space="preserve">NDS supports the concept of a voluntary self-assessment tool, which would </w:t>
      </w:r>
      <w:r w:rsidRPr="252442C1" w:rsidR="1F98960A">
        <w:rPr>
          <w:noProof w:val="0"/>
          <w:lang w:val="en-AU"/>
        </w:rPr>
        <w:t>benefit</w:t>
      </w:r>
      <w:r w:rsidRPr="252442C1" w:rsidR="1F98960A">
        <w:rPr>
          <w:noProof w:val="0"/>
          <w:lang w:val="en-AU"/>
        </w:rPr>
        <w:t xml:space="preserve"> organisations without an accredited quality system in place.</w:t>
      </w:r>
    </w:p>
    <w:p w:rsidR="0E7D7C24" w:rsidP="252442C1" w:rsidRDefault="0E7D7C24" w14:paraId="310849EC" w14:textId="47C3F4A6">
      <w:pPr>
        <w:pStyle w:val="BodyText"/>
        <w:numPr>
          <w:ilvl w:val="0"/>
          <w:numId w:val="118"/>
        </w:numPr>
        <w:rPr>
          <w:noProof w:val="0"/>
          <w:lang w:val="en-AU"/>
        </w:rPr>
      </w:pPr>
      <w:r w:rsidRPr="252442C1" w:rsidR="1F98960A">
        <w:rPr>
          <w:noProof w:val="0"/>
          <w:lang w:val="en-AU"/>
        </w:rPr>
        <w:t xml:space="preserve">NDS would support a </w:t>
      </w:r>
      <w:r w:rsidRPr="252442C1" w:rsidR="1F98960A">
        <w:rPr>
          <w:noProof w:val="0"/>
          <w:lang w:val="en-AU"/>
        </w:rPr>
        <w:t>sector based</w:t>
      </w:r>
      <w:r w:rsidRPr="252442C1" w:rsidR="1F98960A">
        <w:rPr>
          <w:noProof w:val="0"/>
          <w:lang w:val="en-AU"/>
        </w:rPr>
        <w:t xml:space="preserve"> staff training tool kit which provides staff with </w:t>
      </w:r>
      <w:r w:rsidRPr="252442C1" w:rsidR="1F98960A">
        <w:rPr>
          <w:noProof w:val="0"/>
          <w:lang w:val="en-AU"/>
        </w:rPr>
        <w:t>appropriate knowledge</w:t>
      </w:r>
      <w:r w:rsidRPr="252442C1" w:rsidR="1F98960A">
        <w:rPr>
          <w:noProof w:val="0"/>
          <w:lang w:val="en-AU"/>
        </w:rPr>
        <w:t xml:space="preserve"> on provider capability and governance responsibilities informed by the sources </w:t>
      </w:r>
      <w:r w:rsidRPr="252442C1" w:rsidR="1F98960A">
        <w:rPr>
          <w:noProof w:val="0"/>
          <w:lang w:val="en-AU"/>
        </w:rPr>
        <w:t>identified</w:t>
      </w:r>
      <w:r w:rsidRPr="252442C1" w:rsidR="1F98960A">
        <w:rPr>
          <w:noProof w:val="0"/>
          <w:lang w:val="en-AU"/>
        </w:rPr>
        <w:t xml:space="preserve"> above</w:t>
      </w:r>
      <w:r w:rsidRPr="252442C1" w:rsidR="1F98960A">
        <w:rPr>
          <w:noProof w:val="0"/>
          <w:lang w:val="en-AU"/>
        </w:rPr>
        <w:t xml:space="preserve">.  </w:t>
      </w:r>
      <w:r w:rsidRPr="252442C1" w:rsidR="1F98960A">
        <w:rPr>
          <w:noProof w:val="0"/>
          <w:lang w:val="en-AU"/>
        </w:rPr>
        <w:t xml:space="preserve"> </w:t>
      </w:r>
    </w:p>
    <w:p w:rsidR="0E7D7C24" w:rsidP="252442C1" w:rsidRDefault="0E7D7C24" w14:paraId="3853A21D" w14:textId="277208EB">
      <w:pPr>
        <w:pStyle w:val="BodyText"/>
        <w:numPr>
          <w:ilvl w:val="0"/>
          <w:numId w:val="118"/>
        </w:numPr>
        <w:rPr>
          <w:noProof w:val="0"/>
          <w:lang w:val="en-AU"/>
        </w:rPr>
      </w:pPr>
      <w:r w:rsidRPr="252442C1" w:rsidR="1F98960A">
        <w:rPr>
          <w:noProof w:val="0"/>
          <w:lang w:val="en-AU"/>
        </w:rPr>
        <w:t xml:space="preserve">Staff training tool kits should include case studies or examples of good practice in the areas of participant access, </w:t>
      </w:r>
      <w:r w:rsidRPr="252442C1" w:rsidR="1F98960A">
        <w:rPr>
          <w:noProof w:val="0"/>
          <w:lang w:val="en-AU"/>
        </w:rPr>
        <w:t>support</w:t>
      </w:r>
      <w:r w:rsidRPr="252442C1" w:rsidR="1F98960A">
        <w:rPr>
          <w:noProof w:val="0"/>
          <w:lang w:val="en-AU"/>
        </w:rPr>
        <w:t xml:space="preserve"> and human rights</w:t>
      </w:r>
      <w:r w:rsidRPr="252442C1" w:rsidR="1F98960A">
        <w:rPr>
          <w:noProof w:val="0"/>
          <w:lang w:val="en-AU"/>
        </w:rPr>
        <w:t xml:space="preserve">.  </w:t>
      </w:r>
    </w:p>
    <w:p w:rsidR="0E7D7C24" w:rsidP="252442C1" w:rsidRDefault="0E7D7C24" w14:paraId="58B7875D" w14:textId="7775291F">
      <w:pPr>
        <w:pStyle w:val="BodyText"/>
        <w:numPr>
          <w:ilvl w:val="0"/>
          <w:numId w:val="118"/>
        </w:numPr>
        <w:rPr>
          <w:noProof w:val="0"/>
          <w:lang w:val="en-AU"/>
        </w:rPr>
      </w:pPr>
      <w:r w:rsidRPr="252442C1" w:rsidR="1F98960A">
        <w:rPr>
          <w:noProof w:val="0"/>
          <w:lang w:val="en-AU"/>
        </w:rPr>
        <w:t xml:space="preserve">Any ongoing </w:t>
      </w:r>
      <w:r w:rsidRPr="252442C1" w:rsidR="1F98960A">
        <w:rPr>
          <w:noProof w:val="0"/>
          <w:lang w:val="en-AU"/>
        </w:rPr>
        <w:t>additional</w:t>
      </w:r>
      <w:r w:rsidRPr="252442C1" w:rsidR="1F98960A">
        <w:rPr>
          <w:noProof w:val="0"/>
          <w:lang w:val="en-AU"/>
        </w:rPr>
        <w:t xml:space="preserve"> costs of meeting and </w:t>
      </w:r>
      <w:r w:rsidRPr="252442C1" w:rsidR="1F98960A">
        <w:rPr>
          <w:noProof w:val="0"/>
          <w:lang w:val="en-AU"/>
        </w:rPr>
        <w:t>maintaining</w:t>
      </w:r>
      <w:r w:rsidRPr="252442C1" w:rsidR="1F98960A">
        <w:rPr>
          <w:noProof w:val="0"/>
          <w:lang w:val="en-AU"/>
        </w:rPr>
        <w:t xml:space="preserve"> such requirements should be acknowledged and reflected in funding arrangements that allow sufficient funding to be </w:t>
      </w:r>
      <w:r w:rsidRPr="252442C1" w:rsidR="1F98960A">
        <w:rPr>
          <w:noProof w:val="0"/>
          <w:lang w:val="en-AU"/>
        </w:rPr>
        <w:t>allocated</w:t>
      </w:r>
      <w:r w:rsidRPr="252442C1" w:rsidR="1F98960A">
        <w:rPr>
          <w:noProof w:val="0"/>
          <w:lang w:val="en-AU"/>
        </w:rPr>
        <w:t xml:space="preserve"> directly to participant access and servicing (</w:t>
      </w:r>
      <w:r w:rsidRPr="252442C1" w:rsidR="1F98960A">
        <w:rPr>
          <w:noProof w:val="0"/>
          <w:lang w:val="en-AU"/>
        </w:rPr>
        <w:t>i.e.</w:t>
      </w:r>
      <w:r w:rsidRPr="252442C1" w:rsidR="1F98960A">
        <w:rPr>
          <w:noProof w:val="0"/>
          <w:lang w:val="en-AU"/>
        </w:rPr>
        <w:t xml:space="preserve"> service providers’ core business)</w:t>
      </w:r>
      <w:r w:rsidRPr="252442C1" w:rsidR="1F98960A">
        <w:rPr>
          <w:noProof w:val="0"/>
          <w:lang w:val="en-AU"/>
        </w:rPr>
        <w:t xml:space="preserve">.  </w:t>
      </w:r>
    </w:p>
    <w:p w:rsidR="0E7D7C24" w:rsidP="252442C1" w:rsidRDefault="0E7D7C24" w14:paraId="2B2FDC41" w14:textId="069868CF">
      <w:pPr>
        <w:pStyle w:val="Heading1"/>
        <w:rPr>
          <w:noProof w:val="0"/>
          <w:lang w:val="en-AU"/>
        </w:rPr>
      </w:pPr>
      <w:r w:rsidRPr="252442C1" w:rsidR="1F98960A">
        <w:rPr>
          <w:noProof w:val="0"/>
          <w:lang w:val="en-AU"/>
        </w:rPr>
        <w:t>Quality Element Four: Feedback and Complaints</w:t>
      </w:r>
    </w:p>
    <w:p w:rsidR="0E7D7C24" w:rsidP="252442C1" w:rsidRDefault="0E7D7C24" w14:paraId="42141EA0" w14:textId="7E06D23A">
      <w:pPr>
        <w:pStyle w:val="Heading2"/>
        <w:rPr>
          <w:noProof w:val="0"/>
          <w:lang w:val="en-AU"/>
        </w:rPr>
      </w:pPr>
      <w:r w:rsidRPr="252442C1" w:rsidR="1F98960A">
        <w:rPr>
          <w:noProof w:val="0"/>
          <w:lang w:val="en-AU"/>
        </w:rPr>
        <w:t xml:space="preserve">Discussion Questions </w:t>
      </w:r>
    </w:p>
    <w:p w:rsidR="0E7D7C24" w:rsidP="252442C1" w:rsidRDefault="0E7D7C24" w14:paraId="721F6965" w14:textId="510B1BBB">
      <w:pPr>
        <w:pStyle w:val="BodyText"/>
        <w:numPr>
          <w:ilvl w:val="0"/>
          <w:numId w:val="119"/>
        </w:numPr>
        <w:rPr>
          <w:noProof w:val="0"/>
          <w:lang w:val="en-AU"/>
        </w:rPr>
      </w:pPr>
      <w:r w:rsidRPr="252442C1" w:rsidR="1F98960A">
        <w:rPr>
          <w:noProof w:val="0"/>
          <w:lang w:val="en-AU"/>
        </w:rPr>
        <w:t xml:space="preserve">What other indicators or measures could be used to make this a proactive quality element? </w:t>
      </w:r>
    </w:p>
    <w:p w:rsidR="0E7D7C24" w:rsidP="252442C1" w:rsidRDefault="0E7D7C24" w14:paraId="4935072A" w14:textId="66E4822A">
      <w:pPr>
        <w:pStyle w:val="BodyText"/>
        <w:numPr>
          <w:ilvl w:val="0"/>
          <w:numId w:val="119"/>
        </w:numPr>
        <w:rPr>
          <w:noProof w:val="0"/>
          <w:lang w:val="en-AU"/>
        </w:rPr>
      </w:pPr>
      <w:r w:rsidRPr="252442C1" w:rsidR="1F98960A">
        <w:rPr>
          <w:noProof w:val="0"/>
          <w:lang w:val="en-AU"/>
        </w:rPr>
        <w:t xml:space="preserve">What information products would be most useful in contextualising this Quality Element and bringing it to life? </w:t>
      </w:r>
    </w:p>
    <w:p w:rsidR="0E7D7C24" w:rsidP="252442C1" w:rsidRDefault="0E7D7C24" w14:paraId="2F9FB44D" w14:textId="40E56F58">
      <w:pPr>
        <w:pStyle w:val="BodyText"/>
        <w:numPr>
          <w:ilvl w:val="0"/>
          <w:numId w:val="119"/>
        </w:numPr>
        <w:rPr>
          <w:noProof w:val="0"/>
          <w:lang w:val="en-AU"/>
        </w:rPr>
      </w:pPr>
      <w:r w:rsidRPr="252442C1" w:rsidR="1F98960A">
        <w:rPr>
          <w:noProof w:val="0"/>
          <w:lang w:val="en-AU"/>
        </w:rPr>
        <w:t xml:space="preserve">What other support measures could be put in place to </w:t>
      </w:r>
      <w:r w:rsidRPr="252442C1" w:rsidR="1F98960A">
        <w:rPr>
          <w:noProof w:val="0"/>
          <w:lang w:val="en-AU"/>
        </w:rPr>
        <w:t>assist</w:t>
      </w:r>
      <w:r w:rsidRPr="252442C1" w:rsidR="1F98960A">
        <w:rPr>
          <w:noProof w:val="0"/>
          <w:lang w:val="en-AU"/>
        </w:rPr>
        <w:t xml:space="preserve"> providers to implement and </w:t>
      </w:r>
      <w:r w:rsidRPr="252442C1" w:rsidR="1F98960A">
        <w:rPr>
          <w:noProof w:val="0"/>
          <w:lang w:val="en-AU"/>
        </w:rPr>
        <w:t>demonstrate</w:t>
      </w:r>
      <w:r w:rsidRPr="252442C1" w:rsidR="1F98960A">
        <w:rPr>
          <w:noProof w:val="0"/>
          <w:lang w:val="en-AU"/>
        </w:rPr>
        <w:t xml:space="preserve"> quality practices in alignment with this element? </w:t>
      </w:r>
    </w:p>
    <w:p w:rsidR="0E7D7C24" w:rsidP="252442C1" w:rsidRDefault="0E7D7C24" w14:paraId="752039A7" w14:textId="43C81E7E">
      <w:pPr>
        <w:pStyle w:val="BodyText"/>
        <w:numPr>
          <w:ilvl w:val="0"/>
          <w:numId w:val="119"/>
        </w:numPr>
        <w:rPr>
          <w:noProof w:val="0"/>
          <w:lang w:val="en-AU"/>
        </w:rPr>
      </w:pPr>
      <w:r w:rsidRPr="252442C1" w:rsidR="1F98960A">
        <w:rPr>
          <w:noProof w:val="0"/>
          <w:lang w:val="en-AU"/>
        </w:rPr>
        <w:t>What are the key considerations with respect to weighting and analysing feedback and complaints?</w:t>
      </w:r>
    </w:p>
    <w:p w:rsidR="0E7D7C24" w:rsidP="252442C1" w:rsidRDefault="0E7D7C24" w14:paraId="7B69BD83" w14:textId="2DB4F10E">
      <w:pPr>
        <w:pStyle w:val="Heading2"/>
        <w:rPr>
          <w:noProof w:val="0"/>
          <w:lang w:val="en-AU"/>
        </w:rPr>
      </w:pPr>
      <w:r w:rsidRPr="252442C1" w:rsidR="6B057FEF">
        <w:rPr>
          <w:noProof w:val="0"/>
          <w:lang w:val="en-AU"/>
        </w:rPr>
        <w:t>Quality Elements Four</w:t>
      </w:r>
      <w:r w:rsidRPr="252442C1" w:rsidR="1F98960A">
        <w:rPr>
          <w:noProof w:val="0"/>
          <w:lang w:val="en-AU"/>
        </w:rPr>
        <w:t xml:space="preserve"> – NDS response points</w:t>
      </w:r>
    </w:p>
    <w:p w:rsidR="0E7D7C24" w:rsidP="252442C1" w:rsidRDefault="0E7D7C24" w14:paraId="59517775" w14:textId="14EF9103">
      <w:pPr>
        <w:pStyle w:val="BodyText"/>
        <w:numPr>
          <w:ilvl w:val="0"/>
          <w:numId w:val="120"/>
        </w:numPr>
        <w:rPr>
          <w:noProof w:val="0"/>
          <w:lang w:val="en-AU"/>
        </w:rPr>
      </w:pPr>
      <w:r w:rsidRPr="252442C1" w:rsidR="1F98960A">
        <w:rPr>
          <w:noProof w:val="0"/>
          <w:lang w:val="en-AU"/>
        </w:rPr>
        <w:t xml:space="preserve">Current mechanisms such as the CRRS and NSDS certification audits capture significant data and information which should be made more visible to providers and </w:t>
      </w:r>
      <w:r w:rsidRPr="252442C1" w:rsidR="1F98960A">
        <w:rPr>
          <w:noProof w:val="0"/>
          <w:lang w:val="en-AU"/>
        </w:rPr>
        <w:t>assist</w:t>
      </w:r>
      <w:r w:rsidRPr="252442C1" w:rsidR="1F98960A">
        <w:rPr>
          <w:noProof w:val="0"/>
          <w:lang w:val="en-AU"/>
        </w:rPr>
        <w:t xml:space="preserve"> improvements in service quality and practice. </w:t>
      </w:r>
    </w:p>
    <w:p w:rsidR="0E7D7C24" w:rsidP="252442C1" w:rsidRDefault="0E7D7C24" w14:paraId="1915A14F" w14:textId="18D21ACC">
      <w:pPr>
        <w:pStyle w:val="BodyText"/>
        <w:numPr>
          <w:ilvl w:val="0"/>
          <w:numId w:val="120"/>
        </w:numPr>
        <w:rPr>
          <w:noProof w:val="0"/>
          <w:lang w:val="en-AU"/>
        </w:rPr>
      </w:pPr>
      <w:r w:rsidRPr="252442C1" w:rsidR="1F98960A">
        <w:rPr>
          <w:noProof w:val="0"/>
          <w:lang w:val="en-AU"/>
        </w:rPr>
        <w:t>The department should concentrate more on effective remediation of serious breaches and poor practice at an individual provider level as opposed to reflexive courses of action that resemble “collective punishment” of the sector.</w:t>
      </w:r>
    </w:p>
    <w:p w:rsidR="0E7D7C24" w:rsidP="252442C1" w:rsidRDefault="0E7D7C24" w14:paraId="2BD2D76E" w14:textId="30399EDE">
      <w:pPr>
        <w:pStyle w:val="BodyText"/>
        <w:numPr>
          <w:ilvl w:val="0"/>
          <w:numId w:val="120"/>
        </w:numPr>
        <w:rPr>
          <w:noProof w:val="0"/>
          <w:lang w:val="en-AU"/>
        </w:rPr>
      </w:pPr>
      <w:r w:rsidRPr="252442C1" w:rsidR="1F98960A">
        <w:rPr>
          <w:noProof w:val="0"/>
          <w:lang w:val="en-AU"/>
        </w:rPr>
        <w:t xml:space="preserve">A </w:t>
      </w:r>
      <w:r w:rsidRPr="252442C1" w:rsidR="1F98960A">
        <w:rPr>
          <w:noProof w:val="0"/>
          <w:lang w:val="en-AU"/>
        </w:rPr>
        <w:t>sector based</w:t>
      </w:r>
      <w:r w:rsidRPr="252442C1" w:rsidR="1F98960A">
        <w:rPr>
          <w:noProof w:val="0"/>
          <w:lang w:val="en-AU"/>
        </w:rPr>
        <w:t xml:space="preserve"> tool which has been co-designed and informed would allow </w:t>
      </w:r>
      <w:r w:rsidRPr="252442C1" w:rsidR="1F98960A">
        <w:rPr>
          <w:noProof w:val="0"/>
          <w:lang w:val="en-AU"/>
        </w:rPr>
        <w:t>appropriate metrics</w:t>
      </w:r>
      <w:r w:rsidRPr="252442C1" w:rsidR="1F98960A">
        <w:rPr>
          <w:noProof w:val="0"/>
          <w:lang w:val="en-AU"/>
        </w:rPr>
        <w:t xml:space="preserve"> to be utilised and </w:t>
      </w:r>
      <w:r w:rsidRPr="252442C1" w:rsidR="1F98960A">
        <w:rPr>
          <w:noProof w:val="0"/>
          <w:lang w:val="en-AU"/>
        </w:rPr>
        <w:t>provide</w:t>
      </w:r>
      <w:r w:rsidRPr="252442C1" w:rsidR="1F98960A">
        <w:rPr>
          <w:noProof w:val="0"/>
          <w:lang w:val="en-AU"/>
        </w:rPr>
        <w:t xml:space="preserve"> greater transparency.</w:t>
      </w:r>
    </w:p>
    <w:p w:rsidR="0E7D7C24" w:rsidP="252442C1" w:rsidRDefault="0E7D7C24" w14:paraId="36CE748B" w14:textId="26322141">
      <w:pPr>
        <w:pStyle w:val="BodyText"/>
        <w:numPr>
          <w:ilvl w:val="0"/>
          <w:numId w:val="120"/>
        </w:numPr>
        <w:rPr>
          <w:noProof w:val="0"/>
          <w:lang w:val="en-AU"/>
        </w:rPr>
      </w:pPr>
      <w:r w:rsidRPr="252442C1" w:rsidR="1F98960A">
        <w:rPr>
          <w:noProof w:val="0"/>
          <w:lang w:val="en-AU"/>
        </w:rPr>
        <w:t>There should be a greater focus on good practice and positive actions taken to resolve participant complaints. The current focus tends to be on negative consequences and outcomes and does not highlight the positive efforts of providers in changing participants’ lives for the better as well as the benefits within local communities.</w:t>
      </w:r>
    </w:p>
    <w:p w:rsidR="0E7D7C24" w:rsidP="252442C1" w:rsidRDefault="0E7D7C24" w14:paraId="3CCF061F" w14:textId="6124DED4">
      <w:pPr>
        <w:pStyle w:val="BodyText"/>
        <w:numPr>
          <w:ilvl w:val="0"/>
          <w:numId w:val="120"/>
        </w:numPr>
        <w:rPr>
          <w:noProof w:val="0"/>
          <w:lang w:val="en-AU"/>
        </w:rPr>
      </w:pPr>
      <w:r w:rsidRPr="252442C1" w:rsidR="1F98960A">
        <w:rPr>
          <w:noProof w:val="0"/>
          <w:lang w:val="en-AU"/>
        </w:rPr>
        <w:t xml:space="preserve">As noted above, negative participant feedback should </w:t>
      </w:r>
      <w:r w:rsidRPr="252442C1" w:rsidR="1F98960A">
        <w:rPr>
          <w:noProof w:val="0"/>
          <w:lang w:val="en-AU"/>
        </w:rPr>
        <w:t>identify</w:t>
      </w:r>
      <w:r w:rsidRPr="252442C1" w:rsidR="1F98960A">
        <w:rPr>
          <w:noProof w:val="0"/>
          <w:lang w:val="en-AU"/>
        </w:rPr>
        <w:t xml:space="preserve"> if a participant has mutual obligations and/or a history of non-compliance, as this may adversely and unfairly target providers that are currently bound to </w:t>
      </w:r>
      <w:r w:rsidRPr="252442C1" w:rsidR="1F98960A">
        <w:rPr>
          <w:noProof w:val="0"/>
          <w:lang w:val="en-AU"/>
        </w:rPr>
        <w:t>monitor</w:t>
      </w:r>
      <w:r w:rsidRPr="252442C1" w:rsidR="1F98960A">
        <w:rPr>
          <w:noProof w:val="0"/>
          <w:lang w:val="en-AU"/>
        </w:rPr>
        <w:t xml:space="preserve"> obligations imposed by government (which should rightly be </w:t>
      </w:r>
      <w:r w:rsidRPr="252442C1" w:rsidR="1F98960A">
        <w:rPr>
          <w:noProof w:val="0"/>
          <w:lang w:val="en-AU"/>
        </w:rPr>
        <w:t>monitored</w:t>
      </w:r>
      <w:r w:rsidRPr="252442C1" w:rsidR="1F98960A">
        <w:rPr>
          <w:noProof w:val="0"/>
          <w:lang w:val="en-AU"/>
        </w:rPr>
        <w:t xml:space="preserve"> by government instead)</w:t>
      </w:r>
      <w:r w:rsidRPr="252442C1" w:rsidR="1F98960A">
        <w:rPr>
          <w:noProof w:val="0"/>
          <w:lang w:val="en-AU"/>
        </w:rPr>
        <w:t xml:space="preserve">.  </w:t>
      </w:r>
      <w:r w:rsidRPr="252442C1" w:rsidR="1F98960A">
        <w:rPr>
          <w:noProof w:val="0"/>
          <w:lang w:val="en-AU"/>
        </w:rPr>
        <w:t xml:space="preserve"> </w:t>
      </w:r>
    </w:p>
    <w:p w:rsidR="0E7D7C24" w:rsidP="252442C1" w:rsidRDefault="0E7D7C24" w14:paraId="776C6952" w14:textId="3661B1AC">
      <w:pPr>
        <w:pStyle w:val="Heading1"/>
        <w:rPr>
          <w:noProof w:val="0"/>
          <w:lang w:val="en-AU"/>
        </w:rPr>
      </w:pPr>
      <w:r w:rsidRPr="252442C1" w:rsidR="1F98960A">
        <w:rPr>
          <w:noProof w:val="0"/>
          <w:lang w:val="en-AU"/>
        </w:rPr>
        <w:t>Quality Element Five: Formal Assurance</w:t>
      </w:r>
    </w:p>
    <w:p w:rsidR="0E7D7C24" w:rsidP="252442C1" w:rsidRDefault="0E7D7C24" w14:paraId="1DC5BAB0" w14:textId="2F366901">
      <w:pPr>
        <w:pStyle w:val="Heading2"/>
        <w:rPr>
          <w:noProof w:val="0"/>
          <w:lang w:val="en-AU"/>
        </w:rPr>
      </w:pPr>
      <w:r w:rsidRPr="252442C1" w:rsidR="1F98960A">
        <w:rPr>
          <w:noProof w:val="0"/>
          <w:lang w:val="en-AU"/>
        </w:rPr>
        <w:t xml:space="preserve">Discussion Questions </w:t>
      </w:r>
    </w:p>
    <w:p w:rsidR="0E7D7C24" w:rsidP="252442C1" w:rsidRDefault="0E7D7C24" w14:paraId="3842E18F" w14:textId="0132F86C">
      <w:pPr>
        <w:pStyle w:val="BodyText"/>
        <w:numPr>
          <w:ilvl w:val="0"/>
          <w:numId w:val="121"/>
        </w:numPr>
        <w:rPr>
          <w:noProof w:val="0"/>
          <w:lang w:val="en-AU"/>
        </w:rPr>
      </w:pPr>
      <w:r w:rsidRPr="252442C1" w:rsidR="1F98960A">
        <w:rPr>
          <w:noProof w:val="0"/>
          <w:lang w:val="en-AU"/>
        </w:rPr>
        <w:t xml:space="preserve">What other indicators or measures could be used to make this a proactive quality element? </w:t>
      </w:r>
    </w:p>
    <w:p w:rsidR="0E7D7C24" w:rsidP="252442C1" w:rsidRDefault="0E7D7C24" w14:paraId="21C260B0" w14:textId="0C050927">
      <w:pPr>
        <w:pStyle w:val="BodyText"/>
        <w:numPr>
          <w:ilvl w:val="0"/>
          <w:numId w:val="121"/>
        </w:numPr>
        <w:rPr>
          <w:noProof w:val="0"/>
          <w:lang w:val="en-AU"/>
        </w:rPr>
      </w:pPr>
      <w:r w:rsidRPr="252442C1" w:rsidR="1F98960A">
        <w:rPr>
          <w:noProof w:val="0"/>
          <w:lang w:val="en-AU"/>
        </w:rPr>
        <w:t>What information products would be most useful in contextualising this Quality Element and bringing it to life?</w:t>
      </w:r>
    </w:p>
    <w:p w:rsidR="0E7D7C24" w:rsidP="252442C1" w:rsidRDefault="0E7D7C24" w14:paraId="011BD3D9" w14:textId="5CE25F77">
      <w:pPr>
        <w:pStyle w:val="BodyText"/>
        <w:numPr>
          <w:ilvl w:val="0"/>
          <w:numId w:val="121"/>
        </w:numPr>
        <w:rPr>
          <w:noProof w:val="0"/>
          <w:lang w:val="en-AU"/>
        </w:rPr>
      </w:pPr>
      <w:r w:rsidRPr="252442C1" w:rsidR="1F98960A">
        <w:rPr>
          <w:noProof w:val="0"/>
          <w:lang w:val="en-AU"/>
        </w:rPr>
        <w:t>In measuring engagement between the department and providers – should we contemplate a mechanism for provider feedback to the department?</w:t>
      </w:r>
    </w:p>
    <w:p w:rsidR="0E7D7C24" w:rsidP="252442C1" w:rsidRDefault="0E7D7C24" w14:paraId="59B5D667" w14:textId="50698171">
      <w:pPr>
        <w:pStyle w:val="BodyText"/>
        <w:numPr>
          <w:ilvl w:val="0"/>
          <w:numId w:val="121"/>
        </w:numPr>
        <w:rPr>
          <w:noProof w:val="0"/>
          <w:lang w:val="en-AU"/>
        </w:rPr>
      </w:pPr>
      <w:r w:rsidRPr="252442C1" w:rsidR="1F98960A">
        <w:rPr>
          <w:noProof w:val="0"/>
          <w:lang w:val="en-AU"/>
        </w:rPr>
        <w:t>If so, what might this look like?</w:t>
      </w:r>
    </w:p>
    <w:p w:rsidR="0E7D7C24" w:rsidP="252442C1" w:rsidRDefault="0E7D7C24" w14:paraId="54E485C0" w14:textId="5CE75507">
      <w:pPr>
        <w:pStyle w:val="BodyText"/>
        <w:numPr>
          <w:ilvl w:val="0"/>
          <w:numId w:val="121"/>
        </w:numPr>
        <w:rPr>
          <w:noProof w:val="0"/>
          <w:lang w:val="en-AU"/>
        </w:rPr>
      </w:pPr>
      <w:r w:rsidRPr="252442C1" w:rsidR="1F98960A">
        <w:rPr>
          <w:noProof w:val="0"/>
          <w:lang w:val="en-AU"/>
        </w:rPr>
        <w:t xml:space="preserve">What other support measures could be put in place to </w:t>
      </w:r>
      <w:r w:rsidRPr="252442C1" w:rsidR="1F98960A">
        <w:rPr>
          <w:noProof w:val="0"/>
          <w:lang w:val="en-AU"/>
        </w:rPr>
        <w:t>assist</w:t>
      </w:r>
      <w:r w:rsidRPr="252442C1" w:rsidR="1F98960A">
        <w:rPr>
          <w:noProof w:val="0"/>
          <w:lang w:val="en-AU"/>
        </w:rPr>
        <w:t xml:space="preserve"> providers to implement and </w:t>
      </w:r>
      <w:r w:rsidRPr="252442C1" w:rsidR="1F98960A">
        <w:rPr>
          <w:noProof w:val="0"/>
          <w:lang w:val="en-AU"/>
        </w:rPr>
        <w:t>demonstrate</w:t>
      </w:r>
      <w:r w:rsidRPr="252442C1" w:rsidR="1F98960A">
        <w:rPr>
          <w:noProof w:val="0"/>
          <w:lang w:val="en-AU"/>
        </w:rPr>
        <w:t xml:space="preserve"> quality practices in alignment with this element?</w:t>
      </w:r>
    </w:p>
    <w:p w:rsidR="0E7D7C24" w:rsidP="252442C1" w:rsidRDefault="0E7D7C24" w14:paraId="6841A3D0" w14:textId="22D1A30B">
      <w:pPr>
        <w:pStyle w:val="BodyText"/>
        <w:numPr>
          <w:ilvl w:val="0"/>
          <w:numId w:val="121"/>
        </w:numPr>
        <w:rPr>
          <w:noProof w:val="0"/>
          <w:lang w:val="en-AU"/>
        </w:rPr>
      </w:pPr>
      <w:r w:rsidRPr="252442C1" w:rsidR="1F98960A">
        <w:rPr>
          <w:noProof w:val="0"/>
          <w:lang w:val="en-AU"/>
        </w:rPr>
        <w:t>What are the key considerations with respect to weighting and analysing breeches?</w:t>
      </w:r>
    </w:p>
    <w:p w:rsidR="0E7D7C24" w:rsidP="252442C1" w:rsidRDefault="0E7D7C24" w14:paraId="6134EF02" w14:textId="194315EB">
      <w:pPr>
        <w:pStyle w:val="Heading2"/>
        <w:rPr>
          <w:noProof w:val="0"/>
          <w:lang w:val="en-AU"/>
        </w:rPr>
      </w:pPr>
      <w:r w:rsidRPr="252442C1" w:rsidR="73E4167D">
        <w:rPr>
          <w:noProof w:val="0"/>
          <w:lang w:val="en-AU"/>
        </w:rPr>
        <w:t>Quality Elements</w:t>
      </w:r>
      <w:r w:rsidRPr="252442C1" w:rsidR="1F98960A">
        <w:rPr>
          <w:noProof w:val="0"/>
          <w:lang w:val="en-AU"/>
        </w:rPr>
        <w:t xml:space="preserve"> </w:t>
      </w:r>
      <w:r w:rsidRPr="252442C1" w:rsidR="03E630C1">
        <w:rPr>
          <w:noProof w:val="0"/>
          <w:lang w:val="en-AU"/>
        </w:rPr>
        <w:t>Five</w:t>
      </w:r>
      <w:r w:rsidRPr="252442C1" w:rsidR="1F98960A">
        <w:rPr>
          <w:noProof w:val="0"/>
          <w:lang w:val="en-AU"/>
        </w:rPr>
        <w:t xml:space="preserve"> – NDS response points</w:t>
      </w:r>
    </w:p>
    <w:p w:rsidR="0E7D7C24" w:rsidP="252442C1" w:rsidRDefault="0E7D7C24" w14:paraId="7B64B964" w14:textId="095D7111">
      <w:pPr>
        <w:pStyle w:val="BodyText"/>
        <w:numPr>
          <w:ilvl w:val="0"/>
          <w:numId w:val="122"/>
        </w:numPr>
        <w:rPr>
          <w:noProof w:val="0"/>
          <w:lang w:val="en-AU"/>
        </w:rPr>
      </w:pPr>
      <w:r w:rsidRPr="252442C1" w:rsidR="1F98960A">
        <w:rPr>
          <w:noProof w:val="0"/>
          <w:lang w:val="en-AU"/>
        </w:rPr>
        <w:t xml:space="preserve">The compliance framework in the Assurance Program only considers non-compliance such as </w:t>
      </w:r>
      <w:r w:rsidRPr="252442C1" w:rsidR="1F98960A">
        <w:rPr>
          <w:noProof w:val="0"/>
          <w:lang w:val="en-AU"/>
        </w:rPr>
        <w:t>identifying</w:t>
      </w:r>
      <w:r w:rsidRPr="252442C1" w:rsidR="1F98960A">
        <w:rPr>
          <w:noProof w:val="0"/>
          <w:lang w:val="en-AU"/>
        </w:rPr>
        <w:t xml:space="preserve"> where a breach in Guidelines has occurred. The process does not allow for recognition of quality service delivery to participants.</w:t>
      </w:r>
    </w:p>
    <w:p w:rsidR="0E7D7C24" w:rsidP="252442C1" w:rsidRDefault="0E7D7C24" w14:paraId="0E0AF6E2" w14:textId="6AE9ABDD">
      <w:pPr>
        <w:pStyle w:val="BodyText"/>
        <w:numPr>
          <w:ilvl w:val="0"/>
          <w:numId w:val="122"/>
        </w:numPr>
        <w:rPr>
          <w:noProof w:val="0"/>
          <w:lang w:val="en-AU"/>
        </w:rPr>
      </w:pPr>
      <w:r w:rsidRPr="252442C1" w:rsidR="1F98960A">
        <w:rPr>
          <w:noProof w:val="0"/>
          <w:lang w:val="en-AU"/>
        </w:rPr>
        <w:t xml:space="preserve">The Assurance Program does not allow for discussion of any findings with DSS assurance officers, which impedes the lodging of informed review requests. NDS members have cited examples where review requests have resulted in a new reason being given for rejecting the request. </w:t>
      </w:r>
    </w:p>
    <w:p w:rsidR="0E7D7C24" w:rsidP="252442C1" w:rsidRDefault="0E7D7C24" w14:paraId="6C777919" w14:textId="1C043E1F">
      <w:pPr>
        <w:pStyle w:val="BodyText"/>
        <w:numPr>
          <w:ilvl w:val="0"/>
          <w:numId w:val="122"/>
        </w:numPr>
        <w:rPr>
          <w:noProof w:val="0"/>
          <w:lang w:val="en-AU"/>
        </w:rPr>
      </w:pPr>
      <w:r w:rsidRPr="252442C1" w:rsidR="1F98960A">
        <w:rPr>
          <w:noProof w:val="0"/>
          <w:lang w:val="en-AU"/>
        </w:rPr>
        <w:t xml:space="preserve">For the Assurance Program to be a proactive quality measure, there should be open, transparent communication options available for providers to discuss and/or contest particular decisions. </w:t>
      </w:r>
    </w:p>
    <w:p w:rsidR="0E7D7C24" w:rsidP="252442C1" w:rsidRDefault="0E7D7C24" w14:paraId="484B48AA" w14:textId="77B6E571">
      <w:pPr>
        <w:pStyle w:val="BodyText"/>
        <w:numPr>
          <w:ilvl w:val="0"/>
          <w:numId w:val="122"/>
        </w:numPr>
        <w:rPr>
          <w:noProof w:val="0"/>
          <w:lang w:val="en-AU"/>
        </w:rPr>
      </w:pPr>
      <w:r w:rsidRPr="252442C1" w:rsidR="1F98960A">
        <w:rPr>
          <w:noProof w:val="0"/>
          <w:lang w:val="en-AU"/>
        </w:rPr>
        <w:t>At over 1,000 pages, the DES Grant Agreement and Guidelines need to be reduced in length and complexity, as this strongly militates against providers achieving 100</w:t>
      </w:r>
      <w:r w:rsidRPr="252442C1" w:rsidR="2732FBD5">
        <w:rPr>
          <w:noProof w:val="0"/>
          <w:lang w:val="en-AU"/>
        </w:rPr>
        <w:t xml:space="preserve"> per cent</w:t>
      </w:r>
      <w:r w:rsidRPr="252442C1" w:rsidR="1F98960A">
        <w:rPr>
          <w:noProof w:val="0"/>
          <w:lang w:val="en-AU"/>
        </w:rPr>
        <w:t xml:space="preserve"> compliance</w:t>
      </w:r>
      <w:r w:rsidRPr="252442C1" w:rsidR="1F98960A">
        <w:rPr>
          <w:noProof w:val="0"/>
          <w:lang w:val="en-AU"/>
        </w:rPr>
        <w:t xml:space="preserve">.  </w:t>
      </w:r>
    </w:p>
    <w:p w:rsidR="0E7D7C24" w:rsidP="252442C1" w:rsidRDefault="0E7D7C24" w14:paraId="4BF33B33" w14:textId="44954696">
      <w:pPr>
        <w:pStyle w:val="BodyText"/>
        <w:numPr>
          <w:ilvl w:val="0"/>
          <w:numId w:val="122"/>
        </w:numPr>
        <w:rPr>
          <w:noProof w:val="0"/>
          <w:lang w:val="en-AU"/>
        </w:rPr>
      </w:pPr>
      <w:r w:rsidRPr="252442C1" w:rsidR="1F98960A">
        <w:rPr>
          <w:noProof w:val="0"/>
          <w:lang w:val="en-AU"/>
        </w:rPr>
        <w:t xml:space="preserve">NDS members have </w:t>
      </w:r>
      <w:r w:rsidRPr="252442C1" w:rsidR="1F98960A">
        <w:rPr>
          <w:noProof w:val="0"/>
          <w:lang w:val="en-AU"/>
        </w:rPr>
        <w:t>stated</w:t>
      </w:r>
      <w:r w:rsidRPr="252442C1" w:rsidR="1F98960A">
        <w:rPr>
          <w:noProof w:val="0"/>
          <w:lang w:val="en-AU"/>
        </w:rPr>
        <w:t xml:space="preserve"> that the current program assurance process focusses on technical breaches without any consideration of extenuating circumstances. Consequently, Providers are forced to ensure all requirements are met, which may not best serve a participant’s needs. An example cited involved a participant being forced to attend a meeting with the provider within a particular </w:t>
      </w:r>
      <w:r w:rsidRPr="252442C1" w:rsidR="1F98960A">
        <w:rPr>
          <w:noProof w:val="0"/>
          <w:lang w:val="en-AU"/>
        </w:rPr>
        <w:t>time period</w:t>
      </w:r>
      <w:r w:rsidRPr="252442C1" w:rsidR="1F98960A">
        <w:rPr>
          <w:noProof w:val="0"/>
          <w:lang w:val="en-AU"/>
        </w:rPr>
        <w:t xml:space="preserve"> or the provider would lose three months’ worth of service payments for not meeting their obligations</w:t>
      </w:r>
      <w:r w:rsidRPr="252442C1" w:rsidR="1F98960A">
        <w:rPr>
          <w:noProof w:val="0"/>
          <w:lang w:val="en-AU"/>
        </w:rPr>
        <w:t xml:space="preserve">.  </w:t>
      </w:r>
    </w:p>
    <w:p w:rsidR="0E7D7C24" w:rsidP="252442C1" w:rsidRDefault="0E7D7C24" w14:paraId="57A8793B" w14:textId="66BE07A3">
      <w:pPr>
        <w:pStyle w:val="Heading1"/>
        <w:rPr>
          <w:noProof w:val="0"/>
          <w:lang w:val="en-AU"/>
        </w:rPr>
      </w:pPr>
      <w:r w:rsidRPr="252442C1" w:rsidR="1F98960A">
        <w:rPr>
          <w:noProof w:val="0"/>
          <w:lang w:val="en-AU"/>
        </w:rPr>
        <w:t xml:space="preserve">Quality Scorecards </w:t>
      </w:r>
    </w:p>
    <w:p w:rsidR="0E7D7C24" w:rsidP="252442C1" w:rsidRDefault="0E7D7C24" w14:paraId="0E83FCB9" w14:textId="1DC8BFFC">
      <w:pPr>
        <w:pStyle w:val="Heading2"/>
        <w:rPr>
          <w:noProof w:val="0"/>
          <w:lang w:val="en-AU"/>
        </w:rPr>
      </w:pPr>
      <w:r w:rsidRPr="252442C1" w:rsidR="1F98960A">
        <w:rPr>
          <w:noProof w:val="0"/>
          <w:lang w:val="en-AU"/>
        </w:rPr>
        <w:t xml:space="preserve">Discussion Questions: </w:t>
      </w:r>
    </w:p>
    <w:p w:rsidR="0E7D7C24" w:rsidP="252442C1" w:rsidRDefault="0E7D7C24" w14:paraId="1E479DF0" w14:textId="76E94B0B">
      <w:pPr>
        <w:pStyle w:val="BodyText"/>
        <w:numPr>
          <w:ilvl w:val="0"/>
          <w:numId w:val="123"/>
        </w:numPr>
        <w:rPr>
          <w:noProof w:val="0"/>
          <w:lang w:val="en-AU"/>
        </w:rPr>
      </w:pPr>
      <w:r w:rsidRPr="252442C1" w:rsidR="1F98960A">
        <w:rPr>
          <w:noProof w:val="0"/>
          <w:lang w:val="en-AU"/>
        </w:rPr>
        <w:t xml:space="preserve">What is the </w:t>
      </w:r>
      <w:r w:rsidRPr="252442C1" w:rsidR="1F98960A">
        <w:rPr>
          <w:noProof w:val="0"/>
          <w:lang w:val="en-AU"/>
        </w:rPr>
        <w:t>appropriate number</w:t>
      </w:r>
      <w:r w:rsidRPr="252442C1" w:rsidR="1F98960A">
        <w:rPr>
          <w:noProof w:val="0"/>
          <w:lang w:val="en-AU"/>
        </w:rPr>
        <w:t xml:space="preserve"> of rating levels and how could they be phrased/described?</w:t>
      </w:r>
    </w:p>
    <w:p w:rsidR="0E7D7C24" w:rsidP="252442C1" w:rsidRDefault="0E7D7C24" w14:paraId="4F7BBA51" w14:textId="228972CA">
      <w:pPr>
        <w:pStyle w:val="BodyText"/>
        <w:numPr>
          <w:ilvl w:val="0"/>
          <w:numId w:val="123"/>
        </w:numPr>
        <w:rPr>
          <w:noProof w:val="0"/>
          <w:lang w:val="en-AU"/>
        </w:rPr>
      </w:pPr>
      <w:r w:rsidRPr="252442C1" w:rsidR="1F98960A">
        <w:rPr>
          <w:noProof w:val="0"/>
          <w:lang w:val="en-AU"/>
        </w:rPr>
        <w:t xml:space="preserve">Is the notion of ‘Quality Scorecards’ appealing? How could this be implemented in a way that maximises utility but minimises burden? </w:t>
      </w:r>
    </w:p>
    <w:p w:rsidR="0E7D7C24" w:rsidP="252442C1" w:rsidRDefault="0E7D7C24" w14:paraId="2D0E5762" w14:textId="056C5948">
      <w:pPr>
        <w:pStyle w:val="BodyText"/>
        <w:numPr>
          <w:ilvl w:val="0"/>
          <w:numId w:val="123"/>
        </w:numPr>
        <w:rPr>
          <w:noProof w:val="0"/>
          <w:lang w:val="en-AU"/>
        </w:rPr>
      </w:pPr>
      <w:r w:rsidRPr="252442C1" w:rsidR="1F98960A">
        <w:rPr>
          <w:noProof w:val="0"/>
          <w:lang w:val="en-AU"/>
        </w:rPr>
        <w:t>How could/should the Quality Elements be weighted as components of provider level Quality Assessment ratings?</w:t>
      </w:r>
    </w:p>
    <w:p w:rsidR="0E7D7C24" w:rsidP="252442C1" w:rsidRDefault="0E7D7C24" w14:paraId="41AF226B" w14:textId="6EC24502">
      <w:pPr>
        <w:pStyle w:val="Heading2"/>
        <w:rPr>
          <w:noProof w:val="0"/>
          <w:lang w:val="en-AU"/>
        </w:rPr>
      </w:pPr>
      <w:r w:rsidRPr="252442C1" w:rsidR="1F98960A">
        <w:rPr>
          <w:noProof w:val="0"/>
          <w:lang w:val="en-AU"/>
        </w:rPr>
        <w:t>Quality Scorecards – NDS response points</w:t>
      </w:r>
    </w:p>
    <w:p w:rsidR="0E7D7C24" w:rsidP="252442C1" w:rsidRDefault="0E7D7C24" w14:paraId="3A0AADE3" w14:textId="1B55770C">
      <w:pPr>
        <w:pStyle w:val="BodyText"/>
        <w:numPr>
          <w:ilvl w:val="0"/>
          <w:numId w:val="124"/>
        </w:numPr>
        <w:rPr>
          <w:noProof w:val="0"/>
          <w:lang w:val="en-AU"/>
        </w:rPr>
      </w:pPr>
      <w:r w:rsidRPr="252442C1" w:rsidR="1F98960A">
        <w:rPr>
          <w:noProof w:val="0"/>
          <w:lang w:val="en-AU"/>
        </w:rPr>
        <w:t>NDS would recommend a slightly simplified ratings scale, for example:</w:t>
      </w:r>
    </w:p>
    <w:p w:rsidR="0E7D7C24" w:rsidP="252442C1" w:rsidRDefault="0E7D7C24" w14:paraId="43C4628B" w14:textId="5FB5B0CF">
      <w:pPr>
        <w:pStyle w:val="BodyText"/>
        <w:numPr>
          <w:ilvl w:val="0"/>
          <w:numId w:val="124"/>
        </w:numPr>
        <w:rPr>
          <w:noProof w:val="0"/>
          <w:lang w:val="en-AU"/>
        </w:rPr>
      </w:pPr>
      <w:r w:rsidRPr="252442C1" w:rsidR="1F98960A">
        <w:rPr>
          <w:noProof w:val="0"/>
          <w:lang w:val="en-AU"/>
        </w:rPr>
        <w:t>Seeking</w:t>
      </w:r>
      <w:r w:rsidRPr="252442C1" w:rsidR="1F98960A">
        <w:rPr>
          <w:noProof w:val="0"/>
          <w:lang w:val="en-AU"/>
        </w:rPr>
        <w:t xml:space="preserve"> to meet quality requirements</w:t>
      </w:r>
    </w:p>
    <w:p w:rsidR="0E7D7C24" w:rsidP="252442C1" w:rsidRDefault="0E7D7C24" w14:paraId="70D98202" w14:textId="7A0AA763">
      <w:pPr>
        <w:pStyle w:val="BodyText"/>
        <w:numPr>
          <w:ilvl w:val="0"/>
          <w:numId w:val="124"/>
        </w:numPr>
        <w:rPr>
          <w:noProof w:val="0"/>
          <w:lang w:val="en-AU"/>
        </w:rPr>
      </w:pPr>
      <w:r w:rsidRPr="252442C1" w:rsidR="1F98960A">
        <w:rPr>
          <w:noProof w:val="0"/>
          <w:lang w:val="en-AU"/>
        </w:rPr>
        <w:t>Meets quality requirements</w:t>
      </w:r>
    </w:p>
    <w:p w:rsidR="0E7D7C24" w:rsidP="252442C1" w:rsidRDefault="0E7D7C24" w14:paraId="61032313" w14:textId="0538E9FD">
      <w:pPr>
        <w:pStyle w:val="BodyText"/>
        <w:numPr>
          <w:ilvl w:val="0"/>
          <w:numId w:val="124"/>
        </w:numPr>
        <w:rPr>
          <w:noProof w:val="0"/>
          <w:lang w:val="en-AU"/>
        </w:rPr>
      </w:pPr>
      <w:r w:rsidRPr="252442C1" w:rsidR="1F98960A">
        <w:rPr>
          <w:noProof w:val="0"/>
          <w:lang w:val="en-AU"/>
        </w:rPr>
        <w:t xml:space="preserve">Exceeds quality requirements </w:t>
      </w:r>
    </w:p>
    <w:p w:rsidR="0E7D7C24" w:rsidP="252442C1" w:rsidRDefault="0E7D7C24" w14:paraId="283598FB" w14:textId="2E5187BD">
      <w:pPr>
        <w:pStyle w:val="BodyText"/>
        <w:numPr>
          <w:ilvl w:val="0"/>
          <w:numId w:val="124"/>
        </w:numPr>
        <w:rPr>
          <w:noProof w:val="0"/>
          <w:lang w:val="en-AU"/>
        </w:rPr>
      </w:pPr>
      <w:r w:rsidRPr="252442C1" w:rsidR="1F98960A">
        <w:rPr>
          <w:noProof w:val="0"/>
          <w:lang w:val="en-AU"/>
        </w:rPr>
        <w:t>Provides</w:t>
      </w:r>
      <w:r w:rsidRPr="252442C1" w:rsidR="1F98960A">
        <w:rPr>
          <w:noProof w:val="0"/>
          <w:lang w:val="en-AU"/>
        </w:rPr>
        <w:t xml:space="preserve"> highest level of quality requirements</w:t>
      </w:r>
    </w:p>
    <w:p w:rsidR="0E7D7C24" w:rsidP="252442C1" w:rsidRDefault="0E7D7C24" w14:paraId="19A7BD0F" w14:textId="32CDE91F">
      <w:pPr>
        <w:pStyle w:val="BodyText"/>
        <w:numPr>
          <w:ilvl w:val="0"/>
          <w:numId w:val="124"/>
        </w:numPr>
        <w:rPr>
          <w:noProof w:val="0"/>
          <w:lang w:val="en-AU"/>
        </w:rPr>
      </w:pPr>
      <w:r w:rsidRPr="252442C1" w:rsidR="1F98960A">
        <w:rPr>
          <w:noProof w:val="0"/>
          <w:lang w:val="en-AU"/>
        </w:rPr>
        <w:t xml:space="preserve">Quality scorecards are an acceptable concept on the proviso that the ratings are transparent, can be easily explained and </w:t>
      </w:r>
      <w:r w:rsidRPr="252442C1" w:rsidR="1F98960A">
        <w:rPr>
          <w:noProof w:val="0"/>
          <w:lang w:val="en-AU"/>
        </w:rPr>
        <w:t>take into account</w:t>
      </w:r>
      <w:r w:rsidRPr="252442C1" w:rsidR="1F98960A">
        <w:rPr>
          <w:noProof w:val="0"/>
          <w:lang w:val="en-AU"/>
        </w:rPr>
        <w:t xml:space="preserve"> service provision features that participants are </w:t>
      </w:r>
      <w:r w:rsidRPr="252442C1" w:rsidR="1F98960A">
        <w:rPr>
          <w:noProof w:val="0"/>
          <w:lang w:val="en-AU"/>
        </w:rPr>
        <w:t>seeking</w:t>
      </w:r>
      <w:r w:rsidRPr="252442C1" w:rsidR="1F98960A">
        <w:rPr>
          <w:noProof w:val="0"/>
          <w:lang w:val="en-AU"/>
        </w:rPr>
        <w:t xml:space="preserve"> in a provider.</w:t>
      </w:r>
    </w:p>
    <w:p w:rsidR="0E7D7C24" w:rsidP="252442C1" w:rsidRDefault="0E7D7C24" w14:paraId="25D3E2EA" w14:textId="00D31C33">
      <w:pPr>
        <w:pStyle w:val="BodyText"/>
        <w:numPr>
          <w:ilvl w:val="0"/>
          <w:numId w:val="124"/>
        </w:numPr>
        <w:rPr>
          <w:noProof w:val="0"/>
          <w:lang w:val="en-AU"/>
        </w:rPr>
      </w:pPr>
      <w:r w:rsidRPr="252442C1" w:rsidR="1F98960A">
        <w:rPr>
          <w:noProof w:val="0"/>
          <w:lang w:val="en-AU"/>
        </w:rPr>
        <w:t xml:space="preserve">All quality elements should be initially equally weighted with consideration given later to differential weightings based on participant </w:t>
      </w:r>
      <w:r w:rsidRPr="252442C1" w:rsidR="1F98960A">
        <w:rPr>
          <w:noProof w:val="0"/>
          <w:lang w:val="en-AU"/>
        </w:rPr>
        <w:t>perceptions</w:t>
      </w:r>
      <w:r w:rsidRPr="252442C1" w:rsidR="1F98960A">
        <w:rPr>
          <w:noProof w:val="0"/>
          <w:lang w:val="en-AU"/>
        </w:rPr>
        <w:t xml:space="preserve"> of the importance of each weighting and the efforts </w:t>
      </w:r>
      <w:r w:rsidRPr="252442C1" w:rsidR="1F98960A">
        <w:rPr>
          <w:noProof w:val="0"/>
          <w:lang w:val="en-AU"/>
        </w:rPr>
        <w:t>expended</w:t>
      </w:r>
      <w:r w:rsidRPr="252442C1" w:rsidR="1F98960A">
        <w:rPr>
          <w:noProof w:val="0"/>
          <w:lang w:val="en-AU"/>
        </w:rPr>
        <w:t xml:space="preserve"> by providers in meeting each one.</w:t>
      </w:r>
    </w:p>
    <w:p w:rsidR="0E7D7C24" w:rsidP="252442C1" w:rsidRDefault="0E7D7C24" w14:paraId="7ECB8AEE" w14:textId="0A62C6FA">
      <w:pPr>
        <w:pStyle w:val="BodyText"/>
        <w:numPr>
          <w:ilvl w:val="0"/>
          <w:numId w:val="124"/>
        </w:numPr>
        <w:rPr>
          <w:noProof w:val="0"/>
          <w:lang w:val="en-AU"/>
        </w:rPr>
      </w:pPr>
      <w:r w:rsidRPr="252442C1" w:rsidR="1F98960A">
        <w:rPr>
          <w:noProof w:val="0"/>
          <w:lang w:val="en-AU"/>
        </w:rPr>
        <w:t>Providers should only be rated on circumstances within their control.</w:t>
      </w:r>
    </w:p>
    <w:p w:rsidR="0E7D7C24" w:rsidP="252442C1" w:rsidRDefault="0E7D7C24" w14:paraId="3B688DFA" w14:textId="32D05E15">
      <w:pPr>
        <w:pStyle w:val="BodyText"/>
        <w:numPr>
          <w:ilvl w:val="0"/>
          <w:numId w:val="124"/>
        </w:numPr>
        <w:rPr>
          <w:noProof w:val="0"/>
          <w:lang w:val="en-AU"/>
        </w:rPr>
      </w:pPr>
      <w:r w:rsidRPr="252442C1" w:rsidR="1F98960A">
        <w:rPr>
          <w:noProof w:val="0"/>
          <w:lang w:val="en-AU"/>
        </w:rPr>
        <w:t xml:space="preserve">Participant motivation to engage with a DES provider should also be taken into consideration when weighting quality of service, as participation in DES is not obligatory. </w:t>
      </w:r>
    </w:p>
    <w:p w:rsidR="0E7D7C24" w:rsidP="252442C1" w:rsidRDefault="0E7D7C24" w14:paraId="19B381DE" w14:textId="23F60E1D">
      <w:pPr>
        <w:pStyle w:val="BodyText"/>
        <w:numPr>
          <w:ilvl w:val="0"/>
          <w:numId w:val="124"/>
        </w:numPr>
        <w:rPr>
          <w:noProof w:val="0"/>
          <w:lang w:val="en-AU"/>
        </w:rPr>
      </w:pPr>
      <w:r w:rsidRPr="252442C1" w:rsidR="1F98960A">
        <w:rPr>
          <w:noProof w:val="0"/>
          <w:lang w:val="en-AU"/>
        </w:rPr>
        <w:t>DES participants’ choice and control can conflict with their mutual obligation requirements and/or DES program guidelines. Currently, DES provision for participants may be difficult to achieve due to prescriptive guidelines, for example, the number of contacts per month or the frequency of job plan reviews.</w:t>
      </w:r>
    </w:p>
    <w:sectPr w:rsidR="4272EB64" w:rsidSect="00C25D37">
      <w:headerReference w:type="default" r:id="rId9"/>
      <w:footerReference w:type="default" r:id="rId10"/>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518" w:rsidP="00D368C0" w:rsidRDefault="009D2518" w14:paraId="7A75595F" w14:textId="77777777">
      <w:pPr>
        <w:spacing w:before="0"/>
      </w:pPr>
      <w:r>
        <w:separator/>
      </w:r>
    </w:p>
  </w:endnote>
  <w:endnote w:type="continuationSeparator" w:id="0">
    <w:p w:rsidR="009D2518" w:rsidP="00D368C0" w:rsidRDefault="009D2518" w14:paraId="2BC1EE34" w14:textId="77777777">
      <w:pPr>
        <w:spacing w:before="0"/>
      </w:pPr>
      <w:r>
        <w:continuationSeparator/>
      </w:r>
    </w:p>
  </w:endnote>
  <w:endnote w:type="continuationNotice" w:id="1">
    <w:p w:rsidR="009D2518" w:rsidRDefault="009D2518" w14:paraId="16CD3C3B"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FAC2E0" w:rsidP="33FAC2E0" w:rsidRDefault="33FAC2E0" w14:paraId="4580B421" w14:textId="54039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518" w:rsidP="00D368C0" w:rsidRDefault="009D2518" w14:paraId="397AAA2F" w14:textId="77777777">
      <w:pPr>
        <w:spacing w:before="0"/>
      </w:pPr>
      <w:r>
        <w:separator/>
      </w:r>
    </w:p>
  </w:footnote>
  <w:footnote w:type="continuationSeparator" w:id="0">
    <w:p w:rsidR="009D2518" w:rsidP="00D368C0" w:rsidRDefault="009D2518" w14:paraId="6B65488A" w14:textId="77777777">
      <w:pPr>
        <w:spacing w:before="0"/>
      </w:pPr>
      <w:r>
        <w:continuationSeparator/>
      </w:r>
    </w:p>
  </w:footnote>
  <w:footnote w:type="continuationNotice" w:id="1">
    <w:p w:rsidR="009D2518" w:rsidRDefault="009D2518" w14:paraId="446A8EEC"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33FAC2E0" w:rsidP="33FAC2E0" w:rsidRDefault="33FAC2E0" w14:paraId="2830D4BB" w14:textId="69BF7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1">
    <w:nsid w:val="125342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0">
    <w:nsid w:val="3729ef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9">
    <w:nsid w:val="33f07c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8">
    <w:nsid w:val="6fc87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7">
    <w:nsid w:val="527add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6">
    <w:nsid w:val="3405e3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5">
    <w:nsid w:val="2fd53e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4">
    <w:nsid w:val="13ad0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3">
    <w:nsid w:val="6e90b8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2">
    <w:nsid w:val="46e314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1">
    <w:nsid w:val="192e28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0">
    <w:nsid w:val="371c0d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b9b19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29dab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59ce43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6a733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69ed7b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720d2f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e4e08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617d44f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c3bc1e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5fbc735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7223043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75afd6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30e53c8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55a8b49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2bd7476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5fb7a9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295b9c1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753981e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33e53eb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cd54cd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7e0a200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21d9bed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c8c848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5122e8a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7e2c2b9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4c721a1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4e06e73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50d4c5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3763121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75de5c4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22e4e4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7af223a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269c449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7a630d0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43502c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eb11ce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ce1609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7f87b04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4e7480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47af4d4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2acb61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242638f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3d2bca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3e7583b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d6637f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635e78a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60d388e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9b0d7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4b0fd8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6fa3f4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db9e7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94f923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49e9157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21329fe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10d13a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491c2f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fc0bc0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1e381e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5e8bca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1bc7d4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7537e7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1cfc11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b1094d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1ade98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0f57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23d81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fc265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cf3a4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4048be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22e9bcc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077436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2860df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c2898f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1da0c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33cc9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c310f1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1f1049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D1224"/>
    <w:multiLevelType w:val="hybridMultilevel"/>
    <w:tmpl w:val="57B63AC0"/>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hint="default" w:ascii="Arial" w:hAnsi="Arial"/>
      </w:rPr>
    </w:lvl>
    <w:lvl w:ilvl="1" w:tplc="0D0CDB7E" w:tentative="1">
      <w:start w:val="1"/>
      <w:numFmt w:val="bullet"/>
      <w:lvlText w:val="•"/>
      <w:lvlJc w:val="left"/>
      <w:pPr>
        <w:tabs>
          <w:tab w:val="num" w:pos="1440"/>
        </w:tabs>
        <w:ind w:left="1440" w:hanging="360"/>
      </w:pPr>
      <w:rPr>
        <w:rFonts w:hint="default" w:ascii="Arial" w:hAnsi="Arial"/>
      </w:rPr>
    </w:lvl>
    <w:lvl w:ilvl="2" w:tplc="2A28BFCC" w:tentative="1">
      <w:start w:val="1"/>
      <w:numFmt w:val="bullet"/>
      <w:lvlText w:val="•"/>
      <w:lvlJc w:val="left"/>
      <w:pPr>
        <w:tabs>
          <w:tab w:val="num" w:pos="2160"/>
        </w:tabs>
        <w:ind w:left="2160" w:hanging="360"/>
      </w:pPr>
      <w:rPr>
        <w:rFonts w:hint="default" w:ascii="Arial" w:hAnsi="Arial"/>
      </w:rPr>
    </w:lvl>
    <w:lvl w:ilvl="3" w:tplc="92287FE8" w:tentative="1">
      <w:start w:val="1"/>
      <w:numFmt w:val="bullet"/>
      <w:lvlText w:val="•"/>
      <w:lvlJc w:val="left"/>
      <w:pPr>
        <w:tabs>
          <w:tab w:val="num" w:pos="2880"/>
        </w:tabs>
        <w:ind w:left="2880" w:hanging="360"/>
      </w:pPr>
      <w:rPr>
        <w:rFonts w:hint="default" w:ascii="Arial" w:hAnsi="Arial"/>
      </w:rPr>
    </w:lvl>
    <w:lvl w:ilvl="4" w:tplc="5CFEEB38" w:tentative="1">
      <w:start w:val="1"/>
      <w:numFmt w:val="bullet"/>
      <w:lvlText w:val="•"/>
      <w:lvlJc w:val="left"/>
      <w:pPr>
        <w:tabs>
          <w:tab w:val="num" w:pos="3600"/>
        </w:tabs>
        <w:ind w:left="3600" w:hanging="360"/>
      </w:pPr>
      <w:rPr>
        <w:rFonts w:hint="default" w:ascii="Arial" w:hAnsi="Arial"/>
      </w:rPr>
    </w:lvl>
    <w:lvl w:ilvl="5" w:tplc="5210C7E8" w:tentative="1">
      <w:start w:val="1"/>
      <w:numFmt w:val="bullet"/>
      <w:lvlText w:val="•"/>
      <w:lvlJc w:val="left"/>
      <w:pPr>
        <w:tabs>
          <w:tab w:val="num" w:pos="4320"/>
        </w:tabs>
        <w:ind w:left="4320" w:hanging="360"/>
      </w:pPr>
      <w:rPr>
        <w:rFonts w:hint="default" w:ascii="Arial" w:hAnsi="Arial"/>
      </w:rPr>
    </w:lvl>
    <w:lvl w:ilvl="6" w:tplc="9766AF32" w:tentative="1">
      <w:start w:val="1"/>
      <w:numFmt w:val="bullet"/>
      <w:lvlText w:val="•"/>
      <w:lvlJc w:val="left"/>
      <w:pPr>
        <w:tabs>
          <w:tab w:val="num" w:pos="5040"/>
        </w:tabs>
        <w:ind w:left="5040" w:hanging="360"/>
      </w:pPr>
      <w:rPr>
        <w:rFonts w:hint="default" w:ascii="Arial" w:hAnsi="Arial"/>
      </w:rPr>
    </w:lvl>
    <w:lvl w:ilvl="7" w:tplc="ACFCCB3A" w:tentative="1">
      <w:start w:val="1"/>
      <w:numFmt w:val="bullet"/>
      <w:lvlText w:val="•"/>
      <w:lvlJc w:val="left"/>
      <w:pPr>
        <w:tabs>
          <w:tab w:val="num" w:pos="5760"/>
        </w:tabs>
        <w:ind w:left="5760" w:hanging="360"/>
      </w:pPr>
      <w:rPr>
        <w:rFonts w:hint="default" w:ascii="Arial" w:hAnsi="Arial"/>
      </w:rPr>
    </w:lvl>
    <w:lvl w:ilvl="8" w:tplc="FAD6727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hint="default" w:ascii="Arial" w:hAnsi="Arial" w:cs="Arial"/>
        <w:sz w:val="24"/>
      </w:rPr>
    </w:lvl>
    <w:lvl w:ilvl="1" w:tplc="0C090003" w:tentative="1">
      <w:start w:val="1"/>
      <w:numFmt w:val="bullet"/>
      <w:lvlText w:val="o"/>
      <w:lvlJc w:val="left"/>
      <w:pPr>
        <w:ind w:left="4320" w:hanging="360"/>
      </w:pPr>
      <w:rPr>
        <w:rFonts w:hint="default" w:ascii="Courier New" w:hAnsi="Courier New" w:cs="Courier New"/>
      </w:rPr>
    </w:lvl>
    <w:lvl w:ilvl="2" w:tplc="0C090005" w:tentative="1">
      <w:start w:val="1"/>
      <w:numFmt w:val="bullet"/>
      <w:lvlText w:val=""/>
      <w:lvlJc w:val="left"/>
      <w:pPr>
        <w:ind w:left="5040" w:hanging="360"/>
      </w:pPr>
      <w:rPr>
        <w:rFonts w:hint="default" w:ascii="Wingdings" w:hAnsi="Wingdings"/>
      </w:rPr>
    </w:lvl>
    <w:lvl w:ilvl="3" w:tplc="0C090001" w:tentative="1">
      <w:start w:val="1"/>
      <w:numFmt w:val="bullet"/>
      <w:lvlText w:val=""/>
      <w:lvlJc w:val="left"/>
      <w:pPr>
        <w:ind w:left="5760" w:hanging="360"/>
      </w:pPr>
      <w:rPr>
        <w:rFonts w:hint="default" w:ascii="Symbol" w:hAnsi="Symbol"/>
      </w:rPr>
    </w:lvl>
    <w:lvl w:ilvl="4" w:tplc="0C090003" w:tentative="1">
      <w:start w:val="1"/>
      <w:numFmt w:val="bullet"/>
      <w:lvlText w:val="o"/>
      <w:lvlJc w:val="left"/>
      <w:pPr>
        <w:ind w:left="6480" w:hanging="360"/>
      </w:pPr>
      <w:rPr>
        <w:rFonts w:hint="default" w:ascii="Courier New" w:hAnsi="Courier New" w:cs="Courier New"/>
      </w:rPr>
    </w:lvl>
    <w:lvl w:ilvl="5" w:tplc="0C090005" w:tentative="1">
      <w:start w:val="1"/>
      <w:numFmt w:val="bullet"/>
      <w:lvlText w:val=""/>
      <w:lvlJc w:val="left"/>
      <w:pPr>
        <w:ind w:left="7200" w:hanging="360"/>
      </w:pPr>
      <w:rPr>
        <w:rFonts w:hint="default" w:ascii="Wingdings" w:hAnsi="Wingdings"/>
      </w:rPr>
    </w:lvl>
    <w:lvl w:ilvl="6" w:tplc="0C090001" w:tentative="1">
      <w:start w:val="1"/>
      <w:numFmt w:val="bullet"/>
      <w:lvlText w:val=""/>
      <w:lvlJc w:val="left"/>
      <w:pPr>
        <w:ind w:left="7920" w:hanging="360"/>
      </w:pPr>
      <w:rPr>
        <w:rFonts w:hint="default" w:ascii="Symbol" w:hAnsi="Symbol"/>
      </w:rPr>
    </w:lvl>
    <w:lvl w:ilvl="7" w:tplc="0C090003" w:tentative="1">
      <w:start w:val="1"/>
      <w:numFmt w:val="bullet"/>
      <w:lvlText w:val="o"/>
      <w:lvlJc w:val="left"/>
      <w:pPr>
        <w:ind w:left="8640" w:hanging="360"/>
      </w:pPr>
      <w:rPr>
        <w:rFonts w:hint="default" w:ascii="Courier New" w:hAnsi="Courier New" w:cs="Courier New"/>
      </w:rPr>
    </w:lvl>
    <w:lvl w:ilvl="8" w:tplc="0C090005" w:tentative="1">
      <w:start w:val="1"/>
      <w:numFmt w:val="bullet"/>
      <w:lvlText w:val=""/>
      <w:lvlJc w:val="left"/>
      <w:pPr>
        <w:ind w:left="9360" w:hanging="360"/>
      </w:pPr>
      <w:rPr>
        <w:rFonts w:hint="default" w:ascii="Wingdings" w:hAnsi="Wingdings"/>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hint="default" w:ascii="Arial" w:hAnsi="Arial"/>
      </w:rPr>
    </w:lvl>
    <w:lvl w:ilvl="1" w:tplc="A71EAB6E">
      <w:start w:val="174"/>
      <w:numFmt w:val="bullet"/>
      <w:lvlText w:val="•"/>
      <w:lvlJc w:val="left"/>
      <w:pPr>
        <w:tabs>
          <w:tab w:val="num" w:pos="1440"/>
        </w:tabs>
        <w:ind w:left="1440" w:hanging="360"/>
      </w:pPr>
      <w:rPr>
        <w:rFonts w:hint="default" w:ascii="Arial" w:hAnsi="Arial"/>
      </w:rPr>
    </w:lvl>
    <w:lvl w:ilvl="2" w:tplc="1E6EBF62" w:tentative="1">
      <w:start w:val="1"/>
      <w:numFmt w:val="bullet"/>
      <w:lvlText w:val="•"/>
      <w:lvlJc w:val="left"/>
      <w:pPr>
        <w:tabs>
          <w:tab w:val="num" w:pos="2160"/>
        </w:tabs>
        <w:ind w:left="2160" w:hanging="360"/>
      </w:pPr>
      <w:rPr>
        <w:rFonts w:hint="default" w:ascii="Arial" w:hAnsi="Arial"/>
      </w:rPr>
    </w:lvl>
    <w:lvl w:ilvl="3" w:tplc="B7AE1564" w:tentative="1">
      <w:start w:val="1"/>
      <w:numFmt w:val="bullet"/>
      <w:lvlText w:val="•"/>
      <w:lvlJc w:val="left"/>
      <w:pPr>
        <w:tabs>
          <w:tab w:val="num" w:pos="2880"/>
        </w:tabs>
        <w:ind w:left="2880" w:hanging="360"/>
      </w:pPr>
      <w:rPr>
        <w:rFonts w:hint="default" w:ascii="Arial" w:hAnsi="Arial"/>
      </w:rPr>
    </w:lvl>
    <w:lvl w:ilvl="4" w:tplc="22187C58" w:tentative="1">
      <w:start w:val="1"/>
      <w:numFmt w:val="bullet"/>
      <w:lvlText w:val="•"/>
      <w:lvlJc w:val="left"/>
      <w:pPr>
        <w:tabs>
          <w:tab w:val="num" w:pos="3600"/>
        </w:tabs>
        <w:ind w:left="3600" w:hanging="360"/>
      </w:pPr>
      <w:rPr>
        <w:rFonts w:hint="default" w:ascii="Arial" w:hAnsi="Arial"/>
      </w:rPr>
    </w:lvl>
    <w:lvl w:ilvl="5" w:tplc="E050D796" w:tentative="1">
      <w:start w:val="1"/>
      <w:numFmt w:val="bullet"/>
      <w:lvlText w:val="•"/>
      <w:lvlJc w:val="left"/>
      <w:pPr>
        <w:tabs>
          <w:tab w:val="num" w:pos="4320"/>
        </w:tabs>
        <w:ind w:left="4320" w:hanging="360"/>
      </w:pPr>
      <w:rPr>
        <w:rFonts w:hint="default" w:ascii="Arial" w:hAnsi="Arial"/>
      </w:rPr>
    </w:lvl>
    <w:lvl w:ilvl="6" w:tplc="1C6E1028" w:tentative="1">
      <w:start w:val="1"/>
      <w:numFmt w:val="bullet"/>
      <w:lvlText w:val="•"/>
      <w:lvlJc w:val="left"/>
      <w:pPr>
        <w:tabs>
          <w:tab w:val="num" w:pos="5040"/>
        </w:tabs>
        <w:ind w:left="5040" w:hanging="360"/>
      </w:pPr>
      <w:rPr>
        <w:rFonts w:hint="default" w:ascii="Arial" w:hAnsi="Arial"/>
      </w:rPr>
    </w:lvl>
    <w:lvl w:ilvl="7" w:tplc="33A24EA4" w:tentative="1">
      <w:start w:val="1"/>
      <w:numFmt w:val="bullet"/>
      <w:lvlText w:val="•"/>
      <w:lvlJc w:val="left"/>
      <w:pPr>
        <w:tabs>
          <w:tab w:val="num" w:pos="5760"/>
        </w:tabs>
        <w:ind w:left="5760" w:hanging="360"/>
      </w:pPr>
      <w:rPr>
        <w:rFonts w:hint="default" w:ascii="Arial" w:hAnsi="Arial"/>
      </w:rPr>
    </w:lvl>
    <w:lvl w:ilvl="8" w:tplc="43BA95D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3" w15:restartNumberingAfterBreak="0">
    <w:nsid w:val="274117E2"/>
    <w:multiLevelType w:val="hybridMultilevel"/>
    <w:tmpl w:val="E13A1D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A030146"/>
    <w:multiLevelType w:val="hybridMultilevel"/>
    <w:tmpl w:val="F43674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AC638DF"/>
    <w:multiLevelType w:val="hybridMultilevel"/>
    <w:tmpl w:val="DECCDC3A"/>
    <w:lvl w:ilvl="0" w:tplc="2366506A">
      <w:start w:val="1"/>
      <w:numFmt w:val="bullet"/>
      <w:lvlText w:val="•"/>
      <w:lvlJc w:val="left"/>
      <w:pPr>
        <w:tabs>
          <w:tab w:val="num" w:pos="720"/>
        </w:tabs>
        <w:ind w:left="720" w:hanging="360"/>
      </w:pPr>
      <w:rPr>
        <w:rFonts w:hint="default" w:ascii="Arial" w:hAnsi="Arial"/>
      </w:rPr>
    </w:lvl>
    <w:lvl w:ilvl="1" w:tplc="8A88204A" w:tentative="1">
      <w:start w:val="1"/>
      <w:numFmt w:val="bullet"/>
      <w:lvlText w:val="•"/>
      <w:lvlJc w:val="left"/>
      <w:pPr>
        <w:tabs>
          <w:tab w:val="num" w:pos="1440"/>
        </w:tabs>
        <w:ind w:left="1440" w:hanging="360"/>
      </w:pPr>
      <w:rPr>
        <w:rFonts w:hint="default" w:ascii="Arial" w:hAnsi="Arial"/>
      </w:rPr>
    </w:lvl>
    <w:lvl w:ilvl="2" w:tplc="04080EE0" w:tentative="1">
      <w:start w:val="1"/>
      <w:numFmt w:val="bullet"/>
      <w:lvlText w:val="•"/>
      <w:lvlJc w:val="left"/>
      <w:pPr>
        <w:tabs>
          <w:tab w:val="num" w:pos="2160"/>
        </w:tabs>
        <w:ind w:left="2160" w:hanging="360"/>
      </w:pPr>
      <w:rPr>
        <w:rFonts w:hint="default" w:ascii="Arial" w:hAnsi="Arial"/>
      </w:rPr>
    </w:lvl>
    <w:lvl w:ilvl="3" w:tplc="EB444DF0" w:tentative="1">
      <w:start w:val="1"/>
      <w:numFmt w:val="bullet"/>
      <w:lvlText w:val="•"/>
      <w:lvlJc w:val="left"/>
      <w:pPr>
        <w:tabs>
          <w:tab w:val="num" w:pos="2880"/>
        </w:tabs>
        <w:ind w:left="2880" w:hanging="360"/>
      </w:pPr>
      <w:rPr>
        <w:rFonts w:hint="default" w:ascii="Arial" w:hAnsi="Arial"/>
      </w:rPr>
    </w:lvl>
    <w:lvl w:ilvl="4" w:tplc="43B61FD4" w:tentative="1">
      <w:start w:val="1"/>
      <w:numFmt w:val="bullet"/>
      <w:lvlText w:val="•"/>
      <w:lvlJc w:val="left"/>
      <w:pPr>
        <w:tabs>
          <w:tab w:val="num" w:pos="3600"/>
        </w:tabs>
        <w:ind w:left="3600" w:hanging="360"/>
      </w:pPr>
      <w:rPr>
        <w:rFonts w:hint="default" w:ascii="Arial" w:hAnsi="Arial"/>
      </w:rPr>
    </w:lvl>
    <w:lvl w:ilvl="5" w:tplc="8DFC5F3A" w:tentative="1">
      <w:start w:val="1"/>
      <w:numFmt w:val="bullet"/>
      <w:lvlText w:val="•"/>
      <w:lvlJc w:val="left"/>
      <w:pPr>
        <w:tabs>
          <w:tab w:val="num" w:pos="4320"/>
        </w:tabs>
        <w:ind w:left="4320" w:hanging="360"/>
      </w:pPr>
      <w:rPr>
        <w:rFonts w:hint="default" w:ascii="Arial" w:hAnsi="Arial"/>
      </w:rPr>
    </w:lvl>
    <w:lvl w:ilvl="6" w:tplc="A476E428" w:tentative="1">
      <w:start w:val="1"/>
      <w:numFmt w:val="bullet"/>
      <w:lvlText w:val="•"/>
      <w:lvlJc w:val="left"/>
      <w:pPr>
        <w:tabs>
          <w:tab w:val="num" w:pos="5040"/>
        </w:tabs>
        <w:ind w:left="5040" w:hanging="360"/>
      </w:pPr>
      <w:rPr>
        <w:rFonts w:hint="default" w:ascii="Arial" w:hAnsi="Arial"/>
      </w:rPr>
    </w:lvl>
    <w:lvl w:ilvl="7" w:tplc="6C660E9C" w:tentative="1">
      <w:start w:val="1"/>
      <w:numFmt w:val="bullet"/>
      <w:lvlText w:val="•"/>
      <w:lvlJc w:val="left"/>
      <w:pPr>
        <w:tabs>
          <w:tab w:val="num" w:pos="5760"/>
        </w:tabs>
        <w:ind w:left="5760" w:hanging="360"/>
      </w:pPr>
      <w:rPr>
        <w:rFonts w:hint="default" w:ascii="Arial" w:hAnsi="Arial"/>
      </w:rPr>
    </w:lvl>
    <w:lvl w:ilvl="8" w:tplc="C1EAB510"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D223900"/>
    <w:multiLevelType w:val="hybridMultilevel"/>
    <w:tmpl w:val="006203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6E5457"/>
    <w:multiLevelType w:val="hybridMultilevel"/>
    <w:tmpl w:val="C358B3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hint="default" w:ascii="Arial" w:hAnsi="Arial"/>
      </w:rPr>
    </w:lvl>
    <w:lvl w:ilvl="1" w:tplc="3E28DA14" w:tentative="1">
      <w:start w:val="1"/>
      <w:numFmt w:val="bullet"/>
      <w:lvlText w:val="•"/>
      <w:lvlJc w:val="left"/>
      <w:pPr>
        <w:tabs>
          <w:tab w:val="num" w:pos="1440"/>
        </w:tabs>
        <w:ind w:left="1440" w:hanging="360"/>
      </w:pPr>
      <w:rPr>
        <w:rFonts w:hint="default" w:ascii="Arial" w:hAnsi="Arial"/>
      </w:rPr>
    </w:lvl>
    <w:lvl w:ilvl="2" w:tplc="D4DCBD24" w:tentative="1">
      <w:start w:val="1"/>
      <w:numFmt w:val="bullet"/>
      <w:lvlText w:val="•"/>
      <w:lvlJc w:val="left"/>
      <w:pPr>
        <w:tabs>
          <w:tab w:val="num" w:pos="2160"/>
        </w:tabs>
        <w:ind w:left="2160" w:hanging="360"/>
      </w:pPr>
      <w:rPr>
        <w:rFonts w:hint="default" w:ascii="Arial" w:hAnsi="Arial"/>
      </w:rPr>
    </w:lvl>
    <w:lvl w:ilvl="3" w:tplc="AB7A0FC4" w:tentative="1">
      <w:start w:val="1"/>
      <w:numFmt w:val="bullet"/>
      <w:lvlText w:val="•"/>
      <w:lvlJc w:val="left"/>
      <w:pPr>
        <w:tabs>
          <w:tab w:val="num" w:pos="2880"/>
        </w:tabs>
        <w:ind w:left="2880" w:hanging="360"/>
      </w:pPr>
      <w:rPr>
        <w:rFonts w:hint="default" w:ascii="Arial" w:hAnsi="Arial"/>
      </w:rPr>
    </w:lvl>
    <w:lvl w:ilvl="4" w:tplc="32ECF658" w:tentative="1">
      <w:start w:val="1"/>
      <w:numFmt w:val="bullet"/>
      <w:lvlText w:val="•"/>
      <w:lvlJc w:val="left"/>
      <w:pPr>
        <w:tabs>
          <w:tab w:val="num" w:pos="3600"/>
        </w:tabs>
        <w:ind w:left="3600" w:hanging="360"/>
      </w:pPr>
      <w:rPr>
        <w:rFonts w:hint="default" w:ascii="Arial" w:hAnsi="Arial"/>
      </w:rPr>
    </w:lvl>
    <w:lvl w:ilvl="5" w:tplc="30686634" w:tentative="1">
      <w:start w:val="1"/>
      <w:numFmt w:val="bullet"/>
      <w:lvlText w:val="•"/>
      <w:lvlJc w:val="left"/>
      <w:pPr>
        <w:tabs>
          <w:tab w:val="num" w:pos="4320"/>
        </w:tabs>
        <w:ind w:left="4320" w:hanging="360"/>
      </w:pPr>
      <w:rPr>
        <w:rFonts w:hint="default" w:ascii="Arial" w:hAnsi="Arial"/>
      </w:rPr>
    </w:lvl>
    <w:lvl w:ilvl="6" w:tplc="2E6643B6" w:tentative="1">
      <w:start w:val="1"/>
      <w:numFmt w:val="bullet"/>
      <w:lvlText w:val="•"/>
      <w:lvlJc w:val="left"/>
      <w:pPr>
        <w:tabs>
          <w:tab w:val="num" w:pos="5040"/>
        </w:tabs>
        <w:ind w:left="5040" w:hanging="360"/>
      </w:pPr>
      <w:rPr>
        <w:rFonts w:hint="default" w:ascii="Arial" w:hAnsi="Arial"/>
      </w:rPr>
    </w:lvl>
    <w:lvl w:ilvl="7" w:tplc="F29CD742" w:tentative="1">
      <w:start w:val="1"/>
      <w:numFmt w:val="bullet"/>
      <w:lvlText w:val="•"/>
      <w:lvlJc w:val="left"/>
      <w:pPr>
        <w:tabs>
          <w:tab w:val="num" w:pos="5760"/>
        </w:tabs>
        <w:ind w:left="5760" w:hanging="360"/>
      </w:pPr>
      <w:rPr>
        <w:rFonts w:hint="default" w:ascii="Arial" w:hAnsi="Arial"/>
      </w:rPr>
    </w:lvl>
    <w:lvl w:ilvl="8" w:tplc="81447438"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7210FC"/>
    <w:multiLevelType w:val="hybridMultilevel"/>
    <w:tmpl w:val="AC2467CC"/>
    <w:lvl w:ilvl="0" w:tplc="75B08606">
      <w:start w:val="1"/>
      <w:numFmt w:val="bullet"/>
      <w:lvlText w:val="•"/>
      <w:lvlJc w:val="left"/>
      <w:pPr>
        <w:tabs>
          <w:tab w:val="num" w:pos="720"/>
        </w:tabs>
        <w:ind w:left="720" w:hanging="360"/>
      </w:pPr>
      <w:rPr>
        <w:rFonts w:hint="default" w:ascii="Arial" w:hAnsi="Arial"/>
      </w:rPr>
    </w:lvl>
    <w:lvl w:ilvl="1" w:tplc="F9FE3BE0" w:tentative="1">
      <w:start w:val="1"/>
      <w:numFmt w:val="bullet"/>
      <w:lvlText w:val="•"/>
      <w:lvlJc w:val="left"/>
      <w:pPr>
        <w:tabs>
          <w:tab w:val="num" w:pos="1440"/>
        </w:tabs>
        <w:ind w:left="1440" w:hanging="360"/>
      </w:pPr>
      <w:rPr>
        <w:rFonts w:hint="default" w:ascii="Arial" w:hAnsi="Arial"/>
      </w:rPr>
    </w:lvl>
    <w:lvl w:ilvl="2" w:tplc="7548ECF6" w:tentative="1">
      <w:start w:val="1"/>
      <w:numFmt w:val="bullet"/>
      <w:lvlText w:val="•"/>
      <w:lvlJc w:val="left"/>
      <w:pPr>
        <w:tabs>
          <w:tab w:val="num" w:pos="2160"/>
        </w:tabs>
        <w:ind w:left="2160" w:hanging="360"/>
      </w:pPr>
      <w:rPr>
        <w:rFonts w:hint="default" w:ascii="Arial" w:hAnsi="Arial"/>
      </w:rPr>
    </w:lvl>
    <w:lvl w:ilvl="3" w:tplc="3BEAEDDE" w:tentative="1">
      <w:start w:val="1"/>
      <w:numFmt w:val="bullet"/>
      <w:lvlText w:val="•"/>
      <w:lvlJc w:val="left"/>
      <w:pPr>
        <w:tabs>
          <w:tab w:val="num" w:pos="2880"/>
        </w:tabs>
        <w:ind w:left="2880" w:hanging="360"/>
      </w:pPr>
      <w:rPr>
        <w:rFonts w:hint="default" w:ascii="Arial" w:hAnsi="Arial"/>
      </w:rPr>
    </w:lvl>
    <w:lvl w:ilvl="4" w:tplc="E5AA3498" w:tentative="1">
      <w:start w:val="1"/>
      <w:numFmt w:val="bullet"/>
      <w:lvlText w:val="•"/>
      <w:lvlJc w:val="left"/>
      <w:pPr>
        <w:tabs>
          <w:tab w:val="num" w:pos="3600"/>
        </w:tabs>
        <w:ind w:left="3600" w:hanging="360"/>
      </w:pPr>
      <w:rPr>
        <w:rFonts w:hint="default" w:ascii="Arial" w:hAnsi="Arial"/>
      </w:rPr>
    </w:lvl>
    <w:lvl w:ilvl="5" w:tplc="315AD3CA" w:tentative="1">
      <w:start w:val="1"/>
      <w:numFmt w:val="bullet"/>
      <w:lvlText w:val="•"/>
      <w:lvlJc w:val="left"/>
      <w:pPr>
        <w:tabs>
          <w:tab w:val="num" w:pos="4320"/>
        </w:tabs>
        <w:ind w:left="4320" w:hanging="360"/>
      </w:pPr>
      <w:rPr>
        <w:rFonts w:hint="default" w:ascii="Arial" w:hAnsi="Arial"/>
      </w:rPr>
    </w:lvl>
    <w:lvl w:ilvl="6" w:tplc="9F52A314" w:tentative="1">
      <w:start w:val="1"/>
      <w:numFmt w:val="bullet"/>
      <w:lvlText w:val="•"/>
      <w:lvlJc w:val="left"/>
      <w:pPr>
        <w:tabs>
          <w:tab w:val="num" w:pos="5040"/>
        </w:tabs>
        <w:ind w:left="5040" w:hanging="360"/>
      </w:pPr>
      <w:rPr>
        <w:rFonts w:hint="default" w:ascii="Arial" w:hAnsi="Arial"/>
      </w:rPr>
    </w:lvl>
    <w:lvl w:ilvl="7" w:tplc="E0F6B954" w:tentative="1">
      <w:start w:val="1"/>
      <w:numFmt w:val="bullet"/>
      <w:lvlText w:val="•"/>
      <w:lvlJc w:val="left"/>
      <w:pPr>
        <w:tabs>
          <w:tab w:val="num" w:pos="5760"/>
        </w:tabs>
        <w:ind w:left="5760" w:hanging="360"/>
      </w:pPr>
      <w:rPr>
        <w:rFonts w:hint="default" w:ascii="Arial" w:hAnsi="Arial"/>
      </w:rPr>
    </w:lvl>
    <w:lvl w:ilvl="8" w:tplc="3E023178"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441C161D"/>
    <w:multiLevelType w:val="hybridMultilevel"/>
    <w:tmpl w:val="28C8FDA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C94521D"/>
    <w:multiLevelType w:val="hybridMultilevel"/>
    <w:tmpl w:val="D9646ABA"/>
    <w:lvl w:ilvl="0" w:tplc="CAA0DA6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D95BB3"/>
    <w:multiLevelType w:val="hybridMultilevel"/>
    <w:tmpl w:val="551C9602"/>
    <w:lvl w:ilvl="0" w:tplc="6854C90C">
      <w:start w:val="1"/>
      <w:numFmt w:val="bullet"/>
      <w:lvlText w:val="•"/>
      <w:lvlJc w:val="left"/>
      <w:pPr>
        <w:tabs>
          <w:tab w:val="num" w:pos="720"/>
        </w:tabs>
        <w:ind w:left="720" w:hanging="360"/>
      </w:pPr>
      <w:rPr>
        <w:rFonts w:hint="default" w:ascii="Arial" w:hAnsi="Arial"/>
      </w:rPr>
    </w:lvl>
    <w:lvl w:ilvl="1" w:tplc="89AC2D4C" w:tentative="1">
      <w:start w:val="1"/>
      <w:numFmt w:val="bullet"/>
      <w:lvlText w:val="•"/>
      <w:lvlJc w:val="left"/>
      <w:pPr>
        <w:tabs>
          <w:tab w:val="num" w:pos="1440"/>
        </w:tabs>
        <w:ind w:left="1440" w:hanging="360"/>
      </w:pPr>
      <w:rPr>
        <w:rFonts w:hint="default" w:ascii="Arial" w:hAnsi="Arial"/>
      </w:rPr>
    </w:lvl>
    <w:lvl w:ilvl="2" w:tplc="4168C2A4" w:tentative="1">
      <w:start w:val="1"/>
      <w:numFmt w:val="bullet"/>
      <w:lvlText w:val="•"/>
      <w:lvlJc w:val="left"/>
      <w:pPr>
        <w:tabs>
          <w:tab w:val="num" w:pos="2160"/>
        </w:tabs>
        <w:ind w:left="2160" w:hanging="360"/>
      </w:pPr>
      <w:rPr>
        <w:rFonts w:hint="default" w:ascii="Arial" w:hAnsi="Arial"/>
      </w:rPr>
    </w:lvl>
    <w:lvl w:ilvl="3" w:tplc="AE86FD5E" w:tentative="1">
      <w:start w:val="1"/>
      <w:numFmt w:val="bullet"/>
      <w:lvlText w:val="•"/>
      <w:lvlJc w:val="left"/>
      <w:pPr>
        <w:tabs>
          <w:tab w:val="num" w:pos="2880"/>
        </w:tabs>
        <w:ind w:left="2880" w:hanging="360"/>
      </w:pPr>
      <w:rPr>
        <w:rFonts w:hint="default" w:ascii="Arial" w:hAnsi="Arial"/>
      </w:rPr>
    </w:lvl>
    <w:lvl w:ilvl="4" w:tplc="AFDAE9DC" w:tentative="1">
      <w:start w:val="1"/>
      <w:numFmt w:val="bullet"/>
      <w:lvlText w:val="•"/>
      <w:lvlJc w:val="left"/>
      <w:pPr>
        <w:tabs>
          <w:tab w:val="num" w:pos="3600"/>
        </w:tabs>
        <w:ind w:left="3600" w:hanging="360"/>
      </w:pPr>
      <w:rPr>
        <w:rFonts w:hint="default" w:ascii="Arial" w:hAnsi="Arial"/>
      </w:rPr>
    </w:lvl>
    <w:lvl w:ilvl="5" w:tplc="2D160600" w:tentative="1">
      <w:start w:val="1"/>
      <w:numFmt w:val="bullet"/>
      <w:lvlText w:val="•"/>
      <w:lvlJc w:val="left"/>
      <w:pPr>
        <w:tabs>
          <w:tab w:val="num" w:pos="4320"/>
        </w:tabs>
        <w:ind w:left="4320" w:hanging="360"/>
      </w:pPr>
      <w:rPr>
        <w:rFonts w:hint="default" w:ascii="Arial" w:hAnsi="Arial"/>
      </w:rPr>
    </w:lvl>
    <w:lvl w:ilvl="6" w:tplc="9D88D2B8" w:tentative="1">
      <w:start w:val="1"/>
      <w:numFmt w:val="bullet"/>
      <w:lvlText w:val="•"/>
      <w:lvlJc w:val="left"/>
      <w:pPr>
        <w:tabs>
          <w:tab w:val="num" w:pos="5040"/>
        </w:tabs>
        <w:ind w:left="5040" w:hanging="360"/>
      </w:pPr>
      <w:rPr>
        <w:rFonts w:hint="default" w:ascii="Arial" w:hAnsi="Arial"/>
      </w:rPr>
    </w:lvl>
    <w:lvl w:ilvl="7" w:tplc="9E50DA08" w:tentative="1">
      <w:start w:val="1"/>
      <w:numFmt w:val="bullet"/>
      <w:lvlText w:val="•"/>
      <w:lvlJc w:val="left"/>
      <w:pPr>
        <w:tabs>
          <w:tab w:val="num" w:pos="5760"/>
        </w:tabs>
        <w:ind w:left="5760" w:hanging="360"/>
      </w:pPr>
      <w:rPr>
        <w:rFonts w:hint="default" w:ascii="Arial" w:hAnsi="Arial"/>
      </w:rPr>
    </w:lvl>
    <w:lvl w:ilvl="8" w:tplc="1786F250"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hint="default" w:ascii="Arial" w:hAnsi="Arial"/>
      </w:rPr>
    </w:lvl>
    <w:lvl w:ilvl="1" w:tplc="1FFEA56C" w:tentative="1">
      <w:start w:val="1"/>
      <w:numFmt w:val="bullet"/>
      <w:lvlText w:val="•"/>
      <w:lvlJc w:val="left"/>
      <w:pPr>
        <w:tabs>
          <w:tab w:val="num" w:pos="1440"/>
        </w:tabs>
        <w:ind w:left="1440" w:hanging="360"/>
      </w:pPr>
      <w:rPr>
        <w:rFonts w:hint="default" w:ascii="Arial" w:hAnsi="Arial"/>
      </w:rPr>
    </w:lvl>
    <w:lvl w:ilvl="2" w:tplc="D48A7448" w:tentative="1">
      <w:start w:val="1"/>
      <w:numFmt w:val="bullet"/>
      <w:lvlText w:val="•"/>
      <w:lvlJc w:val="left"/>
      <w:pPr>
        <w:tabs>
          <w:tab w:val="num" w:pos="2160"/>
        </w:tabs>
        <w:ind w:left="2160" w:hanging="360"/>
      </w:pPr>
      <w:rPr>
        <w:rFonts w:hint="default" w:ascii="Arial" w:hAnsi="Arial"/>
      </w:rPr>
    </w:lvl>
    <w:lvl w:ilvl="3" w:tplc="82EC3A7C" w:tentative="1">
      <w:start w:val="1"/>
      <w:numFmt w:val="bullet"/>
      <w:lvlText w:val="•"/>
      <w:lvlJc w:val="left"/>
      <w:pPr>
        <w:tabs>
          <w:tab w:val="num" w:pos="2880"/>
        </w:tabs>
        <w:ind w:left="2880" w:hanging="360"/>
      </w:pPr>
      <w:rPr>
        <w:rFonts w:hint="default" w:ascii="Arial" w:hAnsi="Arial"/>
      </w:rPr>
    </w:lvl>
    <w:lvl w:ilvl="4" w:tplc="06146EE4" w:tentative="1">
      <w:start w:val="1"/>
      <w:numFmt w:val="bullet"/>
      <w:lvlText w:val="•"/>
      <w:lvlJc w:val="left"/>
      <w:pPr>
        <w:tabs>
          <w:tab w:val="num" w:pos="3600"/>
        </w:tabs>
        <w:ind w:left="3600" w:hanging="360"/>
      </w:pPr>
      <w:rPr>
        <w:rFonts w:hint="default" w:ascii="Arial" w:hAnsi="Arial"/>
      </w:rPr>
    </w:lvl>
    <w:lvl w:ilvl="5" w:tplc="993874C2" w:tentative="1">
      <w:start w:val="1"/>
      <w:numFmt w:val="bullet"/>
      <w:lvlText w:val="•"/>
      <w:lvlJc w:val="left"/>
      <w:pPr>
        <w:tabs>
          <w:tab w:val="num" w:pos="4320"/>
        </w:tabs>
        <w:ind w:left="4320" w:hanging="360"/>
      </w:pPr>
      <w:rPr>
        <w:rFonts w:hint="default" w:ascii="Arial" w:hAnsi="Arial"/>
      </w:rPr>
    </w:lvl>
    <w:lvl w:ilvl="6" w:tplc="ABBA8DCC" w:tentative="1">
      <w:start w:val="1"/>
      <w:numFmt w:val="bullet"/>
      <w:lvlText w:val="•"/>
      <w:lvlJc w:val="left"/>
      <w:pPr>
        <w:tabs>
          <w:tab w:val="num" w:pos="5040"/>
        </w:tabs>
        <w:ind w:left="5040" w:hanging="360"/>
      </w:pPr>
      <w:rPr>
        <w:rFonts w:hint="default" w:ascii="Arial" w:hAnsi="Arial"/>
      </w:rPr>
    </w:lvl>
    <w:lvl w:ilvl="7" w:tplc="4EE873B4" w:tentative="1">
      <w:start w:val="1"/>
      <w:numFmt w:val="bullet"/>
      <w:lvlText w:val="•"/>
      <w:lvlJc w:val="left"/>
      <w:pPr>
        <w:tabs>
          <w:tab w:val="num" w:pos="5760"/>
        </w:tabs>
        <w:ind w:left="5760" w:hanging="360"/>
      </w:pPr>
      <w:rPr>
        <w:rFonts w:hint="default" w:ascii="Arial" w:hAnsi="Arial"/>
      </w:rPr>
    </w:lvl>
    <w:lvl w:ilvl="8" w:tplc="503C8694" w:tentative="1">
      <w:start w:val="1"/>
      <w:numFmt w:val="bullet"/>
      <w:lvlText w:val="•"/>
      <w:lvlJc w:val="left"/>
      <w:pPr>
        <w:tabs>
          <w:tab w:val="num" w:pos="6480"/>
        </w:tabs>
        <w:ind w:left="6480" w:hanging="360"/>
      </w:pPr>
      <w:rPr>
        <w:rFonts w:hint="default" w:ascii="Arial" w:hAnsi="Arial"/>
      </w:rPr>
    </w:lvl>
  </w:abstractNum>
  <w:num w:numId="124">
    <w:abstractNumId w:val="121"/>
  </w:num>
  <w:num w:numId="123">
    <w:abstractNumId w:val="120"/>
  </w:num>
  <w:num w:numId="122">
    <w:abstractNumId w:val="119"/>
  </w:num>
  <w:num w:numId="121">
    <w:abstractNumId w:val="118"/>
  </w:num>
  <w:num w:numId="120">
    <w:abstractNumId w:val="117"/>
  </w:num>
  <w:num w:numId="119">
    <w:abstractNumId w:val="116"/>
  </w:num>
  <w:num w:numId="118">
    <w:abstractNumId w:val="115"/>
  </w:num>
  <w:num w:numId="117">
    <w:abstractNumId w:val="114"/>
  </w:num>
  <w:num w:numId="116">
    <w:abstractNumId w:val="113"/>
  </w:num>
  <w:num w:numId="115">
    <w:abstractNumId w:val="112"/>
  </w:num>
  <w:num w:numId="114">
    <w:abstractNumId w:val="111"/>
  </w:num>
  <w:num w:numId="113">
    <w:abstractNumId w:val="110"/>
  </w:num>
  <w:num w:numId="112">
    <w:abstractNumId w:val="109"/>
  </w:num>
  <w:num w:numId="111">
    <w:abstractNumId w:val="108"/>
  </w:num>
  <w:num w:numId="110">
    <w:abstractNumId w:val="107"/>
  </w:num>
  <w:num w:numId="109">
    <w:abstractNumId w:val="106"/>
  </w:num>
  <w:num w:numId="108">
    <w:abstractNumId w:val="105"/>
  </w:num>
  <w:num w:numId="107">
    <w:abstractNumId w:val="104"/>
  </w:num>
  <w:num w:numId="106">
    <w:abstractNumId w:val="103"/>
  </w:num>
  <w:num w:numId="105">
    <w:abstractNumId w:val="102"/>
  </w:num>
  <w:num w:numId="104">
    <w:abstractNumId w:val="101"/>
  </w:num>
  <w:num w:numId="103">
    <w:abstractNumId w:val="100"/>
  </w:num>
  <w:num w:numId="102">
    <w:abstractNumId w:val="99"/>
  </w:num>
  <w:num w:numId="101">
    <w:abstractNumId w:val="98"/>
  </w:num>
  <w:num w:numId="100">
    <w:abstractNumId w:val="97"/>
  </w:num>
  <w:num w:numId="99">
    <w:abstractNumId w:val="96"/>
  </w:num>
  <w:num w:numId="98">
    <w:abstractNumId w:val="95"/>
  </w:num>
  <w:num w:numId="97">
    <w:abstractNumId w:val="94"/>
  </w:num>
  <w:num w:numId="96">
    <w:abstractNumId w:val="93"/>
  </w:num>
  <w:num w:numId="95">
    <w:abstractNumId w:val="92"/>
  </w:num>
  <w:num w:numId="94">
    <w:abstractNumId w:val="91"/>
  </w:num>
  <w:num w:numId="93">
    <w:abstractNumId w:val="90"/>
  </w:num>
  <w:num w:numId="92">
    <w:abstractNumId w:val="89"/>
  </w:num>
  <w:num w:numId="91">
    <w:abstractNumId w:val="88"/>
  </w:num>
  <w:num w:numId="90">
    <w:abstractNumId w:val="87"/>
  </w:num>
  <w:num w:numId="89">
    <w:abstractNumId w:val="86"/>
  </w:num>
  <w:num w:numId="88">
    <w:abstractNumId w:val="85"/>
  </w:num>
  <w:num w:numId="87">
    <w:abstractNumId w:val="84"/>
  </w:num>
  <w:num w:numId="86">
    <w:abstractNumId w:val="83"/>
  </w:num>
  <w:num w:numId="85">
    <w:abstractNumId w:val="82"/>
  </w:num>
  <w:num w:numId="84">
    <w:abstractNumId w:val="81"/>
  </w:num>
  <w:num w:numId="83">
    <w:abstractNumId w:val="80"/>
  </w:num>
  <w:num w:numId="82">
    <w:abstractNumId w:val="79"/>
  </w:num>
  <w:num w:numId="81">
    <w:abstractNumId w:val="78"/>
  </w:num>
  <w:num w:numId="80">
    <w:abstractNumId w:val="77"/>
  </w:num>
  <w:num w:numId="79">
    <w:abstractNumId w:val="76"/>
  </w:num>
  <w:num w:numId="78">
    <w:abstractNumId w:val="75"/>
  </w:num>
  <w:num w:numId="77">
    <w:abstractNumId w:val="74"/>
  </w:num>
  <w:num w:numId="76">
    <w:abstractNumId w:val="73"/>
  </w:num>
  <w:num w:numId="75">
    <w:abstractNumId w:val="72"/>
  </w:num>
  <w:num w:numId="74">
    <w:abstractNumId w:val="71"/>
  </w:num>
  <w:num w:numId="73">
    <w:abstractNumId w:val="70"/>
  </w:num>
  <w:num w:numId="72">
    <w:abstractNumId w:val="69"/>
  </w:num>
  <w:num w:numId="71">
    <w:abstractNumId w:val="68"/>
  </w:num>
  <w:num w:numId="70">
    <w:abstractNumId w:val="67"/>
  </w:num>
  <w:num w:numId="69">
    <w:abstractNumId w:val="66"/>
  </w:num>
  <w:num w:numId="68">
    <w:abstractNumId w:val="65"/>
  </w:num>
  <w:num w:numId="67">
    <w:abstractNumId w:val="64"/>
  </w:num>
  <w:num w:numId="66">
    <w:abstractNumId w:val="63"/>
  </w:num>
  <w:num w:numId="65">
    <w:abstractNumId w:val="62"/>
  </w:num>
  <w:num w:numId="64">
    <w:abstractNumId w:val="61"/>
  </w:num>
  <w:num w:numId="63">
    <w:abstractNumId w:val="60"/>
  </w:num>
  <w:num w:numId="62">
    <w:abstractNumId w:val="59"/>
  </w:num>
  <w:num w:numId="61">
    <w:abstractNumId w:val="58"/>
  </w:num>
  <w:num w:numId="60">
    <w:abstractNumId w:val="57"/>
  </w:num>
  <w:num w:numId="59">
    <w:abstractNumId w:val="56"/>
  </w:num>
  <w:num w:numId="58">
    <w:abstractNumId w:val="55"/>
  </w:num>
  <w:num w:numId="57">
    <w:abstractNumId w:val="54"/>
  </w:num>
  <w:num w:numId="56">
    <w:abstractNumId w:val="53"/>
  </w: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1" w16cid:durableId="665746735">
    <w:abstractNumId w:val="28"/>
  </w:num>
  <w:num w:numId="2" w16cid:durableId="630013357">
    <w:abstractNumId w:val="12"/>
  </w:num>
  <w:num w:numId="3" w16cid:durableId="1410735653">
    <w:abstractNumId w:val="8"/>
  </w:num>
  <w:num w:numId="4" w16cid:durableId="1168638424">
    <w:abstractNumId w:val="8"/>
  </w:num>
  <w:num w:numId="5" w16cid:durableId="555168550">
    <w:abstractNumId w:val="8"/>
  </w:num>
  <w:num w:numId="6" w16cid:durableId="303197407">
    <w:abstractNumId w:val="21"/>
  </w:num>
  <w:num w:numId="7" w16cid:durableId="1059087006">
    <w:abstractNumId w:val="26"/>
  </w:num>
  <w:num w:numId="8" w16cid:durableId="1678270184">
    <w:abstractNumId w:val="13"/>
  </w:num>
  <w:num w:numId="9" w16cid:durableId="1877162531">
    <w:abstractNumId w:val="6"/>
  </w:num>
  <w:num w:numId="10" w16cid:durableId="896353118">
    <w:abstractNumId w:val="16"/>
  </w:num>
  <w:num w:numId="11" w16cid:durableId="1166626423">
    <w:abstractNumId w:val="14"/>
  </w:num>
  <w:num w:numId="12" w16cid:durableId="1504396733">
    <w:abstractNumId w:val="18"/>
  </w:num>
  <w:num w:numId="13" w16cid:durableId="214202765">
    <w:abstractNumId w:val="10"/>
  </w:num>
  <w:num w:numId="14" w16cid:durableId="771625623">
    <w:abstractNumId w:val="29"/>
  </w:num>
  <w:num w:numId="15" w16cid:durableId="829448575">
    <w:abstractNumId w:val="25"/>
  </w:num>
  <w:num w:numId="16" w16cid:durableId="2006742163">
    <w:abstractNumId w:val="3"/>
  </w:num>
  <w:num w:numId="17" w16cid:durableId="1178234817">
    <w:abstractNumId w:val="17"/>
  </w:num>
  <w:num w:numId="18" w16cid:durableId="1608998941">
    <w:abstractNumId w:val="24"/>
  </w:num>
  <w:num w:numId="19" w16cid:durableId="341125744">
    <w:abstractNumId w:val="31"/>
  </w:num>
  <w:num w:numId="20" w16cid:durableId="55323716">
    <w:abstractNumId w:val="2"/>
  </w:num>
  <w:num w:numId="21" w16cid:durableId="508373514">
    <w:abstractNumId w:val="5"/>
  </w:num>
  <w:num w:numId="22" w16cid:durableId="1404376122">
    <w:abstractNumId w:val="32"/>
  </w:num>
  <w:num w:numId="23" w16cid:durableId="1657761388">
    <w:abstractNumId w:val="20"/>
  </w:num>
  <w:num w:numId="24" w16cid:durableId="290672226">
    <w:abstractNumId w:val="27"/>
  </w:num>
  <w:num w:numId="25" w16cid:durableId="597760029">
    <w:abstractNumId w:val="15"/>
  </w:num>
  <w:num w:numId="26" w16cid:durableId="292953390">
    <w:abstractNumId w:val="23"/>
  </w:num>
  <w:num w:numId="27" w16cid:durableId="2077896127">
    <w:abstractNumId w:val="11"/>
  </w:num>
  <w:num w:numId="28" w16cid:durableId="287863101">
    <w:abstractNumId w:val="7"/>
  </w:num>
  <w:num w:numId="29" w16cid:durableId="298146705">
    <w:abstractNumId w:val="30"/>
  </w:num>
  <w:num w:numId="30" w16cid:durableId="1197038599">
    <w:abstractNumId w:val="19"/>
  </w:num>
  <w:num w:numId="31" w16cid:durableId="1079667894">
    <w:abstractNumId w:val="9"/>
  </w:num>
  <w:num w:numId="32" w16cid:durableId="1019625425">
    <w:abstractNumId w:val="4"/>
  </w:num>
  <w:num w:numId="33" w16cid:durableId="661785106">
    <w:abstractNumId w:val="22"/>
  </w:num>
  <w:num w:numId="34" w16cid:durableId="902640024">
    <w:abstractNumId w:val="1"/>
  </w:num>
  <w:num w:numId="35" w16cid:durableId="211184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00000"/>
    <w:rsid w:val="00055A88"/>
    <w:rsid w:val="000813FD"/>
    <w:rsid w:val="000B4382"/>
    <w:rsid w:val="000D0262"/>
    <w:rsid w:val="000E1C9D"/>
    <w:rsid w:val="000F07E6"/>
    <w:rsid w:val="001131C4"/>
    <w:rsid w:val="00147B17"/>
    <w:rsid w:val="00167F39"/>
    <w:rsid w:val="0017A7AC"/>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94A98"/>
    <w:rsid w:val="003A1BFD"/>
    <w:rsid w:val="003B7153"/>
    <w:rsid w:val="003E63DE"/>
    <w:rsid w:val="003F145A"/>
    <w:rsid w:val="0043609D"/>
    <w:rsid w:val="004934CB"/>
    <w:rsid w:val="00503340"/>
    <w:rsid w:val="0051791C"/>
    <w:rsid w:val="005201FC"/>
    <w:rsid w:val="00524766"/>
    <w:rsid w:val="00533EA7"/>
    <w:rsid w:val="00573AA8"/>
    <w:rsid w:val="005B2ED4"/>
    <w:rsid w:val="0063384E"/>
    <w:rsid w:val="00637FF7"/>
    <w:rsid w:val="00640D79"/>
    <w:rsid w:val="00646253"/>
    <w:rsid w:val="006A58B1"/>
    <w:rsid w:val="006B63BB"/>
    <w:rsid w:val="00702C8C"/>
    <w:rsid w:val="007041A0"/>
    <w:rsid w:val="007345DD"/>
    <w:rsid w:val="00740036"/>
    <w:rsid w:val="007B29E6"/>
    <w:rsid w:val="007E4A9A"/>
    <w:rsid w:val="008417C4"/>
    <w:rsid w:val="008921B5"/>
    <w:rsid w:val="008E024C"/>
    <w:rsid w:val="008F2F89"/>
    <w:rsid w:val="00925B55"/>
    <w:rsid w:val="00930DB7"/>
    <w:rsid w:val="00953722"/>
    <w:rsid w:val="009926B9"/>
    <w:rsid w:val="009D2518"/>
    <w:rsid w:val="009E35E2"/>
    <w:rsid w:val="009F0196"/>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6DEC"/>
    <w:rsid w:val="00C25D37"/>
    <w:rsid w:val="00C37D10"/>
    <w:rsid w:val="00C40674"/>
    <w:rsid w:val="00C83884"/>
    <w:rsid w:val="00CA468E"/>
    <w:rsid w:val="00CC123E"/>
    <w:rsid w:val="00CD18A4"/>
    <w:rsid w:val="00D011B8"/>
    <w:rsid w:val="00D073FA"/>
    <w:rsid w:val="00D368C0"/>
    <w:rsid w:val="00D55575"/>
    <w:rsid w:val="00D96205"/>
    <w:rsid w:val="00DB5D27"/>
    <w:rsid w:val="00DF0059"/>
    <w:rsid w:val="00E22FD1"/>
    <w:rsid w:val="00E35AF5"/>
    <w:rsid w:val="00E36A54"/>
    <w:rsid w:val="00EB28FB"/>
    <w:rsid w:val="00F06CE5"/>
    <w:rsid w:val="00F21467"/>
    <w:rsid w:val="00F27A53"/>
    <w:rsid w:val="00F540A7"/>
    <w:rsid w:val="00F635C4"/>
    <w:rsid w:val="00F9090B"/>
    <w:rsid w:val="00F92AE1"/>
    <w:rsid w:val="00FA3FAD"/>
    <w:rsid w:val="00FB2EF0"/>
    <w:rsid w:val="015CDE4A"/>
    <w:rsid w:val="026963F8"/>
    <w:rsid w:val="03195EEC"/>
    <w:rsid w:val="03E630C1"/>
    <w:rsid w:val="066DD4CA"/>
    <w:rsid w:val="06EA7E18"/>
    <w:rsid w:val="08967871"/>
    <w:rsid w:val="0E7D7C24"/>
    <w:rsid w:val="0FFB2059"/>
    <w:rsid w:val="100FF847"/>
    <w:rsid w:val="1016DD52"/>
    <w:rsid w:val="10236CBF"/>
    <w:rsid w:val="10994DE4"/>
    <w:rsid w:val="1316BFFB"/>
    <w:rsid w:val="13D0EEA6"/>
    <w:rsid w:val="14670DA8"/>
    <w:rsid w:val="16353860"/>
    <w:rsid w:val="188B376C"/>
    <w:rsid w:val="19770CD9"/>
    <w:rsid w:val="1A40302A"/>
    <w:rsid w:val="1B5EF27F"/>
    <w:rsid w:val="1DB0FF92"/>
    <w:rsid w:val="1F3B101C"/>
    <w:rsid w:val="1F98960A"/>
    <w:rsid w:val="243625C6"/>
    <w:rsid w:val="252442C1"/>
    <w:rsid w:val="25A48DAB"/>
    <w:rsid w:val="2732FBD5"/>
    <w:rsid w:val="2C3125FC"/>
    <w:rsid w:val="303D8E53"/>
    <w:rsid w:val="30CCD906"/>
    <w:rsid w:val="3104971F"/>
    <w:rsid w:val="3211826F"/>
    <w:rsid w:val="3268A967"/>
    <w:rsid w:val="328C057B"/>
    <w:rsid w:val="32A06780"/>
    <w:rsid w:val="33FAC2E0"/>
    <w:rsid w:val="341DA225"/>
    <w:rsid w:val="36DBDCE4"/>
    <w:rsid w:val="375C71E1"/>
    <w:rsid w:val="38D7EAEB"/>
    <w:rsid w:val="3C4F374C"/>
    <w:rsid w:val="3CFF4FCC"/>
    <w:rsid w:val="412A6DBC"/>
    <w:rsid w:val="4272EB64"/>
    <w:rsid w:val="42BE78D0"/>
    <w:rsid w:val="43934065"/>
    <w:rsid w:val="442CBECF"/>
    <w:rsid w:val="45ED02E4"/>
    <w:rsid w:val="4633ACB4"/>
    <w:rsid w:val="49002FF2"/>
    <w:rsid w:val="4DB04501"/>
    <w:rsid w:val="4ED5F30C"/>
    <w:rsid w:val="4F6F7176"/>
    <w:rsid w:val="520D93CE"/>
    <w:rsid w:val="53903BD2"/>
    <w:rsid w:val="5442E299"/>
    <w:rsid w:val="549E4A4C"/>
    <w:rsid w:val="573B5C24"/>
    <w:rsid w:val="5AD29008"/>
    <w:rsid w:val="5B0C68A6"/>
    <w:rsid w:val="5C6E6069"/>
    <w:rsid w:val="5ED3541B"/>
    <w:rsid w:val="5EF4590A"/>
    <w:rsid w:val="601341C4"/>
    <w:rsid w:val="61AF1225"/>
    <w:rsid w:val="61B53337"/>
    <w:rsid w:val="61D0FBBC"/>
    <w:rsid w:val="6B057FEF"/>
    <w:rsid w:val="6B98AEC6"/>
    <w:rsid w:val="6DF37921"/>
    <w:rsid w:val="6E56E985"/>
    <w:rsid w:val="6EE270C5"/>
    <w:rsid w:val="6F7BECA7"/>
    <w:rsid w:val="6FE2A837"/>
    <w:rsid w:val="71264E94"/>
    <w:rsid w:val="73173585"/>
    <w:rsid w:val="73E4167D"/>
    <w:rsid w:val="771BCA54"/>
    <w:rsid w:val="78895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D54D497B-6C18-4668-A1B2-070DF98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47B17"/>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F0196"/>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47B17"/>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spacing w:line="360" w:lineRule="auto"/>
    </w:pPr>
    <w:rPr>
      <w:rFonts w:eastAsia="Calibri" w:cs="Calibri"/>
      <w:lang w:val="en-US"/>
    </w:rPr>
  </w:style>
  <w:style w:type="character" w:styleId="BodyTextChar" w:customStyle="1">
    <w:name w:val="Body Text Char"/>
    <w:basedOn w:val="DefaultParagraphFont"/>
    <w:link w:val="BodyText"/>
    <w:uiPriority w:val="1"/>
    <w:rsid w:val="00394A98"/>
    <w:rPr>
      <w:rFonts w:eastAsia="Calibri" w:cs="Calibri"/>
      <w:szCs w:val="24"/>
      <w:lang w:val="en-US"/>
    </w:rPr>
  </w:style>
  <w:style w:type="character" w:styleId="Heading2Char" w:customStyle="1">
    <w:name w:val="Heading 2 Char"/>
    <w:basedOn w:val="DefaultParagraphFont"/>
    <w:link w:val="Heading2"/>
    <w:uiPriority w:val="9"/>
    <w:rsid w:val="009F0196"/>
    <w:rPr>
      <w:rFonts w:eastAsiaTheme="majorEastAsia" w:cstheme="majorBidi"/>
      <w:b/>
      <w:sz w:val="32"/>
      <w:szCs w:val="26"/>
    </w:rPr>
  </w:style>
  <w:style w:type="character" w:styleId="Heading3Char" w:customStyle="1">
    <w:name w:val="Heading 3 Char"/>
    <w:basedOn w:val="DefaultParagraphFont"/>
    <w:link w:val="Heading3"/>
    <w:uiPriority w:val="9"/>
    <w:rsid w:val="009F0196"/>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8"/>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hAnsiTheme="majorHAnsi" w:eastAsiaTheme="majorEastAsia" w:cstheme="majorBidi"/>
      <w:b/>
      <w:spacing w:val="-10"/>
      <w:kern w:val="28"/>
      <w:sz w:val="44"/>
      <w:szCs w:val="56"/>
    </w:rPr>
  </w:style>
  <w:style w:type="character" w:styleId="TitleChar" w:customStyle="1">
    <w:name w:val="Title Char"/>
    <w:basedOn w:val="DefaultParagraphFont"/>
    <w:link w:val="Title"/>
    <w:uiPriority w:val="10"/>
    <w:rsid w:val="00CD18A4"/>
    <w:rPr>
      <w:rFonts w:asciiTheme="majorHAnsi" w:hAnsiTheme="majorHAnsi" w:eastAsiaTheme="majorEastAsia"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styleId="CommentTextChar" w:customStyle="1">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glossary/document.xml" Id="Rd7c78560d3ea4e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6bdeab-abd9-4bb9-a81e-9481910ed7c2}"/>
      </w:docPartPr>
      <w:docPartBody>
        <w:p w14:paraId="76C27E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Disability Services</dc:title>
  <dc:subject/>
  <dc:creator/>
  <keywords/>
  <dc:description/>
  <lastModifiedBy>Carolina Pachioli</lastModifiedBy>
  <revision>50</revision>
  <lastPrinted>2018-10-11T16:15:00.0000000Z</lastPrinted>
  <dcterms:created xsi:type="dcterms:W3CDTF">2017-10-17T21:15:00.0000000Z</dcterms:created>
  <dcterms:modified xsi:type="dcterms:W3CDTF">2023-03-06T22:53:13.0584717Z</dcterms:modified>
</coreProperties>
</file>