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9B439" w14:textId="2D678E3B" w:rsidR="00B45C05" w:rsidRPr="002417CC" w:rsidRDefault="00DB2A38" w:rsidP="00DB2A38">
      <w:pPr>
        <w:pStyle w:val="Title"/>
        <w:rPr>
          <w:rStyle w:val="Heading1Char"/>
          <w:rFonts w:cs="Arial"/>
          <w:b w:val="0"/>
          <w:sz w:val="48"/>
          <w:szCs w:val="56"/>
        </w:rPr>
      </w:pPr>
      <w:r w:rsidRPr="002417CC">
        <w:rPr>
          <w:rFonts w:cs="Arial"/>
        </w:rPr>
        <w:t>National Disability Services</w:t>
      </w:r>
    </w:p>
    <w:p w14:paraId="35F186A5" w14:textId="5ED8CE60" w:rsidR="001F11B1" w:rsidRPr="002417CC" w:rsidRDefault="00041141" w:rsidP="00E80847">
      <w:pPr>
        <w:pStyle w:val="Title"/>
        <w:rPr>
          <w:rFonts w:cs="Arial"/>
        </w:rPr>
      </w:pPr>
      <w:r w:rsidRPr="002417CC">
        <w:rPr>
          <w:rStyle w:val="Heading1Char"/>
          <w:rFonts w:cs="Arial"/>
          <w:b w:val="0"/>
          <w:sz w:val="48"/>
          <w:szCs w:val="56"/>
        </w:rPr>
        <w:t xml:space="preserve">Issues arising for providers </w:t>
      </w:r>
      <w:r w:rsidR="007C2BCC" w:rsidRPr="002417CC">
        <w:rPr>
          <w:rStyle w:val="Heading1Char"/>
          <w:rFonts w:cs="Arial"/>
          <w:b w:val="0"/>
          <w:sz w:val="48"/>
          <w:szCs w:val="56"/>
        </w:rPr>
        <w:t xml:space="preserve">from the </w:t>
      </w:r>
      <w:r w:rsidR="0046601D" w:rsidRPr="002417CC">
        <w:rPr>
          <w:rStyle w:val="Heading1Char"/>
          <w:rFonts w:cs="Arial"/>
          <w:b w:val="0"/>
          <w:sz w:val="48"/>
          <w:szCs w:val="56"/>
        </w:rPr>
        <w:t xml:space="preserve">2022-2023 Pricing </w:t>
      </w:r>
      <w:r w:rsidR="00582BBA" w:rsidRPr="002417CC">
        <w:rPr>
          <w:rStyle w:val="Heading1Char"/>
          <w:rFonts w:cs="Arial"/>
          <w:b w:val="0"/>
          <w:sz w:val="48"/>
          <w:szCs w:val="56"/>
        </w:rPr>
        <w:t>A</w:t>
      </w:r>
      <w:r w:rsidR="00BA35D9" w:rsidRPr="002417CC">
        <w:rPr>
          <w:rStyle w:val="Heading1Char"/>
          <w:rFonts w:cs="Arial"/>
          <w:b w:val="0"/>
          <w:sz w:val="48"/>
          <w:szCs w:val="56"/>
        </w:rPr>
        <w:t>rra</w:t>
      </w:r>
      <w:r w:rsidR="00582BBA" w:rsidRPr="002417CC">
        <w:rPr>
          <w:rStyle w:val="Heading1Char"/>
          <w:rFonts w:cs="Arial"/>
          <w:b w:val="0"/>
          <w:sz w:val="48"/>
          <w:szCs w:val="56"/>
        </w:rPr>
        <w:t>ngements and Price Limits</w:t>
      </w:r>
    </w:p>
    <w:p w14:paraId="4F911386" w14:textId="24F090FD" w:rsidR="008F0FA9" w:rsidRPr="002417CC" w:rsidRDefault="005361F3" w:rsidP="00DB2A38">
      <w:pPr>
        <w:pStyle w:val="Heading1"/>
        <w:rPr>
          <w:rFonts w:cs="Arial"/>
        </w:rPr>
      </w:pPr>
      <w:r w:rsidRPr="002417CC">
        <w:rPr>
          <w:rFonts w:cs="Arial"/>
        </w:rPr>
        <w:t>1</w:t>
      </w:r>
      <w:r w:rsidR="004817AF" w:rsidRPr="002417CC">
        <w:rPr>
          <w:rFonts w:cs="Arial"/>
        </w:rPr>
        <w:t xml:space="preserve">.0 </w:t>
      </w:r>
      <w:r w:rsidR="004817AF" w:rsidRPr="002417CC">
        <w:rPr>
          <w:rFonts w:cs="Arial"/>
        </w:rPr>
        <w:tab/>
      </w:r>
      <w:r w:rsidR="009F2960" w:rsidRPr="002417CC">
        <w:rPr>
          <w:rFonts w:cs="Arial"/>
        </w:rPr>
        <w:t>Introduction</w:t>
      </w:r>
    </w:p>
    <w:p w14:paraId="4F911388" w14:textId="6A7DFBDF" w:rsidR="008F0FA9" w:rsidRPr="002417CC" w:rsidRDefault="008F0FA9" w:rsidP="00E80847">
      <w:pPr>
        <w:rPr>
          <w:rFonts w:cs="Arial"/>
        </w:rPr>
      </w:pPr>
      <w:r w:rsidRPr="002417CC">
        <w:rPr>
          <w:rFonts w:cs="Arial"/>
        </w:rPr>
        <w:t xml:space="preserve">The National Disability Insurance Agency (NDIA) </w:t>
      </w:r>
      <w:r w:rsidR="00AF404E" w:rsidRPr="002417CC">
        <w:rPr>
          <w:rFonts w:cs="Arial"/>
        </w:rPr>
        <w:t>released the 2022-2023 Pricing Arrangements and Price Limits (PAPL)</w:t>
      </w:r>
      <w:r w:rsidR="00EA64A5" w:rsidRPr="002417CC">
        <w:rPr>
          <w:rFonts w:cs="Arial"/>
        </w:rPr>
        <w:t xml:space="preserve"> (</w:t>
      </w:r>
      <w:hyperlink r:id="rId8" w:history="1">
        <w:r w:rsidR="00EA64A5" w:rsidRPr="002417CC">
          <w:rPr>
            <w:rStyle w:val="Hyperlink"/>
            <w:rFonts w:cs="Arial"/>
          </w:rPr>
          <w:t>Pricing arrangements | NDIS</w:t>
        </w:r>
      </w:hyperlink>
      <w:r w:rsidR="00AD1FAE" w:rsidRPr="002417CC">
        <w:rPr>
          <w:rFonts w:cs="Arial"/>
        </w:rPr>
        <w:t xml:space="preserve">) </w:t>
      </w:r>
      <w:r w:rsidR="00AF404E" w:rsidRPr="002417CC">
        <w:rPr>
          <w:rFonts w:cs="Arial"/>
        </w:rPr>
        <w:t xml:space="preserve">in late June 2022. </w:t>
      </w:r>
    </w:p>
    <w:p w14:paraId="59054427" w14:textId="0570BEE7" w:rsidR="005361F3" w:rsidRPr="002417CC" w:rsidRDefault="005361F3" w:rsidP="00E80847">
      <w:pPr>
        <w:rPr>
          <w:rFonts w:cs="Arial"/>
        </w:rPr>
      </w:pPr>
      <w:r w:rsidRPr="002417CC">
        <w:rPr>
          <w:rFonts w:cs="Arial"/>
          <w:color w:val="000000" w:themeColor="text1"/>
        </w:rPr>
        <w:t xml:space="preserve">This paper identifies issues that have been raised by National Disability Services (NDS) members </w:t>
      </w:r>
      <w:r w:rsidR="00E42B4C" w:rsidRPr="002417CC">
        <w:rPr>
          <w:rFonts w:cs="Arial"/>
          <w:color w:val="000000" w:themeColor="text1"/>
        </w:rPr>
        <w:t xml:space="preserve">arising from the 2022-2023 PAPL. </w:t>
      </w:r>
    </w:p>
    <w:p w14:paraId="336C9DC4" w14:textId="2E06121D" w:rsidR="00574E2D" w:rsidRPr="002417CC" w:rsidRDefault="00AE6B95" w:rsidP="00E80847">
      <w:pPr>
        <w:rPr>
          <w:rFonts w:cs="Arial"/>
          <w:bCs/>
        </w:rPr>
      </w:pPr>
      <w:r w:rsidRPr="002417CC">
        <w:rPr>
          <w:rFonts w:cs="Arial"/>
          <w:bCs/>
        </w:rPr>
        <w:t>N</w:t>
      </w:r>
      <w:r w:rsidR="00F75CCD" w:rsidRPr="002417CC">
        <w:rPr>
          <w:rFonts w:cs="Arial"/>
          <w:bCs/>
        </w:rPr>
        <w:t>DS and our members welcome</w:t>
      </w:r>
      <w:r w:rsidR="00C81FDF" w:rsidRPr="002417CC">
        <w:rPr>
          <w:rFonts w:cs="Arial"/>
          <w:bCs/>
        </w:rPr>
        <w:t>d</w:t>
      </w:r>
      <w:r w:rsidR="00F75CCD" w:rsidRPr="002417CC">
        <w:rPr>
          <w:rFonts w:cs="Arial"/>
          <w:bCs/>
        </w:rPr>
        <w:t xml:space="preserve"> the increase for Core supports arising from the 2021/2022 Annual Price Review</w:t>
      </w:r>
      <w:r w:rsidR="00A7017C" w:rsidRPr="002417CC">
        <w:rPr>
          <w:rFonts w:cs="Arial"/>
          <w:bCs/>
        </w:rPr>
        <w:t xml:space="preserve"> (APR</w:t>
      </w:r>
      <w:r w:rsidR="00A7017C" w:rsidRPr="002417CC">
        <w:rPr>
          <w:rFonts w:cs="Arial"/>
        </w:rPr>
        <w:t>)</w:t>
      </w:r>
      <w:r w:rsidR="00AD1FAE" w:rsidRPr="002417CC">
        <w:rPr>
          <w:rFonts w:cs="Arial"/>
        </w:rPr>
        <w:t>.</w:t>
      </w:r>
      <w:r w:rsidR="00EA64A5" w:rsidRPr="002417CC">
        <w:rPr>
          <w:rFonts w:cs="Arial"/>
        </w:rPr>
        <w:t xml:space="preserve"> (</w:t>
      </w:r>
      <w:hyperlink r:id="rId9" w:anchor="22-annual-pricing-review" w:history="1">
        <w:r w:rsidR="00EA64A5" w:rsidRPr="002417CC">
          <w:rPr>
            <w:rStyle w:val="Hyperlink"/>
            <w:rFonts w:cs="Arial"/>
          </w:rPr>
          <w:t>Annual Pricing Review</w:t>
        </w:r>
      </w:hyperlink>
      <w:r w:rsidR="00AD1FAE" w:rsidRPr="002417CC">
        <w:rPr>
          <w:rFonts w:cs="Arial"/>
        </w:rPr>
        <w:t>)</w:t>
      </w:r>
      <w:r w:rsidRPr="002417CC">
        <w:rPr>
          <w:rFonts w:cs="Arial"/>
        </w:rPr>
        <w:t xml:space="preserve"> </w:t>
      </w:r>
      <w:r w:rsidR="00F75CCD" w:rsidRPr="002417CC">
        <w:rPr>
          <w:rFonts w:cs="Arial"/>
        </w:rPr>
        <w:t>This</w:t>
      </w:r>
      <w:r w:rsidR="00F75CCD" w:rsidRPr="002417CC">
        <w:rPr>
          <w:rFonts w:cs="Arial"/>
          <w:bCs/>
        </w:rPr>
        <w:t xml:space="preserve"> uplift was much needed. </w:t>
      </w:r>
    </w:p>
    <w:p w14:paraId="2B35DB4F" w14:textId="5CD4CA3F" w:rsidR="00CC62E9" w:rsidRPr="002417CC" w:rsidRDefault="00755858" w:rsidP="00E80847">
      <w:pPr>
        <w:rPr>
          <w:rFonts w:cs="Arial"/>
          <w:bCs/>
        </w:rPr>
      </w:pPr>
      <w:r w:rsidRPr="002417CC">
        <w:rPr>
          <w:rFonts w:cs="Arial"/>
          <w:bCs/>
        </w:rPr>
        <w:t xml:space="preserve">We </w:t>
      </w:r>
      <w:r w:rsidR="00CC62E9" w:rsidRPr="002417CC">
        <w:rPr>
          <w:rFonts w:cs="Arial"/>
          <w:bCs/>
        </w:rPr>
        <w:t>are</w:t>
      </w:r>
      <w:r w:rsidRPr="002417CC">
        <w:rPr>
          <w:rFonts w:cs="Arial"/>
          <w:bCs/>
        </w:rPr>
        <w:t xml:space="preserve"> disappointed however that yet again price limits for Plan Management, Level 2 and 3 Support Coordination </w:t>
      </w:r>
      <w:r w:rsidR="003C4B3B" w:rsidRPr="002417CC">
        <w:rPr>
          <w:rFonts w:cs="Arial"/>
          <w:bCs/>
        </w:rPr>
        <w:t xml:space="preserve">and </w:t>
      </w:r>
      <w:r w:rsidR="00275878" w:rsidRPr="002417CC">
        <w:rPr>
          <w:rFonts w:cs="Arial"/>
          <w:bCs/>
        </w:rPr>
        <w:t>t</w:t>
      </w:r>
      <w:r w:rsidR="003C4B3B" w:rsidRPr="002417CC">
        <w:rPr>
          <w:rFonts w:cs="Arial"/>
          <w:bCs/>
        </w:rPr>
        <w:t xml:space="preserve">herapy supports were not indexed. </w:t>
      </w:r>
    </w:p>
    <w:p w14:paraId="55330122" w14:textId="28A01AA3" w:rsidR="00C9242B" w:rsidRPr="002417CC" w:rsidRDefault="00703A84" w:rsidP="00E80847">
      <w:pPr>
        <w:rPr>
          <w:rFonts w:cs="Arial"/>
          <w:bCs/>
        </w:rPr>
      </w:pPr>
      <w:r w:rsidRPr="002417CC">
        <w:rPr>
          <w:rFonts w:cs="Arial"/>
          <w:bCs/>
        </w:rPr>
        <w:t xml:space="preserve">While a review of </w:t>
      </w:r>
      <w:r w:rsidR="009F2960" w:rsidRPr="002417CC">
        <w:rPr>
          <w:rFonts w:cs="Arial"/>
          <w:bCs/>
        </w:rPr>
        <w:t xml:space="preserve">Support Coordination and Plan Management </w:t>
      </w:r>
      <w:r w:rsidRPr="002417CC">
        <w:rPr>
          <w:rFonts w:cs="Arial"/>
          <w:bCs/>
        </w:rPr>
        <w:t xml:space="preserve">has been promised and is welcome, providers of these supports </w:t>
      </w:r>
      <w:r w:rsidR="00101FFD" w:rsidRPr="002417CC">
        <w:rPr>
          <w:rFonts w:cs="Arial"/>
          <w:bCs/>
        </w:rPr>
        <w:t xml:space="preserve">have been and continue to </w:t>
      </w:r>
      <w:r w:rsidRPr="002417CC">
        <w:rPr>
          <w:rFonts w:cs="Arial"/>
          <w:bCs/>
        </w:rPr>
        <w:t xml:space="preserve">be impacted by </w:t>
      </w:r>
      <w:r w:rsidR="003C4B3B" w:rsidRPr="002417CC">
        <w:rPr>
          <w:rFonts w:cs="Arial"/>
          <w:bCs/>
        </w:rPr>
        <w:t>CPI</w:t>
      </w:r>
      <w:r w:rsidR="00CA11F9" w:rsidRPr="002417CC">
        <w:rPr>
          <w:rFonts w:cs="Arial"/>
          <w:bCs/>
        </w:rPr>
        <w:t xml:space="preserve">, </w:t>
      </w:r>
      <w:r w:rsidR="00334BC9" w:rsidRPr="002417CC">
        <w:rPr>
          <w:rFonts w:cs="Arial"/>
          <w:bCs/>
        </w:rPr>
        <w:t xml:space="preserve">wage pressures including an increase in superannuation </w:t>
      </w:r>
      <w:r w:rsidR="00CA11F9" w:rsidRPr="002417CC">
        <w:rPr>
          <w:rFonts w:cs="Arial"/>
          <w:bCs/>
        </w:rPr>
        <w:t>costs</w:t>
      </w:r>
      <w:r w:rsidR="00F74B5C" w:rsidRPr="002417CC">
        <w:rPr>
          <w:rFonts w:cs="Arial"/>
          <w:bCs/>
        </w:rPr>
        <w:t xml:space="preserve">, </w:t>
      </w:r>
      <w:r w:rsidR="0081660E" w:rsidRPr="002417CC">
        <w:rPr>
          <w:rFonts w:cs="Arial"/>
          <w:bCs/>
        </w:rPr>
        <w:t>and COVID</w:t>
      </w:r>
      <w:r w:rsidR="00C9242B" w:rsidRPr="002417CC">
        <w:rPr>
          <w:rFonts w:cs="Arial"/>
          <w:bCs/>
        </w:rPr>
        <w:t>-19</w:t>
      </w:r>
      <w:r w:rsidR="00D8599C" w:rsidRPr="002417CC">
        <w:rPr>
          <w:rFonts w:cs="Arial"/>
          <w:bCs/>
        </w:rPr>
        <w:t xml:space="preserve">. </w:t>
      </w:r>
    </w:p>
    <w:p w14:paraId="65027C5E" w14:textId="77777777" w:rsidR="00863913" w:rsidRPr="002417CC" w:rsidRDefault="009F2960" w:rsidP="00E80847">
      <w:pPr>
        <w:rPr>
          <w:rFonts w:cs="Arial"/>
        </w:rPr>
      </w:pPr>
      <w:r w:rsidRPr="002417CC">
        <w:rPr>
          <w:rFonts w:cs="Arial"/>
          <w:bCs/>
        </w:rPr>
        <w:t>For the third year in a row there was no change in the price limits for therapy supports.</w:t>
      </w:r>
      <w:r w:rsidR="001E00B1" w:rsidRPr="002417CC">
        <w:rPr>
          <w:rFonts w:cs="Arial"/>
          <w:bCs/>
        </w:rPr>
        <w:t xml:space="preserve"> </w:t>
      </w:r>
      <w:r w:rsidR="00425372" w:rsidRPr="002417CC">
        <w:rPr>
          <w:rFonts w:cs="Arial"/>
          <w:bCs/>
        </w:rPr>
        <w:t xml:space="preserve">Comparisons to </w:t>
      </w:r>
      <w:r w:rsidR="00BA2016" w:rsidRPr="002417CC">
        <w:rPr>
          <w:rFonts w:cs="Arial"/>
          <w:bCs/>
        </w:rPr>
        <w:t>the private billing market fail to recognise the s</w:t>
      </w:r>
      <w:r w:rsidR="00425372" w:rsidRPr="002417CC">
        <w:rPr>
          <w:rFonts w:cs="Arial"/>
          <w:bCs/>
        </w:rPr>
        <w:t xml:space="preserve">pecialisations </w:t>
      </w:r>
      <w:r w:rsidR="00BA2016" w:rsidRPr="002417CC">
        <w:rPr>
          <w:rFonts w:cs="Arial"/>
          <w:bCs/>
        </w:rPr>
        <w:t xml:space="preserve">required </w:t>
      </w:r>
      <w:r w:rsidR="00425372" w:rsidRPr="002417CC">
        <w:rPr>
          <w:rFonts w:cs="Arial"/>
          <w:bCs/>
        </w:rPr>
        <w:t xml:space="preserve">for NDIS therapists </w:t>
      </w:r>
      <w:r w:rsidR="00BA2016" w:rsidRPr="002417CC">
        <w:rPr>
          <w:rFonts w:cs="Arial"/>
          <w:bCs/>
        </w:rPr>
        <w:t xml:space="preserve">and that best practice calls for </w:t>
      </w:r>
      <w:r w:rsidR="00D37073" w:rsidRPr="002417CC">
        <w:rPr>
          <w:rFonts w:cs="Arial"/>
          <w:bCs/>
        </w:rPr>
        <w:t>these supports</w:t>
      </w:r>
      <w:r w:rsidR="00863913" w:rsidRPr="002417CC">
        <w:rPr>
          <w:rFonts w:cs="Arial"/>
          <w:bCs/>
        </w:rPr>
        <w:t>,</w:t>
      </w:r>
      <w:r w:rsidR="00D37073" w:rsidRPr="002417CC">
        <w:rPr>
          <w:rFonts w:cs="Arial"/>
          <w:bCs/>
        </w:rPr>
        <w:t xml:space="preserve"> particularly when provided to children and young people</w:t>
      </w:r>
      <w:r w:rsidR="00863913" w:rsidRPr="002417CC">
        <w:rPr>
          <w:rFonts w:cs="Arial"/>
          <w:bCs/>
        </w:rPr>
        <w:t>,</w:t>
      </w:r>
      <w:r w:rsidR="00D37073" w:rsidRPr="002417CC">
        <w:rPr>
          <w:rFonts w:cs="Arial"/>
          <w:bCs/>
        </w:rPr>
        <w:t xml:space="preserve"> to be delivered in natural as opposed to clinic-based settings.</w:t>
      </w:r>
      <w:r w:rsidR="00057991" w:rsidRPr="002417CC">
        <w:rPr>
          <w:rFonts w:cs="Arial"/>
        </w:rPr>
        <w:t xml:space="preserve">  </w:t>
      </w:r>
    </w:p>
    <w:p w14:paraId="0B173CC4" w14:textId="0765D01B" w:rsidR="009F2960" w:rsidRPr="002417CC" w:rsidRDefault="00057991" w:rsidP="00E80847">
      <w:pPr>
        <w:rPr>
          <w:rFonts w:cs="Arial"/>
          <w:bCs/>
        </w:rPr>
      </w:pPr>
      <w:r w:rsidRPr="002417CC">
        <w:rPr>
          <w:rFonts w:cs="Arial"/>
          <w:bCs/>
        </w:rPr>
        <w:t xml:space="preserve">Like </w:t>
      </w:r>
      <w:r w:rsidR="001A17B3" w:rsidRPr="002417CC">
        <w:rPr>
          <w:rFonts w:cs="Arial"/>
          <w:bCs/>
        </w:rPr>
        <w:t>Plan Managers and Support Coordinators,</w:t>
      </w:r>
      <w:r w:rsidRPr="002417CC">
        <w:rPr>
          <w:rFonts w:cs="Arial"/>
          <w:bCs/>
        </w:rPr>
        <w:t xml:space="preserve"> therapy providers are challenged by costs </w:t>
      </w:r>
      <w:r w:rsidR="00375D20" w:rsidRPr="002417CC">
        <w:rPr>
          <w:rFonts w:cs="Arial"/>
          <w:bCs/>
        </w:rPr>
        <w:t>increases</w:t>
      </w:r>
      <w:r w:rsidRPr="002417CC">
        <w:rPr>
          <w:rFonts w:cs="Arial"/>
          <w:bCs/>
        </w:rPr>
        <w:t xml:space="preserve"> in wages (the competition from other sectors is intense); the superannuation guarantee; professional development (in specialised areas such as mealtime management and the prescription of assistive technology); supervision; general CPI</w:t>
      </w:r>
      <w:r w:rsidR="00FF44BF" w:rsidRPr="002417CC">
        <w:rPr>
          <w:rFonts w:cs="Arial"/>
          <w:bCs/>
        </w:rPr>
        <w:t xml:space="preserve"> and compliance costs for registered providers</w:t>
      </w:r>
      <w:r w:rsidRPr="002417CC">
        <w:rPr>
          <w:rFonts w:cs="Arial"/>
          <w:bCs/>
        </w:rPr>
        <w:t xml:space="preserve">. </w:t>
      </w:r>
    </w:p>
    <w:p w14:paraId="296E5005" w14:textId="6031F37B" w:rsidR="007C2BCC" w:rsidRPr="002417CC" w:rsidRDefault="001A44FC" w:rsidP="00E80847">
      <w:pPr>
        <w:rPr>
          <w:rFonts w:cs="Arial"/>
          <w:bCs/>
        </w:rPr>
      </w:pPr>
      <w:r w:rsidRPr="002417CC">
        <w:rPr>
          <w:rFonts w:cs="Arial"/>
          <w:bCs/>
        </w:rPr>
        <w:t xml:space="preserve">NDS </w:t>
      </w:r>
      <w:r w:rsidR="00DD20D7" w:rsidRPr="002417CC">
        <w:rPr>
          <w:rFonts w:cs="Arial"/>
          <w:bCs/>
        </w:rPr>
        <w:t xml:space="preserve">and our members are concerned </w:t>
      </w:r>
      <w:r w:rsidR="001E00B1" w:rsidRPr="002417CC">
        <w:rPr>
          <w:rFonts w:cs="Arial"/>
          <w:bCs/>
        </w:rPr>
        <w:t xml:space="preserve">these decisions </w:t>
      </w:r>
      <w:r w:rsidR="0076178D" w:rsidRPr="002417CC">
        <w:rPr>
          <w:rFonts w:cs="Arial"/>
          <w:bCs/>
        </w:rPr>
        <w:t>along with t</w:t>
      </w:r>
      <w:r w:rsidR="00190BB6" w:rsidRPr="002417CC">
        <w:rPr>
          <w:rFonts w:cs="Arial"/>
          <w:bCs/>
        </w:rPr>
        <w:t xml:space="preserve">he removal of level three High Intensity Supports will leave some participants </w:t>
      </w:r>
      <w:r w:rsidR="00224D92" w:rsidRPr="002417CC">
        <w:rPr>
          <w:rFonts w:cs="Arial"/>
          <w:bCs/>
        </w:rPr>
        <w:t xml:space="preserve">with less than optimum </w:t>
      </w:r>
      <w:r w:rsidR="00224D92" w:rsidRPr="002417CC">
        <w:rPr>
          <w:rFonts w:cs="Arial"/>
          <w:bCs/>
        </w:rPr>
        <w:lastRenderedPageBreak/>
        <w:t>supports</w:t>
      </w:r>
      <w:r w:rsidR="00F34DC0" w:rsidRPr="002417CC">
        <w:rPr>
          <w:rFonts w:cs="Arial"/>
          <w:bCs/>
        </w:rPr>
        <w:t>,</w:t>
      </w:r>
      <w:r w:rsidR="00224D92" w:rsidRPr="002417CC">
        <w:rPr>
          <w:rFonts w:cs="Arial"/>
          <w:bCs/>
        </w:rPr>
        <w:t xml:space="preserve"> jeopardise participant choice and control</w:t>
      </w:r>
      <w:r w:rsidR="00F34DC0" w:rsidRPr="002417CC">
        <w:rPr>
          <w:rFonts w:cs="Arial"/>
          <w:bCs/>
        </w:rPr>
        <w:t xml:space="preserve"> and compromise service quality and participant outcomes.</w:t>
      </w:r>
    </w:p>
    <w:p w14:paraId="481D6EE8" w14:textId="6A468443" w:rsidR="00C81FDF" w:rsidRPr="002417CC" w:rsidRDefault="00224D92" w:rsidP="00E80847">
      <w:pPr>
        <w:rPr>
          <w:rFonts w:cs="Arial"/>
          <w:b/>
          <w:bCs/>
        </w:rPr>
      </w:pPr>
      <w:r w:rsidRPr="002417CC">
        <w:rPr>
          <w:rFonts w:cs="Arial"/>
          <w:b/>
          <w:bCs/>
        </w:rPr>
        <w:t>NDS calls t</w:t>
      </w:r>
      <w:r w:rsidR="00565859" w:rsidRPr="002417CC">
        <w:rPr>
          <w:rFonts w:cs="Arial"/>
          <w:b/>
          <w:bCs/>
        </w:rPr>
        <w:t xml:space="preserve">he NDIA to: </w:t>
      </w:r>
    </w:p>
    <w:p w14:paraId="2002123A" w14:textId="18D9D175" w:rsidR="00565859" w:rsidRPr="002417CC" w:rsidRDefault="00565859" w:rsidP="00862C56">
      <w:pPr>
        <w:pStyle w:val="ListParagraph"/>
        <w:numPr>
          <w:ilvl w:val="0"/>
          <w:numId w:val="31"/>
        </w:numPr>
        <w:spacing w:after="120"/>
        <w:ind w:left="709" w:hanging="709"/>
        <w:rPr>
          <w:rFonts w:cs="Arial"/>
          <w:bCs/>
          <w:color w:val="000000"/>
          <w:szCs w:val="24"/>
        </w:rPr>
      </w:pPr>
      <w:r w:rsidRPr="002417CC">
        <w:rPr>
          <w:rFonts w:cs="Arial"/>
          <w:bCs/>
          <w:color w:val="000000"/>
          <w:szCs w:val="24"/>
        </w:rPr>
        <w:t>Index prices for Support Coordination and Plan Management whil</w:t>
      </w:r>
      <w:r w:rsidR="00C90416" w:rsidRPr="002417CC">
        <w:rPr>
          <w:rFonts w:cs="Arial"/>
          <w:bCs/>
          <w:color w:val="000000"/>
          <w:szCs w:val="24"/>
        </w:rPr>
        <w:t xml:space="preserve">e any review </w:t>
      </w:r>
      <w:r w:rsidR="004C3FD8" w:rsidRPr="002417CC">
        <w:rPr>
          <w:rFonts w:cs="Arial"/>
          <w:bCs/>
          <w:color w:val="000000"/>
          <w:szCs w:val="24"/>
        </w:rPr>
        <w:t>is undertaken</w:t>
      </w:r>
      <w:r w:rsidR="004C2CF1" w:rsidRPr="002417CC">
        <w:rPr>
          <w:rFonts w:cs="Arial"/>
          <w:bCs/>
          <w:color w:val="000000"/>
          <w:szCs w:val="24"/>
        </w:rPr>
        <w:t xml:space="preserve">. </w:t>
      </w:r>
    </w:p>
    <w:p w14:paraId="00506B6D" w14:textId="0744BA62" w:rsidR="004C3FD8" w:rsidRPr="002417CC" w:rsidRDefault="004C2CF1" w:rsidP="00862C56">
      <w:pPr>
        <w:pStyle w:val="ListParagraph"/>
        <w:numPr>
          <w:ilvl w:val="0"/>
          <w:numId w:val="31"/>
        </w:numPr>
        <w:spacing w:after="120"/>
        <w:ind w:left="709" w:hanging="709"/>
        <w:rPr>
          <w:rFonts w:cs="Arial"/>
          <w:bCs/>
          <w:color w:val="000000"/>
          <w:szCs w:val="24"/>
        </w:rPr>
      </w:pPr>
      <w:r w:rsidRPr="002417CC">
        <w:rPr>
          <w:rFonts w:cs="Arial"/>
          <w:bCs/>
          <w:color w:val="000000"/>
          <w:szCs w:val="24"/>
        </w:rPr>
        <w:t xml:space="preserve">Index prices for therapy supports for registered providers. </w:t>
      </w:r>
    </w:p>
    <w:p w14:paraId="72AEE4AA" w14:textId="78A43B6E" w:rsidR="00FF44BF" w:rsidRPr="002417CC" w:rsidRDefault="00FF44BF" w:rsidP="001F11B1">
      <w:pPr>
        <w:pStyle w:val="ListParagraph"/>
        <w:numPr>
          <w:ilvl w:val="0"/>
          <w:numId w:val="31"/>
        </w:numPr>
        <w:ind w:left="709" w:hanging="709"/>
        <w:rPr>
          <w:rFonts w:cs="Arial"/>
          <w:bCs/>
          <w:color w:val="000000"/>
          <w:szCs w:val="24"/>
        </w:rPr>
      </w:pPr>
      <w:r w:rsidRPr="002417CC">
        <w:rPr>
          <w:rFonts w:cs="Arial"/>
          <w:bCs/>
          <w:color w:val="000000"/>
          <w:szCs w:val="24"/>
        </w:rPr>
        <w:t xml:space="preserve">Reinstate </w:t>
      </w:r>
      <w:r w:rsidR="006B5526" w:rsidRPr="002417CC">
        <w:rPr>
          <w:rFonts w:cs="Arial"/>
          <w:bCs/>
          <w:color w:val="000000"/>
          <w:szCs w:val="24"/>
        </w:rPr>
        <w:t>Level 3 High Intensity Supports</w:t>
      </w:r>
      <w:r w:rsidR="00AF1B6F" w:rsidRPr="002417CC">
        <w:rPr>
          <w:rFonts w:cs="Arial"/>
          <w:bCs/>
          <w:color w:val="000000"/>
          <w:szCs w:val="24"/>
        </w:rPr>
        <w:t xml:space="preserve"> and appropriate pricing</w:t>
      </w:r>
      <w:r w:rsidR="00973A5A" w:rsidRPr="002417CC">
        <w:rPr>
          <w:rFonts w:cs="Arial"/>
          <w:bCs/>
          <w:color w:val="000000"/>
          <w:szCs w:val="24"/>
        </w:rPr>
        <w:t xml:space="preserve"> as a matter of urgency</w:t>
      </w:r>
      <w:r w:rsidR="00AF1B6F" w:rsidRPr="002417CC">
        <w:rPr>
          <w:rFonts w:cs="Arial"/>
          <w:bCs/>
          <w:color w:val="000000"/>
          <w:szCs w:val="24"/>
        </w:rPr>
        <w:t xml:space="preserve">. </w:t>
      </w:r>
    </w:p>
    <w:p w14:paraId="60AFBAD7" w14:textId="6AAF3BEE" w:rsidR="0079305E" w:rsidRPr="002417CC" w:rsidRDefault="00CD6F0B" w:rsidP="001F11B1">
      <w:pPr>
        <w:spacing w:after="180"/>
        <w:rPr>
          <w:rFonts w:cs="Arial"/>
          <w:color w:val="000000"/>
          <w:szCs w:val="24"/>
        </w:rPr>
      </w:pPr>
      <w:r w:rsidRPr="002417CC">
        <w:rPr>
          <w:rFonts w:cs="Arial"/>
          <w:color w:val="000000" w:themeColor="text1"/>
          <w:szCs w:val="24"/>
        </w:rPr>
        <w:t>In addition to the above, c</w:t>
      </w:r>
      <w:r w:rsidR="0079305E" w:rsidRPr="002417CC">
        <w:rPr>
          <w:rFonts w:cs="Arial"/>
          <w:color w:val="000000" w:themeColor="text1"/>
          <w:szCs w:val="24"/>
        </w:rPr>
        <w:t xml:space="preserve">ontinued review of pricing arrangements across all supports will be required to ensure that </w:t>
      </w:r>
      <w:r w:rsidR="009D1EB9" w:rsidRPr="002417CC">
        <w:rPr>
          <w:rFonts w:cs="Arial"/>
          <w:color w:val="000000" w:themeColor="text1"/>
          <w:szCs w:val="24"/>
        </w:rPr>
        <w:t xml:space="preserve">the supports and services required by NDIS participants remain available. </w:t>
      </w:r>
      <w:r w:rsidR="005B46CA" w:rsidRPr="002417CC">
        <w:rPr>
          <w:rFonts w:cs="Arial"/>
          <w:color w:val="000000" w:themeColor="text1"/>
          <w:szCs w:val="24"/>
        </w:rPr>
        <w:t xml:space="preserve">An analysis of the true impact of </w:t>
      </w:r>
      <w:r w:rsidR="005261E3" w:rsidRPr="002417CC">
        <w:rPr>
          <w:rFonts w:cs="Arial"/>
          <w:color w:val="000000" w:themeColor="text1"/>
          <w:szCs w:val="24"/>
        </w:rPr>
        <w:t xml:space="preserve">changes to the </w:t>
      </w:r>
      <w:r w:rsidR="005B46CA" w:rsidRPr="002417CC">
        <w:rPr>
          <w:rFonts w:cs="Arial"/>
          <w:color w:val="000000" w:themeColor="text1"/>
          <w:szCs w:val="24"/>
        </w:rPr>
        <w:t>S</w:t>
      </w:r>
      <w:r w:rsidR="005261E3" w:rsidRPr="002417CC">
        <w:rPr>
          <w:rFonts w:cs="Arial"/>
          <w:color w:val="000000" w:themeColor="text1"/>
          <w:szCs w:val="24"/>
        </w:rPr>
        <w:t xml:space="preserve">ocial, Community, Home Care and Disability Services </w:t>
      </w:r>
      <w:r w:rsidR="005B46CA" w:rsidRPr="002417CC">
        <w:rPr>
          <w:rFonts w:cs="Arial"/>
          <w:color w:val="000000" w:themeColor="text1"/>
          <w:szCs w:val="24"/>
        </w:rPr>
        <w:t xml:space="preserve">Award </w:t>
      </w:r>
      <w:r w:rsidR="005261E3" w:rsidRPr="002417CC">
        <w:rPr>
          <w:rFonts w:cs="Arial"/>
          <w:color w:val="000000" w:themeColor="text1"/>
          <w:szCs w:val="24"/>
        </w:rPr>
        <w:t>on the cost of delivering supports</w:t>
      </w:r>
      <w:r w:rsidR="00037FCC" w:rsidRPr="002417CC">
        <w:rPr>
          <w:rFonts w:cs="Arial"/>
          <w:color w:val="000000" w:themeColor="text1"/>
          <w:szCs w:val="24"/>
        </w:rPr>
        <w:t xml:space="preserve"> along with </w:t>
      </w:r>
      <w:r w:rsidR="005261E3" w:rsidRPr="002417CC">
        <w:rPr>
          <w:rFonts w:cs="Arial"/>
          <w:color w:val="000000" w:themeColor="text1"/>
          <w:szCs w:val="24"/>
        </w:rPr>
        <w:t>continued monitoring of the cost of quality and safeguarding</w:t>
      </w:r>
      <w:r w:rsidR="00B27B9E" w:rsidRPr="002417CC">
        <w:rPr>
          <w:rFonts w:cs="Arial"/>
          <w:color w:val="000000" w:themeColor="text1"/>
          <w:szCs w:val="24"/>
        </w:rPr>
        <w:t xml:space="preserve"> generally and in the context of COVID-19</w:t>
      </w:r>
      <w:r w:rsidR="005261E3" w:rsidRPr="002417CC">
        <w:rPr>
          <w:rFonts w:cs="Arial"/>
          <w:color w:val="000000" w:themeColor="text1"/>
          <w:szCs w:val="24"/>
        </w:rPr>
        <w:t xml:space="preserve"> </w:t>
      </w:r>
      <w:r w:rsidR="00037FCC" w:rsidRPr="002417CC">
        <w:rPr>
          <w:rFonts w:cs="Arial"/>
          <w:color w:val="000000" w:themeColor="text1"/>
          <w:szCs w:val="24"/>
        </w:rPr>
        <w:t xml:space="preserve">will be required. </w:t>
      </w:r>
    </w:p>
    <w:p w14:paraId="7D2CC348" w14:textId="4C6CE846" w:rsidR="006B5526" w:rsidRPr="002417CC" w:rsidRDefault="004817AF" w:rsidP="002417CC">
      <w:pPr>
        <w:pStyle w:val="Heading1"/>
      </w:pPr>
      <w:r w:rsidRPr="002417CC">
        <w:t xml:space="preserve">2.0 </w:t>
      </w:r>
      <w:r w:rsidRPr="002417CC">
        <w:tab/>
      </w:r>
      <w:r w:rsidR="008A4A9E" w:rsidRPr="002417CC">
        <w:t xml:space="preserve">Support Coordination and Plan Management </w:t>
      </w:r>
    </w:p>
    <w:p w14:paraId="5B4FAEF4" w14:textId="6049E511" w:rsidR="009413BF" w:rsidRPr="002417CC" w:rsidRDefault="009413BF" w:rsidP="002417CC">
      <w:pPr>
        <w:pStyle w:val="Heading2"/>
        <w:rPr>
          <w:rFonts w:eastAsia="Times New Roman"/>
        </w:rPr>
      </w:pPr>
      <w:r w:rsidRPr="002417CC">
        <w:rPr>
          <w:rFonts w:eastAsia="Times New Roman"/>
        </w:rPr>
        <w:t xml:space="preserve">2.1 </w:t>
      </w:r>
      <w:r w:rsidRPr="002417CC">
        <w:rPr>
          <w:rFonts w:eastAsia="Times New Roman"/>
        </w:rPr>
        <w:tab/>
      </w:r>
      <w:r w:rsidR="00057112" w:rsidRPr="002417CC">
        <w:rPr>
          <w:rFonts w:eastAsia="Times New Roman"/>
        </w:rPr>
        <w:t>Support Coordination</w:t>
      </w:r>
    </w:p>
    <w:p w14:paraId="165E5A36" w14:textId="1C30A052" w:rsidR="009413BF" w:rsidRPr="002417CC" w:rsidRDefault="004F6D03" w:rsidP="001F11B1">
      <w:pPr>
        <w:spacing w:after="180"/>
        <w:rPr>
          <w:rFonts w:eastAsia="Times New Roman" w:cs="Arial"/>
          <w:color w:val="000000"/>
          <w:szCs w:val="24"/>
        </w:rPr>
      </w:pPr>
      <w:r w:rsidRPr="002417CC">
        <w:rPr>
          <w:rFonts w:eastAsia="Times New Roman" w:cs="Arial"/>
          <w:color w:val="000000"/>
          <w:szCs w:val="24"/>
        </w:rPr>
        <w:t>Support Coordination has been one of the most reviewed and examined supports provided under the NDIS. As a new support</w:t>
      </w:r>
      <w:r w:rsidR="00BF0B0A" w:rsidRPr="002417CC">
        <w:rPr>
          <w:rFonts w:eastAsia="Times New Roman" w:cs="Arial"/>
          <w:color w:val="000000"/>
          <w:szCs w:val="24"/>
        </w:rPr>
        <w:t xml:space="preserve"> arising out of the implementation of </w:t>
      </w:r>
      <w:r w:rsidR="00375D20" w:rsidRPr="002417CC">
        <w:rPr>
          <w:rFonts w:eastAsia="Times New Roman" w:cs="Arial"/>
          <w:color w:val="000000"/>
          <w:szCs w:val="24"/>
        </w:rPr>
        <w:t>the NDIS</w:t>
      </w:r>
      <w:r w:rsidRPr="002417CC">
        <w:rPr>
          <w:rFonts w:eastAsia="Times New Roman" w:cs="Arial"/>
          <w:color w:val="000000"/>
          <w:szCs w:val="24"/>
        </w:rPr>
        <w:t xml:space="preserve">, </w:t>
      </w:r>
      <w:r w:rsidR="00C0734A" w:rsidRPr="002417CC">
        <w:rPr>
          <w:rFonts w:eastAsia="Times New Roman" w:cs="Arial"/>
          <w:color w:val="000000"/>
          <w:szCs w:val="24"/>
        </w:rPr>
        <w:t>S</w:t>
      </w:r>
      <w:r w:rsidRPr="002417CC">
        <w:rPr>
          <w:rFonts w:eastAsia="Times New Roman" w:cs="Arial"/>
          <w:color w:val="000000"/>
          <w:szCs w:val="24"/>
        </w:rPr>
        <w:t xml:space="preserve">upport </w:t>
      </w:r>
      <w:r w:rsidR="00C0734A" w:rsidRPr="002417CC">
        <w:rPr>
          <w:rFonts w:eastAsia="Times New Roman" w:cs="Arial"/>
          <w:color w:val="000000"/>
          <w:szCs w:val="24"/>
        </w:rPr>
        <w:t>C</w:t>
      </w:r>
      <w:r w:rsidRPr="002417CC">
        <w:rPr>
          <w:rFonts w:eastAsia="Times New Roman" w:cs="Arial"/>
          <w:color w:val="000000"/>
          <w:szCs w:val="24"/>
        </w:rPr>
        <w:t xml:space="preserve">oordination has </w:t>
      </w:r>
      <w:r w:rsidR="00BF0B0A" w:rsidRPr="002417CC">
        <w:rPr>
          <w:rFonts w:eastAsia="Times New Roman" w:cs="Arial"/>
          <w:color w:val="000000"/>
          <w:szCs w:val="24"/>
        </w:rPr>
        <w:t>quite rightly come under scruti</w:t>
      </w:r>
      <w:r w:rsidR="009F5A30" w:rsidRPr="002417CC">
        <w:rPr>
          <w:rFonts w:eastAsia="Times New Roman" w:cs="Arial"/>
          <w:color w:val="000000"/>
          <w:szCs w:val="24"/>
        </w:rPr>
        <w:t xml:space="preserve">ny. A review undertaken by the NDIA in late 2020 received over </w:t>
      </w:r>
      <w:r w:rsidR="00B963A9" w:rsidRPr="002417CC">
        <w:rPr>
          <w:rFonts w:eastAsia="Times New Roman" w:cs="Arial"/>
          <w:color w:val="000000"/>
          <w:szCs w:val="24"/>
        </w:rPr>
        <w:t xml:space="preserve">421 submissions </w:t>
      </w:r>
      <w:r w:rsidR="00B61DBF" w:rsidRPr="002417CC">
        <w:rPr>
          <w:rFonts w:eastAsia="Times New Roman" w:cs="Arial"/>
          <w:color w:val="000000"/>
          <w:szCs w:val="24"/>
        </w:rPr>
        <w:t>and engaged</w:t>
      </w:r>
      <w:r w:rsidR="00734FAC" w:rsidRPr="002417CC">
        <w:rPr>
          <w:rFonts w:eastAsia="Times New Roman" w:cs="Arial"/>
          <w:color w:val="000000"/>
          <w:szCs w:val="24"/>
        </w:rPr>
        <w:t xml:space="preserve"> over 500 individuals in consultation sessions</w:t>
      </w:r>
      <w:r w:rsidR="00AD1FAE" w:rsidRPr="002417CC">
        <w:rPr>
          <w:rFonts w:eastAsia="Times New Roman" w:cs="Arial"/>
          <w:color w:val="000000"/>
          <w:szCs w:val="24"/>
        </w:rPr>
        <w:t>.</w:t>
      </w:r>
      <w:r w:rsidR="00EA64A5" w:rsidRPr="002417CC">
        <w:rPr>
          <w:rFonts w:eastAsia="Times New Roman" w:cs="Arial"/>
          <w:color w:val="000000"/>
          <w:szCs w:val="24"/>
        </w:rPr>
        <w:t xml:space="preserve"> (</w:t>
      </w:r>
      <w:hyperlink r:id="rId10" w:history="1">
        <w:r w:rsidR="00EA64A5" w:rsidRPr="002417CC">
          <w:rPr>
            <w:rStyle w:val="Hyperlink"/>
            <w:rFonts w:cs="Arial"/>
          </w:rPr>
          <w:t>Improving Support Coordination for Participants | NDIS</w:t>
        </w:r>
      </w:hyperlink>
      <w:r w:rsidR="00AD1FAE" w:rsidRPr="002417CC">
        <w:rPr>
          <w:rFonts w:eastAsia="Times New Roman" w:cs="Arial"/>
          <w:color w:val="000000"/>
          <w:szCs w:val="24"/>
        </w:rPr>
        <w:t>)</w:t>
      </w:r>
      <w:r w:rsidR="00734FAC" w:rsidRPr="002417CC">
        <w:rPr>
          <w:rFonts w:eastAsia="Times New Roman" w:cs="Arial"/>
          <w:color w:val="000000"/>
          <w:szCs w:val="24"/>
        </w:rPr>
        <w:t xml:space="preserve"> A subsequent report was produced in November 2021.</w:t>
      </w:r>
      <w:r w:rsidR="009E27F5" w:rsidRPr="002417CC">
        <w:rPr>
          <w:rFonts w:eastAsia="Times New Roman" w:cs="Arial"/>
          <w:color w:val="000000"/>
          <w:szCs w:val="24"/>
        </w:rPr>
        <w:t xml:space="preserve"> As a result of this review new </w:t>
      </w:r>
      <w:r w:rsidR="00277FE1" w:rsidRPr="002417CC">
        <w:rPr>
          <w:rFonts w:eastAsia="Times New Roman" w:cs="Arial"/>
          <w:color w:val="000000"/>
          <w:szCs w:val="24"/>
        </w:rPr>
        <w:t>information for participants</w:t>
      </w:r>
      <w:r w:rsidR="00AD1FAE" w:rsidRPr="002417CC">
        <w:rPr>
          <w:rFonts w:eastAsia="Times New Roman" w:cs="Arial"/>
          <w:color w:val="000000"/>
          <w:szCs w:val="24"/>
        </w:rPr>
        <w:t xml:space="preserve"> (</w:t>
      </w:r>
      <w:hyperlink r:id="rId11" w:history="1">
        <w:r w:rsidR="00AD1FAE" w:rsidRPr="002417CC">
          <w:rPr>
            <w:rStyle w:val="Hyperlink"/>
            <w:rFonts w:cs="Arial"/>
          </w:rPr>
          <w:t>Support coordination | NDIS</w:t>
        </w:r>
      </w:hyperlink>
      <w:r w:rsidR="00AD1FAE" w:rsidRPr="002417CC">
        <w:rPr>
          <w:rFonts w:eastAsia="Times New Roman" w:cs="Arial"/>
          <w:color w:val="000000"/>
          <w:szCs w:val="24"/>
        </w:rPr>
        <w:t xml:space="preserve">) </w:t>
      </w:r>
      <w:r w:rsidR="009E27F5" w:rsidRPr="002417CC">
        <w:rPr>
          <w:rFonts w:eastAsia="Times New Roman" w:cs="Arial"/>
          <w:color w:val="000000"/>
          <w:szCs w:val="24"/>
        </w:rPr>
        <w:t>and providers</w:t>
      </w:r>
      <w:r w:rsidR="00AD1FAE" w:rsidRPr="002417CC">
        <w:rPr>
          <w:rFonts w:eastAsia="Times New Roman" w:cs="Arial"/>
          <w:color w:val="000000"/>
          <w:szCs w:val="24"/>
        </w:rPr>
        <w:t xml:space="preserve"> (</w:t>
      </w:r>
      <w:hyperlink r:id="rId12" w:history="1">
        <w:r w:rsidR="00AD1FAE" w:rsidRPr="002417CC">
          <w:rPr>
            <w:rStyle w:val="Hyperlink"/>
            <w:rFonts w:cs="Arial"/>
          </w:rPr>
          <w:t>Support coordinators | NDIS</w:t>
        </w:r>
      </w:hyperlink>
      <w:r w:rsidR="00AD1FAE" w:rsidRPr="002417CC">
        <w:rPr>
          <w:rFonts w:eastAsia="Times New Roman" w:cs="Arial"/>
          <w:color w:val="000000"/>
          <w:szCs w:val="24"/>
        </w:rPr>
        <w:t xml:space="preserve">) </w:t>
      </w:r>
      <w:r w:rsidR="009E27F5" w:rsidRPr="002417CC">
        <w:rPr>
          <w:rFonts w:eastAsia="Times New Roman" w:cs="Arial"/>
          <w:color w:val="000000"/>
          <w:szCs w:val="24"/>
        </w:rPr>
        <w:t xml:space="preserve">was </w:t>
      </w:r>
      <w:r w:rsidR="002171F2" w:rsidRPr="002417CC">
        <w:rPr>
          <w:rFonts w:eastAsia="Times New Roman" w:cs="Arial"/>
          <w:color w:val="000000"/>
          <w:szCs w:val="24"/>
        </w:rPr>
        <w:t xml:space="preserve">developed and uploaded to the NDIS website. </w:t>
      </w:r>
      <w:r w:rsidR="003D2940" w:rsidRPr="002417CC">
        <w:rPr>
          <w:rFonts w:eastAsia="Times New Roman" w:cs="Arial"/>
          <w:color w:val="000000"/>
          <w:szCs w:val="24"/>
        </w:rPr>
        <w:t xml:space="preserve"> </w:t>
      </w:r>
    </w:p>
    <w:p w14:paraId="65162119" w14:textId="5E90A454" w:rsidR="009413BF" w:rsidRPr="002417CC" w:rsidRDefault="00AE1E4B" w:rsidP="001F11B1">
      <w:pPr>
        <w:spacing w:after="180"/>
        <w:rPr>
          <w:rFonts w:eastAsia="Times New Roman" w:cs="Arial"/>
          <w:color w:val="000000"/>
          <w:szCs w:val="24"/>
        </w:rPr>
      </w:pPr>
      <w:r w:rsidRPr="002417CC">
        <w:rPr>
          <w:rFonts w:eastAsia="Times New Roman" w:cs="Arial"/>
          <w:color w:val="000000"/>
          <w:szCs w:val="24"/>
        </w:rPr>
        <w:t>The APR</w:t>
      </w:r>
      <w:r w:rsidR="00493ED5" w:rsidRPr="002417CC">
        <w:rPr>
          <w:rFonts w:eastAsia="Times New Roman" w:cs="Arial"/>
          <w:color w:val="000000"/>
          <w:szCs w:val="24"/>
        </w:rPr>
        <w:t xml:space="preserve"> notes that </w:t>
      </w:r>
      <w:r w:rsidR="00C9619E" w:rsidRPr="002417CC">
        <w:rPr>
          <w:rFonts w:eastAsia="Times New Roman" w:cs="Arial"/>
          <w:color w:val="000000"/>
          <w:szCs w:val="24"/>
        </w:rPr>
        <w:t>39.2</w:t>
      </w:r>
      <w:r w:rsidR="00EA64A5" w:rsidRPr="002417CC">
        <w:rPr>
          <w:rFonts w:eastAsia="Times New Roman" w:cs="Arial"/>
          <w:color w:val="000000"/>
          <w:szCs w:val="24"/>
        </w:rPr>
        <w:t xml:space="preserve"> per cent</w:t>
      </w:r>
      <w:r w:rsidR="00C9619E" w:rsidRPr="002417CC">
        <w:rPr>
          <w:rFonts w:eastAsia="Times New Roman" w:cs="Arial"/>
          <w:color w:val="000000"/>
          <w:szCs w:val="24"/>
        </w:rPr>
        <w:t xml:space="preserve"> </w:t>
      </w:r>
      <w:r w:rsidR="000A77D3" w:rsidRPr="002417CC">
        <w:rPr>
          <w:rFonts w:eastAsia="Times New Roman" w:cs="Arial"/>
          <w:color w:val="000000"/>
          <w:szCs w:val="24"/>
        </w:rPr>
        <w:t xml:space="preserve">of participants </w:t>
      </w:r>
      <w:r w:rsidR="004A0521" w:rsidRPr="002417CC">
        <w:rPr>
          <w:rFonts w:eastAsia="Times New Roman" w:cs="Arial"/>
          <w:color w:val="000000"/>
          <w:szCs w:val="24"/>
        </w:rPr>
        <w:t xml:space="preserve">are funded for </w:t>
      </w:r>
      <w:r w:rsidR="004F10EC" w:rsidRPr="002417CC">
        <w:rPr>
          <w:rFonts w:eastAsia="Times New Roman" w:cs="Arial"/>
          <w:color w:val="000000"/>
          <w:szCs w:val="24"/>
        </w:rPr>
        <w:t>S</w:t>
      </w:r>
      <w:r w:rsidR="004A0521" w:rsidRPr="002417CC">
        <w:rPr>
          <w:rFonts w:eastAsia="Times New Roman" w:cs="Arial"/>
          <w:color w:val="000000"/>
          <w:szCs w:val="24"/>
        </w:rPr>
        <w:t xml:space="preserve">upport </w:t>
      </w:r>
      <w:r w:rsidR="004F10EC" w:rsidRPr="002417CC">
        <w:rPr>
          <w:rFonts w:eastAsia="Times New Roman" w:cs="Arial"/>
          <w:color w:val="000000"/>
          <w:szCs w:val="24"/>
        </w:rPr>
        <w:t>C</w:t>
      </w:r>
      <w:r w:rsidR="004A0521" w:rsidRPr="002417CC">
        <w:rPr>
          <w:rFonts w:eastAsia="Times New Roman" w:cs="Arial"/>
          <w:color w:val="000000"/>
          <w:szCs w:val="24"/>
        </w:rPr>
        <w:t>oordination</w:t>
      </w:r>
      <w:r w:rsidR="00AD1FAE" w:rsidRPr="002417CC">
        <w:rPr>
          <w:rFonts w:eastAsia="Times New Roman" w:cs="Arial"/>
          <w:color w:val="000000"/>
          <w:szCs w:val="24"/>
        </w:rPr>
        <w:t>. (</w:t>
      </w:r>
      <w:r w:rsidR="00AD1FAE" w:rsidRPr="002417CC">
        <w:rPr>
          <w:rFonts w:cs="Arial"/>
          <w:sz w:val="18"/>
          <w:szCs w:val="18"/>
        </w:rPr>
        <w:t>APR page 159</w:t>
      </w:r>
      <w:r w:rsidR="00AD1FAE" w:rsidRPr="002417CC">
        <w:rPr>
          <w:rFonts w:cs="Arial"/>
          <w:sz w:val="18"/>
          <w:szCs w:val="18"/>
        </w:rPr>
        <w:t>)</w:t>
      </w:r>
      <w:r w:rsidR="00292B72" w:rsidRPr="002417CC">
        <w:rPr>
          <w:rFonts w:eastAsia="Times New Roman" w:cs="Arial"/>
          <w:color w:val="000000"/>
          <w:szCs w:val="24"/>
        </w:rPr>
        <w:t>.</w:t>
      </w:r>
      <w:r w:rsidR="00AD1FAE" w:rsidRPr="002417CC">
        <w:rPr>
          <w:rFonts w:eastAsia="Times New Roman" w:cs="Arial"/>
          <w:color w:val="000000"/>
          <w:szCs w:val="24"/>
        </w:rPr>
        <w:t xml:space="preserve"> </w:t>
      </w:r>
      <w:r w:rsidR="00292B72" w:rsidRPr="002417CC">
        <w:rPr>
          <w:rFonts w:eastAsia="Times New Roman" w:cs="Arial"/>
          <w:color w:val="000000"/>
          <w:szCs w:val="24"/>
        </w:rPr>
        <w:t xml:space="preserve">As such is it is a pivotal support that plays a key role in connecting NDIS participants to the supports that they need to achieve positive outcomes. </w:t>
      </w:r>
    </w:p>
    <w:p w14:paraId="71B8950C" w14:textId="3E9DE509" w:rsidR="00C5501A" w:rsidRPr="002417CC" w:rsidRDefault="00C66DDB" w:rsidP="001F11B1">
      <w:pPr>
        <w:spacing w:after="180"/>
        <w:rPr>
          <w:rFonts w:eastAsia="Times New Roman" w:cs="Arial"/>
          <w:color w:val="000000"/>
          <w:szCs w:val="24"/>
        </w:rPr>
      </w:pPr>
      <w:r w:rsidRPr="002417CC">
        <w:rPr>
          <w:rFonts w:eastAsia="Times New Roman" w:cs="Arial"/>
          <w:color w:val="000000"/>
          <w:szCs w:val="24"/>
        </w:rPr>
        <w:t>While the APR notes that “</w:t>
      </w:r>
      <w:r w:rsidR="00852493" w:rsidRPr="002417CC">
        <w:rPr>
          <w:rFonts w:eastAsia="Times New Roman" w:cs="Arial"/>
          <w:color w:val="000000"/>
          <w:szCs w:val="24"/>
        </w:rPr>
        <w:t>most providers appear to be able to make a modest return under the current price limits</w:t>
      </w:r>
      <w:r w:rsidR="00CF4FE4" w:rsidRPr="002417CC">
        <w:rPr>
          <w:rFonts w:eastAsia="Times New Roman" w:cs="Arial"/>
          <w:color w:val="000000"/>
          <w:szCs w:val="24"/>
        </w:rPr>
        <w:t>”, a survey</w:t>
      </w:r>
      <w:r w:rsidR="00AD1FAE" w:rsidRPr="002417CC">
        <w:rPr>
          <w:rFonts w:eastAsia="Times New Roman" w:cs="Arial"/>
          <w:color w:val="000000"/>
          <w:szCs w:val="24"/>
        </w:rPr>
        <w:t xml:space="preserve"> (</w:t>
      </w:r>
      <w:hyperlink r:id="rId13" w:history="1">
        <w:r w:rsidR="00AD1FAE" w:rsidRPr="002417CC">
          <w:rPr>
            <w:rStyle w:val="Hyperlink"/>
            <w:rFonts w:cs="Arial"/>
          </w:rPr>
          <w:t>DIA RESPONDS TO NDIA SUPPORT COORDINATOR PRICE FREEZE | Disability Intermediaries Australia</w:t>
        </w:r>
      </w:hyperlink>
      <w:r w:rsidR="00AD1FAE" w:rsidRPr="002417CC">
        <w:rPr>
          <w:rFonts w:eastAsia="Times New Roman" w:cs="Arial"/>
          <w:color w:val="000000"/>
          <w:szCs w:val="24"/>
        </w:rPr>
        <w:t xml:space="preserve">) </w:t>
      </w:r>
      <w:r w:rsidR="00CF4FE4" w:rsidRPr="002417CC">
        <w:rPr>
          <w:rFonts w:eastAsia="Times New Roman" w:cs="Arial"/>
          <w:color w:val="000000"/>
          <w:szCs w:val="24"/>
        </w:rPr>
        <w:t xml:space="preserve">conducted by Disability Intermediaries Australia </w:t>
      </w:r>
      <w:r w:rsidR="00616A74" w:rsidRPr="002417CC">
        <w:rPr>
          <w:rFonts w:eastAsia="Times New Roman" w:cs="Arial"/>
          <w:color w:val="000000"/>
          <w:szCs w:val="24"/>
        </w:rPr>
        <w:t xml:space="preserve">of 623 </w:t>
      </w:r>
      <w:r w:rsidR="00E60D01" w:rsidRPr="002417CC">
        <w:rPr>
          <w:rFonts w:eastAsia="Times New Roman" w:cs="Arial"/>
          <w:color w:val="000000"/>
          <w:szCs w:val="24"/>
        </w:rPr>
        <w:t>s</w:t>
      </w:r>
      <w:r w:rsidR="00616A74" w:rsidRPr="002417CC">
        <w:rPr>
          <w:rFonts w:eastAsia="Times New Roman" w:cs="Arial"/>
          <w:color w:val="000000"/>
          <w:szCs w:val="24"/>
        </w:rPr>
        <w:t xml:space="preserve">upport coordinator </w:t>
      </w:r>
      <w:r w:rsidR="00616F09" w:rsidRPr="002417CC">
        <w:rPr>
          <w:rFonts w:eastAsia="Times New Roman" w:cs="Arial"/>
          <w:color w:val="000000"/>
          <w:szCs w:val="24"/>
        </w:rPr>
        <w:t xml:space="preserve">providers </w:t>
      </w:r>
      <w:r w:rsidR="00CF4FE4" w:rsidRPr="002417CC">
        <w:rPr>
          <w:rFonts w:eastAsia="Times New Roman" w:cs="Arial"/>
          <w:color w:val="000000"/>
          <w:szCs w:val="24"/>
        </w:rPr>
        <w:t xml:space="preserve">identified that </w:t>
      </w:r>
      <w:r w:rsidR="00616F09" w:rsidRPr="002417CC">
        <w:rPr>
          <w:rFonts w:eastAsia="Times New Roman" w:cs="Arial"/>
          <w:color w:val="000000"/>
          <w:szCs w:val="24"/>
        </w:rPr>
        <w:lastRenderedPageBreak/>
        <w:t>approximately 40</w:t>
      </w:r>
      <w:r w:rsidR="00EA64A5" w:rsidRPr="002417CC">
        <w:rPr>
          <w:rFonts w:eastAsia="Times New Roman" w:cs="Arial"/>
          <w:color w:val="000000"/>
          <w:szCs w:val="24"/>
        </w:rPr>
        <w:t xml:space="preserve"> per cent</w:t>
      </w:r>
      <w:r w:rsidR="00616F09" w:rsidRPr="002417CC">
        <w:rPr>
          <w:rFonts w:eastAsia="Times New Roman" w:cs="Arial"/>
          <w:color w:val="000000"/>
          <w:szCs w:val="24"/>
        </w:rPr>
        <w:t xml:space="preserve"> o</w:t>
      </w:r>
      <w:r w:rsidR="008328B2" w:rsidRPr="002417CC">
        <w:rPr>
          <w:rFonts w:eastAsia="Times New Roman" w:cs="Arial"/>
          <w:color w:val="000000"/>
          <w:szCs w:val="24"/>
        </w:rPr>
        <w:t>f these providers would be exiting the market in the next 2-12 months. Of those surveyed</w:t>
      </w:r>
      <w:r w:rsidR="00E60D01" w:rsidRPr="002417CC">
        <w:rPr>
          <w:rFonts w:eastAsia="Times New Roman" w:cs="Arial"/>
          <w:color w:val="000000"/>
          <w:szCs w:val="24"/>
        </w:rPr>
        <w:t>,</w:t>
      </w:r>
      <w:r w:rsidR="008328B2" w:rsidRPr="002417CC">
        <w:rPr>
          <w:rFonts w:eastAsia="Times New Roman" w:cs="Arial"/>
          <w:color w:val="000000"/>
          <w:szCs w:val="24"/>
        </w:rPr>
        <w:t xml:space="preserve"> </w:t>
      </w:r>
      <w:r w:rsidR="00B61F53" w:rsidRPr="002417CC">
        <w:rPr>
          <w:rFonts w:eastAsia="Times New Roman" w:cs="Arial"/>
          <w:color w:val="000000"/>
          <w:szCs w:val="24"/>
        </w:rPr>
        <w:t>the services of just under 80</w:t>
      </w:r>
      <w:r w:rsidR="00EA64A5" w:rsidRPr="002417CC">
        <w:rPr>
          <w:rFonts w:eastAsia="Times New Roman" w:cs="Arial"/>
          <w:color w:val="000000"/>
          <w:szCs w:val="24"/>
        </w:rPr>
        <w:t xml:space="preserve"> per cent</w:t>
      </w:r>
      <w:r w:rsidR="00236662" w:rsidRPr="002417CC">
        <w:rPr>
          <w:rFonts w:eastAsia="Times New Roman" w:cs="Arial"/>
          <w:color w:val="000000"/>
          <w:szCs w:val="24"/>
        </w:rPr>
        <w:t xml:space="preserve">, (and over 80,000 participants) </w:t>
      </w:r>
      <w:r w:rsidR="00B61F53" w:rsidRPr="002417CC">
        <w:rPr>
          <w:rFonts w:eastAsia="Times New Roman" w:cs="Arial"/>
          <w:color w:val="000000"/>
          <w:szCs w:val="24"/>
        </w:rPr>
        <w:t>would be impacted by the decision not to make any changes to pricing.</w:t>
      </w:r>
      <w:r w:rsidR="00567EB1" w:rsidRPr="002417CC">
        <w:rPr>
          <w:rFonts w:eastAsia="Times New Roman" w:cs="Arial"/>
          <w:color w:val="000000"/>
          <w:szCs w:val="24"/>
        </w:rPr>
        <w:t xml:space="preserve"> </w:t>
      </w:r>
    </w:p>
    <w:p w14:paraId="41506A44" w14:textId="58467678" w:rsidR="00C66DDB" w:rsidRPr="002417CC" w:rsidRDefault="0029017C" w:rsidP="001F11B1">
      <w:pPr>
        <w:spacing w:after="180"/>
        <w:rPr>
          <w:rFonts w:eastAsia="Times New Roman" w:cs="Arial"/>
          <w:color w:val="000000"/>
          <w:szCs w:val="24"/>
        </w:rPr>
      </w:pPr>
      <w:r w:rsidRPr="002417CC">
        <w:rPr>
          <w:rFonts w:eastAsia="Times New Roman" w:cs="Arial"/>
          <w:color w:val="000000"/>
          <w:szCs w:val="24"/>
        </w:rPr>
        <w:t>P</w:t>
      </w:r>
      <w:r w:rsidR="00805F6A" w:rsidRPr="002417CC">
        <w:rPr>
          <w:rFonts w:eastAsia="Times New Roman" w:cs="Arial"/>
          <w:color w:val="000000"/>
          <w:szCs w:val="24"/>
        </w:rPr>
        <w:t xml:space="preserve">olling at an NDS consultation session </w:t>
      </w:r>
      <w:r w:rsidR="00567D11" w:rsidRPr="002417CC">
        <w:rPr>
          <w:rFonts w:eastAsia="Times New Roman" w:cs="Arial"/>
          <w:color w:val="000000"/>
          <w:szCs w:val="24"/>
        </w:rPr>
        <w:t xml:space="preserve">attended by over 70 providers </w:t>
      </w:r>
      <w:r w:rsidR="00805F6A" w:rsidRPr="002417CC">
        <w:rPr>
          <w:rFonts w:eastAsia="Times New Roman" w:cs="Arial"/>
          <w:color w:val="000000"/>
          <w:szCs w:val="24"/>
        </w:rPr>
        <w:t xml:space="preserve">indicated that </w:t>
      </w:r>
      <w:r w:rsidR="00503D3B" w:rsidRPr="002417CC">
        <w:rPr>
          <w:rFonts w:eastAsia="Times New Roman" w:cs="Arial"/>
          <w:color w:val="000000"/>
          <w:szCs w:val="24"/>
        </w:rPr>
        <w:t>17</w:t>
      </w:r>
      <w:r w:rsidR="00EA64A5" w:rsidRPr="002417CC">
        <w:rPr>
          <w:rFonts w:eastAsia="Times New Roman" w:cs="Arial"/>
          <w:color w:val="000000"/>
          <w:szCs w:val="24"/>
        </w:rPr>
        <w:t xml:space="preserve"> per cent</w:t>
      </w:r>
      <w:r w:rsidR="00503D3B" w:rsidRPr="002417CC">
        <w:rPr>
          <w:rFonts w:eastAsia="Times New Roman" w:cs="Arial"/>
          <w:color w:val="000000"/>
          <w:szCs w:val="24"/>
        </w:rPr>
        <w:t xml:space="preserve"> of those attending were consider</w:t>
      </w:r>
      <w:r w:rsidR="002B700D" w:rsidRPr="002417CC">
        <w:rPr>
          <w:rFonts w:eastAsia="Times New Roman" w:cs="Arial"/>
          <w:color w:val="000000"/>
          <w:szCs w:val="24"/>
        </w:rPr>
        <w:t xml:space="preserve">ing withdrawing from providing </w:t>
      </w:r>
      <w:r w:rsidR="00E60D01" w:rsidRPr="002417CC">
        <w:rPr>
          <w:rFonts w:eastAsia="Times New Roman" w:cs="Arial"/>
          <w:color w:val="000000"/>
          <w:szCs w:val="24"/>
        </w:rPr>
        <w:t>S</w:t>
      </w:r>
      <w:r w:rsidR="002B700D" w:rsidRPr="002417CC">
        <w:rPr>
          <w:rFonts w:eastAsia="Times New Roman" w:cs="Arial"/>
          <w:color w:val="000000"/>
          <w:szCs w:val="24"/>
        </w:rPr>
        <w:t xml:space="preserve">upport </w:t>
      </w:r>
      <w:r w:rsidR="00E60D01" w:rsidRPr="002417CC">
        <w:rPr>
          <w:rFonts w:eastAsia="Times New Roman" w:cs="Arial"/>
          <w:color w:val="000000"/>
          <w:szCs w:val="24"/>
        </w:rPr>
        <w:t>C</w:t>
      </w:r>
      <w:r w:rsidR="002B700D" w:rsidRPr="002417CC">
        <w:rPr>
          <w:rFonts w:eastAsia="Times New Roman" w:cs="Arial"/>
          <w:color w:val="000000"/>
          <w:szCs w:val="24"/>
        </w:rPr>
        <w:t>oordination and a further 20</w:t>
      </w:r>
      <w:r w:rsidR="00EA64A5" w:rsidRPr="002417CC">
        <w:rPr>
          <w:rFonts w:eastAsia="Times New Roman" w:cs="Arial"/>
          <w:color w:val="000000"/>
          <w:szCs w:val="24"/>
        </w:rPr>
        <w:t xml:space="preserve"> per cent</w:t>
      </w:r>
      <w:r w:rsidR="002B700D" w:rsidRPr="002417CC">
        <w:rPr>
          <w:rFonts w:eastAsia="Times New Roman" w:cs="Arial"/>
          <w:color w:val="000000"/>
          <w:szCs w:val="24"/>
        </w:rPr>
        <w:t xml:space="preserve"> were unsure whether they could continue to deliver these supports sustainably. </w:t>
      </w:r>
    </w:p>
    <w:p w14:paraId="15889EC9" w14:textId="0AB8EF59" w:rsidR="00FD7000" w:rsidRPr="002417CC" w:rsidRDefault="00FD7000" w:rsidP="002417CC">
      <w:pPr>
        <w:pStyle w:val="Heading2"/>
        <w:rPr>
          <w:rFonts w:eastAsia="Times New Roman"/>
        </w:rPr>
      </w:pPr>
      <w:r w:rsidRPr="002417CC">
        <w:rPr>
          <w:rFonts w:eastAsia="Times New Roman"/>
        </w:rPr>
        <w:t xml:space="preserve">2.2 </w:t>
      </w:r>
      <w:r w:rsidR="009413BF" w:rsidRPr="002417CC">
        <w:rPr>
          <w:rFonts w:eastAsia="Times New Roman"/>
        </w:rPr>
        <w:tab/>
      </w:r>
      <w:r w:rsidRPr="002417CC">
        <w:rPr>
          <w:rFonts w:eastAsia="Times New Roman"/>
        </w:rPr>
        <w:t xml:space="preserve">Plan Management </w:t>
      </w:r>
    </w:p>
    <w:p w14:paraId="2EFA4BF0" w14:textId="7379630A" w:rsidR="00B23AA8" w:rsidRPr="002417CC" w:rsidRDefault="00FD7000" w:rsidP="001F11B1">
      <w:pPr>
        <w:spacing w:after="180"/>
        <w:rPr>
          <w:rFonts w:eastAsia="Times New Roman" w:cs="Arial"/>
          <w:color w:val="000000"/>
          <w:szCs w:val="24"/>
        </w:rPr>
      </w:pPr>
      <w:r w:rsidRPr="002417CC">
        <w:rPr>
          <w:rFonts w:eastAsia="Times New Roman" w:cs="Arial"/>
          <w:color w:val="000000"/>
          <w:szCs w:val="24"/>
        </w:rPr>
        <w:t>The APR notes that</w:t>
      </w:r>
      <w:r w:rsidR="00D60B98" w:rsidRPr="002417CC">
        <w:rPr>
          <w:rFonts w:eastAsia="Times New Roman" w:cs="Arial"/>
          <w:color w:val="000000"/>
          <w:szCs w:val="24"/>
        </w:rPr>
        <w:t xml:space="preserve"> </w:t>
      </w:r>
      <w:r w:rsidRPr="002417CC">
        <w:rPr>
          <w:rFonts w:eastAsia="Times New Roman" w:cs="Arial"/>
          <w:color w:val="000000"/>
          <w:szCs w:val="24"/>
        </w:rPr>
        <w:t>51.8</w:t>
      </w:r>
      <w:r w:rsidR="00EA64A5" w:rsidRPr="002417CC">
        <w:rPr>
          <w:rFonts w:eastAsia="Times New Roman" w:cs="Arial"/>
          <w:color w:val="000000"/>
          <w:szCs w:val="24"/>
        </w:rPr>
        <w:t xml:space="preserve"> per cent</w:t>
      </w:r>
      <w:r w:rsidRPr="002417CC">
        <w:rPr>
          <w:rFonts w:eastAsia="Times New Roman" w:cs="Arial"/>
          <w:color w:val="000000"/>
          <w:szCs w:val="24"/>
        </w:rPr>
        <w:t xml:space="preserve"> of active participants </w:t>
      </w:r>
      <w:r w:rsidR="00C61EB7" w:rsidRPr="002417CC">
        <w:rPr>
          <w:rFonts w:eastAsia="Times New Roman" w:cs="Arial"/>
          <w:color w:val="000000"/>
          <w:szCs w:val="24"/>
        </w:rPr>
        <w:t>used</w:t>
      </w:r>
      <w:r w:rsidRPr="002417CC">
        <w:rPr>
          <w:rFonts w:eastAsia="Times New Roman" w:cs="Arial"/>
          <w:color w:val="000000"/>
          <w:szCs w:val="24"/>
        </w:rPr>
        <w:t xml:space="preserve"> a </w:t>
      </w:r>
      <w:r w:rsidR="000C1CB4" w:rsidRPr="002417CC">
        <w:rPr>
          <w:rFonts w:eastAsia="Times New Roman" w:cs="Arial"/>
          <w:color w:val="000000"/>
          <w:szCs w:val="24"/>
        </w:rPr>
        <w:t>P</w:t>
      </w:r>
      <w:r w:rsidRPr="002417CC">
        <w:rPr>
          <w:rFonts w:eastAsia="Times New Roman" w:cs="Arial"/>
          <w:color w:val="000000"/>
          <w:szCs w:val="24"/>
        </w:rPr>
        <w:t>lan Manager</w:t>
      </w:r>
      <w:r w:rsidR="000C1CB4" w:rsidRPr="002417CC">
        <w:rPr>
          <w:rFonts w:eastAsia="Times New Roman" w:cs="Arial"/>
          <w:color w:val="000000"/>
          <w:szCs w:val="24"/>
        </w:rPr>
        <w:t xml:space="preserve"> in 2021</w:t>
      </w:r>
      <w:r w:rsidR="00C61EB7" w:rsidRPr="002417CC">
        <w:rPr>
          <w:rFonts w:eastAsia="Times New Roman" w:cs="Arial"/>
          <w:color w:val="000000"/>
          <w:szCs w:val="24"/>
        </w:rPr>
        <w:t xml:space="preserve">. </w:t>
      </w:r>
      <w:r w:rsidRPr="002417CC">
        <w:rPr>
          <w:rFonts w:eastAsia="Times New Roman" w:cs="Arial"/>
          <w:color w:val="000000"/>
          <w:szCs w:val="24"/>
        </w:rPr>
        <w:t xml:space="preserve"> Levels of </w:t>
      </w:r>
      <w:r w:rsidR="000C1CB4" w:rsidRPr="002417CC">
        <w:rPr>
          <w:rFonts w:eastAsia="Times New Roman" w:cs="Arial"/>
          <w:color w:val="000000"/>
          <w:szCs w:val="24"/>
        </w:rPr>
        <w:t>P</w:t>
      </w:r>
      <w:r w:rsidRPr="002417CC">
        <w:rPr>
          <w:rFonts w:eastAsia="Times New Roman" w:cs="Arial"/>
          <w:color w:val="000000"/>
          <w:szCs w:val="24"/>
        </w:rPr>
        <w:t xml:space="preserve">lan </w:t>
      </w:r>
      <w:r w:rsidR="000C1CB4" w:rsidRPr="002417CC">
        <w:rPr>
          <w:rFonts w:eastAsia="Times New Roman" w:cs="Arial"/>
          <w:color w:val="000000"/>
          <w:szCs w:val="24"/>
        </w:rPr>
        <w:t>M</w:t>
      </w:r>
      <w:r w:rsidRPr="002417CC">
        <w:rPr>
          <w:rFonts w:eastAsia="Times New Roman" w:cs="Arial"/>
          <w:color w:val="000000"/>
          <w:szCs w:val="24"/>
        </w:rPr>
        <w:t>anagement have been increasing over time.</w:t>
      </w:r>
      <w:r w:rsidR="00B23AA8" w:rsidRPr="002417CC">
        <w:rPr>
          <w:rFonts w:eastAsia="Times New Roman" w:cs="Arial"/>
          <w:color w:val="000000"/>
          <w:szCs w:val="24"/>
        </w:rPr>
        <w:t xml:space="preserve"> According to the APR </w:t>
      </w:r>
      <w:r w:rsidRPr="002417CC">
        <w:rPr>
          <w:rFonts w:eastAsia="Times New Roman" w:cs="Arial"/>
          <w:color w:val="000000"/>
          <w:szCs w:val="24"/>
        </w:rPr>
        <w:t>more than a third (35.8</w:t>
      </w:r>
      <w:r w:rsidR="00EA64A5" w:rsidRPr="002417CC">
        <w:rPr>
          <w:rFonts w:eastAsia="Times New Roman" w:cs="Arial"/>
          <w:color w:val="000000"/>
          <w:szCs w:val="24"/>
        </w:rPr>
        <w:t xml:space="preserve"> per cent</w:t>
      </w:r>
      <w:r w:rsidRPr="002417CC">
        <w:rPr>
          <w:rFonts w:eastAsia="Times New Roman" w:cs="Arial"/>
          <w:color w:val="000000"/>
          <w:szCs w:val="24"/>
        </w:rPr>
        <w:t>) of all funds in plans were plan-managed</w:t>
      </w:r>
      <w:r w:rsidR="00B23AA8" w:rsidRPr="002417CC">
        <w:rPr>
          <w:rFonts w:eastAsia="Times New Roman" w:cs="Arial"/>
          <w:color w:val="000000"/>
          <w:szCs w:val="24"/>
        </w:rPr>
        <w:t xml:space="preserve"> as </w:t>
      </w:r>
      <w:r w:rsidR="00375D20" w:rsidRPr="002417CC">
        <w:rPr>
          <w:rFonts w:eastAsia="Times New Roman" w:cs="Arial"/>
          <w:color w:val="000000"/>
          <w:szCs w:val="24"/>
        </w:rPr>
        <w:t>of</w:t>
      </w:r>
      <w:r w:rsidR="00B23AA8" w:rsidRPr="002417CC">
        <w:rPr>
          <w:rFonts w:eastAsia="Times New Roman" w:cs="Arial"/>
          <w:color w:val="000000"/>
          <w:szCs w:val="24"/>
        </w:rPr>
        <w:t xml:space="preserve"> 30 June 2021</w:t>
      </w:r>
      <w:r w:rsidR="00AD1FAE" w:rsidRPr="002417CC">
        <w:rPr>
          <w:rFonts w:eastAsia="Times New Roman" w:cs="Arial"/>
          <w:color w:val="000000"/>
          <w:szCs w:val="24"/>
        </w:rPr>
        <w:t>. (</w:t>
      </w:r>
      <w:r w:rsidR="00AD1FAE" w:rsidRPr="002417CC">
        <w:rPr>
          <w:rFonts w:cs="Arial"/>
        </w:rPr>
        <w:t>APR page 147</w:t>
      </w:r>
      <w:r w:rsidR="00AD1FAE" w:rsidRPr="002417CC">
        <w:rPr>
          <w:rFonts w:cs="Arial"/>
        </w:rPr>
        <w:t>)</w:t>
      </w:r>
    </w:p>
    <w:p w14:paraId="329F61B6" w14:textId="758BD8A6" w:rsidR="003E0E37" w:rsidRPr="002417CC" w:rsidRDefault="00B23AA8" w:rsidP="005E2534">
      <w:pPr>
        <w:spacing w:after="180"/>
        <w:ind w:right="-144"/>
        <w:rPr>
          <w:rFonts w:eastAsia="Times New Roman" w:cs="Arial"/>
          <w:color w:val="000000"/>
          <w:szCs w:val="24"/>
        </w:rPr>
      </w:pPr>
      <w:r w:rsidRPr="002417CC">
        <w:rPr>
          <w:rFonts w:eastAsia="Times New Roman" w:cs="Arial"/>
          <w:color w:val="000000"/>
          <w:szCs w:val="24"/>
        </w:rPr>
        <w:t>The A</w:t>
      </w:r>
      <w:r w:rsidR="006E033D" w:rsidRPr="002417CC">
        <w:rPr>
          <w:rFonts w:eastAsia="Times New Roman" w:cs="Arial"/>
          <w:color w:val="000000"/>
          <w:szCs w:val="24"/>
        </w:rPr>
        <w:t xml:space="preserve">PR </w:t>
      </w:r>
      <w:r w:rsidR="00874010" w:rsidRPr="002417CC">
        <w:rPr>
          <w:rFonts w:eastAsia="Times New Roman" w:cs="Arial"/>
          <w:color w:val="000000"/>
          <w:szCs w:val="24"/>
        </w:rPr>
        <w:t xml:space="preserve">contends that the role and expectations of </w:t>
      </w:r>
      <w:r w:rsidR="00583AE5" w:rsidRPr="002417CC">
        <w:rPr>
          <w:rFonts w:eastAsia="Times New Roman" w:cs="Arial"/>
          <w:color w:val="000000"/>
          <w:szCs w:val="24"/>
        </w:rPr>
        <w:t>P</w:t>
      </w:r>
      <w:r w:rsidR="00B835C0" w:rsidRPr="002417CC">
        <w:rPr>
          <w:rFonts w:eastAsia="Times New Roman" w:cs="Arial"/>
          <w:color w:val="000000"/>
          <w:szCs w:val="24"/>
        </w:rPr>
        <w:t xml:space="preserve">lan </w:t>
      </w:r>
      <w:r w:rsidR="00583AE5" w:rsidRPr="002417CC">
        <w:rPr>
          <w:rFonts w:eastAsia="Times New Roman" w:cs="Arial"/>
          <w:color w:val="000000"/>
          <w:szCs w:val="24"/>
        </w:rPr>
        <w:t>M</w:t>
      </w:r>
      <w:r w:rsidR="00B835C0" w:rsidRPr="002417CC">
        <w:rPr>
          <w:rFonts w:eastAsia="Times New Roman" w:cs="Arial"/>
          <w:color w:val="000000"/>
          <w:szCs w:val="24"/>
        </w:rPr>
        <w:t>anager</w:t>
      </w:r>
      <w:r w:rsidR="000C5D8E" w:rsidRPr="002417CC">
        <w:rPr>
          <w:rFonts w:eastAsia="Times New Roman" w:cs="Arial"/>
          <w:color w:val="000000"/>
          <w:szCs w:val="24"/>
        </w:rPr>
        <w:t>s</w:t>
      </w:r>
      <w:r w:rsidR="00B835C0" w:rsidRPr="002417CC">
        <w:rPr>
          <w:rFonts w:eastAsia="Times New Roman" w:cs="Arial"/>
          <w:color w:val="000000"/>
          <w:szCs w:val="24"/>
        </w:rPr>
        <w:t xml:space="preserve"> and </w:t>
      </w:r>
      <w:r w:rsidR="000C5D8E" w:rsidRPr="002417CC">
        <w:rPr>
          <w:rFonts w:eastAsia="Times New Roman" w:cs="Arial"/>
          <w:color w:val="000000"/>
          <w:szCs w:val="24"/>
        </w:rPr>
        <w:t xml:space="preserve">the nature of </w:t>
      </w:r>
      <w:r w:rsidR="00583AE5" w:rsidRPr="002417CC">
        <w:rPr>
          <w:rFonts w:eastAsia="Times New Roman" w:cs="Arial"/>
          <w:color w:val="000000"/>
          <w:szCs w:val="24"/>
        </w:rPr>
        <w:t>P</w:t>
      </w:r>
      <w:r w:rsidR="00B835C0" w:rsidRPr="002417CC">
        <w:rPr>
          <w:rFonts w:eastAsia="Times New Roman" w:cs="Arial"/>
          <w:color w:val="000000"/>
          <w:szCs w:val="24"/>
        </w:rPr>
        <w:t xml:space="preserve">lan </w:t>
      </w:r>
      <w:r w:rsidR="00583AE5" w:rsidRPr="002417CC">
        <w:rPr>
          <w:rFonts w:eastAsia="Times New Roman" w:cs="Arial"/>
          <w:color w:val="000000"/>
          <w:szCs w:val="24"/>
        </w:rPr>
        <w:t>M</w:t>
      </w:r>
      <w:r w:rsidR="00B835C0" w:rsidRPr="002417CC">
        <w:rPr>
          <w:rFonts w:eastAsia="Times New Roman" w:cs="Arial"/>
          <w:color w:val="000000"/>
          <w:szCs w:val="24"/>
        </w:rPr>
        <w:t>anagement supports is “evolving</w:t>
      </w:r>
      <w:r w:rsidR="009E7D64" w:rsidRPr="002417CC">
        <w:rPr>
          <w:rFonts w:eastAsia="Times New Roman" w:cs="Arial"/>
          <w:color w:val="000000"/>
          <w:szCs w:val="24"/>
        </w:rPr>
        <w:t>”</w:t>
      </w:r>
      <w:r w:rsidR="00B835C0" w:rsidRPr="002417CC">
        <w:rPr>
          <w:rFonts w:eastAsia="Times New Roman" w:cs="Arial"/>
          <w:color w:val="000000"/>
          <w:szCs w:val="24"/>
        </w:rPr>
        <w:t xml:space="preserve">. </w:t>
      </w:r>
      <w:r w:rsidR="000C5D8E" w:rsidRPr="002417CC">
        <w:rPr>
          <w:rFonts w:eastAsia="Times New Roman" w:cs="Arial"/>
          <w:color w:val="000000"/>
          <w:szCs w:val="24"/>
        </w:rPr>
        <w:t xml:space="preserve">Developments such as </w:t>
      </w:r>
      <w:r w:rsidR="000D6518" w:rsidRPr="002417CC">
        <w:rPr>
          <w:rFonts w:eastAsia="Times New Roman" w:cs="Arial"/>
          <w:color w:val="000000"/>
          <w:szCs w:val="24"/>
        </w:rPr>
        <w:t xml:space="preserve">claiming at </w:t>
      </w:r>
      <w:r w:rsidR="000C5D8E" w:rsidRPr="002417CC">
        <w:rPr>
          <w:rFonts w:eastAsia="Times New Roman" w:cs="Arial"/>
          <w:color w:val="000000"/>
          <w:szCs w:val="24"/>
        </w:rPr>
        <w:t xml:space="preserve">point of sale </w:t>
      </w:r>
      <w:r w:rsidR="00091A5A" w:rsidRPr="002417CC">
        <w:rPr>
          <w:rFonts w:eastAsia="Times New Roman" w:cs="Arial"/>
          <w:color w:val="000000"/>
          <w:szCs w:val="24"/>
        </w:rPr>
        <w:t xml:space="preserve">(CPOS) </w:t>
      </w:r>
      <w:r w:rsidR="00F34ACB" w:rsidRPr="002417CC">
        <w:rPr>
          <w:rFonts w:eastAsia="Times New Roman" w:cs="Arial"/>
          <w:color w:val="000000"/>
          <w:szCs w:val="24"/>
        </w:rPr>
        <w:t>are likely to have an impact on the types of supports that plan managers provide</w:t>
      </w:r>
      <w:r w:rsidR="003F6E01" w:rsidRPr="002417CC">
        <w:rPr>
          <w:rFonts w:eastAsia="Times New Roman" w:cs="Arial"/>
          <w:color w:val="000000"/>
          <w:szCs w:val="24"/>
        </w:rPr>
        <w:t xml:space="preserve">. </w:t>
      </w:r>
    </w:p>
    <w:p w14:paraId="6BAF4E68" w14:textId="18A6D31D" w:rsidR="00617AD5" w:rsidRPr="002417CC" w:rsidRDefault="00617AD5" w:rsidP="00617AD5">
      <w:pPr>
        <w:rPr>
          <w:rFonts w:eastAsia="Times New Roman" w:cs="Arial"/>
          <w:color w:val="000000"/>
          <w:szCs w:val="24"/>
        </w:rPr>
      </w:pPr>
      <w:r w:rsidRPr="002417CC">
        <w:rPr>
          <w:rFonts w:eastAsia="Times New Roman" w:cs="Arial"/>
          <w:color w:val="000000"/>
          <w:szCs w:val="24"/>
        </w:rPr>
        <w:t xml:space="preserve">The APR cites </w:t>
      </w:r>
      <w:r w:rsidR="00876BD8" w:rsidRPr="002417CC">
        <w:rPr>
          <w:rFonts w:eastAsia="Times New Roman" w:cs="Arial"/>
          <w:color w:val="000000"/>
          <w:szCs w:val="24"/>
        </w:rPr>
        <w:t xml:space="preserve">the high cost of each </w:t>
      </w:r>
      <w:r w:rsidR="0013150E" w:rsidRPr="002417CC">
        <w:rPr>
          <w:rFonts w:eastAsia="Times New Roman" w:cs="Arial"/>
          <w:color w:val="000000"/>
          <w:szCs w:val="24"/>
        </w:rPr>
        <w:t xml:space="preserve">Plan Management </w:t>
      </w:r>
      <w:r w:rsidR="00876BD8" w:rsidRPr="002417CC">
        <w:rPr>
          <w:rFonts w:eastAsia="Times New Roman" w:cs="Arial"/>
          <w:color w:val="000000"/>
          <w:szCs w:val="24"/>
        </w:rPr>
        <w:t xml:space="preserve">transaction </w:t>
      </w:r>
      <w:r w:rsidR="00170CB3" w:rsidRPr="002417CC">
        <w:rPr>
          <w:rFonts w:eastAsia="Times New Roman" w:cs="Arial"/>
          <w:color w:val="000000"/>
          <w:szCs w:val="24"/>
        </w:rPr>
        <w:t>and</w:t>
      </w:r>
      <w:r w:rsidR="00876BD8" w:rsidRPr="002417CC">
        <w:rPr>
          <w:rFonts w:eastAsia="Times New Roman" w:cs="Arial"/>
          <w:color w:val="000000"/>
          <w:szCs w:val="24"/>
        </w:rPr>
        <w:t xml:space="preserve"> </w:t>
      </w:r>
      <w:r w:rsidRPr="002417CC">
        <w:rPr>
          <w:rFonts w:eastAsia="Times New Roman" w:cs="Arial"/>
          <w:color w:val="000000"/>
          <w:szCs w:val="24"/>
        </w:rPr>
        <w:t>compares th</w:t>
      </w:r>
      <w:r w:rsidR="00170CB3" w:rsidRPr="002417CC">
        <w:rPr>
          <w:rFonts w:eastAsia="Times New Roman" w:cs="Arial"/>
          <w:color w:val="000000"/>
          <w:szCs w:val="24"/>
        </w:rPr>
        <w:t>ese</w:t>
      </w:r>
      <w:r w:rsidRPr="002417CC">
        <w:rPr>
          <w:rFonts w:eastAsia="Times New Roman" w:cs="Arial"/>
          <w:color w:val="000000"/>
          <w:szCs w:val="24"/>
        </w:rPr>
        <w:t xml:space="preserve"> to the transaction costs related to credit card</w:t>
      </w:r>
      <w:r w:rsidR="00075978" w:rsidRPr="002417CC">
        <w:rPr>
          <w:rFonts w:eastAsia="Times New Roman" w:cs="Arial"/>
          <w:color w:val="000000"/>
          <w:szCs w:val="24"/>
        </w:rPr>
        <w:t xml:space="preserve">, </w:t>
      </w:r>
      <w:r w:rsidR="009569B2" w:rsidRPr="002417CC">
        <w:rPr>
          <w:rFonts w:eastAsia="Times New Roman" w:cs="Arial"/>
          <w:color w:val="000000"/>
          <w:szCs w:val="24"/>
        </w:rPr>
        <w:t xml:space="preserve">superannuation funds and </w:t>
      </w:r>
      <w:r w:rsidR="005C3C28" w:rsidRPr="002417CC">
        <w:rPr>
          <w:rFonts w:eastAsia="Times New Roman" w:cs="Arial"/>
          <w:color w:val="000000"/>
          <w:szCs w:val="24"/>
        </w:rPr>
        <w:t>healthcare markets</w:t>
      </w:r>
      <w:r w:rsidRPr="002417CC">
        <w:rPr>
          <w:rFonts w:eastAsia="Times New Roman" w:cs="Arial"/>
          <w:color w:val="000000"/>
          <w:szCs w:val="24"/>
        </w:rPr>
        <w:t xml:space="preserve">. </w:t>
      </w:r>
      <w:r w:rsidR="00170CB3" w:rsidRPr="002417CC">
        <w:rPr>
          <w:rFonts w:eastAsia="Times New Roman" w:cs="Arial"/>
          <w:color w:val="000000"/>
          <w:szCs w:val="24"/>
        </w:rPr>
        <w:t>The APR does note</w:t>
      </w:r>
      <w:r w:rsidR="00C35720" w:rsidRPr="002417CC">
        <w:rPr>
          <w:rFonts w:eastAsia="Times New Roman" w:cs="Arial"/>
          <w:color w:val="000000"/>
          <w:szCs w:val="24"/>
        </w:rPr>
        <w:t xml:space="preserve"> however,</w:t>
      </w:r>
      <w:r w:rsidR="00170CB3" w:rsidRPr="002417CC">
        <w:rPr>
          <w:rFonts w:eastAsia="Times New Roman" w:cs="Arial"/>
          <w:color w:val="000000"/>
          <w:szCs w:val="24"/>
        </w:rPr>
        <w:t xml:space="preserve"> that the </w:t>
      </w:r>
      <w:r w:rsidR="003C338C" w:rsidRPr="002417CC">
        <w:rPr>
          <w:rFonts w:eastAsia="Times New Roman" w:cs="Arial"/>
          <w:color w:val="000000"/>
          <w:szCs w:val="24"/>
        </w:rPr>
        <w:t>transaction costs vary significantly across Plan Management providers</w:t>
      </w:r>
      <w:r w:rsidR="00B939D5" w:rsidRPr="002417CC">
        <w:rPr>
          <w:rFonts w:eastAsia="Times New Roman" w:cs="Arial"/>
          <w:color w:val="000000"/>
          <w:szCs w:val="24"/>
        </w:rPr>
        <w:t xml:space="preserve"> and that </w:t>
      </w:r>
      <w:r w:rsidR="00075978" w:rsidRPr="002417CC">
        <w:rPr>
          <w:rFonts w:eastAsia="Times New Roman" w:cs="Arial"/>
          <w:color w:val="000000"/>
          <w:szCs w:val="24"/>
        </w:rPr>
        <w:t xml:space="preserve">the comparisons </w:t>
      </w:r>
      <w:r w:rsidR="005C3C28" w:rsidRPr="002417CC">
        <w:rPr>
          <w:rFonts w:eastAsia="Times New Roman" w:cs="Arial"/>
          <w:color w:val="000000"/>
          <w:szCs w:val="24"/>
        </w:rPr>
        <w:t xml:space="preserve">are </w:t>
      </w:r>
      <w:r w:rsidR="00BE2268" w:rsidRPr="002417CC">
        <w:rPr>
          <w:rFonts w:eastAsia="Times New Roman" w:cs="Arial"/>
          <w:color w:val="000000"/>
          <w:szCs w:val="24"/>
        </w:rPr>
        <w:t>“</w:t>
      </w:r>
      <w:r w:rsidR="005C3C28" w:rsidRPr="002417CC">
        <w:rPr>
          <w:rFonts w:eastAsia="Times New Roman" w:cs="Arial"/>
          <w:color w:val="000000"/>
          <w:szCs w:val="24"/>
        </w:rPr>
        <w:t>not p</w:t>
      </w:r>
      <w:r w:rsidR="00BE2268" w:rsidRPr="002417CC">
        <w:rPr>
          <w:rFonts w:eastAsia="Times New Roman" w:cs="Arial"/>
          <w:color w:val="000000"/>
          <w:szCs w:val="24"/>
        </w:rPr>
        <w:t>erfect”</w:t>
      </w:r>
      <w:r w:rsidR="00AD1FAE" w:rsidRPr="002417CC">
        <w:rPr>
          <w:rFonts w:eastAsia="Times New Roman" w:cs="Arial"/>
          <w:color w:val="000000"/>
          <w:szCs w:val="24"/>
        </w:rPr>
        <w:t>.</w:t>
      </w:r>
      <w:r w:rsidR="00AD1FAE" w:rsidRPr="002417CC">
        <w:rPr>
          <w:rFonts w:cs="Arial"/>
        </w:rPr>
        <w:t xml:space="preserve"> (</w:t>
      </w:r>
      <w:r w:rsidR="00AD1FAE" w:rsidRPr="002417CC">
        <w:rPr>
          <w:rFonts w:cs="Arial"/>
        </w:rPr>
        <w:t>APR pages 151-152</w:t>
      </w:r>
      <w:r w:rsidR="00AD1FAE" w:rsidRPr="002417CC">
        <w:rPr>
          <w:rFonts w:cs="Arial"/>
        </w:rPr>
        <w:t>)</w:t>
      </w:r>
    </w:p>
    <w:p w14:paraId="5D90F86E" w14:textId="2F32F8A2" w:rsidR="00617AD5" w:rsidRPr="002417CC" w:rsidRDefault="00617AD5" w:rsidP="00BD2D34">
      <w:pPr>
        <w:spacing w:after="180"/>
        <w:rPr>
          <w:rFonts w:eastAsia="Times New Roman" w:cs="Arial"/>
          <w:color w:val="000000"/>
          <w:szCs w:val="24"/>
        </w:rPr>
      </w:pPr>
      <w:r w:rsidRPr="002417CC">
        <w:rPr>
          <w:rFonts w:eastAsia="Times New Roman" w:cs="Arial"/>
          <w:color w:val="000000"/>
          <w:szCs w:val="24"/>
        </w:rPr>
        <w:t xml:space="preserve">Plan management </w:t>
      </w:r>
      <w:r w:rsidR="00501587" w:rsidRPr="002417CC">
        <w:rPr>
          <w:rFonts w:eastAsia="Times New Roman" w:cs="Arial"/>
          <w:color w:val="000000"/>
          <w:szCs w:val="24"/>
        </w:rPr>
        <w:t xml:space="preserve">as it is delivered to NDIS participants </w:t>
      </w:r>
      <w:r w:rsidRPr="002417CC">
        <w:rPr>
          <w:rFonts w:eastAsia="Times New Roman" w:cs="Arial"/>
          <w:color w:val="000000"/>
          <w:szCs w:val="24"/>
        </w:rPr>
        <w:t>is not comparable to that provided by credit card companies. In the NDIS context, plan management inc</w:t>
      </w:r>
      <w:r w:rsidR="008A6446" w:rsidRPr="002417CC">
        <w:rPr>
          <w:rFonts w:eastAsia="Times New Roman" w:cs="Arial"/>
          <w:color w:val="000000"/>
          <w:szCs w:val="24"/>
        </w:rPr>
        <w:t>l</w:t>
      </w:r>
      <w:r w:rsidRPr="002417CC">
        <w:rPr>
          <w:rFonts w:eastAsia="Times New Roman" w:cs="Arial"/>
          <w:color w:val="000000"/>
          <w:szCs w:val="24"/>
        </w:rPr>
        <w:t>udes</w:t>
      </w:r>
      <w:r w:rsidR="00AD1FAE" w:rsidRPr="002417CC">
        <w:rPr>
          <w:rFonts w:eastAsia="Times New Roman" w:cs="Arial"/>
          <w:color w:val="000000"/>
          <w:szCs w:val="24"/>
        </w:rPr>
        <w:t xml:space="preserve"> (</w:t>
      </w:r>
      <w:r w:rsidR="00AD1FAE" w:rsidRPr="002417CC">
        <w:rPr>
          <w:rFonts w:cs="Arial"/>
        </w:rPr>
        <w:t xml:space="preserve">A fuller description of the role and responsibilities of Plan Managers is available on the </w:t>
      </w:r>
      <w:r w:rsidR="00AD1FAE" w:rsidRPr="002417CC">
        <w:rPr>
          <w:rStyle w:val="Hyperlink"/>
          <w:rFonts w:cs="Arial"/>
        </w:rPr>
        <w:t xml:space="preserve">NDIS website </w:t>
      </w:r>
      <w:hyperlink r:id="rId14" w:history="1">
        <w:r w:rsidR="00AD1FAE" w:rsidRPr="002417CC">
          <w:rPr>
            <w:rStyle w:val="Hyperlink"/>
            <w:rFonts w:cs="Arial"/>
          </w:rPr>
          <w:t>Plan management | NDIS</w:t>
        </w:r>
      </w:hyperlink>
      <w:r w:rsidR="00AD1FAE" w:rsidRPr="002417CC">
        <w:rPr>
          <w:rFonts w:cs="Arial"/>
        </w:rPr>
        <w:t>)</w:t>
      </w:r>
      <w:r w:rsidRPr="002417CC">
        <w:rPr>
          <w:rFonts w:cs="Arial"/>
        </w:rPr>
        <w:t>:</w:t>
      </w:r>
    </w:p>
    <w:p w14:paraId="1D97851B" w14:textId="14CA2560" w:rsidR="00617AD5" w:rsidRPr="002417CC" w:rsidRDefault="00617AD5" w:rsidP="00BD2D34">
      <w:pPr>
        <w:pStyle w:val="ListParagraph"/>
        <w:numPr>
          <w:ilvl w:val="0"/>
          <w:numId w:val="35"/>
        </w:numPr>
        <w:spacing w:after="180"/>
        <w:ind w:left="709" w:hanging="709"/>
        <w:rPr>
          <w:rFonts w:eastAsia="Times New Roman" w:cs="Arial"/>
          <w:color w:val="000000"/>
          <w:szCs w:val="24"/>
        </w:rPr>
      </w:pPr>
      <w:r w:rsidRPr="002417CC">
        <w:rPr>
          <w:rFonts w:eastAsia="Times New Roman" w:cs="Arial"/>
          <w:color w:val="000000"/>
          <w:szCs w:val="24"/>
        </w:rPr>
        <w:t>Support for participants to actively manage their budgets</w:t>
      </w:r>
      <w:r w:rsidR="009E6A1B" w:rsidRPr="002417CC">
        <w:rPr>
          <w:rFonts w:eastAsia="Times New Roman" w:cs="Arial"/>
          <w:color w:val="000000"/>
          <w:szCs w:val="24"/>
        </w:rPr>
        <w:t xml:space="preserve"> and reduce potential overspend. </w:t>
      </w:r>
    </w:p>
    <w:p w14:paraId="2A089570" w14:textId="76008643" w:rsidR="009E6A1B" w:rsidRPr="002417CC" w:rsidRDefault="009E6A1B" w:rsidP="00BD2D34">
      <w:pPr>
        <w:pStyle w:val="ListParagraph"/>
        <w:numPr>
          <w:ilvl w:val="0"/>
          <w:numId w:val="35"/>
        </w:numPr>
        <w:spacing w:after="180"/>
        <w:ind w:left="709" w:hanging="709"/>
        <w:rPr>
          <w:rFonts w:eastAsia="Times New Roman" w:cs="Arial"/>
          <w:color w:val="000000"/>
          <w:szCs w:val="24"/>
        </w:rPr>
      </w:pPr>
      <w:r w:rsidRPr="002417CC">
        <w:rPr>
          <w:rFonts w:eastAsia="Times New Roman" w:cs="Arial"/>
          <w:color w:val="000000"/>
          <w:szCs w:val="24"/>
        </w:rPr>
        <w:t xml:space="preserve">Support </w:t>
      </w:r>
      <w:r w:rsidR="002B0C8F" w:rsidRPr="002417CC">
        <w:rPr>
          <w:rFonts w:eastAsia="Times New Roman" w:cs="Arial"/>
          <w:color w:val="000000"/>
          <w:szCs w:val="24"/>
        </w:rPr>
        <w:t xml:space="preserve">for </w:t>
      </w:r>
      <w:r w:rsidRPr="002417CC">
        <w:rPr>
          <w:rFonts w:eastAsia="Times New Roman" w:cs="Arial"/>
          <w:color w:val="000000"/>
          <w:szCs w:val="24"/>
        </w:rPr>
        <w:t xml:space="preserve">participants to use their funds effectively and efficiently. </w:t>
      </w:r>
    </w:p>
    <w:p w14:paraId="58DA1AEC" w14:textId="77777777" w:rsidR="00617AD5" w:rsidRPr="002417CC" w:rsidRDefault="00617AD5" w:rsidP="00BD2D34">
      <w:pPr>
        <w:pStyle w:val="ListParagraph"/>
        <w:numPr>
          <w:ilvl w:val="0"/>
          <w:numId w:val="35"/>
        </w:numPr>
        <w:spacing w:after="180"/>
        <w:ind w:left="709" w:hanging="709"/>
        <w:rPr>
          <w:rFonts w:eastAsia="Times New Roman" w:cs="Arial"/>
          <w:color w:val="000000"/>
          <w:szCs w:val="24"/>
        </w:rPr>
      </w:pPr>
      <w:r w:rsidRPr="002417CC">
        <w:rPr>
          <w:rFonts w:eastAsia="Times New Roman" w:cs="Arial"/>
          <w:color w:val="000000"/>
          <w:szCs w:val="24"/>
        </w:rPr>
        <w:t>Support for registered and unregistered providers to understand their obligations under the NDIS.</w:t>
      </w:r>
    </w:p>
    <w:p w14:paraId="0A45E3F0" w14:textId="58D35ACA" w:rsidR="00766A40" w:rsidRPr="002417CC" w:rsidRDefault="003B7C89" w:rsidP="00B808AB">
      <w:pPr>
        <w:spacing w:after="180"/>
        <w:ind w:right="-2"/>
        <w:rPr>
          <w:rFonts w:eastAsia="Times New Roman" w:cs="Arial"/>
          <w:color w:val="000000"/>
          <w:szCs w:val="24"/>
        </w:rPr>
      </w:pPr>
      <w:r w:rsidRPr="002417CC">
        <w:rPr>
          <w:rFonts w:eastAsia="Times New Roman" w:cs="Arial"/>
          <w:color w:val="000000"/>
          <w:szCs w:val="24"/>
        </w:rPr>
        <w:t xml:space="preserve">The APR agrees that some </w:t>
      </w:r>
      <w:r w:rsidR="004565FE" w:rsidRPr="002417CC">
        <w:rPr>
          <w:rFonts w:eastAsia="Times New Roman" w:cs="Arial"/>
          <w:color w:val="000000"/>
          <w:szCs w:val="24"/>
        </w:rPr>
        <w:t>P</w:t>
      </w:r>
      <w:r w:rsidRPr="002417CC">
        <w:rPr>
          <w:rFonts w:eastAsia="Times New Roman" w:cs="Arial"/>
          <w:color w:val="000000"/>
          <w:szCs w:val="24"/>
        </w:rPr>
        <w:t xml:space="preserve">lan </w:t>
      </w:r>
      <w:r w:rsidR="004565FE" w:rsidRPr="002417CC">
        <w:rPr>
          <w:rFonts w:eastAsia="Times New Roman" w:cs="Arial"/>
          <w:color w:val="000000"/>
          <w:szCs w:val="24"/>
        </w:rPr>
        <w:t>M</w:t>
      </w:r>
      <w:r w:rsidRPr="002417CC">
        <w:rPr>
          <w:rFonts w:eastAsia="Times New Roman" w:cs="Arial"/>
          <w:color w:val="000000"/>
          <w:szCs w:val="24"/>
        </w:rPr>
        <w:t>anagers, notably the largest</w:t>
      </w:r>
      <w:r w:rsidR="009946B4" w:rsidRPr="002417CC">
        <w:rPr>
          <w:rFonts w:eastAsia="Times New Roman" w:cs="Arial"/>
          <w:color w:val="000000"/>
          <w:szCs w:val="24"/>
        </w:rPr>
        <w:t xml:space="preserve"> with the benefit of economies of scale </w:t>
      </w:r>
      <w:r w:rsidR="00135089" w:rsidRPr="002417CC">
        <w:rPr>
          <w:rFonts w:eastAsia="Times New Roman" w:cs="Arial"/>
          <w:color w:val="000000"/>
          <w:szCs w:val="24"/>
        </w:rPr>
        <w:t xml:space="preserve">are </w:t>
      </w:r>
      <w:r w:rsidR="00E06968" w:rsidRPr="002417CC">
        <w:rPr>
          <w:rFonts w:eastAsia="Times New Roman" w:cs="Arial"/>
          <w:color w:val="000000"/>
          <w:szCs w:val="24"/>
        </w:rPr>
        <w:t>sustainable</w:t>
      </w:r>
      <w:r w:rsidR="00145326" w:rsidRPr="002417CC">
        <w:rPr>
          <w:rFonts w:eastAsia="Times New Roman" w:cs="Arial"/>
          <w:color w:val="000000"/>
          <w:szCs w:val="24"/>
        </w:rPr>
        <w:t xml:space="preserve"> delivering reasonable </w:t>
      </w:r>
      <w:r w:rsidR="00E0324B" w:rsidRPr="002417CC">
        <w:rPr>
          <w:rFonts w:eastAsia="Times New Roman" w:cs="Arial"/>
          <w:color w:val="000000"/>
          <w:szCs w:val="24"/>
        </w:rPr>
        <w:t>surpluses</w:t>
      </w:r>
      <w:r w:rsidR="00E06968" w:rsidRPr="002417CC">
        <w:rPr>
          <w:rFonts w:eastAsia="Times New Roman" w:cs="Arial"/>
          <w:color w:val="000000"/>
          <w:szCs w:val="24"/>
        </w:rPr>
        <w:t xml:space="preserve">, while at the same </w:t>
      </w:r>
      <w:r w:rsidR="00E06968" w:rsidRPr="002417CC">
        <w:rPr>
          <w:rFonts w:eastAsia="Times New Roman" w:cs="Arial"/>
          <w:color w:val="000000"/>
          <w:szCs w:val="24"/>
        </w:rPr>
        <w:lastRenderedPageBreak/>
        <w:t>time</w:t>
      </w:r>
      <w:r w:rsidR="00B2483B" w:rsidRPr="002417CC">
        <w:rPr>
          <w:rFonts w:eastAsia="Times New Roman" w:cs="Arial"/>
          <w:color w:val="000000"/>
          <w:szCs w:val="24"/>
        </w:rPr>
        <w:t xml:space="preserve"> provision of </w:t>
      </w:r>
      <w:r w:rsidR="004565FE" w:rsidRPr="002417CC">
        <w:rPr>
          <w:rFonts w:eastAsia="Times New Roman" w:cs="Arial"/>
          <w:color w:val="000000"/>
          <w:szCs w:val="24"/>
        </w:rPr>
        <w:t>P</w:t>
      </w:r>
      <w:r w:rsidR="00B2483B" w:rsidRPr="002417CC">
        <w:rPr>
          <w:rFonts w:eastAsia="Times New Roman" w:cs="Arial"/>
          <w:color w:val="000000"/>
          <w:szCs w:val="24"/>
        </w:rPr>
        <w:t xml:space="preserve">lan </w:t>
      </w:r>
      <w:r w:rsidR="004565FE" w:rsidRPr="002417CC">
        <w:rPr>
          <w:rFonts w:eastAsia="Times New Roman" w:cs="Arial"/>
          <w:color w:val="000000"/>
          <w:szCs w:val="24"/>
        </w:rPr>
        <w:t>M</w:t>
      </w:r>
      <w:r w:rsidR="00B2483B" w:rsidRPr="002417CC">
        <w:rPr>
          <w:rFonts w:eastAsia="Times New Roman" w:cs="Arial"/>
          <w:color w:val="000000"/>
          <w:szCs w:val="24"/>
        </w:rPr>
        <w:t xml:space="preserve">anagement supports are not </w:t>
      </w:r>
      <w:r w:rsidR="00A516EC" w:rsidRPr="002417CC">
        <w:rPr>
          <w:rFonts w:eastAsia="Times New Roman" w:cs="Arial"/>
          <w:color w:val="000000"/>
          <w:szCs w:val="24"/>
        </w:rPr>
        <w:t xml:space="preserve">financially viable for smaller providers. </w:t>
      </w:r>
      <w:r w:rsidR="00E0324B" w:rsidRPr="002417CC">
        <w:rPr>
          <w:rFonts w:eastAsia="Times New Roman" w:cs="Arial"/>
          <w:color w:val="000000"/>
          <w:szCs w:val="24"/>
        </w:rPr>
        <w:t xml:space="preserve">This inevitably has an impact on choice and control for </w:t>
      </w:r>
      <w:r w:rsidR="00765155" w:rsidRPr="002417CC">
        <w:rPr>
          <w:rFonts w:eastAsia="Times New Roman" w:cs="Arial"/>
          <w:color w:val="000000"/>
          <w:szCs w:val="24"/>
        </w:rPr>
        <w:t>participants</w:t>
      </w:r>
      <w:r w:rsidR="000D3C72" w:rsidRPr="002417CC">
        <w:rPr>
          <w:rFonts w:eastAsia="Times New Roman" w:cs="Arial"/>
          <w:color w:val="000000"/>
          <w:szCs w:val="24"/>
        </w:rPr>
        <w:t xml:space="preserve"> and becomes an issue for participants who may require more support to implement their budget. </w:t>
      </w:r>
    </w:p>
    <w:p w14:paraId="0AE9ED5B" w14:textId="5DEACE4C" w:rsidR="007F0424" w:rsidRPr="002417CC" w:rsidRDefault="007F0424" w:rsidP="002417CC">
      <w:pPr>
        <w:pStyle w:val="Heading2"/>
        <w:rPr>
          <w:rFonts w:eastAsia="Times New Roman"/>
        </w:rPr>
      </w:pPr>
      <w:r w:rsidRPr="002417CC">
        <w:rPr>
          <w:rFonts w:eastAsia="Times New Roman"/>
        </w:rPr>
        <w:t xml:space="preserve">2.3 </w:t>
      </w:r>
      <w:r w:rsidR="003E5C14" w:rsidRPr="002417CC">
        <w:rPr>
          <w:rFonts w:eastAsia="Times New Roman"/>
        </w:rPr>
        <w:tab/>
      </w:r>
      <w:r w:rsidR="001E49EA" w:rsidRPr="002417CC">
        <w:rPr>
          <w:rFonts w:eastAsia="Times New Roman"/>
        </w:rPr>
        <w:t xml:space="preserve">Further review of </w:t>
      </w:r>
      <w:r w:rsidR="00AE6B95" w:rsidRPr="002417CC">
        <w:rPr>
          <w:rFonts w:eastAsia="Times New Roman"/>
        </w:rPr>
        <w:t>P</w:t>
      </w:r>
      <w:r w:rsidR="001E49EA" w:rsidRPr="002417CC">
        <w:rPr>
          <w:rFonts w:eastAsia="Times New Roman"/>
        </w:rPr>
        <w:t xml:space="preserve">lan </w:t>
      </w:r>
      <w:r w:rsidR="00AE6B95" w:rsidRPr="002417CC">
        <w:rPr>
          <w:rFonts w:eastAsia="Times New Roman"/>
        </w:rPr>
        <w:t>M</w:t>
      </w:r>
      <w:r w:rsidR="001E49EA" w:rsidRPr="002417CC">
        <w:rPr>
          <w:rFonts w:eastAsia="Times New Roman"/>
        </w:rPr>
        <w:t xml:space="preserve">anagement and </w:t>
      </w:r>
      <w:r w:rsidR="00AE6B95" w:rsidRPr="002417CC">
        <w:rPr>
          <w:rFonts w:eastAsia="Times New Roman"/>
        </w:rPr>
        <w:t>S</w:t>
      </w:r>
      <w:r w:rsidR="000167A6" w:rsidRPr="002417CC">
        <w:rPr>
          <w:rFonts w:eastAsia="Times New Roman"/>
        </w:rPr>
        <w:t xml:space="preserve">upport </w:t>
      </w:r>
      <w:r w:rsidR="00AE6B95" w:rsidRPr="002417CC">
        <w:rPr>
          <w:rFonts w:eastAsia="Times New Roman"/>
        </w:rPr>
        <w:t>C</w:t>
      </w:r>
      <w:r w:rsidR="000167A6" w:rsidRPr="002417CC">
        <w:rPr>
          <w:rFonts w:eastAsia="Times New Roman"/>
        </w:rPr>
        <w:t>oordination supports</w:t>
      </w:r>
    </w:p>
    <w:p w14:paraId="0675E8F3" w14:textId="0B3FBEF4" w:rsidR="0068784D" w:rsidRPr="002417CC" w:rsidRDefault="00FB1AE7" w:rsidP="00BD2D34">
      <w:pPr>
        <w:spacing w:after="180"/>
        <w:rPr>
          <w:rFonts w:eastAsia="Times New Roman" w:cs="Arial"/>
          <w:color w:val="000000"/>
          <w:szCs w:val="24"/>
        </w:rPr>
      </w:pPr>
      <w:r w:rsidRPr="002417CC">
        <w:rPr>
          <w:rFonts w:eastAsia="Times New Roman" w:cs="Arial"/>
          <w:color w:val="000000"/>
          <w:szCs w:val="24"/>
        </w:rPr>
        <w:t xml:space="preserve">Plan </w:t>
      </w:r>
      <w:r w:rsidR="004565FE" w:rsidRPr="002417CC">
        <w:rPr>
          <w:rFonts w:eastAsia="Times New Roman" w:cs="Arial"/>
          <w:color w:val="000000"/>
          <w:szCs w:val="24"/>
        </w:rPr>
        <w:t>m</w:t>
      </w:r>
      <w:r w:rsidRPr="002417CC">
        <w:rPr>
          <w:rFonts w:eastAsia="Times New Roman" w:cs="Arial"/>
          <w:color w:val="000000"/>
          <w:szCs w:val="24"/>
        </w:rPr>
        <w:t xml:space="preserve">anagement </w:t>
      </w:r>
      <w:r w:rsidR="007F0424" w:rsidRPr="002417CC">
        <w:rPr>
          <w:rFonts w:eastAsia="Times New Roman" w:cs="Arial"/>
          <w:color w:val="000000"/>
          <w:szCs w:val="24"/>
        </w:rPr>
        <w:t>and support coordinat</w:t>
      </w:r>
      <w:r w:rsidR="004565FE" w:rsidRPr="002417CC">
        <w:rPr>
          <w:rFonts w:eastAsia="Times New Roman" w:cs="Arial"/>
          <w:color w:val="000000"/>
          <w:szCs w:val="24"/>
        </w:rPr>
        <w:t>ion</w:t>
      </w:r>
      <w:r w:rsidR="007F0424" w:rsidRPr="002417CC">
        <w:rPr>
          <w:rFonts w:eastAsia="Times New Roman" w:cs="Arial"/>
          <w:color w:val="000000"/>
          <w:szCs w:val="24"/>
        </w:rPr>
        <w:t xml:space="preserve"> </w:t>
      </w:r>
      <w:r w:rsidRPr="002417CC">
        <w:rPr>
          <w:rFonts w:eastAsia="Times New Roman" w:cs="Arial"/>
          <w:color w:val="000000"/>
          <w:szCs w:val="24"/>
        </w:rPr>
        <w:t>providers welcome the op</w:t>
      </w:r>
      <w:r w:rsidR="008E3392" w:rsidRPr="002417CC">
        <w:rPr>
          <w:rFonts w:eastAsia="Times New Roman" w:cs="Arial"/>
          <w:color w:val="000000"/>
          <w:szCs w:val="24"/>
        </w:rPr>
        <w:t xml:space="preserve">portunity to </w:t>
      </w:r>
      <w:r w:rsidR="00420434" w:rsidRPr="002417CC">
        <w:rPr>
          <w:rFonts w:eastAsia="Times New Roman" w:cs="Arial"/>
          <w:color w:val="000000"/>
          <w:szCs w:val="24"/>
        </w:rPr>
        <w:t xml:space="preserve">be involved as a partner in </w:t>
      </w:r>
      <w:r w:rsidR="00E50D1E" w:rsidRPr="002417CC">
        <w:rPr>
          <w:rFonts w:eastAsia="Times New Roman" w:cs="Arial"/>
          <w:color w:val="000000"/>
          <w:szCs w:val="24"/>
        </w:rPr>
        <w:t>“</w:t>
      </w:r>
      <w:r w:rsidR="00420434" w:rsidRPr="002417CC">
        <w:rPr>
          <w:rFonts w:eastAsia="Times New Roman" w:cs="Arial"/>
          <w:color w:val="000000"/>
          <w:szCs w:val="24"/>
        </w:rPr>
        <w:t>an in depth review of plan management and support coordination, in consultation with participants, providers and other stakeholders, to more clearly establish the roles, functions, responsibilities and accountabilities of Plan Managers and Support Coordination; and develop recommendations for the NDIA Board on the appropriate pricing arrangements for plan management and support coordination</w:t>
      </w:r>
      <w:r w:rsidR="00927ABB" w:rsidRPr="002417CC">
        <w:rPr>
          <w:rFonts w:eastAsia="Times New Roman" w:cs="Arial"/>
          <w:color w:val="000000"/>
          <w:szCs w:val="24"/>
        </w:rPr>
        <w:t>”</w:t>
      </w:r>
      <w:r w:rsidR="00E376CA" w:rsidRPr="002417CC">
        <w:rPr>
          <w:rFonts w:eastAsia="Times New Roman" w:cs="Arial"/>
          <w:color w:val="000000"/>
          <w:szCs w:val="24"/>
        </w:rPr>
        <w:t xml:space="preserve">. </w:t>
      </w:r>
      <w:r w:rsidR="00AD1FAE" w:rsidRPr="002417CC">
        <w:rPr>
          <w:rFonts w:eastAsia="Times New Roman" w:cs="Arial"/>
          <w:color w:val="000000"/>
          <w:szCs w:val="24"/>
        </w:rPr>
        <w:t>(</w:t>
      </w:r>
      <w:r w:rsidR="00AD1FAE" w:rsidRPr="002417CC">
        <w:rPr>
          <w:rFonts w:cs="Arial"/>
        </w:rPr>
        <w:t>APR page 24</w:t>
      </w:r>
      <w:r w:rsidR="00AD1FAE" w:rsidRPr="002417CC">
        <w:rPr>
          <w:rFonts w:cs="Arial"/>
        </w:rPr>
        <w:t>)</w:t>
      </w:r>
    </w:p>
    <w:p w14:paraId="49F89442" w14:textId="77777777" w:rsidR="00C315E6" w:rsidRPr="002417CC" w:rsidRDefault="006D0785" w:rsidP="00BD2D34">
      <w:pPr>
        <w:spacing w:after="180"/>
        <w:rPr>
          <w:rFonts w:eastAsia="Times New Roman" w:cs="Arial"/>
          <w:color w:val="000000"/>
          <w:szCs w:val="24"/>
        </w:rPr>
      </w:pPr>
      <w:r w:rsidRPr="002417CC">
        <w:rPr>
          <w:rFonts w:eastAsia="Times New Roman" w:cs="Arial"/>
          <w:color w:val="000000"/>
          <w:szCs w:val="24"/>
        </w:rPr>
        <w:t>It</w:t>
      </w:r>
      <w:r w:rsidR="00386800" w:rsidRPr="002417CC">
        <w:rPr>
          <w:rFonts w:eastAsia="Times New Roman" w:cs="Arial"/>
          <w:color w:val="000000"/>
          <w:szCs w:val="24"/>
        </w:rPr>
        <w:t xml:space="preserve"> is important to note that comprehensive guidelines for </w:t>
      </w:r>
      <w:r w:rsidR="009E3E07" w:rsidRPr="002417CC">
        <w:rPr>
          <w:rFonts w:eastAsia="Times New Roman" w:cs="Arial"/>
          <w:color w:val="000000"/>
          <w:szCs w:val="24"/>
        </w:rPr>
        <w:t>P</w:t>
      </w:r>
      <w:r w:rsidR="00386800" w:rsidRPr="002417CC">
        <w:rPr>
          <w:rFonts w:eastAsia="Times New Roman" w:cs="Arial"/>
          <w:color w:val="000000"/>
          <w:szCs w:val="24"/>
        </w:rPr>
        <w:t xml:space="preserve">lan </w:t>
      </w:r>
      <w:r w:rsidR="009E3E07" w:rsidRPr="002417CC">
        <w:rPr>
          <w:rFonts w:eastAsia="Times New Roman" w:cs="Arial"/>
          <w:color w:val="000000"/>
          <w:szCs w:val="24"/>
        </w:rPr>
        <w:t>M</w:t>
      </w:r>
      <w:r w:rsidR="00386800" w:rsidRPr="002417CC">
        <w:rPr>
          <w:rFonts w:eastAsia="Times New Roman" w:cs="Arial"/>
          <w:color w:val="000000"/>
          <w:szCs w:val="24"/>
        </w:rPr>
        <w:t>anagers</w:t>
      </w:r>
      <w:r w:rsidR="007F0424" w:rsidRPr="002417CC">
        <w:rPr>
          <w:rFonts w:eastAsia="Times New Roman" w:cs="Arial"/>
          <w:color w:val="000000"/>
          <w:szCs w:val="24"/>
        </w:rPr>
        <w:t xml:space="preserve"> </w:t>
      </w:r>
      <w:r w:rsidR="00F77290" w:rsidRPr="002417CC">
        <w:rPr>
          <w:rFonts w:eastAsia="Times New Roman" w:cs="Arial"/>
          <w:color w:val="000000"/>
          <w:szCs w:val="24"/>
        </w:rPr>
        <w:t xml:space="preserve">(August 2021) </w:t>
      </w:r>
      <w:r w:rsidR="007F0424" w:rsidRPr="002417CC">
        <w:rPr>
          <w:rFonts w:eastAsia="Times New Roman" w:cs="Arial"/>
          <w:color w:val="000000"/>
          <w:szCs w:val="24"/>
        </w:rPr>
        <w:t xml:space="preserve">and </w:t>
      </w:r>
      <w:r w:rsidR="009E3E07" w:rsidRPr="002417CC">
        <w:rPr>
          <w:rFonts w:eastAsia="Times New Roman" w:cs="Arial"/>
          <w:color w:val="000000"/>
          <w:szCs w:val="24"/>
        </w:rPr>
        <w:t>S</w:t>
      </w:r>
      <w:r w:rsidR="007F0424" w:rsidRPr="002417CC">
        <w:rPr>
          <w:rFonts w:eastAsia="Times New Roman" w:cs="Arial"/>
          <w:color w:val="000000"/>
          <w:szCs w:val="24"/>
        </w:rPr>
        <w:t xml:space="preserve">upport </w:t>
      </w:r>
      <w:r w:rsidR="009E3E07" w:rsidRPr="002417CC">
        <w:rPr>
          <w:rFonts w:eastAsia="Times New Roman" w:cs="Arial"/>
          <w:color w:val="000000"/>
          <w:szCs w:val="24"/>
        </w:rPr>
        <w:t>C</w:t>
      </w:r>
      <w:r w:rsidR="007F0424" w:rsidRPr="002417CC">
        <w:rPr>
          <w:rFonts w:eastAsia="Times New Roman" w:cs="Arial"/>
          <w:color w:val="000000"/>
          <w:szCs w:val="24"/>
        </w:rPr>
        <w:t>oordinators</w:t>
      </w:r>
      <w:r w:rsidR="00F77290" w:rsidRPr="002417CC">
        <w:rPr>
          <w:rFonts w:eastAsia="Times New Roman" w:cs="Arial"/>
          <w:color w:val="000000"/>
          <w:szCs w:val="24"/>
        </w:rPr>
        <w:t xml:space="preserve"> (November 2021)</w:t>
      </w:r>
      <w:r w:rsidR="007F0424" w:rsidRPr="002417CC">
        <w:rPr>
          <w:rFonts w:eastAsia="Times New Roman" w:cs="Arial"/>
          <w:color w:val="000000"/>
          <w:szCs w:val="24"/>
        </w:rPr>
        <w:t xml:space="preserve"> </w:t>
      </w:r>
      <w:r w:rsidR="00386800" w:rsidRPr="002417CC">
        <w:rPr>
          <w:rFonts w:eastAsia="Times New Roman" w:cs="Arial"/>
          <w:color w:val="000000"/>
          <w:szCs w:val="24"/>
        </w:rPr>
        <w:t xml:space="preserve">were developed by the NDIA. </w:t>
      </w:r>
    </w:p>
    <w:p w14:paraId="257A7FEF" w14:textId="77777777" w:rsidR="00C315E6" w:rsidRPr="002417CC" w:rsidRDefault="00386800" w:rsidP="00BD2D34">
      <w:pPr>
        <w:spacing w:after="180"/>
        <w:rPr>
          <w:rFonts w:eastAsia="Times New Roman" w:cs="Arial"/>
          <w:color w:val="000000"/>
          <w:szCs w:val="24"/>
        </w:rPr>
      </w:pPr>
      <w:r w:rsidRPr="002417CC">
        <w:rPr>
          <w:rFonts w:eastAsia="Times New Roman" w:cs="Arial"/>
          <w:color w:val="000000"/>
          <w:szCs w:val="24"/>
        </w:rPr>
        <w:t xml:space="preserve">These guidelines set out the roles and responsibilities of </w:t>
      </w:r>
      <w:r w:rsidR="00F77290" w:rsidRPr="002417CC">
        <w:rPr>
          <w:rFonts w:eastAsia="Times New Roman" w:cs="Arial"/>
          <w:color w:val="000000"/>
          <w:szCs w:val="24"/>
        </w:rPr>
        <w:t>both roles</w:t>
      </w:r>
      <w:r w:rsidRPr="002417CC">
        <w:rPr>
          <w:rFonts w:eastAsia="Times New Roman" w:cs="Arial"/>
          <w:color w:val="000000"/>
          <w:szCs w:val="24"/>
        </w:rPr>
        <w:t xml:space="preserve"> in some detail. </w:t>
      </w:r>
    </w:p>
    <w:p w14:paraId="09657210" w14:textId="678AAC3E" w:rsidR="00F52FCC" w:rsidRPr="002417CC" w:rsidRDefault="007E63CF" w:rsidP="00BD2D34">
      <w:pPr>
        <w:spacing w:after="180"/>
        <w:rPr>
          <w:rFonts w:eastAsia="Times New Roman" w:cs="Arial"/>
          <w:color w:val="000000"/>
          <w:szCs w:val="24"/>
        </w:rPr>
      </w:pPr>
      <w:r w:rsidRPr="002417CC">
        <w:rPr>
          <w:rFonts w:eastAsia="Times New Roman" w:cs="Arial"/>
          <w:color w:val="000000"/>
          <w:szCs w:val="24"/>
        </w:rPr>
        <w:t xml:space="preserve">However, </w:t>
      </w:r>
      <w:r w:rsidR="00F52FCC" w:rsidRPr="002417CC">
        <w:rPr>
          <w:rFonts w:eastAsia="Times New Roman" w:cs="Arial"/>
          <w:color w:val="000000"/>
          <w:szCs w:val="24"/>
        </w:rPr>
        <w:t>NDS and our members stand ready to</w:t>
      </w:r>
      <w:r w:rsidR="00E17D5F" w:rsidRPr="002417CC">
        <w:rPr>
          <w:rFonts w:eastAsia="Times New Roman" w:cs="Arial"/>
          <w:color w:val="000000"/>
          <w:szCs w:val="24"/>
        </w:rPr>
        <w:t xml:space="preserve"> </w:t>
      </w:r>
      <w:r w:rsidRPr="002417CC">
        <w:rPr>
          <w:rFonts w:eastAsia="Times New Roman" w:cs="Arial"/>
          <w:color w:val="000000"/>
          <w:szCs w:val="24"/>
        </w:rPr>
        <w:t>partner in</w:t>
      </w:r>
      <w:r w:rsidR="00E17D5F" w:rsidRPr="002417CC">
        <w:rPr>
          <w:rFonts w:eastAsia="Times New Roman" w:cs="Arial"/>
          <w:color w:val="000000"/>
          <w:szCs w:val="24"/>
        </w:rPr>
        <w:t xml:space="preserve"> the design and implementation of </w:t>
      </w:r>
      <w:r w:rsidRPr="002417CC">
        <w:rPr>
          <w:rFonts w:eastAsia="Times New Roman" w:cs="Arial"/>
          <w:color w:val="000000"/>
          <w:szCs w:val="24"/>
        </w:rPr>
        <w:t>any subsequent review</w:t>
      </w:r>
      <w:r w:rsidR="00904B5A" w:rsidRPr="002417CC">
        <w:rPr>
          <w:rFonts w:eastAsia="Times New Roman" w:cs="Arial"/>
          <w:color w:val="000000"/>
          <w:szCs w:val="24"/>
        </w:rPr>
        <w:t xml:space="preserve">. </w:t>
      </w:r>
      <w:r w:rsidR="0068784D" w:rsidRPr="002417CC">
        <w:rPr>
          <w:rFonts w:eastAsia="Times New Roman" w:cs="Arial"/>
          <w:color w:val="000000"/>
          <w:szCs w:val="24"/>
        </w:rPr>
        <w:t xml:space="preserve">It will be critical to ensure that these reviews focus on the considerations that impact on pricing </w:t>
      </w:r>
      <w:r w:rsidR="00163639" w:rsidRPr="002417CC">
        <w:rPr>
          <w:rFonts w:eastAsia="Times New Roman" w:cs="Arial"/>
          <w:color w:val="000000"/>
          <w:szCs w:val="24"/>
        </w:rPr>
        <w:t xml:space="preserve">of these supports and avoid </w:t>
      </w:r>
      <w:r w:rsidR="00130D9C" w:rsidRPr="002417CC">
        <w:rPr>
          <w:rFonts w:eastAsia="Times New Roman" w:cs="Arial"/>
          <w:color w:val="000000"/>
          <w:szCs w:val="24"/>
        </w:rPr>
        <w:t xml:space="preserve">simply duplicating information gathered in previous reviews. </w:t>
      </w:r>
    </w:p>
    <w:p w14:paraId="67E4EBDA" w14:textId="5F7C56CF" w:rsidR="008B1708" w:rsidRPr="002417CC" w:rsidRDefault="00874F5B" w:rsidP="00BD2D34">
      <w:pPr>
        <w:spacing w:after="180"/>
        <w:rPr>
          <w:rFonts w:eastAsia="Times New Roman" w:cs="Arial"/>
          <w:color w:val="000000"/>
          <w:szCs w:val="24"/>
        </w:rPr>
      </w:pPr>
      <w:r w:rsidRPr="002417CC">
        <w:rPr>
          <w:rFonts w:eastAsia="Times New Roman" w:cs="Arial"/>
          <w:color w:val="000000"/>
          <w:szCs w:val="24"/>
        </w:rPr>
        <w:t xml:space="preserve">The </w:t>
      </w:r>
      <w:r w:rsidR="00EB5609" w:rsidRPr="002417CC">
        <w:rPr>
          <w:rFonts w:eastAsia="Times New Roman" w:cs="Arial"/>
          <w:color w:val="000000"/>
          <w:szCs w:val="24"/>
        </w:rPr>
        <w:t>absence of indexation for this financial year</w:t>
      </w:r>
      <w:r w:rsidR="00111648" w:rsidRPr="002417CC">
        <w:rPr>
          <w:rFonts w:eastAsia="Times New Roman" w:cs="Arial"/>
          <w:color w:val="000000"/>
          <w:szCs w:val="24"/>
        </w:rPr>
        <w:t xml:space="preserve"> ignores </w:t>
      </w:r>
      <w:r w:rsidR="00E45AA1" w:rsidRPr="002417CC">
        <w:rPr>
          <w:rFonts w:eastAsia="Times New Roman" w:cs="Arial"/>
          <w:color w:val="000000"/>
          <w:szCs w:val="24"/>
        </w:rPr>
        <w:t xml:space="preserve">the fact </w:t>
      </w:r>
      <w:r w:rsidR="00111648" w:rsidRPr="002417CC">
        <w:rPr>
          <w:rFonts w:eastAsia="Times New Roman" w:cs="Arial"/>
          <w:color w:val="000000"/>
          <w:szCs w:val="24"/>
        </w:rPr>
        <w:t>that Plan Managers and Support Coordinat</w:t>
      </w:r>
      <w:r w:rsidR="007023B7" w:rsidRPr="002417CC">
        <w:rPr>
          <w:rFonts w:eastAsia="Times New Roman" w:cs="Arial"/>
          <w:color w:val="000000"/>
          <w:szCs w:val="24"/>
        </w:rPr>
        <w:t>ors</w:t>
      </w:r>
      <w:r w:rsidR="00111648" w:rsidRPr="002417CC">
        <w:rPr>
          <w:rFonts w:eastAsia="Times New Roman" w:cs="Arial"/>
          <w:color w:val="000000"/>
          <w:szCs w:val="24"/>
        </w:rPr>
        <w:t xml:space="preserve"> will be impacted by</w:t>
      </w:r>
      <w:r w:rsidR="00EB5609" w:rsidRPr="002417CC">
        <w:rPr>
          <w:rFonts w:eastAsia="Times New Roman" w:cs="Arial"/>
          <w:color w:val="000000"/>
          <w:szCs w:val="24"/>
        </w:rPr>
        <w:t xml:space="preserve"> the increase in the superannuation guarantee</w:t>
      </w:r>
      <w:r w:rsidR="00E87553" w:rsidRPr="002417CC">
        <w:rPr>
          <w:rFonts w:eastAsia="Times New Roman" w:cs="Arial"/>
          <w:color w:val="000000"/>
          <w:szCs w:val="24"/>
        </w:rPr>
        <w:t>,</w:t>
      </w:r>
      <w:r w:rsidR="00111648" w:rsidRPr="002417CC">
        <w:rPr>
          <w:rFonts w:eastAsia="Times New Roman" w:cs="Arial"/>
          <w:color w:val="000000"/>
          <w:szCs w:val="24"/>
        </w:rPr>
        <w:t xml:space="preserve"> CPI </w:t>
      </w:r>
      <w:r w:rsidRPr="002417CC">
        <w:rPr>
          <w:rFonts w:eastAsia="Times New Roman" w:cs="Arial"/>
          <w:color w:val="000000"/>
          <w:szCs w:val="24"/>
        </w:rPr>
        <w:t>along with general</w:t>
      </w:r>
      <w:r w:rsidR="00E87553" w:rsidRPr="002417CC">
        <w:rPr>
          <w:rFonts w:eastAsia="Times New Roman" w:cs="Arial"/>
          <w:color w:val="000000"/>
          <w:szCs w:val="24"/>
        </w:rPr>
        <w:t xml:space="preserve"> wage pressures and workforce shortages</w:t>
      </w:r>
      <w:r w:rsidR="00E45AA1" w:rsidRPr="002417CC">
        <w:rPr>
          <w:rFonts w:eastAsia="Times New Roman" w:cs="Arial"/>
          <w:color w:val="000000"/>
          <w:szCs w:val="24"/>
        </w:rPr>
        <w:t xml:space="preserve">. The risk is that </w:t>
      </w:r>
      <w:r w:rsidR="00375D20" w:rsidRPr="002417CC">
        <w:rPr>
          <w:rFonts w:eastAsia="Times New Roman" w:cs="Arial"/>
          <w:color w:val="000000"/>
          <w:szCs w:val="24"/>
        </w:rPr>
        <w:t>this will</w:t>
      </w:r>
      <w:r w:rsidR="00EB5609" w:rsidRPr="002417CC">
        <w:rPr>
          <w:rFonts w:eastAsia="Times New Roman" w:cs="Arial"/>
          <w:color w:val="000000"/>
          <w:szCs w:val="24"/>
        </w:rPr>
        <w:t xml:space="preserve"> drive the quality of Support Coordination</w:t>
      </w:r>
      <w:r w:rsidR="00E45AA1" w:rsidRPr="002417CC">
        <w:rPr>
          <w:rFonts w:eastAsia="Times New Roman" w:cs="Arial"/>
          <w:color w:val="000000"/>
          <w:szCs w:val="24"/>
        </w:rPr>
        <w:t xml:space="preserve"> and Plan Management</w:t>
      </w:r>
      <w:r w:rsidR="00EB5609" w:rsidRPr="002417CC">
        <w:rPr>
          <w:rFonts w:eastAsia="Times New Roman" w:cs="Arial"/>
          <w:color w:val="000000"/>
          <w:szCs w:val="24"/>
        </w:rPr>
        <w:t xml:space="preserve"> down and will do so quickly. </w:t>
      </w:r>
    </w:p>
    <w:p w14:paraId="50D4B760" w14:textId="543908E6" w:rsidR="00DC32E1" w:rsidRPr="002417CC" w:rsidRDefault="008B1708" w:rsidP="00BD2D34">
      <w:pPr>
        <w:spacing w:after="180"/>
        <w:rPr>
          <w:rFonts w:eastAsia="Times New Roman" w:cs="Arial"/>
          <w:szCs w:val="24"/>
        </w:rPr>
      </w:pPr>
      <w:r w:rsidRPr="002417CC">
        <w:rPr>
          <w:rFonts w:eastAsia="Times New Roman" w:cs="Arial"/>
          <w:color w:val="000000"/>
          <w:szCs w:val="24"/>
        </w:rPr>
        <w:t xml:space="preserve">Restoring indexation </w:t>
      </w:r>
      <w:r w:rsidR="00DC32E1" w:rsidRPr="002417CC">
        <w:rPr>
          <w:rFonts w:eastAsia="Times New Roman" w:cs="Arial"/>
          <w:color w:val="000000"/>
          <w:szCs w:val="24"/>
        </w:rPr>
        <w:t>will assist organisations to retain their workforces and minimise risk of participants losing access to S</w:t>
      </w:r>
      <w:r w:rsidRPr="002417CC">
        <w:rPr>
          <w:rFonts w:eastAsia="Times New Roman" w:cs="Arial"/>
          <w:color w:val="000000"/>
          <w:szCs w:val="24"/>
        </w:rPr>
        <w:t>upport Coordination</w:t>
      </w:r>
      <w:r w:rsidR="00DC32E1" w:rsidRPr="002417CC">
        <w:rPr>
          <w:rFonts w:eastAsia="Times New Roman" w:cs="Arial"/>
          <w:color w:val="000000"/>
          <w:szCs w:val="24"/>
        </w:rPr>
        <w:t xml:space="preserve"> and P</w:t>
      </w:r>
      <w:r w:rsidRPr="002417CC">
        <w:rPr>
          <w:rFonts w:eastAsia="Times New Roman" w:cs="Arial"/>
          <w:color w:val="000000"/>
          <w:szCs w:val="24"/>
        </w:rPr>
        <w:t xml:space="preserve">lan </w:t>
      </w:r>
      <w:r w:rsidR="00DC32E1" w:rsidRPr="002417CC">
        <w:rPr>
          <w:rFonts w:eastAsia="Times New Roman" w:cs="Arial"/>
          <w:color w:val="000000"/>
          <w:szCs w:val="24"/>
        </w:rPr>
        <w:t>M</w:t>
      </w:r>
      <w:r w:rsidRPr="002417CC">
        <w:rPr>
          <w:rFonts w:eastAsia="Times New Roman" w:cs="Arial"/>
          <w:color w:val="000000"/>
          <w:szCs w:val="24"/>
        </w:rPr>
        <w:t xml:space="preserve">anagement </w:t>
      </w:r>
      <w:r w:rsidR="00DC32E1" w:rsidRPr="002417CC">
        <w:rPr>
          <w:rFonts w:eastAsia="Times New Roman" w:cs="Arial"/>
          <w:color w:val="000000"/>
          <w:szCs w:val="24"/>
        </w:rPr>
        <w:t>in coming months.</w:t>
      </w:r>
      <w:r w:rsidR="00DC32E1" w:rsidRPr="002417CC">
        <w:rPr>
          <w:rFonts w:eastAsia="Times New Roman" w:cs="Arial"/>
          <w:szCs w:val="24"/>
        </w:rPr>
        <w:t> </w:t>
      </w:r>
    </w:p>
    <w:p w14:paraId="64C4A14E" w14:textId="0B1F06E6" w:rsidR="009120A6" w:rsidRPr="002417CC" w:rsidRDefault="0077200E" w:rsidP="0077200E">
      <w:pPr>
        <w:pStyle w:val="Heading2"/>
        <w:tabs>
          <w:tab w:val="left" w:pos="993"/>
        </w:tabs>
        <w:rPr>
          <w:rFonts w:eastAsia="Times New Roman"/>
        </w:rPr>
      </w:pPr>
      <w:r>
        <w:rPr>
          <w:rFonts w:eastAsia="Times New Roman"/>
        </w:rPr>
        <w:t>2.4</w:t>
      </w:r>
      <w:r>
        <w:rPr>
          <w:rFonts w:eastAsia="Times New Roman"/>
        </w:rPr>
        <w:tab/>
      </w:r>
      <w:r w:rsidR="00AE6B95" w:rsidRPr="002417CC">
        <w:rPr>
          <w:rFonts w:eastAsia="Times New Roman"/>
        </w:rPr>
        <w:t xml:space="preserve">NDS </w:t>
      </w:r>
      <w:r w:rsidR="004D06DC" w:rsidRPr="002417CC">
        <w:rPr>
          <w:rFonts w:eastAsia="Times New Roman"/>
        </w:rPr>
        <w:t>Recommendation</w:t>
      </w:r>
      <w:r w:rsidR="00904B5A" w:rsidRPr="002417CC">
        <w:rPr>
          <w:rFonts w:eastAsia="Times New Roman"/>
        </w:rPr>
        <w:t>s</w:t>
      </w:r>
    </w:p>
    <w:p w14:paraId="204A5F71" w14:textId="178D62E4" w:rsidR="00904B5A" w:rsidRPr="002417CC" w:rsidRDefault="00E94818" w:rsidP="0041488C">
      <w:pPr>
        <w:spacing w:after="120"/>
        <w:ind w:left="720" w:hanging="720"/>
        <w:rPr>
          <w:rFonts w:eastAsia="Times New Roman" w:cs="Arial"/>
          <w:color w:val="000000"/>
          <w:szCs w:val="24"/>
        </w:rPr>
      </w:pPr>
      <w:r w:rsidRPr="002417CC">
        <w:rPr>
          <w:rFonts w:eastAsia="Times New Roman" w:cs="Arial"/>
          <w:color w:val="000000"/>
          <w:szCs w:val="24"/>
        </w:rPr>
        <w:t>2.4</w:t>
      </w:r>
      <w:r w:rsidR="00360879">
        <w:rPr>
          <w:rFonts w:eastAsia="Times New Roman" w:cs="Arial"/>
          <w:color w:val="000000"/>
          <w:szCs w:val="24"/>
        </w:rPr>
        <w:t>.</w:t>
      </w:r>
      <w:r w:rsidRPr="002417CC">
        <w:rPr>
          <w:rFonts w:eastAsia="Times New Roman" w:cs="Arial"/>
          <w:color w:val="000000"/>
          <w:szCs w:val="24"/>
        </w:rPr>
        <w:t>1</w:t>
      </w:r>
      <w:r w:rsidRPr="002417CC">
        <w:rPr>
          <w:rFonts w:eastAsia="Times New Roman" w:cs="Arial"/>
          <w:color w:val="000000"/>
          <w:szCs w:val="24"/>
        </w:rPr>
        <w:tab/>
      </w:r>
      <w:r w:rsidR="00904B5A" w:rsidRPr="002417CC">
        <w:rPr>
          <w:rFonts w:eastAsia="Times New Roman" w:cs="Arial"/>
          <w:color w:val="000000"/>
          <w:szCs w:val="24"/>
        </w:rPr>
        <w:t xml:space="preserve">That </w:t>
      </w:r>
      <w:r w:rsidR="00130D9C" w:rsidRPr="002417CC">
        <w:rPr>
          <w:rFonts w:eastAsia="Times New Roman" w:cs="Arial"/>
          <w:color w:val="000000"/>
          <w:szCs w:val="24"/>
        </w:rPr>
        <w:t xml:space="preserve">Support Coordination and Plan Management </w:t>
      </w:r>
      <w:r w:rsidR="00904B5A" w:rsidRPr="002417CC">
        <w:rPr>
          <w:rFonts w:eastAsia="Times New Roman" w:cs="Arial"/>
          <w:color w:val="000000"/>
          <w:szCs w:val="24"/>
        </w:rPr>
        <w:t>pricing limits be ind</w:t>
      </w:r>
      <w:r w:rsidR="00E3431D" w:rsidRPr="002417CC">
        <w:rPr>
          <w:rFonts w:eastAsia="Times New Roman" w:cs="Arial"/>
          <w:color w:val="000000"/>
          <w:szCs w:val="24"/>
        </w:rPr>
        <w:t xml:space="preserve">exed while further review is occurring. </w:t>
      </w:r>
    </w:p>
    <w:p w14:paraId="7F386A96" w14:textId="738D4553" w:rsidR="00E3431D" w:rsidRPr="002417CC" w:rsidRDefault="00130D9C" w:rsidP="00130D9C">
      <w:pPr>
        <w:ind w:left="720" w:hanging="720"/>
        <w:rPr>
          <w:rFonts w:eastAsia="Times New Roman" w:cs="Arial"/>
          <w:color w:val="000000"/>
          <w:szCs w:val="24"/>
        </w:rPr>
      </w:pPr>
      <w:r w:rsidRPr="002417CC">
        <w:rPr>
          <w:rFonts w:eastAsia="Times New Roman" w:cs="Arial"/>
          <w:color w:val="000000"/>
          <w:szCs w:val="24"/>
        </w:rPr>
        <w:lastRenderedPageBreak/>
        <w:t>2.</w:t>
      </w:r>
      <w:r w:rsidR="00E94818" w:rsidRPr="002417CC">
        <w:rPr>
          <w:rFonts w:eastAsia="Times New Roman" w:cs="Arial"/>
          <w:color w:val="000000"/>
          <w:szCs w:val="24"/>
        </w:rPr>
        <w:t>4.2</w:t>
      </w:r>
      <w:r w:rsidRPr="002417CC">
        <w:rPr>
          <w:rFonts w:eastAsia="Times New Roman" w:cs="Arial"/>
          <w:color w:val="000000"/>
          <w:szCs w:val="24"/>
        </w:rPr>
        <w:tab/>
      </w:r>
      <w:r w:rsidR="00E3431D" w:rsidRPr="002417CC">
        <w:rPr>
          <w:rFonts w:eastAsia="Times New Roman" w:cs="Arial"/>
          <w:color w:val="000000"/>
          <w:szCs w:val="24"/>
        </w:rPr>
        <w:t>That the NDIA partner with NDS and our members to develop the terms of</w:t>
      </w:r>
      <w:r w:rsidR="005F0B34" w:rsidRPr="002417CC">
        <w:rPr>
          <w:rFonts w:eastAsia="Times New Roman" w:cs="Arial"/>
          <w:color w:val="000000"/>
          <w:szCs w:val="24"/>
        </w:rPr>
        <w:t xml:space="preserve"> </w:t>
      </w:r>
      <w:r w:rsidR="00E3431D" w:rsidRPr="002417CC">
        <w:rPr>
          <w:rFonts w:eastAsia="Times New Roman" w:cs="Arial"/>
          <w:color w:val="000000"/>
          <w:szCs w:val="24"/>
        </w:rPr>
        <w:t>reference of the review</w:t>
      </w:r>
      <w:r w:rsidR="00E224DB" w:rsidRPr="002417CC">
        <w:rPr>
          <w:rFonts w:eastAsia="Times New Roman" w:cs="Arial"/>
          <w:color w:val="000000"/>
          <w:szCs w:val="24"/>
        </w:rPr>
        <w:t xml:space="preserve"> of these supports. </w:t>
      </w:r>
    </w:p>
    <w:p w14:paraId="20DB16A4" w14:textId="70D5BA0F" w:rsidR="00CA7FDB" w:rsidRPr="002417CC" w:rsidRDefault="00375D20" w:rsidP="002417CC">
      <w:pPr>
        <w:pStyle w:val="Heading1"/>
      </w:pPr>
      <w:r w:rsidRPr="002417CC">
        <w:t xml:space="preserve">3.0 </w:t>
      </w:r>
      <w:r w:rsidRPr="002417CC">
        <w:tab/>
      </w:r>
      <w:r w:rsidR="00CA7FDB" w:rsidRPr="002417CC">
        <w:t xml:space="preserve">Therapy supports </w:t>
      </w:r>
    </w:p>
    <w:p w14:paraId="7F909325" w14:textId="1ECE9566" w:rsidR="00A010C4" w:rsidRPr="002417CC" w:rsidRDefault="00A010C4" w:rsidP="00B808AB">
      <w:pPr>
        <w:spacing w:after="180"/>
        <w:rPr>
          <w:rFonts w:eastAsia="Times New Roman" w:cs="Arial"/>
          <w:color w:val="000000"/>
          <w:szCs w:val="24"/>
        </w:rPr>
      </w:pPr>
      <w:r w:rsidRPr="002417CC">
        <w:rPr>
          <w:rFonts w:eastAsia="Times New Roman" w:cs="Arial"/>
          <w:color w:val="000000"/>
          <w:szCs w:val="24"/>
        </w:rPr>
        <w:t xml:space="preserve">In summary the </w:t>
      </w:r>
      <w:r w:rsidR="005E67E0" w:rsidRPr="002417CC">
        <w:rPr>
          <w:rFonts w:eastAsia="Times New Roman" w:cs="Arial"/>
          <w:color w:val="000000"/>
          <w:szCs w:val="24"/>
        </w:rPr>
        <w:t xml:space="preserve">APR argues that </w:t>
      </w:r>
      <w:r w:rsidR="00272B69" w:rsidRPr="002417CC">
        <w:rPr>
          <w:rFonts w:eastAsia="Times New Roman" w:cs="Arial"/>
          <w:color w:val="000000"/>
          <w:szCs w:val="24"/>
        </w:rPr>
        <w:t>“</w:t>
      </w:r>
      <w:r w:rsidR="005E67E0" w:rsidRPr="002417CC">
        <w:rPr>
          <w:rFonts w:eastAsia="Times New Roman" w:cs="Arial"/>
          <w:color w:val="000000"/>
          <w:szCs w:val="24"/>
        </w:rPr>
        <w:t>t</w:t>
      </w:r>
      <w:r w:rsidRPr="002417CC">
        <w:rPr>
          <w:rFonts w:eastAsia="Times New Roman" w:cs="Arial"/>
          <w:color w:val="000000"/>
          <w:szCs w:val="24"/>
        </w:rPr>
        <w:t>he current NDIS price limits are broadly consistent with the effective hourly rates paid by other government insurance schemes and funding programs for therapy, once proper account is taken of duration of service, co-payments and provisions for travel and consumables</w:t>
      </w:r>
      <w:r w:rsidR="00272B69" w:rsidRPr="002417CC">
        <w:rPr>
          <w:rFonts w:eastAsia="Times New Roman" w:cs="Arial"/>
          <w:color w:val="000000"/>
          <w:szCs w:val="24"/>
        </w:rPr>
        <w:t>”</w:t>
      </w:r>
      <w:r w:rsidR="006A5576" w:rsidRPr="002417CC">
        <w:rPr>
          <w:rFonts w:eastAsia="Times New Roman" w:cs="Arial"/>
          <w:color w:val="000000"/>
          <w:szCs w:val="24"/>
        </w:rPr>
        <w:t xml:space="preserve"> and that current NDIS pricing limits are </w:t>
      </w:r>
      <w:r w:rsidR="00FC62B9" w:rsidRPr="002417CC">
        <w:rPr>
          <w:rFonts w:eastAsia="Times New Roman" w:cs="Arial"/>
          <w:color w:val="000000"/>
          <w:szCs w:val="24"/>
        </w:rPr>
        <w:t>“</w:t>
      </w:r>
      <w:r w:rsidR="006A5576" w:rsidRPr="002417CC">
        <w:rPr>
          <w:rFonts w:eastAsia="Times New Roman" w:cs="Arial"/>
          <w:color w:val="000000"/>
          <w:szCs w:val="24"/>
        </w:rPr>
        <w:t xml:space="preserve">above </w:t>
      </w:r>
      <w:r w:rsidR="00FC62B9" w:rsidRPr="002417CC">
        <w:rPr>
          <w:rFonts w:eastAsia="Times New Roman" w:cs="Arial"/>
          <w:color w:val="000000"/>
          <w:szCs w:val="24"/>
        </w:rPr>
        <w:t xml:space="preserve">the rates charged in the private billing market”. </w:t>
      </w:r>
    </w:p>
    <w:p w14:paraId="032BB354" w14:textId="241FC361" w:rsidR="00BF3DB3" w:rsidRPr="002417CC" w:rsidRDefault="007E724A" w:rsidP="00B808AB">
      <w:pPr>
        <w:spacing w:after="180"/>
        <w:rPr>
          <w:rFonts w:eastAsia="Times New Roman" w:cs="Arial"/>
          <w:color w:val="000000"/>
          <w:szCs w:val="24"/>
        </w:rPr>
      </w:pPr>
      <w:r w:rsidRPr="002417CC">
        <w:rPr>
          <w:rFonts w:eastAsia="Times New Roman" w:cs="Arial"/>
          <w:color w:val="000000"/>
          <w:szCs w:val="24"/>
        </w:rPr>
        <w:t xml:space="preserve">In addition to an assumption that the hourly rates </w:t>
      </w:r>
      <w:r w:rsidR="002F515D" w:rsidRPr="002417CC">
        <w:rPr>
          <w:rFonts w:eastAsia="Times New Roman" w:cs="Arial"/>
          <w:color w:val="000000"/>
          <w:szCs w:val="24"/>
        </w:rPr>
        <w:t xml:space="preserve">in other schemes and programs </w:t>
      </w:r>
      <w:r w:rsidRPr="002417CC">
        <w:rPr>
          <w:rFonts w:eastAsia="Times New Roman" w:cs="Arial"/>
          <w:color w:val="000000"/>
          <w:szCs w:val="24"/>
        </w:rPr>
        <w:t xml:space="preserve">are adequate, </w:t>
      </w:r>
      <w:r w:rsidR="00F54653" w:rsidRPr="002417CC">
        <w:rPr>
          <w:rFonts w:eastAsia="Times New Roman" w:cs="Arial"/>
          <w:color w:val="000000"/>
          <w:szCs w:val="24"/>
        </w:rPr>
        <w:t xml:space="preserve">NDS members note that not all therapy in the NDIS context is the same. </w:t>
      </w:r>
      <w:r w:rsidR="00BF3DB3" w:rsidRPr="002417CC">
        <w:rPr>
          <w:rFonts w:eastAsia="Times New Roman" w:cs="Arial"/>
          <w:color w:val="000000"/>
          <w:szCs w:val="24"/>
        </w:rPr>
        <w:t>The sector is concerned that the 2022-2023 PAPL leans to a much more medical model of improving activities of daily living and as such prioritises the delivery of an individual therapy provided by small providers with diversified incomes</w:t>
      </w:r>
      <w:r w:rsidR="00EF0761" w:rsidRPr="002417CC">
        <w:rPr>
          <w:rFonts w:eastAsia="Times New Roman" w:cs="Arial"/>
          <w:color w:val="000000"/>
          <w:szCs w:val="24"/>
        </w:rPr>
        <w:t>.</w:t>
      </w:r>
      <w:r w:rsidR="00AD1FAE" w:rsidRPr="002417CC">
        <w:rPr>
          <w:rFonts w:eastAsia="Times New Roman" w:cs="Arial"/>
          <w:color w:val="000000"/>
          <w:szCs w:val="24"/>
        </w:rPr>
        <w:t xml:space="preserve"> (</w:t>
      </w:r>
      <w:r w:rsidR="00AD1FAE" w:rsidRPr="002417CC">
        <w:rPr>
          <w:rFonts w:cs="Arial"/>
        </w:rPr>
        <w:t>APR pg. 121</w:t>
      </w:r>
      <w:r w:rsidR="00AD1FAE" w:rsidRPr="002417CC">
        <w:rPr>
          <w:rFonts w:cs="Arial"/>
        </w:rPr>
        <w:t>)</w:t>
      </w:r>
    </w:p>
    <w:p w14:paraId="0ECDC316" w14:textId="5E8A79BE" w:rsidR="00D64DE4" w:rsidRPr="002417CC" w:rsidRDefault="00F54653" w:rsidP="00AA1989">
      <w:pPr>
        <w:spacing w:after="180"/>
        <w:rPr>
          <w:rFonts w:eastAsia="Times New Roman" w:cs="Arial"/>
          <w:color w:val="000000"/>
          <w:szCs w:val="24"/>
        </w:rPr>
      </w:pPr>
      <w:r w:rsidRPr="002417CC">
        <w:rPr>
          <w:rFonts w:eastAsia="Times New Roman" w:cs="Arial"/>
          <w:color w:val="000000"/>
          <w:szCs w:val="24"/>
        </w:rPr>
        <w:t xml:space="preserve">The benefit of providing therapy supports in natural (as opposed to clinic based) </w:t>
      </w:r>
      <w:r w:rsidRPr="002417CC">
        <w:rPr>
          <w:rFonts w:eastAsia="Times New Roman" w:cs="Arial"/>
          <w:color w:val="000000" w:themeColor="text1"/>
          <w:szCs w:val="24"/>
        </w:rPr>
        <w:t xml:space="preserve">settings </w:t>
      </w:r>
      <w:r w:rsidR="00EF0761" w:rsidRPr="002417CC">
        <w:rPr>
          <w:rFonts w:eastAsia="Times New Roman" w:cs="Arial"/>
          <w:color w:val="000000"/>
          <w:szCs w:val="24"/>
        </w:rPr>
        <w:t>and that recognises the role of families and informal supports</w:t>
      </w:r>
      <w:r w:rsidR="00926B88" w:rsidRPr="002417CC">
        <w:rPr>
          <w:rFonts w:eastAsia="Times New Roman" w:cs="Arial"/>
          <w:color w:val="000000"/>
          <w:szCs w:val="24"/>
        </w:rPr>
        <w:t xml:space="preserve"> as partner</w:t>
      </w:r>
      <w:r w:rsidR="00EF0761" w:rsidRPr="002417CC">
        <w:rPr>
          <w:rFonts w:eastAsia="Times New Roman" w:cs="Arial"/>
          <w:color w:val="000000"/>
          <w:szCs w:val="24"/>
        </w:rPr>
        <w:t xml:space="preserve"> is a </w:t>
      </w:r>
      <w:r w:rsidRPr="002417CC">
        <w:rPr>
          <w:rFonts w:eastAsia="Times New Roman" w:cs="Arial"/>
          <w:color w:val="000000"/>
          <w:szCs w:val="24"/>
        </w:rPr>
        <w:t xml:space="preserve">key difference. </w:t>
      </w:r>
      <w:r w:rsidR="00E1795C" w:rsidRPr="002417CC">
        <w:rPr>
          <w:rFonts w:eastAsia="Times New Roman" w:cs="Arial"/>
          <w:color w:val="000000"/>
          <w:szCs w:val="24"/>
        </w:rPr>
        <w:t>Similarly</w:t>
      </w:r>
      <w:r w:rsidR="00EC6446" w:rsidRPr="002417CC">
        <w:rPr>
          <w:rFonts w:eastAsia="Times New Roman" w:cs="Arial"/>
          <w:color w:val="000000"/>
          <w:szCs w:val="24"/>
        </w:rPr>
        <w:t>,</w:t>
      </w:r>
      <w:r w:rsidR="00E1795C" w:rsidRPr="002417CC">
        <w:rPr>
          <w:rFonts w:eastAsia="Times New Roman" w:cs="Arial"/>
          <w:color w:val="000000"/>
          <w:szCs w:val="24"/>
        </w:rPr>
        <w:t xml:space="preserve"> a ‘wrap around’ approach that sees </w:t>
      </w:r>
      <w:r w:rsidR="00AD0118" w:rsidRPr="002417CC">
        <w:rPr>
          <w:rFonts w:eastAsia="Times New Roman" w:cs="Arial"/>
          <w:color w:val="000000"/>
          <w:szCs w:val="24"/>
        </w:rPr>
        <w:t>allied health professionals from multi disciplines work together to develop a comp</w:t>
      </w:r>
      <w:r w:rsidR="008C0491" w:rsidRPr="002417CC">
        <w:rPr>
          <w:rFonts w:eastAsia="Times New Roman" w:cs="Arial"/>
          <w:color w:val="000000"/>
          <w:szCs w:val="24"/>
        </w:rPr>
        <w:t xml:space="preserve">rehensive plan is not reflected in the pricing assumptions. </w:t>
      </w:r>
      <w:r w:rsidR="000B4E3C" w:rsidRPr="002417CC">
        <w:rPr>
          <w:rFonts w:eastAsia="Times New Roman" w:cs="Arial"/>
          <w:color w:val="000000"/>
          <w:szCs w:val="24"/>
        </w:rPr>
        <w:t>These approaches are considered best practice in delivering thera</w:t>
      </w:r>
      <w:r w:rsidR="00080495" w:rsidRPr="002417CC">
        <w:rPr>
          <w:rFonts w:eastAsia="Times New Roman" w:cs="Arial"/>
          <w:color w:val="000000"/>
          <w:szCs w:val="24"/>
        </w:rPr>
        <w:t xml:space="preserve">peutic supports and driving positive outcomes. </w:t>
      </w:r>
    </w:p>
    <w:p w14:paraId="5414567A" w14:textId="5E020D14" w:rsidR="008C0491" w:rsidRPr="002417CC" w:rsidRDefault="008C0491" w:rsidP="0031074A">
      <w:pPr>
        <w:spacing w:after="180"/>
        <w:ind w:right="-144"/>
        <w:rPr>
          <w:rFonts w:eastAsia="Times New Roman" w:cs="Arial"/>
          <w:color w:val="000000" w:themeColor="text1"/>
          <w:szCs w:val="24"/>
        </w:rPr>
      </w:pPr>
      <w:r w:rsidRPr="002417CC">
        <w:rPr>
          <w:rFonts w:eastAsia="Times New Roman" w:cs="Arial"/>
          <w:color w:val="000000" w:themeColor="text1"/>
          <w:szCs w:val="24"/>
        </w:rPr>
        <w:t xml:space="preserve">This is particularly the case for providers of Early Childhood Intervention </w:t>
      </w:r>
      <w:r w:rsidR="00080495" w:rsidRPr="002417CC">
        <w:rPr>
          <w:rFonts w:eastAsia="Times New Roman" w:cs="Arial"/>
          <w:color w:val="000000" w:themeColor="text1"/>
          <w:szCs w:val="24"/>
        </w:rPr>
        <w:t xml:space="preserve">supports </w:t>
      </w:r>
      <w:r w:rsidR="00736976" w:rsidRPr="002417CC">
        <w:rPr>
          <w:rFonts w:eastAsia="Times New Roman" w:cs="Arial"/>
          <w:color w:val="000000" w:themeColor="text1"/>
          <w:szCs w:val="24"/>
        </w:rPr>
        <w:t>who are concerned that the current pricing approach favours a medical model of support as opposed to a key worker approach where supports are coordinated and transdisciplinary, focussed on developing the capacities of families and delivered in natural settings such as family homes</w:t>
      </w:r>
      <w:r w:rsidR="000F193F" w:rsidRPr="002417CC">
        <w:rPr>
          <w:rFonts w:eastAsia="Times New Roman" w:cs="Arial"/>
          <w:color w:val="000000" w:themeColor="text1"/>
          <w:szCs w:val="24"/>
        </w:rPr>
        <w:t xml:space="preserve">, </w:t>
      </w:r>
      <w:proofErr w:type="gramStart"/>
      <w:r w:rsidR="000F193F" w:rsidRPr="002417CC">
        <w:rPr>
          <w:rFonts w:eastAsia="Times New Roman" w:cs="Arial"/>
          <w:color w:val="000000" w:themeColor="text1"/>
          <w:szCs w:val="24"/>
        </w:rPr>
        <w:t>school</w:t>
      </w:r>
      <w:proofErr w:type="gramEnd"/>
      <w:r w:rsidR="000F193F" w:rsidRPr="002417CC">
        <w:rPr>
          <w:rFonts w:eastAsia="Times New Roman" w:cs="Arial"/>
          <w:color w:val="000000" w:themeColor="text1"/>
          <w:szCs w:val="24"/>
        </w:rPr>
        <w:t xml:space="preserve"> and other environments. These providers are generally</w:t>
      </w:r>
      <w:r w:rsidR="00C45A51" w:rsidRPr="002417CC">
        <w:rPr>
          <w:rFonts w:eastAsia="Times New Roman" w:cs="Arial"/>
          <w:color w:val="000000" w:themeColor="text1"/>
          <w:szCs w:val="24"/>
        </w:rPr>
        <w:t xml:space="preserve"> </w:t>
      </w:r>
      <w:r w:rsidR="000F193F" w:rsidRPr="002417CC">
        <w:rPr>
          <w:rFonts w:eastAsia="Times New Roman" w:cs="Arial"/>
          <w:color w:val="000000" w:themeColor="text1"/>
          <w:szCs w:val="24"/>
        </w:rPr>
        <w:t>registered</w:t>
      </w:r>
      <w:r w:rsidR="004B2E43" w:rsidRPr="002417CC">
        <w:rPr>
          <w:rFonts w:eastAsia="Times New Roman" w:cs="Arial"/>
          <w:color w:val="000000" w:themeColor="text1"/>
          <w:szCs w:val="24"/>
        </w:rPr>
        <w:t xml:space="preserve"> and</w:t>
      </w:r>
      <w:r w:rsidR="00CE1DB2" w:rsidRPr="002417CC">
        <w:rPr>
          <w:rFonts w:eastAsia="Times New Roman" w:cs="Arial"/>
          <w:color w:val="000000" w:themeColor="text1"/>
          <w:szCs w:val="24"/>
        </w:rPr>
        <w:t xml:space="preserve"> as such</w:t>
      </w:r>
      <w:r w:rsidR="004B2E43" w:rsidRPr="002417CC">
        <w:rPr>
          <w:rFonts w:eastAsia="Times New Roman" w:cs="Arial"/>
          <w:color w:val="000000" w:themeColor="text1"/>
          <w:szCs w:val="24"/>
        </w:rPr>
        <w:t xml:space="preserve"> required to undergo certification as opposed to verification with the NDIS Commission</w:t>
      </w:r>
      <w:r w:rsidR="00CE1DB2" w:rsidRPr="002417CC">
        <w:rPr>
          <w:rFonts w:eastAsia="Times New Roman" w:cs="Arial"/>
          <w:color w:val="000000" w:themeColor="text1"/>
          <w:szCs w:val="24"/>
        </w:rPr>
        <w:t xml:space="preserve"> and </w:t>
      </w:r>
      <w:r w:rsidR="000F193F" w:rsidRPr="002417CC">
        <w:rPr>
          <w:rFonts w:eastAsia="Times New Roman" w:cs="Arial"/>
          <w:color w:val="000000" w:themeColor="text1"/>
          <w:szCs w:val="24"/>
        </w:rPr>
        <w:t>are weathering the costs of</w:t>
      </w:r>
      <w:r w:rsidR="002B1B07" w:rsidRPr="002417CC">
        <w:rPr>
          <w:rFonts w:eastAsia="Times New Roman" w:cs="Arial"/>
          <w:color w:val="000000" w:themeColor="text1"/>
          <w:szCs w:val="24"/>
        </w:rPr>
        <w:t xml:space="preserve"> attracting and retaining allied health professionals and allied health assistants </w:t>
      </w:r>
      <w:r w:rsidR="00DA7B82" w:rsidRPr="002417CC">
        <w:rPr>
          <w:rFonts w:eastAsia="Times New Roman" w:cs="Arial"/>
          <w:color w:val="000000" w:themeColor="text1"/>
          <w:szCs w:val="24"/>
        </w:rPr>
        <w:t>in the face of stiff competition from other sectors. ‘</w:t>
      </w:r>
    </w:p>
    <w:p w14:paraId="2D8A8F45" w14:textId="6EB70DD3" w:rsidR="008C0491" w:rsidRPr="002417CC" w:rsidRDefault="00DA7B82" w:rsidP="00B808AB">
      <w:pPr>
        <w:spacing w:after="180"/>
        <w:rPr>
          <w:rFonts w:eastAsia="Times New Roman" w:cs="Arial"/>
          <w:color w:val="000000"/>
          <w:szCs w:val="24"/>
        </w:rPr>
      </w:pPr>
      <w:r w:rsidRPr="002417CC">
        <w:rPr>
          <w:rFonts w:eastAsia="Times New Roman" w:cs="Arial"/>
          <w:color w:val="000000" w:themeColor="text1"/>
          <w:szCs w:val="24"/>
        </w:rPr>
        <w:t xml:space="preserve">NDS’s recent workforce census shows significant deterioration in the Allied Health workforce availability across the NDIS over the last year. </w:t>
      </w:r>
    </w:p>
    <w:p w14:paraId="270DCC97" w14:textId="55580460" w:rsidR="00EC6446" w:rsidRPr="002417CC" w:rsidRDefault="00EC6446" w:rsidP="00AA1989">
      <w:pPr>
        <w:spacing w:after="180"/>
        <w:ind w:right="-144"/>
        <w:rPr>
          <w:rFonts w:eastAsia="Times New Roman" w:cs="Arial"/>
          <w:color w:val="000000"/>
          <w:szCs w:val="24"/>
        </w:rPr>
      </w:pPr>
      <w:r w:rsidRPr="002417CC">
        <w:rPr>
          <w:rFonts w:eastAsia="Times New Roman" w:cs="Arial"/>
          <w:color w:val="000000"/>
          <w:szCs w:val="24"/>
        </w:rPr>
        <w:t xml:space="preserve">Other issues that have been raised include the </w:t>
      </w:r>
      <w:r w:rsidR="00E31199" w:rsidRPr="002417CC">
        <w:rPr>
          <w:rFonts w:eastAsia="Times New Roman" w:cs="Arial"/>
          <w:color w:val="000000"/>
          <w:szCs w:val="24"/>
        </w:rPr>
        <w:t>nature and complexity of therapeutic supports provided to NDIS par</w:t>
      </w:r>
      <w:r w:rsidR="00E941B5" w:rsidRPr="002417CC">
        <w:rPr>
          <w:rFonts w:eastAsia="Times New Roman" w:cs="Arial"/>
          <w:color w:val="000000"/>
          <w:szCs w:val="24"/>
        </w:rPr>
        <w:t xml:space="preserve">ticipants with complex support needs. The current pricing </w:t>
      </w:r>
      <w:r w:rsidR="00E941B5" w:rsidRPr="002417CC">
        <w:rPr>
          <w:rFonts w:eastAsia="Times New Roman" w:cs="Arial"/>
          <w:color w:val="000000"/>
          <w:szCs w:val="24"/>
        </w:rPr>
        <w:lastRenderedPageBreak/>
        <w:t xml:space="preserve">model </w:t>
      </w:r>
      <w:r w:rsidR="0094442F" w:rsidRPr="002417CC">
        <w:rPr>
          <w:rFonts w:eastAsia="Times New Roman" w:cs="Arial"/>
          <w:color w:val="000000"/>
          <w:szCs w:val="24"/>
        </w:rPr>
        <w:t xml:space="preserve">uses a flat structure that assumes that </w:t>
      </w:r>
      <w:r w:rsidR="00F01865" w:rsidRPr="002417CC">
        <w:rPr>
          <w:rFonts w:eastAsia="Times New Roman" w:cs="Arial"/>
          <w:color w:val="000000"/>
          <w:szCs w:val="24"/>
        </w:rPr>
        <w:t xml:space="preserve">participants </w:t>
      </w:r>
      <w:r w:rsidR="00200B15" w:rsidRPr="002417CC">
        <w:rPr>
          <w:rFonts w:eastAsia="Times New Roman" w:cs="Arial"/>
          <w:color w:val="000000"/>
          <w:szCs w:val="24"/>
        </w:rPr>
        <w:t xml:space="preserve">require the same level of therapist skill and qualifications. This does not reflect the additional training and upskilling needs </w:t>
      </w:r>
      <w:r w:rsidR="00534F57" w:rsidRPr="002417CC">
        <w:rPr>
          <w:rFonts w:eastAsia="Times New Roman" w:cs="Arial"/>
          <w:color w:val="000000"/>
          <w:szCs w:val="24"/>
        </w:rPr>
        <w:t xml:space="preserve">of some therapists. NDS is aware that some other funding models such as </w:t>
      </w:r>
      <w:r w:rsidR="00675CBC" w:rsidRPr="002417CC">
        <w:rPr>
          <w:rFonts w:eastAsia="Times New Roman" w:cs="Arial"/>
          <w:color w:val="000000"/>
          <w:szCs w:val="24"/>
        </w:rPr>
        <w:t xml:space="preserve">icare (NSW) and Transport Accident Commission (VIC) are considering this in their pricing. </w:t>
      </w:r>
    </w:p>
    <w:p w14:paraId="6AC79200" w14:textId="0E092BA3" w:rsidR="003B1E06" w:rsidRPr="002417CC" w:rsidRDefault="003B1E06" w:rsidP="00B808AB">
      <w:pPr>
        <w:spacing w:after="180"/>
        <w:rPr>
          <w:rFonts w:eastAsia="Times New Roman" w:cs="Arial"/>
          <w:color w:val="000000"/>
          <w:szCs w:val="24"/>
        </w:rPr>
      </w:pPr>
      <w:r w:rsidRPr="002417CC">
        <w:rPr>
          <w:rFonts w:eastAsia="Times New Roman" w:cs="Arial"/>
          <w:color w:val="000000"/>
          <w:szCs w:val="24"/>
        </w:rPr>
        <w:t xml:space="preserve">Providers have also raised issues with the pricing applied to therapy assistants. In a market where allied health professionals are in short </w:t>
      </w:r>
      <w:r w:rsidR="007C2BCC" w:rsidRPr="002417CC">
        <w:rPr>
          <w:rFonts w:eastAsia="Times New Roman" w:cs="Arial"/>
          <w:color w:val="000000"/>
          <w:szCs w:val="24"/>
        </w:rPr>
        <w:t>supply;</w:t>
      </w:r>
      <w:r w:rsidRPr="002417CC">
        <w:rPr>
          <w:rFonts w:eastAsia="Times New Roman" w:cs="Arial"/>
          <w:color w:val="000000"/>
          <w:szCs w:val="24"/>
        </w:rPr>
        <w:t xml:space="preserve"> </w:t>
      </w:r>
      <w:r w:rsidR="00A7213A" w:rsidRPr="002417CC">
        <w:rPr>
          <w:rFonts w:eastAsia="Times New Roman" w:cs="Arial"/>
          <w:color w:val="000000"/>
          <w:szCs w:val="24"/>
        </w:rPr>
        <w:t xml:space="preserve">the use of allied health assistants has been identified as a strategy to support NDIS participants. This is particularly the case in rural, </w:t>
      </w:r>
      <w:proofErr w:type="gramStart"/>
      <w:r w:rsidR="00A7213A" w:rsidRPr="002417CC">
        <w:rPr>
          <w:rFonts w:eastAsia="Times New Roman" w:cs="Arial"/>
          <w:color w:val="000000"/>
          <w:szCs w:val="24"/>
        </w:rPr>
        <w:t>remote</w:t>
      </w:r>
      <w:proofErr w:type="gramEnd"/>
      <w:r w:rsidR="00A7213A" w:rsidRPr="002417CC">
        <w:rPr>
          <w:rFonts w:eastAsia="Times New Roman" w:cs="Arial"/>
          <w:color w:val="000000"/>
          <w:szCs w:val="24"/>
        </w:rPr>
        <w:t xml:space="preserve"> and very remote settings where there may be no access to therapists. </w:t>
      </w:r>
    </w:p>
    <w:p w14:paraId="548CBE6E" w14:textId="5B6490A3" w:rsidR="00A37A9A" w:rsidRPr="002417CC" w:rsidRDefault="00DE3230" w:rsidP="00B808AB">
      <w:pPr>
        <w:spacing w:after="180"/>
        <w:rPr>
          <w:rFonts w:eastAsia="Times New Roman" w:cs="Arial"/>
          <w:color w:val="000000"/>
          <w:szCs w:val="24"/>
        </w:rPr>
      </w:pPr>
      <w:r w:rsidRPr="002417CC">
        <w:rPr>
          <w:rFonts w:eastAsia="Times New Roman" w:cs="Arial"/>
          <w:color w:val="000000"/>
          <w:szCs w:val="24"/>
        </w:rPr>
        <w:t xml:space="preserve">Overall </w:t>
      </w:r>
      <w:r w:rsidR="00422379" w:rsidRPr="002417CC">
        <w:rPr>
          <w:rFonts w:eastAsia="Times New Roman" w:cs="Arial"/>
          <w:color w:val="000000"/>
          <w:szCs w:val="24"/>
        </w:rPr>
        <w:t xml:space="preserve">NDS members who provide </w:t>
      </w:r>
      <w:r w:rsidR="007C2BCC" w:rsidRPr="002417CC">
        <w:rPr>
          <w:rFonts w:eastAsia="Times New Roman" w:cs="Arial"/>
          <w:color w:val="000000"/>
          <w:szCs w:val="24"/>
        </w:rPr>
        <w:t>therapy-based</w:t>
      </w:r>
      <w:r w:rsidR="00422379" w:rsidRPr="002417CC">
        <w:rPr>
          <w:rFonts w:eastAsia="Times New Roman" w:cs="Arial"/>
          <w:color w:val="000000"/>
          <w:szCs w:val="24"/>
        </w:rPr>
        <w:t xml:space="preserve"> support</w:t>
      </w:r>
      <w:r w:rsidRPr="002417CC">
        <w:rPr>
          <w:rFonts w:eastAsia="Times New Roman" w:cs="Arial"/>
          <w:color w:val="000000"/>
          <w:szCs w:val="24"/>
        </w:rPr>
        <w:t xml:space="preserve"> contend that they have experienced increased costs due to </w:t>
      </w:r>
      <w:r w:rsidR="0081660E" w:rsidRPr="002417CC">
        <w:rPr>
          <w:rFonts w:eastAsia="Times New Roman" w:cs="Arial"/>
          <w:color w:val="000000"/>
          <w:szCs w:val="24"/>
        </w:rPr>
        <w:t>CPI,</w:t>
      </w:r>
      <w:r w:rsidR="00422379" w:rsidRPr="002417CC">
        <w:rPr>
          <w:rFonts w:eastAsia="Times New Roman" w:cs="Arial"/>
          <w:color w:val="000000"/>
          <w:szCs w:val="24"/>
        </w:rPr>
        <w:t xml:space="preserve"> </w:t>
      </w:r>
      <w:r w:rsidR="00F427C0" w:rsidRPr="002417CC">
        <w:rPr>
          <w:rFonts w:eastAsia="Times New Roman" w:cs="Arial"/>
          <w:color w:val="000000"/>
          <w:szCs w:val="24"/>
        </w:rPr>
        <w:t xml:space="preserve">adapting to and responding to COVID-19, </w:t>
      </w:r>
      <w:r w:rsidR="00422379" w:rsidRPr="002417CC">
        <w:rPr>
          <w:rFonts w:eastAsia="Times New Roman" w:cs="Arial"/>
          <w:color w:val="000000"/>
          <w:szCs w:val="24"/>
        </w:rPr>
        <w:t xml:space="preserve">quality and safeguarding compliance and wage pressures. </w:t>
      </w:r>
      <w:r w:rsidR="00086870" w:rsidRPr="002417CC">
        <w:rPr>
          <w:rFonts w:eastAsia="Times New Roman" w:cs="Arial"/>
          <w:color w:val="000000"/>
          <w:szCs w:val="24"/>
        </w:rPr>
        <w:t xml:space="preserve">This is also </w:t>
      </w:r>
      <w:r w:rsidR="003613E3" w:rsidRPr="002417CC">
        <w:rPr>
          <w:rFonts w:eastAsia="Times New Roman" w:cs="Arial"/>
          <w:color w:val="000000"/>
          <w:szCs w:val="24"/>
        </w:rPr>
        <w:t>i</w:t>
      </w:r>
      <w:r w:rsidR="00086870" w:rsidRPr="002417CC">
        <w:rPr>
          <w:rFonts w:eastAsia="Times New Roman" w:cs="Arial"/>
          <w:color w:val="000000"/>
          <w:szCs w:val="24"/>
        </w:rPr>
        <w:t xml:space="preserve">n the context of no increase in prices since </w:t>
      </w:r>
      <w:r w:rsidR="000F5535" w:rsidRPr="002417CC">
        <w:rPr>
          <w:rFonts w:eastAsia="Times New Roman" w:cs="Arial"/>
          <w:color w:val="000000"/>
          <w:szCs w:val="24"/>
        </w:rPr>
        <w:t xml:space="preserve">2019. </w:t>
      </w:r>
    </w:p>
    <w:p w14:paraId="365624D2" w14:textId="60467499" w:rsidR="005C2D7D" w:rsidRPr="002417CC" w:rsidRDefault="005C2D7D" w:rsidP="00E80847">
      <w:pPr>
        <w:spacing w:after="200" w:line="276" w:lineRule="auto"/>
        <w:rPr>
          <w:rFonts w:eastAsia="Times New Roman" w:cs="Arial"/>
          <w:color w:val="000000"/>
          <w:szCs w:val="24"/>
        </w:rPr>
      </w:pPr>
      <w:r w:rsidRPr="002417CC">
        <w:rPr>
          <w:rFonts w:eastAsia="Times New Roman" w:cs="Arial"/>
          <w:color w:val="000000"/>
          <w:szCs w:val="24"/>
        </w:rPr>
        <w:t xml:space="preserve">The APR notes </w:t>
      </w:r>
      <w:r w:rsidR="008C170E" w:rsidRPr="002417CC">
        <w:rPr>
          <w:rFonts w:eastAsia="Times New Roman" w:cs="Arial"/>
          <w:color w:val="000000"/>
          <w:szCs w:val="24"/>
        </w:rPr>
        <w:t>“t</w:t>
      </w:r>
      <w:r w:rsidRPr="002417CC">
        <w:rPr>
          <w:rFonts w:eastAsia="Times New Roman" w:cs="Arial"/>
          <w:color w:val="000000"/>
          <w:szCs w:val="24"/>
        </w:rPr>
        <w:t>he NDIA should continue to work with the Department of Social Services and other government agencies to understand the differences in pricing arrangements and prices across relevant Australian Government, and state and territory government insurance and funding programs for therapy supports, to inform future price setting and ensure the ongoing adequate supply of therapists</w:t>
      </w:r>
      <w:r w:rsidR="008C170E" w:rsidRPr="002417CC">
        <w:rPr>
          <w:rFonts w:eastAsia="Times New Roman" w:cs="Arial"/>
          <w:color w:val="000000"/>
          <w:szCs w:val="24"/>
        </w:rPr>
        <w:t xml:space="preserve">”. NDS recommends that this work must involve providers of these supports. </w:t>
      </w:r>
    </w:p>
    <w:p w14:paraId="690EC3C3" w14:textId="06DACD0A" w:rsidR="00A7213A" w:rsidRPr="002417CC" w:rsidRDefault="00E94818" w:rsidP="002417CC">
      <w:pPr>
        <w:pStyle w:val="Heading2"/>
        <w:rPr>
          <w:rFonts w:eastAsia="Times New Roman"/>
        </w:rPr>
      </w:pPr>
      <w:r w:rsidRPr="002417CC">
        <w:rPr>
          <w:rFonts w:eastAsia="Times New Roman"/>
        </w:rPr>
        <w:t>3.2</w:t>
      </w:r>
      <w:r w:rsidRPr="002417CC">
        <w:rPr>
          <w:rFonts w:eastAsia="Times New Roman"/>
        </w:rPr>
        <w:tab/>
      </w:r>
      <w:r w:rsidR="00AE6B95" w:rsidRPr="002417CC">
        <w:rPr>
          <w:rFonts w:eastAsia="Times New Roman"/>
        </w:rPr>
        <w:t xml:space="preserve">NDS </w:t>
      </w:r>
      <w:r w:rsidR="00A7213A" w:rsidRPr="002417CC">
        <w:rPr>
          <w:rFonts w:eastAsia="Times New Roman"/>
        </w:rPr>
        <w:t>Recommendations</w:t>
      </w:r>
      <w:r w:rsidR="00CE1CA2" w:rsidRPr="002417CC">
        <w:rPr>
          <w:rFonts w:eastAsia="Times New Roman"/>
        </w:rPr>
        <w:t>:</w:t>
      </w:r>
    </w:p>
    <w:p w14:paraId="05E5973A" w14:textId="53AAA09B" w:rsidR="00621317" w:rsidRPr="002417CC" w:rsidRDefault="0017365B" w:rsidP="00AA1989">
      <w:pPr>
        <w:shd w:val="clear" w:color="auto" w:fill="FFFFFF"/>
        <w:spacing w:after="180"/>
        <w:rPr>
          <w:rFonts w:eastAsia="Times New Roman" w:cs="Arial"/>
          <w:color w:val="000000"/>
          <w:szCs w:val="24"/>
        </w:rPr>
      </w:pPr>
      <w:r w:rsidRPr="002417CC">
        <w:rPr>
          <w:rFonts w:eastAsia="Times New Roman" w:cs="Arial"/>
          <w:color w:val="000000"/>
          <w:szCs w:val="24"/>
        </w:rPr>
        <w:t>3.</w:t>
      </w:r>
      <w:r w:rsidR="00E94818" w:rsidRPr="002417CC">
        <w:rPr>
          <w:rFonts w:eastAsia="Times New Roman" w:cs="Arial"/>
          <w:color w:val="000000"/>
          <w:szCs w:val="24"/>
        </w:rPr>
        <w:t>2.1</w:t>
      </w:r>
      <w:r w:rsidRPr="002417CC">
        <w:rPr>
          <w:rFonts w:eastAsia="Times New Roman" w:cs="Arial"/>
          <w:color w:val="000000"/>
          <w:szCs w:val="24"/>
        </w:rPr>
        <w:t xml:space="preserve"> </w:t>
      </w:r>
      <w:r w:rsidRPr="002417CC">
        <w:rPr>
          <w:rFonts w:eastAsia="Times New Roman" w:cs="Arial"/>
          <w:color w:val="000000"/>
          <w:szCs w:val="24"/>
        </w:rPr>
        <w:tab/>
      </w:r>
      <w:r w:rsidR="009120A6" w:rsidRPr="002417CC">
        <w:rPr>
          <w:rFonts w:eastAsia="Times New Roman" w:cs="Arial"/>
          <w:color w:val="000000"/>
          <w:szCs w:val="24"/>
        </w:rPr>
        <w:t xml:space="preserve">That therapy prices for registered therapy providers be indexed. </w:t>
      </w:r>
    </w:p>
    <w:p w14:paraId="4F9113A3" w14:textId="7B04C962" w:rsidR="009F54D2" w:rsidRPr="002417CC" w:rsidRDefault="0017365B" w:rsidP="00AA1989">
      <w:pPr>
        <w:shd w:val="clear" w:color="auto" w:fill="FFFFFF" w:themeFill="background1"/>
        <w:spacing w:after="180"/>
        <w:ind w:left="720" w:hanging="720"/>
        <w:rPr>
          <w:rFonts w:eastAsia="Times New Roman" w:cs="Arial"/>
          <w:color w:val="000000"/>
          <w:szCs w:val="24"/>
        </w:rPr>
      </w:pPr>
      <w:r w:rsidRPr="002417CC">
        <w:rPr>
          <w:rFonts w:eastAsia="Times New Roman" w:cs="Arial"/>
          <w:color w:val="000000" w:themeColor="text1"/>
          <w:szCs w:val="24"/>
        </w:rPr>
        <w:t>3.</w:t>
      </w:r>
      <w:r w:rsidR="00E94818" w:rsidRPr="002417CC">
        <w:rPr>
          <w:rFonts w:eastAsia="Times New Roman" w:cs="Arial"/>
          <w:color w:val="000000" w:themeColor="text1"/>
          <w:szCs w:val="24"/>
        </w:rPr>
        <w:t>2.2</w:t>
      </w:r>
      <w:r w:rsidRPr="002417CC">
        <w:rPr>
          <w:rFonts w:cs="Arial"/>
        </w:rPr>
        <w:tab/>
      </w:r>
      <w:r w:rsidR="00621317" w:rsidRPr="002417CC">
        <w:rPr>
          <w:rFonts w:eastAsia="Times New Roman" w:cs="Arial"/>
          <w:color w:val="000000" w:themeColor="text1"/>
          <w:szCs w:val="24"/>
        </w:rPr>
        <w:t>T</w:t>
      </w:r>
      <w:r w:rsidR="006E467A" w:rsidRPr="002417CC">
        <w:rPr>
          <w:rFonts w:eastAsia="Times New Roman" w:cs="Arial"/>
          <w:color w:val="000000" w:themeColor="text1"/>
          <w:szCs w:val="24"/>
        </w:rPr>
        <w:t xml:space="preserve">hat attempts to align therapy pricing in the NDIS to that of other schemes </w:t>
      </w:r>
      <w:r w:rsidR="00D024E8" w:rsidRPr="002417CC">
        <w:rPr>
          <w:rFonts w:eastAsia="Times New Roman" w:cs="Arial"/>
          <w:color w:val="000000" w:themeColor="text1"/>
          <w:szCs w:val="24"/>
        </w:rPr>
        <w:t>b</w:t>
      </w:r>
      <w:r w:rsidR="000F5535" w:rsidRPr="002417CC">
        <w:rPr>
          <w:rFonts w:eastAsia="Times New Roman" w:cs="Arial"/>
          <w:color w:val="000000" w:themeColor="text1"/>
          <w:szCs w:val="24"/>
        </w:rPr>
        <w:t>e</w:t>
      </w:r>
      <w:r w:rsidR="00474997" w:rsidRPr="002417CC">
        <w:rPr>
          <w:rFonts w:eastAsia="Times New Roman" w:cs="Arial"/>
          <w:color w:val="000000" w:themeColor="text1"/>
          <w:szCs w:val="24"/>
        </w:rPr>
        <w:t xml:space="preserve"> </w:t>
      </w:r>
      <w:r w:rsidR="00D024E8" w:rsidRPr="002417CC">
        <w:rPr>
          <w:rFonts w:eastAsia="Times New Roman" w:cs="Arial"/>
          <w:color w:val="000000" w:themeColor="text1"/>
          <w:szCs w:val="24"/>
        </w:rPr>
        <w:t>transparent, involve providers</w:t>
      </w:r>
      <w:r w:rsidR="0033514B" w:rsidRPr="002417CC">
        <w:rPr>
          <w:rFonts w:eastAsia="Times New Roman" w:cs="Arial"/>
          <w:color w:val="000000" w:themeColor="text1"/>
          <w:szCs w:val="24"/>
        </w:rPr>
        <w:t xml:space="preserve">, </w:t>
      </w:r>
      <w:r w:rsidR="00D024E8" w:rsidRPr="002417CC">
        <w:rPr>
          <w:rFonts w:eastAsia="Times New Roman" w:cs="Arial"/>
          <w:color w:val="000000" w:themeColor="text1"/>
          <w:szCs w:val="24"/>
        </w:rPr>
        <w:t>consider the</w:t>
      </w:r>
      <w:r w:rsidR="00985728" w:rsidRPr="002417CC">
        <w:rPr>
          <w:rFonts w:eastAsia="Times New Roman" w:cs="Arial"/>
          <w:color w:val="000000" w:themeColor="text1"/>
          <w:szCs w:val="24"/>
        </w:rPr>
        <w:t xml:space="preserve"> NDIS </w:t>
      </w:r>
      <w:proofErr w:type="gramStart"/>
      <w:r w:rsidR="00985728" w:rsidRPr="002417CC">
        <w:rPr>
          <w:rFonts w:eastAsia="Times New Roman" w:cs="Arial"/>
          <w:color w:val="000000" w:themeColor="text1"/>
          <w:szCs w:val="24"/>
        </w:rPr>
        <w:t>context</w:t>
      </w:r>
      <w:proofErr w:type="gramEnd"/>
      <w:r w:rsidR="000F5535" w:rsidRPr="002417CC">
        <w:rPr>
          <w:rFonts w:eastAsia="Times New Roman" w:cs="Arial"/>
          <w:color w:val="000000" w:themeColor="text1"/>
          <w:szCs w:val="24"/>
        </w:rPr>
        <w:t xml:space="preserve"> and </w:t>
      </w:r>
      <w:r w:rsidR="0033514B" w:rsidRPr="002417CC">
        <w:rPr>
          <w:rFonts w:eastAsia="Times New Roman" w:cs="Arial"/>
          <w:color w:val="000000" w:themeColor="text1"/>
          <w:szCs w:val="24"/>
        </w:rPr>
        <w:t xml:space="preserve">prioritise </w:t>
      </w:r>
      <w:r w:rsidR="000F5535" w:rsidRPr="002417CC">
        <w:rPr>
          <w:rFonts w:eastAsia="Times New Roman" w:cs="Arial"/>
          <w:color w:val="000000" w:themeColor="text1"/>
          <w:szCs w:val="24"/>
        </w:rPr>
        <w:t>participant outcomes</w:t>
      </w:r>
      <w:r w:rsidR="00985728" w:rsidRPr="002417CC">
        <w:rPr>
          <w:rFonts w:eastAsia="Times New Roman" w:cs="Arial"/>
          <w:color w:val="000000" w:themeColor="text1"/>
          <w:szCs w:val="24"/>
        </w:rPr>
        <w:t xml:space="preserve">. </w:t>
      </w:r>
    </w:p>
    <w:p w14:paraId="584D3085" w14:textId="42303A5F" w:rsidR="00524D11" w:rsidRPr="002417CC" w:rsidRDefault="0081660E" w:rsidP="00360879">
      <w:pPr>
        <w:pStyle w:val="Heading1"/>
        <w:rPr>
          <w:rFonts w:eastAsia="Times New Roman"/>
        </w:rPr>
      </w:pPr>
      <w:bookmarkStart w:id="0" w:name="_Toc102744309"/>
      <w:bookmarkStart w:id="1" w:name="_Toc106272574"/>
      <w:r w:rsidRPr="002417CC">
        <w:rPr>
          <w:rFonts w:eastAsia="Times New Roman"/>
        </w:rPr>
        <w:t xml:space="preserve">4.0 </w:t>
      </w:r>
      <w:r w:rsidRPr="002417CC">
        <w:rPr>
          <w:rFonts w:eastAsia="Times New Roman"/>
        </w:rPr>
        <w:tab/>
      </w:r>
      <w:r w:rsidR="00524D11" w:rsidRPr="002417CC">
        <w:rPr>
          <w:rFonts w:eastAsia="Times New Roman"/>
        </w:rPr>
        <w:t>High Intensity Supports</w:t>
      </w:r>
      <w:bookmarkEnd w:id="0"/>
      <w:bookmarkEnd w:id="1"/>
    </w:p>
    <w:p w14:paraId="2276FBC9" w14:textId="43C4E3A5" w:rsidR="00FB4882" w:rsidRPr="002417CC" w:rsidRDefault="00E6358B" w:rsidP="00D834D5">
      <w:pPr>
        <w:spacing w:after="180"/>
        <w:ind w:right="-144"/>
        <w:rPr>
          <w:rFonts w:eastAsia="Times New Roman" w:cs="Arial"/>
          <w:color w:val="000000"/>
          <w:szCs w:val="24"/>
        </w:rPr>
      </w:pPr>
      <w:r w:rsidRPr="002417CC">
        <w:rPr>
          <w:rFonts w:cs="Arial"/>
          <w:szCs w:val="24"/>
        </w:rPr>
        <w:t xml:space="preserve">The </w:t>
      </w:r>
      <w:r w:rsidR="00E406E4" w:rsidRPr="002417CC">
        <w:rPr>
          <w:rFonts w:cs="Arial"/>
          <w:szCs w:val="24"/>
        </w:rPr>
        <w:t xml:space="preserve">2022-2023 PAPL streamlines the way in which </w:t>
      </w:r>
      <w:r w:rsidR="001F3850" w:rsidRPr="002417CC">
        <w:rPr>
          <w:rFonts w:cs="Arial"/>
          <w:szCs w:val="24"/>
        </w:rPr>
        <w:t>high intensity supports should be billed</w:t>
      </w:r>
      <w:r w:rsidR="00DD4E80" w:rsidRPr="002417CC">
        <w:rPr>
          <w:rFonts w:cs="Arial"/>
          <w:szCs w:val="24"/>
        </w:rPr>
        <w:t xml:space="preserve"> by reducing the previous three levels and price limits for </w:t>
      </w:r>
      <w:r w:rsidR="00DD4E80" w:rsidRPr="002417CC">
        <w:rPr>
          <w:rFonts w:eastAsia="Times New Roman" w:cs="Arial"/>
          <w:color w:val="000000"/>
          <w:szCs w:val="24"/>
        </w:rPr>
        <w:t>high intensity support to one</w:t>
      </w:r>
      <w:r w:rsidR="002E0E57" w:rsidRPr="002417CC">
        <w:rPr>
          <w:rFonts w:eastAsia="Times New Roman" w:cs="Arial"/>
          <w:color w:val="000000"/>
          <w:szCs w:val="24"/>
        </w:rPr>
        <w:t xml:space="preserve">. This price limit is based on the price of delivering </w:t>
      </w:r>
      <w:r w:rsidR="0081660E" w:rsidRPr="002417CC">
        <w:rPr>
          <w:rFonts w:eastAsia="Times New Roman" w:cs="Arial"/>
          <w:color w:val="000000"/>
          <w:szCs w:val="24"/>
        </w:rPr>
        <w:t xml:space="preserve">Level </w:t>
      </w:r>
      <w:r w:rsidR="0081660E" w:rsidRPr="002417CC">
        <w:rPr>
          <w:rFonts w:cs="Arial"/>
          <w:szCs w:val="24"/>
        </w:rPr>
        <w:t>2</w:t>
      </w:r>
      <w:r w:rsidR="002E0E57" w:rsidRPr="002417CC">
        <w:rPr>
          <w:rFonts w:eastAsia="Times New Roman" w:cs="Arial"/>
          <w:color w:val="000000"/>
          <w:szCs w:val="24"/>
        </w:rPr>
        <w:t xml:space="preserve"> high intensity supports</w:t>
      </w:r>
      <w:r w:rsidR="00151C56" w:rsidRPr="002417CC">
        <w:rPr>
          <w:rFonts w:eastAsia="Times New Roman" w:cs="Arial"/>
          <w:color w:val="000000"/>
          <w:szCs w:val="24"/>
        </w:rPr>
        <w:t xml:space="preserve"> and </w:t>
      </w:r>
      <w:r w:rsidR="002E0E57" w:rsidRPr="002417CC">
        <w:rPr>
          <w:rFonts w:eastAsia="Times New Roman" w:cs="Arial"/>
          <w:color w:val="000000"/>
          <w:szCs w:val="24"/>
        </w:rPr>
        <w:t xml:space="preserve">corresponded to supports delivered by a Social and Community Services </w:t>
      </w:r>
      <w:r w:rsidR="00375D20" w:rsidRPr="002417CC">
        <w:rPr>
          <w:rFonts w:eastAsia="Times New Roman" w:cs="Arial"/>
          <w:color w:val="000000"/>
          <w:szCs w:val="24"/>
        </w:rPr>
        <w:t>(SCHADS</w:t>
      </w:r>
      <w:r w:rsidR="00841AA6" w:rsidRPr="002417CC">
        <w:rPr>
          <w:rFonts w:eastAsia="Times New Roman" w:cs="Arial"/>
          <w:color w:val="000000"/>
          <w:szCs w:val="24"/>
        </w:rPr>
        <w:t xml:space="preserve">) </w:t>
      </w:r>
      <w:r w:rsidR="002E0E57" w:rsidRPr="002417CC">
        <w:rPr>
          <w:rFonts w:eastAsia="Times New Roman" w:cs="Arial"/>
          <w:color w:val="000000"/>
          <w:szCs w:val="24"/>
        </w:rPr>
        <w:t xml:space="preserve">Employee level 2 (at the maximum pay point) or </w:t>
      </w:r>
      <w:r w:rsidR="00841AA6" w:rsidRPr="002417CC">
        <w:rPr>
          <w:rFonts w:eastAsia="Times New Roman" w:cs="Arial"/>
          <w:color w:val="000000"/>
          <w:szCs w:val="24"/>
        </w:rPr>
        <w:t>a</w:t>
      </w:r>
      <w:r w:rsidR="002854DA" w:rsidRPr="002417CC">
        <w:rPr>
          <w:rFonts w:eastAsia="Times New Roman" w:cs="Arial"/>
          <w:color w:val="000000"/>
          <w:szCs w:val="24"/>
        </w:rPr>
        <w:t>t</w:t>
      </w:r>
      <w:r w:rsidR="00841AA6" w:rsidRPr="002417CC">
        <w:rPr>
          <w:rFonts w:eastAsia="Times New Roman" w:cs="Arial"/>
          <w:color w:val="000000"/>
          <w:szCs w:val="24"/>
        </w:rPr>
        <w:t xml:space="preserve"> SCHADS</w:t>
      </w:r>
      <w:r w:rsidR="002E0E57" w:rsidRPr="002417CC">
        <w:rPr>
          <w:rFonts w:eastAsia="Times New Roman" w:cs="Arial"/>
          <w:color w:val="000000"/>
          <w:szCs w:val="24"/>
        </w:rPr>
        <w:t xml:space="preserve"> level 3 (at the </w:t>
      </w:r>
      <w:r w:rsidR="00B00091" w:rsidRPr="002417CC">
        <w:rPr>
          <w:rFonts w:eastAsia="Times New Roman" w:cs="Arial"/>
          <w:color w:val="000000"/>
          <w:szCs w:val="24"/>
        </w:rPr>
        <w:t>m</w:t>
      </w:r>
      <w:r w:rsidR="002E0E57" w:rsidRPr="002417CC">
        <w:rPr>
          <w:rFonts w:eastAsia="Times New Roman" w:cs="Arial"/>
          <w:color w:val="000000"/>
          <w:szCs w:val="24"/>
        </w:rPr>
        <w:t>inimum pay point</w:t>
      </w:r>
      <w:r w:rsidR="00151C56" w:rsidRPr="002417CC">
        <w:rPr>
          <w:rFonts w:eastAsia="Times New Roman" w:cs="Arial"/>
          <w:color w:val="000000"/>
          <w:szCs w:val="24"/>
        </w:rPr>
        <w:t xml:space="preserve">) </w:t>
      </w:r>
      <w:r w:rsidR="001358A0" w:rsidRPr="002417CC">
        <w:rPr>
          <w:rFonts w:eastAsia="Times New Roman" w:cs="Arial"/>
          <w:color w:val="000000"/>
          <w:szCs w:val="24"/>
        </w:rPr>
        <w:t xml:space="preserve">employee </w:t>
      </w:r>
      <w:r w:rsidR="00151C56" w:rsidRPr="002417CC">
        <w:rPr>
          <w:rFonts w:eastAsia="Times New Roman" w:cs="Arial"/>
          <w:color w:val="000000"/>
          <w:szCs w:val="24"/>
        </w:rPr>
        <w:t xml:space="preserve">or the equivalent. </w:t>
      </w:r>
      <w:r w:rsidR="00BC71CD" w:rsidRPr="002417CC">
        <w:rPr>
          <w:rFonts w:eastAsia="Times New Roman" w:cs="Arial"/>
          <w:color w:val="000000"/>
          <w:szCs w:val="24"/>
        </w:rPr>
        <w:t xml:space="preserve">The capacity to claim at Level 3 has been removed. </w:t>
      </w:r>
    </w:p>
    <w:p w14:paraId="6D3C4BFC" w14:textId="6CC12E2A" w:rsidR="00626B71" w:rsidRPr="002417CC" w:rsidRDefault="005376BD" w:rsidP="00AA1989">
      <w:pPr>
        <w:spacing w:after="180"/>
        <w:rPr>
          <w:rFonts w:eastAsia="Times New Roman" w:cs="Arial"/>
          <w:color w:val="000000"/>
          <w:szCs w:val="24"/>
        </w:rPr>
      </w:pPr>
      <w:r w:rsidRPr="002417CC">
        <w:rPr>
          <w:rFonts w:eastAsia="Times New Roman" w:cs="Arial"/>
          <w:color w:val="000000"/>
          <w:szCs w:val="24"/>
        </w:rPr>
        <w:lastRenderedPageBreak/>
        <w:t>F</w:t>
      </w:r>
      <w:r w:rsidR="005A6123" w:rsidRPr="002417CC">
        <w:rPr>
          <w:rFonts w:eastAsia="Times New Roman" w:cs="Arial"/>
          <w:color w:val="000000"/>
          <w:szCs w:val="24"/>
        </w:rPr>
        <w:t xml:space="preserve">eedback from members who provide </w:t>
      </w:r>
      <w:r w:rsidRPr="002417CC">
        <w:rPr>
          <w:rFonts w:eastAsia="Times New Roman" w:cs="Arial"/>
          <w:color w:val="000000"/>
          <w:szCs w:val="24"/>
        </w:rPr>
        <w:t xml:space="preserve">supports to participants with very complex support needs is that they have </w:t>
      </w:r>
      <w:r w:rsidR="00906745" w:rsidRPr="002417CC">
        <w:rPr>
          <w:rFonts w:eastAsia="Times New Roman" w:cs="Arial"/>
          <w:color w:val="000000"/>
          <w:szCs w:val="24"/>
        </w:rPr>
        <w:t xml:space="preserve">actively recruited </w:t>
      </w:r>
      <w:r w:rsidR="00672CF9" w:rsidRPr="002417CC">
        <w:rPr>
          <w:rFonts w:eastAsia="Times New Roman" w:cs="Arial"/>
          <w:color w:val="000000"/>
          <w:szCs w:val="24"/>
        </w:rPr>
        <w:t xml:space="preserve">a workforce </w:t>
      </w:r>
      <w:r w:rsidR="0081660E" w:rsidRPr="002417CC">
        <w:rPr>
          <w:rFonts w:eastAsia="Times New Roman" w:cs="Arial"/>
          <w:color w:val="000000"/>
          <w:szCs w:val="24"/>
        </w:rPr>
        <w:t>who are</w:t>
      </w:r>
      <w:r w:rsidR="00672CF9" w:rsidRPr="002417CC">
        <w:rPr>
          <w:rFonts w:eastAsia="Times New Roman" w:cs="Arial"/>
          <w:color w:val="000000"/>
          <w:szCs w:val="24"/>
        </w:rPr>
        <w:t xml:space="preserve"> </w:t>
      </w:r>
      <w:r w:rsidR="001D4DB9" w:rsidRPr="002417CC">
        <w:rPr>
          <w:rFonts w:eastAsia="Times New Roman" w:cs="Arial"/>
          <w:color w:val="000000"/>
          <w:szCs w:val="24"/>
        </w:rPr>
        <w:t>qualified and experienced</w:t>
      </w:r>
      <w:r w:rsidR="0080100C" w:rsidRPr="002417CC">
        <w:rPr>
          <w:rFonts w:eastAsia="Times New Roman" w:cs="Arial"/>
          <w:color w:val="000000"/>
          <w:szCs w:val="24"/>
        </w:rPr>
        <w:t xml:space="preserve"> to deliver these supports. In line with </w:t>
      </w:r>
      <w:r w:rsidR="003833DA" w:rsidRPr="002417CC">
        <w:rPr>
          <w:rFonts w:eastAsia="Times New Roman" w:cs="Arial"/>
          <w:color w:val="000000"/>
          <w:szCs w:val="24"/>
        </w:rPr>
        <w:t>these skills</w:t>
      </w:r>
      <w:r w:rsidR="0080100C" w:rsidRPr="002417CC">
        <w:rPr>
          <w:rFonts w:eastAsia="Times New Roman" w:cs="Arial"/>
          <w:color w:val="000000"/>
          <w:szCs w:val="24"/>
        </w:rPr>
        <w:t xml:space="preserve"> and experience the</w:t>
      </w:r>
      <w:r w:rsidR="003833DA" w:rsidRPr="002417CC">
        <w:rPr>
          <w:rFonts w:eastAsia="Times New Roman" w:cs="Arial"/>
          <w:color w:val="000000"/>
          <w:szCs w:val="24"/>
        </w:rPr>
        <w:t>se workers</w:t>
      </w:r>
      <w:r w:rsidR="0080100C" w:rsidRPr="002417CC">
        <w:rPr>
          <w:rFonts w:eastAsia="Times New Roman" w:cs="Arial"/>
          <w:color w:val="000000"/>
          <w:szCs w:val="24"/>
        </w:rPr>
        <w:t xml:space="preserve"> are </w:t>
      </w:r>
      <w:r w:rsidR="00587B2C" w:rsidRPr="002417CC">
        <w:rPr>
          <w:rFonts w:eastAsia="Times New Roman" w:cs="Arial"/>
          <w:color w:val="000000"/>
          <w:szCs w:val="24"/>
        </w:rPr>
        <w:t xml:space="preserve">appropriately </w:t>
      </w:r>
      <w:r w:rsidR="0080100C" w:rsidRPr="002417CC">
        <w:rPr>
          <w:rFonts w:eastAsia="Times New Roman" w:cs="Arial"/>
          <w:color w:val="000000"/>
          <w:szCs w:val="24"/>
        </w:rPr>
        <w:t xml:space="preserve">employed </w:t>
      </w:r>
      <w:r w:rsidR="001D4DB9" w:rsidRPr="002417CC">
        <w:rPr>
          <w:rFonts w:eastAsia="Times New Roman" w:cs="Arial"/>
          <w:color w:val="000000"/>
          <w:szCs w:val="24"/>
        </w:rPr>
        <w:t xml:space="preserve">under the SCHADS Award </w:t>
      </w:r>
      <w:r w:rsidR="003833DA" w:rsidRPr="002417CC">
        <w:rPr>
          <w:rFonts w:eastAsia="Times New Roman" w:cs="Arial"/>
          <w:color w:val="000000"/>
          <w:szCs w:val="24"/>
        </w:rPr>
        <w:t>l</w:t>
      </w:r>
      <w:r w:rsidR="001D4DB9" w:rsidRPr="002417CC">
        <w:rPr>
          <w:rFonts w:eastAsia="Times New Roman" w:cs="Arial"/>
          <w:color w:val="000000"/>
          <w:szCs w:val="24"/>
        </w:rPr>
        <w:t>evel 3 pay points 2 to 4</w:t>
      </w:r>
      <w:r w:rsidR="00043753" w:rsidRPr="002417CC">
        <w:rPr>
          <w:rFonts w:eastAsia="Times New Roman" w:cs="Arial"/>
          <w:color w:val="000000"/>
          <w:szCs w:val="24"/>
        </w:rPr>
        <w:t xml:space="preserve"> (or equivalent</w:t>
      </w:r>
      <w:r w:rsidR="003833DA" w:rsidRPr="002417CC">
        <w:rPr>
          <w:rFonts w:eastAsia="Times New Roman" w:cs="Arial"/>
          <w:color w:val="000000"/>
          <w:szCs w:val="24"/>
        </w:rPr>
        <w:t>)</w:t>
      </w:r>
      <w:r w:rsidR="001D4DB9" w:rsidRPr="002417CC">
        <w:rPr>
          <w:rFonts w:eastAsia="Times New Roman" w:cs="Arial"/>
          <w:color w:val="000000"/>
          <w:szCs w:val="24"/>
        </w:rPr>
        <w:t>.</w:t>
      </w:r>
      <w:r w:rsidR="000A7D22" w:rsidRPr="002417CC">
        <w:rPr>
          <w:rFonts w:eastAsia="Times New Roman" w:cs="Arial"/>
          <w:color w:val="000000"/>
          <w:szCs w:val="24"/>
        </w:rPr>
        <w:t xml:space="preserve"> </w:t>
      </w:r>
    </w:p>
    <w:p w14:paraId="0C16528C" w14:textId="3D3BEC0C" w:rsidR="00830E64" w:rsidRPr="002417CC" w:rsidRDefault="00A0278B" w:rsidP="00AA1989">
      <w:pPr>
        <w:spacing w:after="180"/>
        <w:rPr>
          <w:rFonts w:eastAsia="Times New Roman" w:cs="Arial"/>
          <w:color w:val="000000"/>
          <w:szCs w:val="24"/>
        </w:rPr>
      </w:pPr>
      <w:r w:rsidRPr="002417CC">
        <w:rPr>
          <w:rFonts w:eastAsia="Times New Roman" w:cs="Arial"/>
          <w:color w:val="000000"/>
          <w:szCs w:val="24"/>
        </w:rPr>
        <w:t xml:space="preserve">Providers note </w:t>
      </w:r>
      <w:r w:rsidR="002A34C7" w:rsidRPr="002417CC">
        <w:rPr>
          <w:rFonts w:eastAsia="Times New Roman" w:cs="Arial"/>
          <w:color w:val="000000"/>
          <w:szCs w:val="24"/>
        </w:rPr>
        <w:t>that workers supporting participants with the most complex support needs require</w:t>
      </w:r>
      <w:r w:rsidR="00830E64" w:rsidRPr="002417CC">
        <w:rPr>
          <w:rFonts w:eastAsia="Times New Roman" w:cs="Arial"/>
          <w:color w:val="000000"/>
          <w:szCs w:val="24"/>
        </w:rPr>
        <w:t xml:space="preserve"> a</w:t>
      </w:r>
      <w:r w:rsidR="002A34C7" w:rsidRPr="002417CC">
        <w:rPr>
          <w:rFonts w:eastAsia="Times New Roman" w:cs="Arial"/>
          <w:color w:val="000000"/>
          <w:szCs w:val="24"/>
        </w:rPr>
        <w:t xml:space="preserve">dditional skills, </w:t>
      </w:r>
      <w:proofErr w:type="gramStart"/>
      <w:r w:rsidR="002A34C7" w:rsidRPr="002417CC">
        <w:rPr>
          <w:rFonts w:eastAsia="Times New Roman" w:cs="Arial"/>
          <w:color w:val="000000"/>
          <w:szCs w:val="24"/>
        </w:rPr>
        <w:t>training</w:t>
      </w:r>
      <w:proofErr w:type="gramEnd"/>
      <w:r w:rsidR="002A34C7" w:rsidRPr="002417CC">
        <w:rPr>
          <w:rFonts w:eastAsia="Times New Roman" w:cs="Arial"/>
          <w:color w:val="000000"/>
          <w:szCs w:val="24"/>
        </w:rPr>
        <w:t xml:space="preserve"> and experience to</w:t>
      </w:r>
      <w:r w:rsidR="00830E64" w:rsidRPr="002417CC">
        <w:rPr>
          <w:rFonts w:eastAsia="Times New Roman" w:cs="Arial"/>
          <w:color w:val="000000"/>
          <w:szCs w:val="24"/>
        </w:rPr>
        <w:t>:</w:t>
      </w:r>
    </w:p>
    <w:p w14:paraId="44471748" w14:textId="1FB9C0B0" w:rsidR="002A34C7" w:rsidRPr="002417CC" w:rsidRDefault="00830E64" w:rsidP="00AA1989">
      <w:pPr>
        <w:pStyle w:val="ListParagraph"/>
        <w:numPr>
          <w:ilvl w:val="0"/>
          <w:numId w:val="28"/>
        </w:numPr>
        <w:spacing w:after="180"/>
        <w:ind w:hanging="720"/>
        <w:rPr>
          <w:rFonts w:eastAsia="Times New Roman" w:cs="Arial"/>
          <w:color w:val="000000"/>
          <w:szCs w:val="24"/>
        </w:rPr>
      </w:pPr>
      <w:r w:rsidRPr="002417CC">
        <w:rPr>
          <w:rFonts w:eastAsia="Times New Roman" w:cs="Arial"/>
          <w:color w:val="000000"/>
          <w:szCs w:val="24"/>
        </w:rPr>
        <w:t xml:space="preserve">Support participants to </w:t>
      </w:r>
      <w:r w:rsidR="002A34C7" w:rsidRPr="002417CC">
        <w:rPr>
          <w:rFonts w:eastAsia="Times New Roman" w:cs="Arial"/>
          <w:color w:val="000000"/>
          <w:szCs w:val="24"/>
        </w:rPr>
        <w:t xml:space="preserve">manage </w:t>
      </w:r>
      <w:r w:rsidRPr="002417CC">
        <w:rPr>
          <w:rFonts w:eastAsia="Times New Roman" w:cs="Arial"/>
          <w:color w:val="000000"/>
          <w:szCs w:val="24"/>
        </w:rPr>
        <w:t>and de</w:t>
      </w:r>
      <w:r w:rsidR="00B655ED" w:rsidRPr="002417CC">
        <w:rPr>
          <w:rFonts w:eastAsia="Times New Roman" w:cs="Arial"/>
          <w:color w:val="000000"/>
          <w:szCs w:val="24"/>
        </w:rPr>
        <w:t>e</w:t>
      </w:r>
      <w:r w:rsidRPr="002417CC">
        <w:rPr>
          <w:rFonts w:eastAsia="Times New Roman" w:cs="Arial"/>
          <w:color w:val="000000"/>
          <w:szCs w:val="24"/>
        </w:rPr>
        <w:t>s</w:t>
      </w:r>
      <w:r w:rsidR="00B655ED" w:rsidRPr="002417CC">
        <w:rPr>
          <w:rFonts w:eastAsia="Times New Roman" w:cs="Arial"/>
          <w:color w:val="000000"/>
          <w:szCs w:val="24"/>
        </w:rPr>
        <w:t xml:space="preserve">calate </w:t>
      </w:r>
      <w:r w:rsidR="002A34C7" w:rsidRPr="002417CC">
        <w:rPr>
          <w:rFonts w:eastAsia="Times New Roman" w:cs="Arial"/>
          <w:color w:val="000000"/>
          <w:szCs w:val="24"/>
        </w:rPr>
        <w:t>behaviours of concern</w:t>
      </w:r>
      <w:r w:rsidR="00587B2C" w:rsidRPr="002417CC">
        <w:rPr>
          <w:rFonts w:eastAsia="Times New Roman" w:cs="Arial"/>
          <w:color w:val="000000"/>
          <w:szCs w:val="24"/>
        </w:rPr>
        <w:t>.</w:t>
      </w:r>
    </w:p>
    <w:p w14:paraId="0DE4F17F" w14:textId="3BE73D97" w:rsidR="00830E64" w:rsidRPr="002417CC" w:rsidRDefault="00B655ED" w:rsidP="00AA1989">
      <w:pPr>
        <w:pStyle w:val="ListParagraph"/>
        <w:numPr>
          <w:ilvl w:val="0"/>
          <w:numId w:val="28"/>
        </w:numPr>
        <w:spacing w:after="180"/>
        <w:ind w:hanging="720"/>
        <w:rPr>
          <w:rFonts w:eastAsia="Times New Roman" w:cs="Arial"/>
          <w:color w:val="000000"/>
          <w:szCs w:val="24"/>
        </w:rPr>
      </w:pPr>
      <w:r w:rsidRPr="002417CC">
        <w:rPr>
          <w:rFonts w:eastAsia="Times New Roman" w:cs="Arial"/>
          <w:color w:val="000000"/>
          <w:szCs w:val="24"/>
        </w:rPr>
        <w:t xml:space="preserve">Support participants with multiple </w:t>
      </w:r>
      <w:r w:rsidR="00F76017" w:rsidRPr="002417CC">
        <w:rPr>
          <w:rFonts w:eastAsia="Times New Roman" w:cs="Arial"/>
          <w:color w:val="000000"/>
          <w:szCs w:val="24"/>
        </w:rPr>
        <w:t xml:space="preserve">disabilities </w:t>
      </w:r>
      <w:r w:rsidR="00C6049D" w:rsidRPr="002417CC">
        <w:rPr>
          <w:rFonts w:eastAsia="Times New Roman" w:cs="Arial"/>
          <w:color w:val="000000"/>
          <w:szCs w:val="24"/>
        </w:rPr>
        <w:t xml:space="preserve">which </w:t>
      </w:r>
      <w:r w:rsidR="00E813B2" w:rsidRPr="002417CC">
        <w:rPr>
          <w:rFonts w:eastAsia="Times New Roman" w:cs="Arial"/>
          <w:color w:val="000000"/>
          <w:szCs w:val="24"/>
        </w:rPr>
        <w:t>exacerbate the impact of each</w:t>
      </w:r>
      <w:r w:rsidR="00AA1989" w:rsidRPr="002417CC">
        <w:rPr>
          <w:rFonts w:eastAsia="Times New Roman" w:cs="Arial"/>
          <w:color w:val="000000"/>
          <w:szCs w:val="24"/>
        </w:rPr>
        <w:t xml:space="preserve">, </w:t>
      </w:r>
      <w:proofErr w:type="gramStart"/>
      <w:r w:rsidR="007C2BCC" w:rsidRPr="002417CC">
        <w:rPr>
          <w:rFonts w:eastAsia="Times New Roman" w:cs="Arial"/>
          <w:color w:val="000000"/>
          <w:szCs w:val="24"/>
        </w:rPr>
        <w:t>e.g.</w:t>
      </w:r>
      <w:proofErr w:type="gramEnd"/>
      <w:r w:rsidR="00F76017" w:rsidRPr="002417CC">
        <w:rPr>
          <w:rFonts w:eastAsia="Times New Roman" w:cs="Arial"/>
          <w:color w:val="000000"/>
          <w:szCs w:val="24"/>
        </w:rPr>
        <w:t xml:space="preserve"> intellectual disability and psychosocial disabilities</w:t>
      </w:r>
      <w:r w:rsidR="00587B2C" w:rsidRPr="002417CC">
        <w:rPr>
          <w:rFonts w:eastAsia="Times New Roman" w:cs="Arial"/>
          <w:color w:val="000000"/>
          <w:szCs w:val="24"/>
        </w:rPr>
        <w:t>.</w:t>
      </w:r>
    </w:p>
    <w:p w14:paraId="2E8B0FAD" w14:textId="5B271228" w:rsidR="00830E64" w:rsidRPr="002417CC" w:rsidRDefault="00427649" w:rsidP="00AA1989">
      <w:pPr>
        <w:pStyle w:val="ListParagraph"/>
        <w:numPr>
          <w:ilvl w:val="0"/>
          <w:numId w:val="28"/>
        </w:numPr>
        <w:spacing w:after="180"/>
        <w:ind w:hanging="720"/>
        <w:rPr>
          <w:rFonts w:eastAsia="Times New Roman" w:cs="Arial"/>
          <w:color w:val="000000"/>
          <w:szCs w:val="24"/>
        </w:rPr>
      </w:pPr>
      <w:r w:rsidRPr="002417CC">
        <w:rPr>
          <w:rFonts w:eastAsia="Times New Roman" w:cs="Arial"/>
          <w:color w:val="000000"/>
          <w:szCs w:val="24"/>
        </w:rPr>
        <w:t xml:space="preserve">Engage with mainstream systems and services such as </w:t>
      </w:r>
      <w:r w:rsidR="009179E1" w:rsidRPr="002417CC">
        <w:rPr>
          <w:rFonts w:eastAsia="Times New Roman" w:cs="Arial"/>
          <w:color w:val="000000"/>
          <w:szCs w:val="24"/>
        </w:rPr>
        <w:t>community mental health crisis teams</w:t>
      </w:r>
      <w:r w:rsidR="00587B2C" w:rsidRPr="002417CC">
        <w:rPr>
          <w:rFonts w:eastAsia="Times New Roman" w:cs="Arial"/>
          <w:color w:val="000000"/>
          <w:szCs w:val="24"/>
        </w:rPr>
        <w:t>.</w:t>
      </w:r>
    </w:p>
    <w:p w14:paraId="2CDCEF0B" w14:textId="50799C38" w:rsidR="009179E1" w:rsidRPr="002417CC" w:rsidRDefault="00E813B2" w:rsidP="00AA1989">
      <w:pPr>
        <w:pStyle w:val="ListParagraph"/>
        <w:numPr>
          <w:ilvl w:val="0"/>
          <w:numId w:val="28"/>
        </w:numPr>
        <w:spacing w:after="180"/>
        <w:ind w:hanging="720"/>
        <w:rPr>
          <w:rFonts w:eastAsia="Times New Roman" w:cs="Arial"/>
          <w:color w:val="000000"/>
          <w:szCs w:val="24"/>
        </w:rPr>
      </w:pPr>
      <w:r w:rsidRPr="002417CC">
        <w:rPr>
          <w:rFonts w:eastAsia="Times New Roman" w:cs="Arial"/>
          <w:color w:val="000000"/>
          <w:szCs w:val="24"/>
        </w:rPr>
        <w:t xml:space="preserve">Support participants manage multiple health related concerns </w:t>
      </w:r>
      <w:r w:rsidR="0017365B" w:rsidRPr="002417CC">
        <w:rPr>
          <w:rFonts w:eastAsia="Times New Roman" w:cs="Arial"/>
          <w:color w:val="000000"/>
          <w:szCs w:val="24"/>
        </w:rPr>
        <w:t>and deliver some of the high intensity health support</w:t>
      </w:r>
      <w:r w:rsidR="00587B2C" w:rsidRPr="002417CC">
        <w:rPr>
          <w:rFonts w:eastAsia="Times New Roman" w:cs="Arial"/>
          <w:color w:val="000000"/>
          <w:szCs w:val="24"/>
        </w:rPr>
        <w:t>s.</w:t>
      </w:r>
    </w:p>
    <w:p w14:paraId="026F0823" w14:textId="0E689F50" w:rsidR="006D750C" w:rsidRPr="002417CC" w:rsidRDefault="00E02A4B" w:rsidP="00AA1989">
      <w:pPr>
        <w:spacing w:after="180"/>
        <w:rPr>
          <w:rFonts w:eastAsia="Times New Roman" w:cs="Arial"/>
          <w:color w:val="000000"/>
          <w:szCs w:val="24"/>
          <w:lang w:eastAsia="ja-JP"/>
        </w:rPr>
      </w:pPr>
      <w:r w:rsidRPr="002417CC">
        <w:rPr>
          <w:rFonts w:eastAsia="Times New Roman" w:cs="Arial"/>
          <w:color w:val="000000"/>
          <w:szCs w:val="24"/>
          <w:lang w:eastAsia="ja-JP"/>
        </w:rPr>
        <w:t xml:space="preserve">While the APR notes </w:t>
      </w:r>
      <w:r w:rsidR="00E0779A" w:rsidRPr="002417CC">
        <w:rPr>
          <w:rFonts w:eastAsia="Times New Roman" w:cs="Arial"/>
          <w:color w:val="000000"/>
          <w:szCs w:val="24"/>
          <w:lang w:eastAsia="ja-JP"/>
        </w:rPr>
        <w:t xml:space="preserve">that </w:t>
      </w:r>
      <w:r w:rsidR="00DB1840" w:rsidRPr="002417CC">
        <w:rPr>
          <w:rFonts w:eastAsia="Times New Roman" w:cs="Arial"/>
          <w:color w:val="000000"/>
          <w:szCs w:val="24"/>
          <w:lang w:eastAsia="ja-JP"/>
        </w:rPr>
        <w:t>most</w:t>
      </w:r>
      <w:r w:rsidR="00E0779A" w:rsidRPr="002417CC">
        <w:rPr>
          <w:rFonts w:eastAsia="Times New Roman" w:cs="Arial"/>
          <w:color w:val="000000"/>
          <w:szCs w:val="24"/>
          <w:lang w:eastAsia="ja-JP"/>
        </w:rPr>
        <w:t xml:space="preserve"> high intensity supports were claimed at Level 2,</w:t>
      </w:r>
      <w:r w:rsidR="00FC37F5" w:rsidRPr="002417CC">
        <w:rPr>
          <w:rFonts w:eastAsia="Times New Roman" w:cs="Arial"/>
          <w:color w:val="000000"/>
          <w:szCs w:val="24"/>
          <w:lang w:eastAsia="ja-JP"/>
        </w:rPr>
        <w:t xml:space="preserve"> it also reports</w:t>
      </w:r>
      <w:r w:rsidR="00E0779A" w:rsidRPr="002417CC">
        <w:rPr>
          <w:rFonts w:eastAsia="Times New Roman" w:cs="Arial"/>
          <w:color w:val="000000"/>
          <w:szCs w:val="24"/>
          <w:lang w:eastAsia="ja-JP"/>
        </w:rPr>
        <w:t xml:space="preserve"> 19.4</w:t>
      </w:r>
      <w:r w:rsidR="00EA64A5" w:rsidRPr="002417CC">
        <w:rPr>
          <w:rFonts w:eastAsia="Times New Roman" w:cs="Arial"/>
          <w:color w:val="000000"/>
          <w:szCs w:val="24"/>
          <w:lang w:eastAsia="ja-JP"/>
        </w:rPr>
        <w:t xml:space="preserve"> per cent</w:t>
      </w:r>
      <w:r w:rsidR="00E0779A" w:rsidRPr="002417CC">
        <w:rPr>
          <w:rFonts w:eastAsia="Times New Roman" w:cs="Arial"/>
          <w:color w:val="000000"/>
          <w:szCs w:val="24"/>
          <w:lang w:eastAsia="ja-JP"/>
        </w:rPr>
        <w:t xml:space="preserve"> </w:t>
      </w:r>
      <w:r w:rsidRPr="002417CC">
        <w:rPr>
          <w:rFonts w:eastAsia="Times New Roman" w:cs="Arial"/>
          <w:color w:val="000000"/>
          <w:szCs w:val="24"/>
          <w:lang w:eastAsia="ja-JP"/>
        </w:rPr>
        <w:t>of high intensity supports were claimed as Level 3 supports.</w:t>
      </w:r>
      <w:r w:rsidR="00C64529" w:rsidRPr="002417CC">
        <w:rPr>
          <w:rFonts w:eastAsia="Times New Roman" w:cs="Arial"/>
          <w:color w:val="000000"/>
          <w:szCs w:val="24"/>
          <w:lang w:eastAsia="ja-JP"/>
        </w:rPr>
        <w:t xml:space="preserve"> </w:t>
      </w:r>
      <w:r w:rsidR="00626B71" w:rsidRPr="002417CC">
        <w:rPr>
          <w:rFonts w:eastAsia="Times New Roman" w:cs="Arial"/>
          <w:color w:val="000000"/>
          <w:szCs w:val="24"/>
          <w:lang w:eastAsia="ja-JP"/>
        </w:rPr>
        <w:t>This percentage represent</w:t>
      </w:r>
      <w:r w:rsidR="00B53060" w:rsidRPr="002417CC">
        <w:rPr>
          <w:rFonts w:eastAsia="Times New Roman" w:cs="Arial"/>
          <w:color w:val="000000"/>
          <w:szCs w:val="24"/>
          <w:lang w:eastAsia="ja-JP"/>
        </w:rPr>
        <w:t>s</w:t>
      </w:r>
      <w:r w:rsidR="00626B71" w:rsidRPr="002417CC">
        <w:rPr>
          <w:rFonts w:eastAsia="Times New Roman" w:cs="Arial"/>
          <w:color w:val="000000"/>
          <w:szCs w:val="24"/>
          <w:lang w:eastAsia="ja-JP"/>
        </w:rPr>
        <w:t xml:space="preserve"> p</w:t>
      </w:r>
      <w:r w:rsidR="00C64529" w:rsidRPr="002417CC">
        <w:rPr>
          <w:rFonts w:eastAsia="Times New Roman" w:cs="Arial"/>
          <w:color w:val="000000"/>
          <w:szCs w:val="24"/>
          <w:lang w:eastAsia="ja-JP"/>
        </w:rPr>
        <w:t xml:space="preserve">articipants </w:t>
      </w:r>
      <w:r w:rsidR="00626B71" w:rsidRPr="002417CC">
        <w:rPr>
          <w:rFonts w:eastAsia="Times New Roman" w:cs="Arial"/>
          <w:color w:val="000000"/>
          <w:szCs w:val="24"/>
          <w:lang w:eastAsia="ja-JP"/>
        </w:rPr>
        <w:t xml:space="preserve">who are </w:t>
      </w:r>
      <w:r w:rsidR="00C64529" w:rsidRPr="002417CC">
        <w:rPr>
          <w:rFonts w:eastAsia="Times New Roman" w:cs="Arial"/>
          <w:color w:val="000000"/>
          <w:szCs w:val="24"/>
          <w:lang w:eastAsia="ja-JP"/>
        </w:rPr>
        <w:t xml:space="preserve">some of the most complex and vulnerable </w:t>
      </w:r>
      <w:r w:rsidR="00A12974" w:rsidRPr="002417CC">
        <w:rPr>
          <w:rFonts w:eastAsia="Times New Roman" w:cs="Arial"/>
          <w:color w:val="000000"/>
          <w:szCs w:val="24"/>
          <w:lang w:eastAsia="ja-JP"/>
        </w:rPr>
        <w:t>in the NDIS</w:t>
      </w:r>
      <w:r w:rsidR="005E3879" w:rsidRPr="002417CC">
        <w:rPr>
          <w:rFonts w:eastAsia="Times New Roman" w:cs="Arial"/>
          <w:color w:val="000000"/>
          <w:szCs w:val="24"/>
          <w:lang w:eastAsia="ja-JP"/>
        </w:rPr>
        <w:t xml:space="preserve">. </w:t>
      </w:r>
      <w:r w:rsidR="009F5217" w:rsidRPr="002417CC">
        <w:rPr>
          <w:rFonts w:eastAsia="Times New Roman" w:cs="Arial"/>
          <w:color w:val="000000"/>
          <w:szCs w:val="24"/>
          <w:lang w:eastAsia="ja-JP"/>
        </w:rPr>
        <w:t>Members have provided us with detailed</w:t>
      </w:r>
      <w:r w:rsidR="005E3879" w:rsidRPr="002417CC">
        <w:rPr>
          <w:rFonts w:eastAsia="Times New Roman" w:cs="Arial"/>
          <w:color w:val="000000"/>
          <w:szCs w:val="24"/>
          <w:lang w:eastAsia="ja-JP"/>
        </w:rPr>
        <w:t xml:space="preserve"> deidentified</w:t>
      </w:r>
      <w:r w:rsidR="009F5217" w:rsidRPr="002417CC">
        <w:rPr>
          <w:rFonts w:eastAsia="Times New Roman" w:cs="Arial"/>
          <w:color w:val="000000"/>
          <w:szCs w:val="24"/>
          <w:lang w:eastAsia="ja-JP"/>
        </w:rPr>
        <w:t xml:space="preserve"> case studies</w:t>
      </w:r>
      <w:r w:rsidR="006D750C" w:rsidRPr="002417CC">
        <w:rPr>
          <w:rFonts w:eastAsia="Times New Roman" w:cs="Arial"/>
          <w:color w:val="000000"/>
          <w:szCs w:val="24"/>
          <w:lang w:eastAsia="ja-JP"/>
        </w:rPr>
        <w:t xml:space="preserve"> demonstrating </w:t>
      </w:r>
      <w:r w:rsidR="009F5217" w:rsidRPr="002417CC">
        <w:rPr>
          <w:rFonts w:eastAsia="Times New Roman" w:cs="Arial"/>
          <w:color w:val="000000"/>
          <w:szCs w:val="24"/>
          <w:lang w:eastAsia="ja-JP"/>
        </w:rPr>
        <w:t xml:space="preserve">the impact that this change </w:t>
      </w:r>
      <w:r w:rsidR="006D750C" w:rsidRPr="002417CC">
        <w:rPr>
          <w:rFonts w:eastAsia="Times New Roman" w:cs="Arial"/>
          <w:color w:val="000000"/>
          <w:szCs w:val="24"/>
          <w:lang w:eastAsia="ja-JP"/>
        </w:rPr>
        <w:t>will</w:t>
      </w:r>
      <w:r w:rsidR="009F5217" w:rsidRPr="002417CC">
        <w:rPr>
          <w:rFonts w:eastAsia="Times New Roman" w:cs="Arial"/>
          <w:color w:val="000000"/>
          <w:szCs w:val="24"/>
          <w:lang w:eastAsia="ja-JP"/>
        </w:rPr>
        <w:t xml:space="preserve"> have on</w:t>
      </w:r>
      <w:r w:rsidR="00B53060" w:rsidRPr="002417CC">
        <w:rPr>
          <w:rFonts w:eastAsia="Times New Roman" w:cs="Arial"/>
          <w:color w:val="000000"/>
          <w:szCs w:val="24"/>
          <w:lang w:eastAsia="ja-JP"/>
        </w:rPr>
        <w:t xml:space="preserve"> the</w:t>
      </w:r>
      <w:r w:rsidR="009F5217" w:rsidRPr="002417CC">
        <w:rPr>
          <w:rFonts w:eastAsia="Times New Roman" w:cs="Arial"/>
          <w:color w:val="000000"/>
          <w:szCs w:val="24"/>
          <w:lang w:eastAsia="ja-JP"/>
        </w:rPr>
        <w:t xml:space="preserve"> individual participants</w:t>
      </w:r>
      <w:r w:rsidR="006D750C" w:rsidRPr="002417CC">
        <w:rPr>
          <w:rFonts w:eastAsia="Times New Roman" w:cs="Arial"/>
          <w:color w:val="000000"/>
          <w:szCs w:val="24"/>
          <w:lang w:eastAsia="ja-JP"/>
        </w:rPr>
        <w:t xml:space="preserve"> with complex support needs</w:t>
      </w:r>
      <w:r w:rsidR="009F5217" w:rsidRPr="002417CC">
        <w:rPr>
          <w:rFonts w:eastAsia="Times New Roman" w:cs="Arial"/>
          <w:color w:val="000000"/>
          <w:szCs w:val="24"/>
          <w:lang w:eastAsia="ja-JP"/>
        </w:rPr>
        <w:t xml:space="preserve"> that they are currently s</w:t>
      </w:r>
      <w:r w:rsidR="005E3879" w:rsidRPr="002417CC">
        <w:rPr>
          <w:rFonts w:eastAsia="Times New Roman" w:cs="Arial"/>
          <w:color w:val="000000"/>
          <w:szCs w:val="24"/>
          <w:lang w:eastAsia="ja-JP"/>
        </w:rPr>
        <w:t xml:space="preserve">upporting. </w:t>
      </w:r>
    </w:p>
    <w:p w14:paraId="0F7BFAE2" w14:textId="7897EA4C" w:rsidR="00A12974" w:rsidRPr="002417CC" w:rsidRDefault="005E3879" w:rsidP="00AA1989">
      <w:pPr>
        <w:spacing w:after="180"/>
        <w:rPr>
          <w:rFonts w:eastAsia="Times New Roman" w:cs="Arial"/>
          <w:color w:val="000000"/>
          <w:szCs w:val="24"/>
          <w:lang w:eastAsia="ja-JP"/>
        </w:rPr>
      </w:pPr>
      <w:r w:rsidRPr="002417CC">
        <w:rPr>
          <w:rFonts w:eastAsia="Times New Roman" w:cs="Arial"/>
          <w:color w:val="000000"/>
          <w:szCs w:val="24"/>
          <w:lang w:eastAsia="ja-JP"/>
        </w:rPr>
        <w:t xml:space="preserve">These examples clearly illustrate the risks </w:t>
      </w:r>
      <w:r w:rsidR="001830F6" w:rsidRPr="002417CC">
        <w:rPr>
          <w:rFonts w:eastAsia="Times New Roman" w:cs="Arial"/>
          <w:color w:val="000000"/>
          <w:szCs w:val="24"/>
          <w:lang w:eastAsia="ja-JP"/>
        </w:rPr>
        <w:t xml:space="preserve">to the individual, to the community and </w:t>
      </w:r>
      <w:r w:rsidR="005B0E20" w:rsidRPr="002417CC">
        <w:rPr>
          <w:rFonts w:eastAsia="Times New Roman" w:cs="Arial"/>
          <w:color w:val="000000"/>
          <w:szCs w:val="24"/>
          <w:lang w:eastAsia="ja-JP"/>
        </w:rPr>
        <w:t>the high likelihood that some of these participants will end up in our</w:t>
      </w:r>
      <w:r w:rsidRPr="002417CC">
        <w:rPr>
          <w:rFonts w:eastAsia="Times New Roman" w:cs="Arial"/>
          <w:color w:val="000000"/>
          <w:szCs w:val="24"/>
          <w:lang w:eastAsia="ja-JP"/>
        </w:rPr>
        <w:t xml:space="preserve"> health and mental health and justice systems.</w:t>
      </w:r>
      <w:r w:rsidR="00A47A2D" w:rsidRPr="002417CC">
        <w:rPr>
          <w:rFonts w:eastAsia="Times New Roman" w:cs="Arial"/>
          <w:color w:val="000000"/>
          <w:szCs w:val="24"/>
          <w:lang w:eastAsia="ja-JP"/>
        </w:rPr>
        <w:t xml:space="preserve"> This is not an outcome that </w:t>
      </w:r>
      <w:r w:rsidR="009800AF" w:rsidRPr="002417CC">
        <w:rPr>
          <w:rFonts w:eastAsia="Times New Roman" w:cs="Arial"/>
          <w:color w:val="000000"/>
          <w:szCs w:val="24"/>
          <w:lang w:eastAsia="ja-JP"/>
        </w:rPr>
        <w:t xml:space="preserve">anyone wants. </w:t>
      </w:r>
    </w:p>
    <w:p w14:paraId="1AF3E5FF" w14:textId="2143CDD2" w:rsidR="00FC37F5" w:rsidRPr="002417CC" w:rsidRDefault="00FC37F5" w:rsidP="00AA1989">
      <w:pPr>
        <w:spacing w:after="180"/>
        <w:rPr>
          <w:rFonts w:eastAsia="Times New Roman" w:cs="Arial"/>
          <w:color w:val="000000"/>
          <w:szCs w:val="24"/>
          <w:lang w:eastAsia="ja-JP"/>
        </w:rPr>
      </w:pPr>
      <w:r w:rsidRPr="002417CC">
        <w:rPr>
          <w:rFonts w:eastAsia="Times New Roman" w:cs="Arial"/>
          <w:color w:val="000000"/>
          <w:szCs w:val="24"/>
          <w:lang w:eastAsia="ja-JP"/>
        </w:rPr>
        <w:t>Where providers deliver significant amounts of</w:t>
      </w:r>
      <w:r w:rsidR="00064FE6" w:rsidRPr="002417CC">
        <w:rPr>
          <w:rFonts w:eastAsia="Times New Roman" w:cs="Arial"/>
          <w:color w:val="000000"/>
          <w:szCs w:val="24"/>
          <w:lang w:eastAsia="ja-JP"/>
        </w:rPr>
        <w:t xml:space="preserve"> high intensity</w:t>
      </w:r>
      <w:r w:rsidRPr="002417CC">
        <w:rPr>
          <w:rFonts w:eastAsia="Times New Roman" w:cs="Arial"/>
          <w:color w:val="000000"/>
          <w:szCs w:val="24"/>
          <w:lang w:eastAsia="ja-JP"/>
        </w:rPr>
        <w:t xml:space="preserve"> support </w:t>
      </w:r>
      <w:r w:rsidR="00064FE6" w:rsidRPr="002417CC">
        <w:rPr>
          <w:rFonts w:eastAsia="Times New Roman" w:cs="Arial"/>
          <w:color w:val="000000"/>
          <w:szCs w:val="24"/>
          <w:lang w:eastAsia="ja-JP"/>
        </w:rPr>
        <w:t>and/</w:t>
      </w:r>
      <w:r w:rsidRPr="002417CC">
        <w:rPr>
          <w:rFonts w:eastAsia="Times New Roman" w:cs="Arial"/>
          <w:color w:val="000000"/>
          <w:szCs w:val="24"/>
          <w:lang w:eastAsia="ja-JP"/>
        </w:rPr>
        <w:t>or specialise in supporting participants with complex support needs this percentage is likely to be significantly higher.</w:t>
      </w:r>
      <w:r w:rsidR="00AD1FAE" w:rsidRPr="002417CC">
        <w:rPr>
          <w:rFonts w:eastAsia="Times New Roman" w:cs="Arial"/>
          <w:color w:val="000000"/>
          <w:szCs w:val="24"/>
          <w:lang w:eastAsia="ja-JP"/>
        </w:rPr>
        <w:t xml:space="preserve"> (</w:t>
      </w:r>
      <w:r w:rsidR="00AD1FAE" w:rsidRPr="002417CC">
        <w:rPr>
          <w:rFonts w:cs="Arial"/>
        </w:rPr>
        <w:t>One provider delivering complex psychosocial supports reports claims against the high intensity support line item represents 30 per cent of their total claims.</w:t>
      </w:r>
      <w:r w:rsidR="00AD1FAE" w:rsidRPr="002417CC">
        <w:rPr>
          <w:rFonts w:cs="Arial"/>
        </w:rPr>
        <w:t>)</w:t>
      </w:r>
      <w:r w:rsidR="00881D25" w:rsidRPr="002417CC">
        <w:rPr>
          <w:rFonts w:eastAsia="Times New Roman" w:cs="Arial"/>
          <w:color w:val="000000"/>
          <w:szCs w:val="24"/>
          <w:lang w:eastAsia="ja-JP"/>
        </w:rPr>
        <w:t xml:space="preserve"> </w:t>
      </w:r>
    </w:p>
    <w:p w14:paraId="6B5F48CB" w14:textId="72827D30" w:rsidR="003A46D2" w:rsidRPr="002417CC" w:rsidRDefault="00BF0C90" w:rsidP="00AA1989">
      <w:pPr>
        <w:spacing w:after="180"/>
        <w:rPr>
          <w:rFonts w:eastAsia="Times New Roman" w:cs="Arial"/>
          <w:color w:val="000000"/>
          <w:lang w:eastAsia="ja-JP"/>
        </w:rPr>
      </w:pPr>
      <w:r w:rsidRPr="002417CC">
        <w:rPr>
          <w:rFonts w:eastAsia="Times New Roman" w:cs="Arial"/>
          <w:color w:val="000000"/>
          <w:szCs w:val="24"/>
          <w:lang w:eastAsia="ja-JP"/>
        </w:rPr>
        <w:t>Similarly</w:t>
      </w:r>
      <w:r w:rsidR="00560116" w:rsidRPr="002417CC">
        <w:rPr>
          <w:rFonts w:eastAsia="Times New Roman" w:cs="Arial"/>
          <w:color w:val="000000"/>
          <w:szCs w:val="24"/>
          <w:lang w:eastAsia="ja-JP"/>
        </w:rPr>
        <w:t>,</w:t>
      </w:r>
      <w:r w:rsidRPr="002417CC">
        <w:rPr>
          <w:rFonts w:eastAsia="Times New Roman" w:cs="Arial"/>
          <w:color w:val="000000"/>
          <w:szCs w:val="24"/>
          <w:lang w:eastAsia="ja-JP"/>
        </w:rPr>
        <w:t xml:space="preserve"> the APR indicates that there is ‘only’ a 5.3</w:t>
      </w:r>
      <w:r w:rsidR="00EA64A5" w:rsidRPr="002417CC">
        <w:rPr>
          <w:rFonts w:eastAsia="Times New Roman" w:cs="Arial"/>
          <w:color w:val="000000"/>
          <w:szCs w:val="24"/>
          <w:lang w:eastAsia="ja-JP"/>
        </w:rPr>
        <w:t xml:space="preserve"> per cent</w:t>
      </w:r>
      <w:r w:rsidRPr="002417CC">
        <w:rPr>
          <w:rFonts w:eastAsia="Times New Roman" w:cs="Arial"/>
          <w:color w:val="000000"/>
          <w:szCs w:val="24"/>
          <w:lang w:eastAsia="ja-JP"/>
        </w:rPr>
        <w:t xml:space="preserve"> difference between Level 2 and 3 supports, however this can be the di</w:t>
      </w:r>
      <w:r w:rsidR="002D7D37" w:rsidRPr="002417CC">
        <w:rPr>
          <w:rFonts w:eastAsia="Times New Roman" w:cs="Arial"/>
          <w:color w:val="000000"/>
          <w:szCs w:val="24"/>
          <w:lang w:eastAsia="ja-JP"/>
        </w:rPr>
        <w:t>fference between a support being sustainable</w:t>
      </w:r>
      <w:r w:rsidR="005A11DA" w:rsidRPr="002417CC">
        <w:rPr>
          <w:rFonts w:eastAsia="Times New Roman" w:cs="Arial"/>
          <w:color w:val="000000"/>
          <w:szCs w:val="24"/>
          <w:lang w:eastAsia="ja-JP"/>
        </w:rPr>
        <w:t xml:space="preserve">. </w:t>
      </w:r>
      <w:r w:rsidR="007A7436" w:rsidRPr="002417CC">
        <w:rPr>
          <w:rFonts w:eastAsia="Times New Roman" w:cs="Arial"/>
          <w:color w:val="000000"/>
          <w:szCs w:val="24"/>
          <w:lang w:eastAsia="ja-JP"/>
        </w:rPr>
        <w:t>For example, o</w:t>
      </w:r>
      <w:r w:rsidR="008549B0" w:rsidRPr="002417CC">
        <w:rPr>
          <w:rFonts w:eastAsia="Times New Roman" w:cs="Arial"/>
          <w:color w:val="000000"/>
          <w:szCs w:val="24"/>
          <w:lang w:eastAsia="ja-JP"/>
        </w:rPr>
        <w:t xml:space="preserve">ne provider who supports significant numbers of participants with complex support needs and as such employs workers </w:t>
      </w:r>
      <w:r w:rsidR="00D27D2F" w:rsidRPr="002417CC">
        <w:rPr>
          <w:rFonts w:eastAsia="Times New Roman" w:cs="Arial"/>
          <w:color w:val="000000"/>
          <w:szCs w:val="24"/>
          <w:lang w:eastAsia="ja-JP"/>
        </w:rPr>
        <w:t xml:space="preserve">at </w:t>
      </w:r>
      <w:r w:rsidR="00753460" w:rsidRPr="002417CC">
        <w:rPr>
          <w:rFonts w:eastAsia="Times New Roman" w:cs="Arial"/>
          <w:color w:val="000000"/>
          <w:szCs w:val="24"/>
          <w:lang w:eastAsia="ja-JP"/>
        </w:rPr>
        <w:t>the</w:t>
      </w:r>
      <w:r w:rsidR="00D27D2F" w:rsidRPr="002417CC">
        <w:rPr>
          <w:rFonts w:eastAsia="Times New Roman" w:cs="Arial"/>
          <w:color w:val="000000"/>
          <w:szCs w:val="24"/>
          <w:lang w:eastAsia="ja-JP"/>
        </w:rPr>
        <w:t xml:space="preserve"> higher pay point </w:t>
      </w:r>
      <w:r w:rsidR="00D27D2F" w:rsidRPr="002417CC">
        <w:rPr>
          <w:rFonts w:eastAsia="Times New Roman" w:cs="Arial"/>
          <w:color w:val="000000"/>
          <w:szCs w:val="24"/>
          <w:lang w:eastAsia="ja-JP"/>
        </w:rPr>
        <w:lastRenderedPageBreak/>
        <w:t>estimates that t</w:t>
      </w:r>
      <w:r w:rsidR="00273F15" w:rsidRPr="002417CC">
        <w:rPr>
          <w:rFonts w:eastAsia="Times New Roman" w:cs="Arial"/>
          <w:color w:val="000000"/>
          <w:szCs w:val="24"/>
          <w:lang w:eastAsia="ja-JP"/>
        </w:rPr>
        <w:t xml:space="preserve">his change </w:t>
      </w:r>
      <w:r w:rsidR="00EC3A00" w:rsidRPr="002417CC">
        <w:rPr>
          <w:rFonts w:eastAsia="Times New Roman" w:cs="Arial"/>
          <w:color w:val="000000"/>
          <w:szCs w:val="24"/>
          <w:lang w:eastAsia="ja-JP"/>
        </w:rPr>
        <w:t>results in a</w:t>
      </w:r>
      <w:r w:rsidR="00E20055" w:rsidRPr="002417CC">
        <w:rPr>
          <w:rFonts w:eastAsia="Times New Roman" w:cs="Arial"/>
          <w:color w:val="000000"/>
          <w:szCs w:val="24"/>
          <w:lang w:eastAsia="ja-JP"/>
        </w:rPr>
        <w:t xml:space="preserve"> net</w:t>
      </w:r>
      <w:r w:rsidR="00EC3A00" w:rsidRPr="002417CC">
        <w:rPr>
          <w:rFonts w:eastAsia="Times New Roman" w:cs="Arial"/>
          <w:color w:val="000000"/>
          <w:szCs w:val="24"/>
          <w:lang w:eastAsia="ja-JP"/>
        </w:rPr>
        <w:t xml:space="preserve"> 0.2</w:t>
      </w:r>
      <w:r w:rsidR="00EA64A5" w:rsidRPr="002417CC">
        <w:rPr>
          <w:rFonts w:eastAsia="Times New Roman" w:cs="Arial"/>
          <w:color w:val="000000"/>
          <w:szCs w:val="24"/>
          <w:lang w:eastAsia="ja-JP"/>
        </w:rPr>
        <w:t xml:space="preserve"> per cent</w:t>
      </w:r>
      <w:r w:rsidR="00EC3A00" w:rsidRPr="002417CC">
        <w:rPr>
          <w:rFonts w:eastAsia="Times New Roman" w:cs="Arial"/>
          <w:color w:val="000000"/>
          <w:szCs w:val="24"/>
          <w:lang w:eastAsia="ja-JP"/>
        </w:rPr>
        <w:t xml:space="preserve"> increase across relevant supports as opposed to the 9</w:t>
      </w:r>
      <w:r w:rsidR="00EA64A5" w:rsidRPr="002417CC">
        <w:rPr>
          <w:rFonts w:eastAsia="Times New Roman" w:cs="Arial"/>
          <w:color w:val="000000"/>
          <w:szCs w:val="24"/>
          <w:lang w:eastAsia="ja-JP"/>
        </w:rPr>
        <w:t xml:space="preserve"> per cent</w:t>
      </w:r>
      <w:r w:rsidR="00EC3A00" w:rsidRPr="002417CC">
        <w:rPr>
          <w:rFonts w:eastAsia="Times New Roman" w:cs="Arial"/>
          <w:color w:val="000000"/>
          <w:szCs w:val="24"/>
          <w:lang w:eastAsia="ja-JP"/>
        </w:rPr>
        <w:t xml:space="preserve"> increase in pricing. </w:t>
      </w:r>
    </w:p>
    <w:p w14:paraId="6FF21550" w14:textId="77777777" w:rsidR="00F8197E" w:rsidRPr="002417CC" w:rsidRDefault="00FB4882" w:rsidP="002417CC">
      <w:r w:rsidRPr="002417CC">
        <w:t xml:space="preserve">The PAPL also aligns the definitions of high intensity supports more closely with the descriptors used by the NDIS Commission. Generally, NDS members have welcomed this clarity, however questions remain for participants with complex support needs who do not necessarily meet the definitions of behaviours of concern of behaviour support or high intensity health supports, for example participants with complex psychosocial support needs. </w:t>
      </w:r>
    </w:p>
    <w:p w14:paraId="023A0F26" w14:textId="35289221" w:rsidR="00FB4882" w:rsidRPr="002417CC" w:rsidRDefault="006C55F7" w:rsidP="002417CC">
      <w:r w:rsidRPr="002417CC">
        <w:t xml:space="preserve">There are also concerns that providers that do not </w:t>
      </w:r>
      <w:r w:rsidR="00231FC8" w:rsidRPr="002417CC">
        <w:t xml:space="preserve">implement Restrictive Practices </w:t>
      </w:r>
      <w:r w:rsidR="00956B27" w:rsidRPr="002417CC">
        <w:t xml:space="preserve">or </w:t>
      </w:r>
      <w:r w:rsidR="00C929F3" w:rsidRPr="002417CC">
        <w:t xml:space="preserve">deliver </w:t>
      </w:r>
      <w:r w:rsidR="00956B27" w:rsidRPr="002417CC">
        <w:t xml:space="preserve">High Intensity Health based supports </w:t>
      </w:r>
      <w:r w:rsidR="008F2F34" w:rsidRPr="002417CC">
        <w:t xml:space="preserve">will no longer be able to register with the NDIS Commission </w:t>
      </w:r>
      <w:r w:rsidR="00C929F3" w:rsidRPr="002417CC">
        <w:t xml:space="preserve">against the </w:t>
      </w:r>
      <w:proofErr w:type="gramStart"/>
      <w:r w:rsidR="00C929F3" w:rsidRPr="002417CC">
        <w:t>0104 registration</w:t>
      </w:r>
      <w:proofErr w:type="gramEnd"/>
      <w:r w:rsidR="00C929F3" w:rsidRPr="002417CC">
        <w:t xml:space="preserve"> group</w:t>
      </w:r>
      <w:r w:rsidR="003024EB" w:rsidRPr="002417CC">
        <w:t xml:space="preserve"> as there is no additional standards that they can be audited against. This will mean that they will not be able to deliver supports to any Agency managed participants. </w:t>
      </w:r>
    </w:p>
    <w:p w14:paraId="73F3F329" w14:textId="5D5DF127" w:rsidR="00AE6B95" w:rsidRPr="002417CC" w:rsidRDefault="00AE6B95" w:rsidP="00360879">
      <w:pPr>
        <w:pStyle w:val="Heading2"/>
        <w:rPr>
          <w:rFonts w:eastAsia="Times New Roman"/>
        </w:rPr>
      </w:pPr>
      <w:r w:rsidRPr="002417CC">
        <w:rPr>
          <w:rFonts w:eastAsia="Times New Roman"/>
        </w:rPr>
        <w:t xml:space="preserve">4.1 </w:t>
      </w:r>
      <w:r w:rsidRPr="002417CC">
        <w:rPr>
          <w:rFonts w:eastAsia="Times New Roman"/>
        </w:rPr>
        <w:tab/>
      </w:r>
      <w:r w:rsidR="004F4079" w:rsidRPr="002417CC">
        <w:rPr>
          <w:rFonts w:eastAsia="Times New Roman"/>
        </w:rPr>
        <w:t xml:space="preserve">NDS </w:t>
      </w:r>
      <w:r w:rsidR="003A46D2" w:rsidRPr="002417CC">
        <w:rPr>
          <w:rFonts w:eastAsia="Times New Roman"/>
        </w:rPr>
        <w:t>Recommendations</w:t>
      </w:r>
    </w:p>
    <w:p w14:paraId="3D7F9260" w14:textId="674F6FB1" w:rsidR="003A46D2" w:rsidRPr="002417CC" w:rsidRDefault="0017365B" w:rsidP="002417CC">
      <w:pPr>
        <w:rPr>
          <w:lang w:eastAsia="ja-JP"/>
        </w:rPr>
      </w:pPr>
      <w:r w:rsidRPr="002417CC">
        <w:t>4</w:t>
      </w:r>
      <w:r w:rsidR="003A46D2" w:rsidRPr="002417CC">
        <w:t>.1</w:t>
      </w:r>
      <w:r w:rsidR="00AE6B95" w:rsidRPr="002417CC">
        <w:t xml:space="preserve">.1 </w:t>
      </w:r>
      <w:r w:rsidRPr="002417CC">
        <w:tab/>
      </w:r>
      <w:r w:rsidR="003A46D2" w:rsidRPr="002417CC">
        <w:rPr>
          <w:lang w:eastAsia="ja-JP"/>
        </w:rPr>
        <w:t xml:space="preserve">That </w:t>
      </w:r>
      <w:r w:rsidR="00560116" w:rsidRPr="002417CC">
        <w:rPr>
          <w:lang w:eastAsia="ja-JP"/>
        </w:rPr>
        <w:t xml:space="preserve">level 3 </w:t>
      </w:r>
      <w:r w:rsidR="00BA31E4" w:rsidRPr="002417CC">
        <w:rPr>
          <w:lang w:eastAsia="ja-JP"/>
        </w:rPr>
        <w:t>H</w:t>
      </w:r>
      <w:r w:rsidR="00560116" w:rsidRPr="002417CC">
        <w:rPr>
          <w:lang w:eastAsia="ja-JP"/>
        </w:rPr>
        <w:t xml:space="preserve">igh </w:t>
      </w:r>
      <w:r w:rsidR="00BA31E4" w:rsidRPr="002417CC">
        <w:rPr>
          <w:lang w:eastAsia="ja-JP"/>
        </w:rPr>
        <w:t>I</w:t>
      </w:r>
      <w:r w:rsidR="00560116" w:rsidRPr="002417CC">
        <w:rPr>
          <w:lang w:eastAsia="ja-JP"/>
        </w:rPr>
        <w:t xml:space="preserve">ntensity </w:t>
      </w:r>
      <w:r w:rsidR="00BA31E4" w:rsidRPr="002417CC">
        <w:rPr>
          <w:lang w:eastAsia="ja-JP"/>
        </w:rPr>
        <w:t>S</w:t>
      </w:r>
      <w:r w:rsidR="00560116" w:rsidRPr="002417CC">
        <w:rPr>
          <w:lang w:eastAsia="ja-JP"/>
        </w:rPr>
        <w:t xml:space="preserve">upport Pricing Arrangements </w:t>
      </w:r>
      <w:r w:rsidR="00BA31E4" w:rsidRPr="002417CC">
        <w:rPr>
          <w:lang w:eastAsia="ja-JP"/>
        </w:rPr>
        <w:t xml:space="preserve">and Limits </w:t>
      </w:r>
      <w:r w:rsidR="00560116" w:rsidRPr="002417CC">
        <w:rPr>
          <w:lang w:eastAsia="ja-JP"/>
        </w:rPr>
        <w:t>be reinstate</w:t>
      </w:r>
      <w:r w:rsidR="00BA31E4" w:rsidRPr="002417CC">
        <w:rPr>
          <w:lang w:eastAsia="ja-JP"/>
        </w:rPr>
        <w:t>d</w:t>
      </w:r>
      <w:r w:rsidR="006C6CBA" w:rsidRPr="002417CC">
        <w:rPr>
          <w:lang w:eastAsia="ja-JP"/>
        </w:rPr>
        <w:t xml:space="preserve"> and available for those participants requiring more highly skilled and experienced workers</w:t>
      </w:r>
      <w:r w:rsidR="00F8197E" w:rsidRPr="002417CC">
        <w:rPr>
          <w:lang w:eastAsia="ja-JP"/>
        </w:rPr>
        <w:t xml:space="preserve"> as a matter of urgency. </w:t>
      </w:r>
    </w:p>
    <w:p w14:paraId="4BAF1D36" w14:textId="3892183D" w:rsidR="00AA1989" w:rsidRPr="00F36913" w:rsidRDefault="0081660E" w:rsidP="00F36913">
      <w:pPr>
        <w:rPr>
          <w:lang w:eastAsia="ja-JP"/>
        </w:rPr>
      </w:pPr>
      <w:r w:rsidRPr="002417CC">
        <w:rPr>
          <w:lang w:eastAsia="ja-JP"/>
        </w:rPr>
        <w:t xml:space="preserve">4.1.2 </w:t>
      </w:r>
      <w:r w:rsidRPr="002417CC">
        <w:rPr>
          <w:lang w:eastAsia="ja-JP"/>
        </w:rPr>
        <w:tab/>
      </w:r>
      <w:r w:rsidR="00E20055" w:rsidRPr="002417CC">
        <w:rPr>
          <w:lang w:eastAsia="ja-JP"/>
        </w:rPr>
        <w:t>That the impact on participants requiring hi</w:t>
      </w:r>
      <w:r w:rsidR="00F6026B" w:rsidRPr="002417CC">
        <w:rPr>
          <w:lang w:eastAsia="ja-JP"/>
        </w:rPr>
        <w:t>g</w:t>
      </w:r>
      <w:r w:rsidR="00E20055" w:rsidRPr="002417CC">
        <w:rPr>
          <w:lang w:eastAsia="ja-JP"/>
        </w:rPr>
        <w:t>h intensity supports</w:t>
      </w:r>
      <w:r w:rsidR="00807D53" w:rsidRPr="002417CC">
        <w:rPr>
          <w:lang w:eastAsia="ja-JP"/>
        </w:rPr>
        <w:t>,</w:t>
      </w:r>
      <w:r w:rsidR="00E20055" w:rsidRPr="002417CC">
        <w:rPr>
          <w:lang w:eastAsia="ja-JP"/>
        </w:rPr>
        <w:t xml:space="preserve"> but </w:t>
      </w:r>
      <w:r w:rsidR="00790F0C" w:rsidRPr="002417CC">
        <w:rPr>
          <w:lang w:eastAsia="ja-JP"/>
        </w:rPr>
        <w:t xml:space="preserve">who </w:t>
      </w:r>
      <w:r w:rsidR="00E20055" w:rsidRPr="002417CC">
        <w:rPr>
          <w:lang w:eastAsia="ja-JP"/>
        </w:rPr>
        <w:t xml:space="preserve">do not </w:t>
      </w:r>
      <w:r w:rsidR="0091528C" w:rsidRPr="002417CC">
        <w:rPr>
          <w:lang w:eastAsia="ja-JP"/>
        </w:rPr>
        <w:t>have behaviours of concern</w:t>
      </w:r>
      <w:r w:rsidR="00807D53" w:rsidRPr="002417CC">
        <w:rPr>
          <w:lang w:eastAsia="ja-JP"/>
        </w:rPr>
        <w:t xml:space="preserve"> </w:t>
      </w:r>
      <w:r w:rsidR="00646A90" w:rsidRPr="002417CC">
        <w:rPr>
          <w:lang w:eastAsia="ja-JP"/>
        </w:rPr>
        <w:t>or require</w:t>
      </w:r>
      <w:r w:rsidR="0091528C" w:rsidRPr="002417CC">
        <w:rPr>
          <w:lang w:eastAsia="ja-JP"/>
        </w:rPr>
        <w:t xml:space="preserve"> </w:t>
      </w:r>
      <w:r w:rsidR="00F6026B" w:rsidRPr="002417CC">
        <w:rPr>
          <w:lang w:eastAsia="ja-JP"/>
        </w:rPr>
        <w:t>h</w:t>
      </w:r>
      <w:r w:rsidR="0091528C" w:rsidRPr="002417CC">
        <w:rPr>
          <w:lang w:eastAsia="ja-JP"/>
        </w:rPr>
        <w:t xml:space="preserve">igh intensity </w:t>
      </w:r>
      <w:r w:rsidR="00646A90" w:rsidRPr="002417CC">
        <w:rPr>
          <w:lang w:eastAsia="ja-JP"/>
        </w:rPr>
        <w:t>health-based</w:t>
      </w:r>
      <w:r w:rsidR="0091528C" w:rsidRPr="002417CC">
        <w:rPr>
          <w:lang w:eastAsia="ja-JP"/>
        </w:rPr>
        <w:t xml:space="preserve"> supports</w:t>
      </w:r>
      <w:r w:rsidR="00807D53" w:rsidRPr="002417CC">
        <w:rPr>
          <w:lang w:eastAsia="ja-JP"/>
        </w:rPr>
        <w:t>,</w:t>
      </w:r>
      <w:r w:rsidR="00E20055" w:rsidRPr="002417CC">
        <w:rPr>
          <w:lang w:eastAsia="ja-JP"/>
        </w:rPr>
        <w:t xml:space="preserve"> </w:t>
      </w:r>
      <w:r w:rsidR="0091528C" w:rsidRPr="002417CC">
        <w:rPr>
          <w:lang w:eastAsia="ja-JP"/>
        </w:rPr>
        <w:t>be monitored.</w:t>
      </w:r>
    </w:p>
    <w:p w14:paraId="48CB2AAC" w14:textId="195C34AA" w:rsidR="00804786" w:rsidRPr="002417CC" w:rsidRDefault="0091535B" w:rsidP="00F36913">
      <w:pPr>
        <w:pStyle w:val="Heading1"/>
        <w:spacing w:before="400"/>
      </w:pPr>
      <w:r w:rsidRPr="002417CC">
        <w:t>Contact</w:t>
      </w:r>
    </w:p>
    <w:p w14:paraId="546A8217" w14:textId="77777777" w:rsidR="00804786" w:rsidRPr="002417CC" w:rsidRDefault="0091535B" w:rsidP="00CE1CA2">
      <w:pPr>
        <w:rPr>
          <w:rFonts w:cs="Arial"/>
          <w:szCs w:val="24"/>
        </w:rPr>
      </w:pPr>
      <w:r w:rsidRPr="002417CC">
        <w:rPr>
          <w:rFonts w:cs="Arial"/>
          <w:szCs w:val="24"/>
        </w:rPr>
        <w:t xml:space="preserve">Laurie Leigh </w:t>
      </w:r>
    </w:p>
    <w:p w14:paraId="1EE975C4" w14:textId="02C1807A" w:rsidR="00804786" w:rsidRPr="002417CC" w:rsidRDefault="0091535B" w:rsidP="00CE1CA2">
      <w:pPr>
        <w:rPr>
          <w:rFonts w:cs="Arial"/>
          <w:szCs w:val="24"/>
        </w:rPr>
      </w:pPr>
      <w:r w:rsidRPr="002417CC">
        <w:rPr>
          <w:rFonts w:cs="Arial"/>
          <w:szCs w:val="24"/>
        </w:rPr>
        <w:t xml:space="preserve">Chief Executive Officer </w:t>
      </w:r>
    </w:p>
    <w:p w14:paraId="259DD6CE" w14:textId="77777777" w:rsidR="00804786" w:rsidRPr="002417CC" w:rsidRDefault="0091535B" w:rsidP="00CE1CA2">
      <w:pPr>
        <w:rPr>
          <w:rFonts w:cs="Arial"/>
          <w:szCs w:val="24"/>
        </w:rPr>
      </w:pPr>
      <w:r w:rsidRPr="002417CC">
        <w:rPr>
          <w:rFonts w:cs="Arial"/>
          <w:szCs w:val="24"/>
        </w:rPr>
        <w:t xml:space="preserve">National Disability Services </w:t>
      </w:r>
    </w:p>
    <w:p w14:paraId="0948EEC9" w14:textId="77777777" w:rsidR="002417CC" w:rsidRPr="002417CC" w:rsidRDefault="0091535B" w:rsidP="00CE1CA2">
      <w:pPr>
        <w:rPr>
          <w:rFonts w:cs="Arial"/>
          <w:szCs w:val="24"/>
        </w:rPr>
      </w:pPr>
      <w:r w:rsidRPr="002417CC">
        <w:rPr>
          <w:rFonts w:cs="Arial"/>
          <w:szCs w:val="24"/>
        </w:rPr>
        <w:t>P: 02 9256 3109</w:t>
      </w:r>
    </w:p>
    <w:p w14:paraId="2E46FEEC" w14:textId="27ABEA51" w:rsidR="00804786" w:rsidRPr="002417CC" w:rsidRDefault="0091535B" w:rsidP="00CE1CA2">
      <w:pPr>
        <w:rPr>
          <w:rFonts w:cs="Arial"/>
          <w:szCs w:val="24"/>
        </w:rPr>
      </w:pPr>
      <w:r w:rsidRPr="002417CC">
        <w:rPr>
          <w:rFonts w:cs="Arial"/>
          <w:szCs w:val="24"/>
        </w:rPr>
        <w:t xml:space="preserve">M: 0437 107 851 </w:t>
      </w:r>
    </w:p>
    <w:p w14:paraId="5EF3F7CE" w14:textId="7E5E525F" w:rsidR="00804786" w:rsidRPr="002417CC" w:rsidRDefault="0091535B" w:rsidP="00CE1CA2">
      <w:pPr>
        <w:rPr>
          <w:rFonts w:cs="Arial"/>
          <w:szCs w:val="24"/>
        </w:rPr>
      </w:pPr>
      <w:r w:rsidRPr="002417CC">
        <w:rPr>
          <w:rFonts w:cs="Arial"/>
          <w:szCs w:val="24"/>
        </w:rPr>
        <w:t xml:space="preserve">E: </w:t>
      </w:r>
      <w:hyperlink r:id="rId15" w:history="1">
        <w:r w:rsidR="00804786" w:rsidRPr="002417CC">
          <w:rPr>
            <w:rStyle w:val="Hyperlink"/>
            <w:rFonts w:cs="Arial"/>
            <w:szCs w:val="24"/>
          </w:rPr>
          <w:t>laurie.leigh@nds.org.au</w:t>
        </w:r>
      </w:hyperlink>
      <w:r w:rsidRPr="002417CC">
        <w:rPr>
          <w:rFonts w:cs="Arial"/>
          <w:szCs w:val="24"/>
        </w:rPr>
        <w:t xml:space="preserve"> </w:t>
      </w:r>
    </w:p>
    <w:p w14:paraId="1EE41A2D" w14:textId="038AF27D" w:rsidR="00AA1989" w:rsidRPr="002417CC" w:rsidRDefault="0091535B" w:rsidP="0077200E">
      <w:pPr>
        <w:spacing w:before="400"/>
        <w:rPr>
          <w:rFonts w:cs="Arial"/>
          <w:szCs w:val="24"/>
        </w:rPr>
      </w:pPr>
      <w:r w:rsidRPr="002417CC">
        <w:rPr>
          <w:rFonts w:cs="Arial"/>
          <w:b/>
          <w:bCs/>
          <w:szCs w:val="24"/>
        </w:rPr>
        <w:t>National Disability Services</w:t>
      </w:r>
      <w:r w:rsidRPr="002417CC">
        <w:rPr>
          <w:rFonts w:cs="Arial"/>
          <w:szCs w:val="24"/>
        </w:rPr>
        <w:t xml:space="preserve"> is the peak industry body for non-government disability services. It represents service providers across Australia in their work to deliver high-quality supports and life opportunities for people with disability. Its Australia-wide </w:t>
      </w:r>
      <w:r w:rsidRPr="002417CC">
        <w:rPr>
          <w:rFonts w:cs="Arial"/>
          <w:szCs w:val="24"/>
        </w:rPr>
        <w:lastRenderedPageBreak/>
        <w:t>membership includes more than 1200 non-government organisations which support people with all forms of disability. Its members collectively provide the full range of disability services—from accommodation support, respite and therapy to community access and employment. NDS provides information and networking opportunities to its members and policy advice to State, Territory and Federal governments</w:t>
      </w:r>
      <w:r w:rsidR="00AA1989" w:rsidRPr="002417CC">
        <w:rPr>
          <w:rFonts w:cs="Arial"/>
          <w:szCs w:val="24"/>
        </w:rPr>
        <w:t>.</w:t>
      </w:r>
    </w:p>
    <w:sectPr w:rsidR="00AA1989" w:rsidRPr="002417CC" w:rsidSect="005E2534">
      <w:pgSz w:w="11906" w:h="16838" w:code="9"/>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E40C1" w14:textId="77777777" w:rsidR="00962E52" w:rsidRDefault="00962E52" w:rsidP="00545C33">
      <w:r>
        <w:separator/>
      </w:r>
    </w:p>
  </w:endnote>
  <w:endnote w:type="continuationSeparator" w:id="0">
    <w:p w14:paraId="2B05CFEF" w14:textId="77777777" w:rsidR="00962E52" w:rsidRDefault="00962E52" w:rsidP="0054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D55A3" w14:textId="77777777" w:rsidR="00962E52" w:rsidRDefault="00962E52" w:rsidP="00545C33">
      <w:r>
        <w:separator/>
      </w:r>
    </w:p>
  </w:footnote>
  <w:footnote w:type="continuationSeparator" w:id="0">
    <w:p w14:paraId="07F4FD92" w14:textId="77777777" w:rsidR="00962E52" w:rsidRDefault="00962E52" w:rsidP="00545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4FB5"/>
    <w:multiLevelType w:val="hybridMultilevel"/>
    <w:tmpl w:val="C5026066"/>
    <w:lvl w:ilvl="0" w:tplc="830241D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E62CC5"/>
    <w:multiLevelType w:val="hybridMultilevel"/>
    <w:tmpl w:val="7BE8F9BA"/>
    <w:lvl w:ilvl="0" w:tplc="EA1E3034">
      <w:start w:val="1"/>
      <w:numFmt w:val="bullet"/>
      <w:pStyle w:val="DotPoint"/>
      <w:lvlText w:val=""/>
      <w:lvlJc w:val="left"/>
      <w:pPr>
        <w:ind w:left="567" w:hanging="283"/>
      </w:pPr>
      <w:rPr>
        <w:rFonts w:ascii="Symbol" w:hAnsi="Symbol" w:hint="default"/>
      </w:rPr>
    </w:lvl>
    <w:lvl w:ilvl="1" w:tplc="FF88AB46">
      <w:start w:val="1"/>
      <w:numFmt w:val="bullet"/>
      <w:lvlText w:val="o"/>
      <w:lvlJc w:val="left"/>
      <w:pPr>
        <w:ind w:left="851" w:hanging="284"/>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numFmt w:val="bullet"/>
      <w:lvlText w:val="•"/>
      <w:lvlJc w:val="left"/>
      <w:pPr>
        <w:ind w:left="2880" w:hanging="360"/>
      </w:pPr>
      <w:rPr>
        <w:rFonts w:ascii="Arial" w:eastAsiaTheme="minorEastAsia" w:hAnsi="Arial" w:cs="Aria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9B50DA"/>
    <w:multiLevelType w:val="hybridMultilevel"/>
    <w:tmpl w:val="FA88F05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0E9818AE"/>
    <w:multiLevelType w:val="hybridMultilevel"/>
    <w:tmpl w:val="1540B950"/>
    <w:lvl w:ilvl="0" w:tplc="7062FFEE">
      <w:start w:val="1"/>
      <w:numFmt w:val="decimal"/>
      <w:lvlText w:val="%1."/>
      <w:lvlJc w:val="left"/>
      <w:pPr>
        <w:ind w:left="1080" w:hanging="360"/>
      </w:pPr>
    </w:lvl>
    <w:lvl w:ilvl="1" w:tplc="250A574E">
      <w:numFmt w:val="bullet"/>
      <w:lvlText w:val="-"/>
      <w:lvlJc w:val="left"/>
      <w:pPr>
        <w:ind w:left="1800" w:hanging="360"/>
      </w:pPr>
      <w:rPr>
        <w:rFonts w:ascii="Arial" w:eastAsiaTheme="minorHAnsi" w:hAnsi="Arial" w:cs="Arial" w:hint="default"/>
      </w:rPr>
    </w:lvl>
    <w:lvl w:ilvl="2" w:tplc="83F4CB18">
      <w:numFmt w:val="bullet"/>
      <w:lvlText w:val=""/>
      <w:lvlJc w:val="left"/>
      <w:pPr>
        <w:ind w:left="2700" w:hanging="360"/>
      </w:pPr>
      <w:rPr>
        <w:rFonts w:ascii="Symbol" w:eastAsiaTheme="minorHAnsi" w:hAnsi="Symbol" w:cs="Courier New"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D8A5FA4"/>
    <w:multiLevelType w:val="hybridMultilevel"/>
    <w:tmpl w:val="D722EC0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0F654C"/>
    <w:multiLevelType w:val="hybridMultilevel"/>
    <w:tmpl w:val="DC2E5A7C"/>
    <w:lvl w:ilvl="0" w:tplc="D8166FA4">
      <w:start w:val="1"/>
      <w:numFmt w:val="decimal"/>
      <w:lvlText w:val="%1."/>
      <w:lvlJc w:val="left"/>
      <w:pPr>
        <w:ind w:left="1080" w:hanging="360"/>
      </w:pPr>
      <w:rPr>
        <w:rFonts w:ascii="Calibri" w:eastAsiaTheme="minorHAnsi" w:hAnsi="Calibri" w:cs="Times New Roman"/>
      </w:rPr>
    </w:lvl>
    <w:lvl w:ilvl="1" w:tplc="250A574E">
      <w:numFmt w:val="bullet"/>
      <w:lvlText w:val="-"/>
      <w:lvlJc w:val="left"/>
      <w:pPr>
        <w:ind w:left="1800" w:hanging="360"/>
      </w:pPr>
      <w:rPr>
        <w:rFonts w:ascii="Arial" w:eastAsiaTheme="minorHAnsi" w:hAnsi="Arial" w:cs="Arial" w:hint="default"/>
      </w:rPr>
    </w:lvl>
    <w:lvl w:ilvl="2" w:tplc="83F4CB18">
      <w:numFmt w:val="bullet"/>
      <w:lvlText w:val=""/>
      <w:lvlJc w:val="left"/>
      <w:pPr>
        <w:ind w:left="2700" w:hanging="360"/>
      </w:pPr>
      <w:rPr>
        <w:rFonts w:ascii="Symbol" w:eastAsiaTheme="minorHAnsi" w:hAnsi="Symbol" w:cs="Courier New"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2B1122F"/>
    <w:multiLevelType w:val="hybridMultilevel"/>
    <w:tmpl w:val="9F5E6916"/>
    <w:lvl w:ilvl="0" w:tplc="4DF28AF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B6278B"/>
    <w:multiLevelType w:val="hybridMultilevel"/>
    <w:tmpl w:val="8F0431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45B6F81"/>
    <w:multiLevelType w:val="multilevel"/>
    <w:tmpl w:val="DE46E06C"/>
    <w:lvl w:ilvl="0">
      <w:start w:val="2"/>
      <w:numFmt w:val="decimal"/>
      <w:lvlText w:val="%1"/>
      <w:lvlJc w:val="left"/>
      <w:pPr>
        <w:ind w:left="360" w:hanging="360"/>
      </w:pPr>
      <w:rPr>
        <w:rFonts w:ascii="Arial" w:hAnsi="Arial" w:cs="Arial" w:hint="default"/>
        <w:color w:val="000000"/>
        <w:sz w:val="24"/>
      </w:rPr>
    </w:lvl>
    <w:lvl w:ilvl="1">
      <w:start w:val="3"/>
      <w:numFmt w:val="decimal"/>
      <w:lvlText w:val="%1.%2"/>
      <w:lvlJc w:val="left"/>
      <w:pPr>
        <w:ind w:left="360" w:hanging="360"/>
      </w:pPr>
      <w:rPr>
        <w:rFonts w:ascii="Arial" w:hAnsi="Arial" w:cs="Arial" w:hint="default"/>
        <w:color w:val="000000"/>
        <w:sz w:val="24"/>
      </w:rPr>
    </w:lvl>
    <w:lvl w:ilvl="2">
      <w:start w:val="1"/>
      <w:numFmt w:val="decimal"/>
      <w:lvlText w:val="%1.%2.%3"/>
      <w:lvlJc w:val="left"/>
      <w:pPr>
        <w:ind w:left="720" w:hanging="720"/>
      </w:pPr>
      <w:rPr>
        <w:rFonts w:ascii="Arial" w:hAnsi="Arial" w:cs="Arial" w:hint="default"/>
        <w:color w:val="000000"/>
        <w:sz w:val="24"/>
      </w:rPr>
    </w:lvl>
    <w:lvl w:ilvl="3">
      <w:start w:val="1"/>
      <w:numFmt w:val="decimal"/>
      <w:lvlText w:val="%1.%2.%3.%4"/>
      <w:lvlJc w:val="left"/>
      <w:pPr>
        <w:ind w:left="720" w:hanging="720"/>
      </w:pPr>
      <w:rPr>
        <w:rFonts w:ascii="Arial" w:hAnsi="Arial" w:cs="Arial" w:hint="default"/>
        <w:color w:val="000000"/>
        <w:sz w:val="24"/>
      </w:rPr>
    </w:lvl>
    <w:lvl w:ilvl="4">
      <w:start w:val="1"/>
      <w:numFmt w:val="decimal"/>
      <w:lvlText w:val="%1.%2.%3.%4.%5"/>
      <w:lvlJc w:val="left"/>
      <w:pPr>
        <w:ind w:left="1080" w:hanging="1080"/>
      </w:pPr>
      <w:rPr>
        <w:rFonts w:ascii="Arial" w:hAnsi="Arial" w:cs="Arial" w:hint="default"/>
        <w:color w:val="000000"/>
        <w:sz w:val="24"/>
      </w:rPr>
    </w:lvl>
    <w:lvl w:ilvl="5">
      <w:start w:val="1"/>
      <w:numFmt w:val="decimal"/>
      <w:lvlText w:val="%1.%2.%3.%4.%5.%6"/>
      <w:lvlJc w:val="left"/>
      <w:pPr>
        <w:ind w:left="1080" w:hanging="1080"/>
      </w:pPr>
      <w:rPr>
        <w:rFonts w:ascii="Arial" w:hAnsi="Arial" w:cs="Arial" w:hint="default"/>
        <w:color w:val="000000"/>
        <w:sz w:val="24"/>
      </w:rPr>
    </w:lvl>
    <w:lvl w:ilvl="6">
      <w:start w:val="1"/>
      <w:numFmt w:val="decimal"/>
      <w:lvlText w:val="%1.%2.%3.%4.%5.%6.%7"/>
      <w:lvlJc w:val="left"/>
      <w:pPr>
        <w:ind w:left="1440" w:hanging="1440"/>
      </w:pPr>
      <w:rPr>
        <w:rFonts w:ascii="Arial" w:hAnsi="Arial" w:cs="Arial" w:hint="default"/>
        <w:color w:val="000000"/>
        <w:sz w:val="24"/>
      </w:rPr>
    </w:lvl>
    <w:lvl w:ilvl="7">
      <w:start w:val="1"/>
      <w:numFmt w:val="decimal"/>
      <w:lvlText w:val="%1.%2.%3.%4.%5.%6.%7.%8"/>
      <w:lvlJc w:val="left"/>
      <w:pPr>
        <w:ind w:left="1440" w:hanging="1440"/>
      </w:pPr>
      <w:rPr>
        <w:rFonts w:ascii="Arial" w:hAnsi="Arial" w:cs="Arial" w:hint="default"/>
        <w:color w:val="000000"/>
        <w:sz w:val="24"/>
      </w:rPr>
    </w:lvl>
    <w:lvl w:ilvl="8">
      <w:start w:val="1"/>
      <w:numFmt w:val="decimal"/>
      <w:lvlText w:val="%1.%2.%3.%4.%5.%6.%7.%8.%9"/>
      <w:lvlJc w:val="left"/>
      <w:pPr>
        <w:ind w:left="1440" w:hanging="1440"/>
      </w:pPr>
      <w:rPr>
        <w:rFonts w:ascii="Arial" w:hAnsi="Arial" w:cs="Arial" w:hint="default"/>
        <w:color w:val="000000"/>
        <w:sz w:val="24"/>
      </w:rPr>
    </w:lvl>
  </w:abstractNum>
  <w:abstractNum w:abstractNumId="9" w15:restartNumberingAfterBreak="0">
    <w:nsid w:val="2B865C23"/>
    <w:multiLevelType w:val="multilevel"/>
    <w:tmpl w:val="DED890B2"/>
    <w:lvl w:ilvl="0">
      <w:start w:val="4"/>
      <w:numFmt w:val="decimal"/>
      <w:lvlText w:val="%1"/>
      <w:lvlJc w:val="left"/>
      <w:pPr>
        <w:ind w:left="360" w:hanging="360"/>
      </w:pPr>
      <w:rPr>
        <w:rFonts w:ascii="Arial" w:hAnsi="Arial" w:cs="Arial" w:hint="default"/>
        <w:color w:val="000000"/>
        <w:sz w:val="24"/>
      </w:rPr>
    </w:lvl>
    <w:lvl w:ilvl="1">
      <w:start w:val="3"/>
      <w:numFmt w:val="decimal"/>
      <w:lvlText w:val="%1.%2"/>
      <w:lvlJc w:val="left"/>
      <w:pPr>
        <w:ind w:left="360" w:hanging="360"/>
      </w:pPr>
      <w:rPr>
        <w:rFonts w:ascii="Arial" w:hAnsi="Arial" w:cs="Arial" w:hint="default"/>
        <w:color w:val="000000"/>
        <w:sz w:val="24"/>
      </w:rPr>
    </w:lvl>
    <w:lvl w:ilvl="2">
      <w:start w:val="1"/>
      <w:numFmt w:val="decimal"/>
      <w:lvlText w:val="%1.%2.%3"/>
      <w:lvlJc w:val="left"/>
      <w:pPr>
        <w:ind w:left="720" w:hanging="720"/>
      </w:pPr>
      <w:rPr>
        <w:rFonts w:ascii="Arial" w:hAnsi="Arial" w:cs="Arial" w:hint="default"/>
        <w:color w:val="000000"/>
        <w:sz w:val="24"/>
      </w:rPr>
    </w:lvl>
    <w:lvl w:ilvl="3">
      <w:start w:val="1"/>
      <w:numFmt w:val="decimal"/>
      <w:lvlText w:val="%1.%2.%3.%4"/>
      <w:lvlJc w:val="left"/>
      <w:pPr>
        <w:ind w:left="720" w:hanging="720"/>
      </w:pPr>
      <w:rPr>
        <w:rFonts w:ascii="Arial" w:hAnsi="Arial" w:cs="Arial" w:hint="default"/>
        <w:color w:val="000000"/>
        <w:sz w:val="24"/>
      </w:rPr>
    </w:lvl>
    <w:lvl w:ilvl="4">
      <w:start w:val="1"/>
      <w:numFmt w:val="decimal"/>
      <w:lvlText w:val="%1.%2.%3.%4.%5"/>
      <w:lvlJc w:val="left"/>
      <w:pPr>
        <w:ind w:left="1080" w:hanging="1080"/>
      </w:pPr>
      <w:rPr>
        <w:rFonts w:ascii="Arial" w:hAnsi="Arial" w:cs="Arial" w:hint="default"/>
        <w:color w:val="000000"/>
        <w:sz w:val="24"/>
      </w:rPr>
    </w:lvl>
    <w:lvl w:ilvl="5">
      <w:start w:val="1"/>
      <w:numFmt w:val="decimal"/>
      <w:lvlText w:val="%1.%2.%3.%4.%5.%6"/>
      <w:lvlJc w:val="left"/>
      <w:pPr>
        <w:ind w:left="1080" w:hanging="1080"/>
      </w:pPr>
      <w:rPr>
        <w:rFonts w:ascii="Arial" w:hAnsi="Arial" w:cs="Arial" w:hint="default"/>
        <w:color w:val="000000"/>
        <w:sz w:val="24"/>
      </w:rPr>
    </w:lvl>
    <w:lvl w:ilvl="6">
      <w:start w:val="1"/>
      <w:numFmt w:val="decimal"/>
      <w:lvlText w:val="%1.%2.%3.%4.%5.%6.%7"/>
      <w:lvlJc w:val="left"/>
      <w:pPr>
        <w:ind w:left="1440" w:hanging="1440"/>
      </w:pPr>
      <w:rPr>
        <w:rFonts w:ascii="Arial" w:hAnsi="Arial" w:cs="Arial" w:hint="default"/>
        <w:color w:val="000000"/>
        <w:sz w:val="24"/>
      </w:rPr>
    </w:lvl>
    <w:lvl w:ilvl="7">
      <w:start w:val="1"/>
      <w:numFmt w:val="decimal"/>
      <w:lvlText w:val="%1.%2.%3.%4.%5.%6.%7.%8"/>
      <w:lvlJc w:val="left"/>
      <w:pPr>
        <w:ind w:left="1440" w:hanging="1440"/>
      </w:pPr>
      <w:rPr>
        <w:rFonts w:ascii="Arial" w:hAnsi="Arial" w:cs="Arial" w:hint="default"/>
        <w:color w:val="000000"/>
        <w:sz w:val="24"/>
      </w:rPr>
    </w:lvl>
    <w:lvl w:ilvl="8">
      <w:start w:val="1"/>
      <w:numFmt w:val="decimal"/>
      <w:lvlText w:val="%1.%2.%3.%4.%5.%6.%7.%8.%9"/>
      <w:lvlJc w:val="left"/>
      <w:pPr>
        <w:ind w:left="1440" w:hanging="1440"/>
      </w:pPr>
      <w:rPr>
        <w:rFonts w:ascii="Arial" w:hAnsi="Arial" w:cs="Arial" w:hint="default"/>
        <w:color w:val="000000"/>
        <w:sz w:val="24"/>
      </w:rPr>
    </w:lvl>
  </w:abstractNum>
  <w:abstractNum w:abstractNumId="10" w15:restartNumberingAfterBreak="0">
    <w:nsid w:val="33E638BC"/>
    <w:multiLevelType w:val="multilevel"/>
    <w:tmpl w:val="72BCFB3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9664879"/>
    <w:multiLevelType w:val="hybridMultilevel"/>
    <w:tmpl w:val="118228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43E33E5"/>
    <w:multiLevelType w:val="hybridMultilevel"/>
    <w:tmpl w:val="19B2110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8B414A"/>
    <w:multiLevelType w:val="multilevel"/>
    <w:tmpl w:val="D460F5D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B140DBD"/>
    <w:multiLevelType w:val="multilevel"/>
    <w:tmpl w:val="7F0679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3447A7"/>
    <w:multiLevelType w:val="multilevel"/>
    <w:tmpl w:val="04E8B6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EF6551"/>
    <w:multiLevelType w:val="hybridMultilevel"/>
    <w:tmpl w:val="52F4CDF2"/>
    <w:lvl w:ilvl="0" w:tplc="FFFFFFFF">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7" w15:restartNumberingAfterBreak="0">
    <w:nsid w:val="4FD978C1"/>
    <w:multiLevelType w:val="hybridMultilevel"/>
    <w:tmpl w:val="F9D02DA0"/>
    <w:lvl w:ilvl="0" w:tplc="0C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8" w15:restartNumberingAfterBreak="0">
    <w:nsid w:val="5368720F"/>
    <w:multiLevelType w:val="hybridMultilevel"/>
    <w:tmpl w:val="EE5CEEE4"/>
    <w:lvl w:ilvl="0" w:tplc="CE4E322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072734"/>
    <w:multiLevelType w:val="multilevel"/>
    <w:tmpl w:val="5D1A3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3B3FD0"/>
    <w:multiLevelType w:val="hybridMultilevel"/>
    <w:tmpl w:val="827AF8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686546"/>
    <w:multiLevelType w:val="multilevel"/>
    <w:tmpl w:val="01685F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07190B"/>
    <w:multiLevelType w:val="multilevel"/>
    <w:tmpl w:val="01B03F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1A96280"/>
    <w:multiLevelType w:val="hybridMultilevel"/>
    <w:tmpl w:val="2B968C56"/>
    <w:lvl w:ilvl="0" w:tplc="0C09000F">
      <w:start w:val="1"/>
      <w:numFmt w:val="decimal"/>
      <w:lvlText w:val="%1."/>
      <w:lvlJc w:val="left"/>
      <w:pPr>
        <w:ind w:left="1080" w:hanging="360"/>
      </w:pPr>
      <w:rPr>
        <w:rFonts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4" w15:restartNumberingAfterBreak="0">
    <w:nsid w:val="64141486"/>
    <w:multiLevelType w:val="hybridMultilevel"/>
    <w:tmpl w:val="30745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EA12E5"/>
    <w:multiLevelType w:val="multilevel"/>
    <w:tmpl w:val="19809ACC"/>
    <w:lvl w:ilvl="0">
      <w:start w:val="2"/>
      <w:numFmt w:val="decimal"/>
      <w:lvlText w:val="%1"/>
      <w:lvlJc w:val="left"/>
      <w:pPr>
        <w:ind w:left="530" w:hanging="530"/>
      </w:pPr>
      <w:rPr>
        <w:rFonts w:hint="default"/>
      </w:rPr>
    </w:lvl>
    <w:lvl w:ilvl="1">
      <w:start w:val="3"/>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63C5F8A"/>
    <w:multiLevelType w:val="multilevel"/>
    <w:tmpl w:val="11FC60B8"/>
    <w:lvl w:ilvl="0">
      <w:start w:val="2"/>
      <w:numFmt w:val="decimal"/>
      <w:lvlText w:val="%1"/>
      <w:lvlJc w:val="left"/>
      <w:pPr>
        <w:ind w:left="530" w:hanging="530"/>
      </w:pPr>
      <w:rPr>
        <w:rFonts w:hint="default"/>
      </w:rPr>
    </w:lvl>
    <w:lvl w:ilvl="1">
      <w:start w:val="3"/>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9A47C9E"/>
    <w:multiLevelType w:val="hybridMultilevel"/>
    <w:tmpl w:val="064CF906"/>
    <w:lvl w:ilvl="0" w:tplc="0C09000F">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8" w15:restartNumberingAfterBreak="0">
    <w:nsid w:val="6F1E133D"/>
    <w:multiLevelType w:val="hybridMultilevel"/>
    <w:tmpl w:val="DF5C560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3EB6103"/>
    <w:multiLevelType w:val="hybridMultilevel"/>
    <w:tmpl w:val="D30ADDA0"/>
    <w:lvl w:ilvl="0" w:tplc="FFFFFFFF">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0" w:hanging="360"/>
      </w:pPr>
      <w:rPr>
        <w:rFonts w:ascii="Courier New" w:hAnsi="Courier New" w:cs="Courier New" w:hint="default"/>
      </w:rPr>
    </w:lvl>
    <w:lvl w:ilvl="2" w:tplc="0C090005" w:tentative="1">
      <w:start w:val="1"/>
      <w:numFmt w:val="bullet"/>
      <w:lvlText w:val=""/>
      <w:lvlJc w:val="left"/>
      <w:pPr>
        <w:ind w:left="720" w:hanging="360"/>
      </w:pPr>
      <w:rPr>
        <w:rFonts w:ascii="Wingdings" w:hAnsi="Wingdings" w:hint="default"/>
      </w:rPr>
    </w:lvl>
    <w:lvl w:ilvl="3" w:tplc="0C090001" w:tentative="1">
      <w:start w:val="1"/>
      <w:numFmt w:val="bullet"/>
      <w:lvlText w:val=""/>
      <w:lvlJc w:val="left"/>
      <w:pPr>
        <w:ind w:left="1440" w:hanging="360"/>
      </w:pPr>
      <w:rPr>
        <w:rFonts w:ascii="Symbol" w:hAnsi="Symbol" w:hint="default"/>
      </w:rPr>
    </w:lvl>
    <w:lvl w:ilvl="4" w:tplc="0C090003" w:tentative="1">
      <w:start w:val="1"/>
      <w:numFmt w:val="bullet"/>
      <w:lvlText w:val="o"/>
      <w:lvlJc w:val="left"/>
      <w:pPr>
        <w:ind w:left="2160" w:hanging="360"/>
      </w:pPr>
      <w:rPr>
        <w:rFonts w:ascii="Courier New" w:hAnsi="Courier New" w:cs="Courier New" w:hint="default"/>
      </w:rPr>
    </w:lvl>
    <w:lvl w:ilvl="5" w:tplc="0C090005" w:tentative="1">
      <w:start w:val="1"/>
      <w:numFmt w:val="bullet"/>
      <w:lvlText w:val=""/>
      <w:lvlJc w:val="left"/>
      <w:pPr>
        <w:ind w:left="2880" w:hanging="360"/>
      </w:pPr>
      <w:rPr>
        <w:rFonts w:ascii="Wingdings" w:hAnsi="Wingdings" w:hint="default"/>
      </w:rPr>
    </w:lvl>
    <w:lvl w:ilvl="6" w:tplc="0C090001" w:tentative="1">
      <w:start w:val="1"/>
      <w:numFmt w:val="bullet"/>
      <w:lvlText w:val=""/>
      <w:lvlJc w:val="left"/>
      <w:pPr>
        <w:ind w:left="3600" w:hanging="360"/>
      </w:pPr>
      <w:rPr>
        <w:rFonts w:ascii="Symbol" w:hAnsi="Symbol" w:hint="default"/>
      </w:rPr>
    </w:lvl>
    <w:lvl w:ilvl="7" w:tplc="0C090003" w:tentative="1">
      <w:start w:val="1"/>
      <w:numFmt w:val="bullet"/>
      <w:lvlText w:val="o"/>
      <w:lvlJc w:val="left"/>
      <w:pPr>
        <w:ind w:left="4320" w:hanging="360"/>
      </w:pPr>
      <w:rPr>
        <w:rFonts w:ascii="Courier New" w:hAnsi="Courier New" w:cs="Courier New" w:hint="default"/>
      </w:rPr>
    </w:lvl>
    <w:lvl w:ilvl="8" w:tplc="0C090005" w:tentative="1">
      <w:start w:val="1"/>
      <w:numFmt w:val="bullet"/>
      <w:lvlText w:val=""/>
      <w:lvlJc w:val="left"/>
      <w:pPr>
        <w:ind w:left="5040" w:hanging="360"/>
      </w:pPr>
      <w:rPr>
        <w:rFonts w:ascii="Wingdings" w:hAnsi="Wingdings" w:hint="default"/>
      </w:rPr>
    </w:lvl>
  </w:abstractNum>
  <w:abstractNum w:abstractNumId="30" w15:restartNumberingAfterBreak="0">
    <w:nsid w:val="749249C2"/>
    <w:multiLevelType w:val="hybridMultilevel"/>
    <w:tmpl w:val="939E9720"/>
    <w:lvl w:ilvl="0" w:tplc="FFFFFFFF">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1" w15:restartNumberingAfterBreak="0">
    <w:nsid w:val="74BE6F15"/>
    <w:multiLevelType w:val="hybridMultilevel"/>
    <w:tmpl w:val="965E2C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7A0B520D"/>
    <w:multiLevelType w:val="multilevel"/>
    <w:tmpl w:val="1AB4AB0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D64402C"/>
    <w:multiLevelType w:val="multilevel"/>
    <w:tmpl w:val="29447B8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7DF86CEF"/>
    <w:multiLevelType w:val="hybridMultilevel"/>
    <w:tmpl w:val="D388B192"/>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473566664">
    <w:abstractNumId w:val="5"/>
  </w:num>
  <w:num w:numId="2" w16cid:durableId="813647425">
    <w:abstractNumId w:val="0"/>
  </w:num>
  <w:num w:numId="3" w16cid:durableId="41054000">
    <w:abstractNumId w:val="18"/>
  </w:num>
  <w:num w:numId="4" w16cid:durableId="1327855243">
    <w:abstractNumId w:val="6"/>
  </w:num>
  <w:num w:numId="5" w16cid:durableId="2086829123">
    <w:abstractNumId w:val="12"/>
  </w:num>
  <w:num w:numId="6" w16cid:durableId="2085100337">
    <w:abstractNumId w:val="28"/>
  </w:num>
  <w:num w:numId="7" w16cid:durableId="1213692292">
    <w:abstractNumId w:val="24"/>
  </w:num>
  <w:num w:numId="8" w16cid:durableId="123622151">
    <w:abstractNumId w:val="3"/>
  </w:num>
  <w:num w:numId="9" w16cid:durableId="1771386823">
    <w:abstractNumId w:val="10"/>
  </w:num>
  <w:num w:numId="10" w16cid:durableId="499273608">
    <w:abstractNumId w:val="7"/>
  </w:num>
  <w:num w:numId="11" w16cid:durableId="234971958">
    <w:abstractNumId w:val="11"/>
  </w:num>
  <w:num w:numId="12" w16cid:durableId="1004939938">
    <w:abstractNumId w:val="13"/>
  </w:num>
  <w:num w:numId="13" w16cid:durableId="1401562096">
    <w:abstractNumId w:val="4"/>
  </w:num>
  <w:num w:numId="14" w16cid:durableId="1286689997">
    <w:abstractNumId w:val="34"/>
  </w:num>
  <w:num w:numId="15" w16cid:durableId="604966387">
    <w:abstractNumId w:val="8"/>
  </w:num>
  <w:num w:numId="16" w16cid:durableId="1011839343">
    <w:abstractNumId w:val="21"/>
  </w:num>
  <w:num w:numId="17" w16cid:durableId="1825197051">
    <w:abstractNumId w:val="15"/>
  </w:num>
  <w:num w:numId="18" w16cid:durableId="552081047">
    <w:abstractNumId w:val="9"/>
  </w:num>
  <w:num w:numId="19" w16cid:durableId="1613317981">
    <w:abstractNumId w:val="30"/>
  </w:num>
  <w:num w:numId="20" w16cid:durableId="2125155502">
    <w:abstractNumId w:val="19"/>
  </w:num>
  <w:num w:numId="21" w16cid:durableId="2115519963">
    <w:abstractNumId w:val="1"/>
  </w:num>
  <w:num w:numId="22" w16cid:durableId="1394231445">
    <w:abstractNumId w:val="16"/>
  </w:num>
  <w:num w:numId="23" w16cid:durableId="1414281779">
    <w:abstractNumId w:val="29"/>
  </w:num>
  <w:num w:numId="24" w16cid:durableId="2080712898">
    <w:abstractNumId w:val="25"/>
  </w:num>
  <w:num w:numId="25" w16cid:durableId="1598175934">
    <w:abstractNumId w:val="2"/>
  </w:num>
  <w:num w:numId="26" w16cid:durableId="1811285685">
    <w:abstractNumId w:val="26"/>
  </w:num>
  <w:num w:numId="27" w16cid:durableId="198855858">
    <w:abstractNumId w:val="14"/>
  </w:num>
  <w:num w:numId="28" w16cid:durableId="801071662">
    <w:abstractNumId w:val="20"/>
  </w:num>
  <w:num w:numId="29" w16cid:durableId="7097830">
    <w:abstractNumId w:val="22"/>
  </w:num>
  <w:num w:numId="30" w16cid:durableId="269968003">
    <w:abstractNumId w:val="32"/>
  </w:num>
  <w:num w:numId="31" w16cid:durableId="563684266">
    <w:abstractNumId w:val="27"/>
  </w:num>
  <w:num w:numId="32" w16cid:durableId="271977432">
    <w:abstractNumId w:val="33"/>
  </w:num>
  <w:num w:numId="33" w16cid:durableId="229385638">
    <w:abstractNumId w:val="23"/>
  </w:num>
  <w:num w:numId="34" w16cid:durableId="1772898842">
    <w:abstractNumId w:val="17"/>
  </w:num>
  <w:num w:numId="35" w16cid:durableId="185113797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674"/>
    <w:rsid w:val="000023D5"/>
    <w:rsid w:val="000167A6"/>
    <w:rsid w:val="00037FCC"/>
    <w:rsid w:val="00041141"/>
    <w:rsid w:val="00043753"/>
    <w:rsid w:val="00054D34"/>
    <w:rsid w:val="00057112"/>
    <w:rsid w:val="00057991"/>
    <w:rsid w:val="0006248A"/>
    <w:rsid w:val="00064FE6"/>
    <w:rsid w:val="000740D5"/>
    <w:rsid w:val="00075978"/>
    <w:rsid w:val="00080495"/>
    <w:rsid w:val="00082FE2"/>
    <w:rsid w:val="00086870"/>
    <w:rsid w:val="00091A5A"/>
    <w:rsid w:val="000A77D3"/>
    <w:rsid w:val="000A7AA0"/>
    <w:rsid w:val="000A7D22"/>
    <w:rsid w:val="000B4E3C"/>
    <w:rsid w:val="000C1CB4"/>
    <w:rsid w:val="000C5D8E"/>
    <w:rsid w:val="000D2842"/>
    <w:rsid w:val="000D3C72"/>
    <w:rsid w:val="000D6518"/>
    <w:rsid w:val="000E4533"/>
    <w:rsid w:val="000E60D4"/>
    <w:rsid w:val="000F15B3"/>
    <w:rsid w:val="000F193F"/>
    <w:rsid w:val="000F5535"/>
    <w:rsid w:val="00101FFD"/>
    <w:rsid w:val="00111648"/>
    <w:rsid w:val="00130D9C"/>
    <w:rsid w:val="0013150E"/>
    <w:rsid w:val="00135089"/>
    <w:rsid w:val="001358A0"/>
    <w:rsid w:val="001365FE"/>
    <w:rsid w:val="00145326"/>
    <w:rsid w:val="00151C56"/>
    <w:rsid w:val="00163639"/>
    <w:rsid w:val="00170CB3"/>
    <w:rsid w:val="0017365B"/>
    <w:rsid w:val="001830F6"/>
    <w:rsid w:val="00190BB6"/>
    <w:rsid w:val="001965E5"/>
    <w:rsid w:val="001A17B3"/>
    <w:rsid w:val="001A1FFE"/>
    <w:rsid w:val="001A44FC"/>
    <w:rsid w:val="001B6B2E"/>
    <w:rsid w:val="001C4803"/>
    <w:rsid w:val="001D4DB9"/>
    <w:rsid w:val="001E00B1"/>
    <w:rsid w:val="001E49EA"/>
    <w:rsid w:val="001E64AF"/>
    <w:rsid w:val="001F11B1"/>
    <w:rsid w:val="001F3850"/>
    <w:rsid w:val="00200B15"/>
    <w:rsid w:val="002021DF"/>
    <w:rsid w:val="00211AD8"/>
    <w:rsid w:val="002120D2"/>
    <w:rsid w:val="00214E6F"/>
    <w:rsid w:val="00216518"/>
    <w:rsid w:val="002171F2"/>
    <w:rsid w:val="002244F7"/>
    <w:rsid w:val="00224D92"/>
    <w:rsid w:val="00231674"/>
    <w:rsid w:val="00231FC8"/>
    <w:rsid w:val="00236662"/>
    <w:rsid w:val="002417CC"/>
    <w:rsid w:val="00244FEB"/>
    <w:rsid w:val="00247B14"/>
    <w:rsid w:val="00272B69"/>
    <w:rsid w:val="00273F15"/>
    <w:rsid w:val="00275878"/>
    <w:rsid w:val="00277FE1"/>
    <w:rsid w:val="00284962"/>
    <w:rsid w:val="002854DA"/>
    <w:rsid w:val="0029017C"/>
    <w:rsid w:val="00292B72"/>
    <w:rsid w:val="00297B76"/>
    <w:rsid w:val="002A34C7"/>
    <w:rsid w:val="002A3E92"/>
    <w:rsid w:val="002B0C8F"/>
    <w:rsid w:val="002B1B07"/>
    <w:rsid w:val="002B2B13"/>
    <w:rsid w:val="002B6BAA"/>
    <w:rsid w:val="002B700D"/>
    <w:rsid w:val="002D7D37"/>
    <w:rsid w:val="002E0E57"/>
    <w:rsid w:val="002E18EA"/>
    <w:rsid w:val="002E1935"/>
    <w:rsid w:val="002F515D"/>
    <w:rsid w:val="003024EB"/>
    <w:rsid w:val="0031074A"/>
    <w:rsid w:val="00316C93"/>
    <w:rsid w:val="00334BC9"/>
    <w:rsid w:val="0033514B"/>
    <w:rsid w:val="003453A8"/>
    <w:rsid w:val="003454F6"/>
    <w:rsid w:val="0034788E"/>
    <w:rsid w:val="00350413"/>
    <w:rsid w:val="003533E8"/>
    <w:rsid w:val="00353726"/>
    <w:rsid w:val="00353D23"/>
    <w:rsid w:val="00360879"/>
    <w:rsid w:val="003613E3"/>
    <w:rsid w:val="00363A07"/>
    <w:rsid w:val="0037041D"/>
    <w:rsid w:val="00375D20"/>
    <w:rsid w:val="003833DA"/>
    <w:rsid w:val="00386800"/>
    <w:rsid w:val="003A46D2"/>
    <w:rsid w:val="003B1E06"/>
    <w:rsid w:val="003B7C89"/>
    <w:rsid w:val="003C19E4"/>
    <w:rsid w:val="003C338C"/>
    <w:rsid w:val="003C4B3B"/>
    <w:rsid w:val="003D2940"/>
    <w:rsid w:val="003D2F8B"/>
    <w:rsid w:val="003D48DD"/>
    <w:rsid w:val="003E0CBA"/>
    <w:rsid w:val="003E0E37"/>
    <w:rsid w:val="003E5C14"/>
    <w:rsid w:val="003F2B3A"/>
    <w:rsid w:val="003F6E01"/>
    <w:rsid w:val="0041444D"/>
    <w:rsid w:val="0041488C"/>
    <w:rsid w:val="00420434"/>
    <w:rsid w:val="00422379"/>
    <w:rsid w:val="0042304A"/>
    <w:rsid w:val="00425372"/>
    <w:rsid w:val="00427649"/>
    <w:rsid w:val="00432F50"/>
    <w:rsid w:val="00433B4F"/>
    <w:rsid w:val="004565FE"/>
    <w:rsid w:val="00462255"/>
    <w:rsid w:val="00463428"/>
    <w:rsid w:val="0046601D"/>
    <w:rsid w:val="00470F34"/>
    <w:rsid w:val="00471EAE"/>
    <w:rsid w:val="00474997"/>
    <w:rsid w:val="004817AF"/>
    <w:rsid w:val="00493ED5"/>
    <w:rsid w:val="004A0521"/>
    <w:rsid w:val="004B2E43"/>
    <w:rsid w:val="004B40D0"/>
    <w:rsid w:val="004C2CF1"/>
    <w:rsid w:val="004C3FD8"/>
    <w:rsid w:val="004C5C5B"/>
    <w:rsid w:val="004D06DC"/>
    <w:rsid w:val="004E5FB6"/>
    <w:rsid w:val="004F10EC"/>
    <w:rsid w:val="004F1D96"/>
    <w:rsid w:val="004F4079"/>
    <w:rsid w:val="004F6D03"/>
    <w:rsid w:val="00501587"/>
    <w:rsid w:val="00503D3B"/>
    <w:rsid w:val="005045F0"/>
    <w:rsid w:val="00504D02"/>
    <w:rsid w:val="0051103B"/>
    <w:rsid w:val="00524D11"/>
    <w:rsid w:val="005261E3"/>
    <w:rsid w:val="0053157A"/>
    <w:rsid w:val="00532BC1"/>
    <w:rsid w:val="00534F57"/>
    <w:rsid w:val="005361F3"/>
    <w:rsid w:val="005376BD"/>
    <w:rsid w:val="00545C33"/>
    <w:rsid w:val="00553931"/>
    <w:rsid w:val="00560116"/>
    <w:rsid w:val="005604CD"/>
    <w:rsid w:val="00564516"/>
    <w:rsid w:val="00565859"/>
    <w:rsid w:val="005679D8"/>
    <w:rsid w:val="00567D11"/>
    <w:rsid w:val="00567EB1"/>
    <w:rsid w:val="00574E2D"/>
    <w:rsid w:val="00576EF5"/>
    <w:rsid w:val="0058040F"/>
    <w:rsid w:val="00582BBA"/>
    <w:rsid w:val="00583AE5"/>
    <w:rsid w:val="00587B2C"/>
    <w:rsid w:val="00595D49"/>
    <w:rsid w:val="005A11DA"/>
    <w:rsid w:val="005A6123"/>
    <w:rsid w:val="005B0E20"/>
    <w:rsid w:val="005B46CA"/>
    <w:rsid w:val="005B614E"/>
    <w:rsid w:val="005C0D33"/>
    <w:rsid w:val="005C2D7D"/>
    <w:rsid w:val="005C3C28"/>
    <w:rsid w:val="005C6396"/>
    <w:rsid w:val="005D4BBA"/>
    <w:rsid w:val="005E2534"/>
    <w:rsid w:val="005E3879"/>
    <w:rsid w:val="005E3918"/>
    <w:rsid w:val="005E67E0"/>
    <w:rsid w:val="005F0B34"/>
    <w:rsid w:val="005F2641"/>
    <w:rsid w:val="005F4A5C"/>
    <w:rsid w:val="005F56D6"/>
    <w:rsid w:val="006005CC"/>
    <w:rsid w:val="00616A74"/>
    <w:rsid w:val="00616F09"/>
    <w:rsid w:val="00617AD5"/>
    <w:rsid w:val="00621317"/>
    <w:rsid w:val="00626B71"/>
    <w:rsid w:val="00633876"/>
    <w:rsid w:val="00646A90"/>
    <w:rsid w:val="00654521"/>
    <w:rsid w:val="00663566"/>
    <w:rsid w:val="00672CF9"/>
    <w:rsid w:val="00675CBC"/>
    <w:rsid w:val="00677E50"/>
    <w:rsid w:val="0068784D"/>
    <w:rsid w:val="006908EA"/>
    <w:rsid w:val="006946FB"/>
    <w:rsid w:val="006947EA"/>
    <w:rsid w:val="006A1E4C"/>
    <w:rsid w:val="006A5576"/>
    <w:rsid w:val="006B46CB"/>
    <w:rsid w:val="006B4CCC"/>
    <w:rsid w:val="006B5526"/>
    <w:rsid w:val="006B7C03"/>
    <w:rsid w:val="006C2465"/>
    <w:rsid w:val="006C55F7"/>
    <w:rsid w:val="006C6CBA"/>
    <w:rsid w:val="006D0785"/>
    <w:rsid w:val="006D0B8D"/>
    <w:rsid w:val="006D473E"/>
    <w:rsid w:val="006D6420"/>
    <w:rsid w:val="006D750C"/>
    <w:rsid w:val="006E033D"/>
    <w:rsid w:val="006E3822"/>
    <w:rsid w:val="006E4617"/>
    <w:rsid w:val="006E467A"/>
    <w:rsid w:val="006E6BA0"/>
    <w:rsid w:val="00701BCC"/>
    <w:rsid w:val="007023B7"/>
    <w:rsid w:val="00703A84"/>
    <w:rsid w:val="00704869"/>
    <w:rsid w:val="007203FD"/>
    <w:rsid w:val="007237DE"/>
    <w:rsid w:val="00734FAC"/>
    <w:rsid w:val="00736976"/>
    <w:rsid w:val="007500DC"/>
    <w:rsid w:val="007509DF"/>
    <w:rsid w:val="00751791"/>
    <w:rsid w:val="00752FAC"/>
    <w:rsid w:val="00753460"/>
    <w:rsid w:val="00755858"/>
    <w:rsid w:val="00756C92"/>
    <w:rsid w:val="0076178D"/>
    <w:rsid w:val="00765155"/>
    <w:rsid w:val="00766A40"/>
    <w:rsid w:val="0077200E"/>
    <w:rsid w:val="00790F0C"/>
    <w:rsid w:val="0079135E"/>
    <w:rsid w:val="0079305E"/>
    <w:rsid w:val="007A4433"/>
    <w:rsid w:val="007A5530"/>
    <w:rsid w:val="007A7265"/>
    <w:rsid w:val="007A7436"/>
    <w:rsid w:val="007C140F"/>
    <w:rsid w:val="007C1B63"/>
    <w:rsid w:val="007C2BCC"/>
    <w:rsid w:val="007C3C46"/>
    <w:rsid w:val="007C7F06"/>
    <w:rsid w:val="007E63CF"/>
    <w:rsid w:val="007E724A"/>
    <w:rsid w:val="007F0424"/>
    <w:rsid w:val="0080100C"/>
    <w:rsid w:val="00804786"/>
    <w:rsid w:val="00805F6A"/>
    <w:rsid w:val="00807B78"/>
    <w:rsid w:val="00807D53"/>
    <w:rsid w:val="008127F7"/>
    <w:rsid w:val="0081660E"/>
    <w:rsid w:val="00830E64"/>
    <w:rsid w:val="008328B2"/>
    <w:rsid w:val="008379E7"/>
    <w:rsid w:val="00841AA6"/>
    <w:rsid w:val="00846456"/>
    <w:rsid w:val="00852493"/>
    <w:rsid w:val="008549B0"/>
    <w:rsid w:val="00854FC4"/>
    <w:rsid w:val="00857B79"/>
    <w:rsid w:val="00862C43"/>
    <w:rsid w:val="00862C56"/>
    <w:rsid w:val="00863913"/>
    <w:rsid w:val="008668BC"/>
    <w:rsid w:val="00873CA8"/>
    <w:rsid w:val="00874010"/>
    <w:rsid w:val="00874F5B"/>
    <w:rsid w:val="00876BD8"/>
    <w:rsid w:val="00881D25"/>
    <w:rsid w:val="008A4A9E"/>
    <w:rsid w:val="008A6446"/>
    <w:rsid w:val="008A6577"/>
    <w:rsid w:val="008B1708"/>
    <w:rsid w:val="008C0491"/>
    <w:rsid w:val="008C07BB"/>
    <w:rsid w:val="008C170E"/>
    <w:rsid w:val="008C68C4"/>
    <w:rsid w:val="008D1289"/>
    <w:rsid w:val="008D4557"/>
    <w:rsid w:val="008D6C93"/>
    <w:rsid w:val="008E3392"/>
    <w:rsid w:val="008F0FA9"/>
    <w:rsid w:val="008F2F34"/>
    <w:rsid w:val="008F6833"/>
    <w:rsid w:val="008F79FB"/>
    <w:rsid w:val="00904B5A"/>
    <w:rsid w:val="00906745"/>
    <w:rsid w:val="00907309"/>
    <w:rsid w:val="009120A6"/>
    <w:rsid w:val="009132F8"/>
    <w:rsid w:val="0091528C"/>
    <w:rsid w:val="0091535B"/>
    <w:rsid w:val="009179E1"/>
    <w:rsid w:val="00926B88"/>
    <w:rsid w:val="00927ABB"/>
    <w:rsid w:val="00932343"/>
    <w:rsid w:val="00936897"/>
    <w:rsid w:val="009413BF"/>
    <w:rsid w:val="0094442F"/>
    <w:rsid w:val="00955A52"/>
    <w:rsid w:val="009569B2"/>
    <w:rsid w:val="00956B27"/>
    <w:rsid w:val="00962E52"/>
    <w:rsid w:val="0097218D"/>
    <w:rsid w:val="00973A5A"/>
    <w:rsid w:val="00975016"/>
    <w:rsid w:val="009800AF"/>
    <w:rsid w:val="00985728"/>
    <w:rsid w:val="00987FB6"/>
    <w:rsid w:val="009946B4"/>
    <w:rsid w:val="009C5F48"/>
    <w:rsid w:val="009C7F98"/>
    <w:rsid w:val="009D1EB9"/>
    <w:rsid w:val="009E2065"/>
    <w:rsid w:val="009E27F5"/>
    <w:rsid w:val="009E3480"/>
    <w:rsid w:val="009E3E07"/>
    <w:rsid w:val="009E6A1B"/>
    <w:rsid w:val="009E7D64"/>
    <w:rsid w:val="009F2960"/>
    <w:rsid w:val="009F3835"/>
    <w:rsid w:val="009F5217"/>
    <w:rsid w:val="009F54D2"/>
    <w:rsid w:val="009F5A30"/>
    <w:rsid w:val="00A010C4"/>
    <w:rsid w:val="00A0278B"/>
    <w:rsid w:val="00A11DA7"/>
    <w:rsid w:val="00A12974"/>
    <w:rsid w:val="00A21D83"/>
    <w:rsid w:val="00A37A9A"/>
    <w:rsid w:val="00A466F5"/>
    <w:rsid w:val="00A47A2D"/>
    <w:rsid w:val="00A5152D"/>
    <w:rsid w:val="00A516EC"/>
    <w:rsid w:val="00A521CB"/>
    <w:rsid w:val="00A7017C"/>
    <w:rsid w:val="00A7213A"/>
    <w:rsid w:val="00A72A7F"/>
    <w:rsid w:val="00A829B4"/>
    <w:rsid w:val="00A87B27"/>
    <w:rsid w:val="00A9515F"/>
    <w:rsid w:val="00A9661C"/>
    <w:rsid w:val="00AA1086"/>
    <w:rsid w:val="00AA1989"/>
    <w:rsid w:val="00AC1039"/>
    <w:rsid w:val="00AD0118"/>
    <w:rsid w:val="00AD1FAE"/>
    <w:rsid w:val="00AE1E4B"/>
    <w:rsid w:val="00AE6B95"/>
    <w:rsid w:val="00AF1B6F"/>
    <w:rsid w:val="00AF404E"/>
    <w:rsid w:val="00B00091"/>
    <w:rsid w:val="00B1259E"/>
    <w:rsid w:val="00B20B14"/>
    <w:rsid w:val="00B23AA8"/>
    <w:rsid w:val="00B2483B"/>
    <w:rsid w:val="00B27B9E"/>
    <w:rsid w:val="00B303AF"/>
    <w:rsid w:val="00B45C05"/>
    <w:rsid w:val="00B47478"/>
    <w:rsid w:val="00B51A8A"/>
    <w:rsid w:val="00B53060"/>
    <w:rsid w:val="00B61DBF"/>
    <w:rsid w:val="00B61F53"/>
    <w:rsid w:val="00B6527C"/>
    <w:rsid w:val="00B655ED"/>
    <w:rsid w:val="00B753FD"/>
    <w:rsid w:val="00B808AB"/>
    <w:rsid w:val="00B8166E"/>
    <w:rsid w:val="00B81EEA"/>
    <w:rsid w:val="00B835C0"/>
    <w:rsid w:val="00B91C46"/>
    <w:rsid w:val="00B92137"/>
    <w:rsid w:val="00B939D5"/>
    <w:rsid w:val="00B963A9"/>
    <w:rsid w:val="00BA2016"/>
    <w:rsid w:val="00BA31E4"/>
    <w:rsid w:val="00BA35D9"/>
    <w:rsid w:val="00BC71CD"/>
    <w:rsid w:val="00BD0D66"/>
    <w:rsid w:val="00BD2D34"/>
    <w:rsid w:val="00BD6D11"/>
    <w:rsid w:val="00BE2268"/>
    <w:rsid w:val="00BF0B0A"/>
    <w:rsid w:val="00BF0C90"/>
    <w:rsid w:val="00BF2E52"/>
    <w:rsid w:val="00BF3DB3"/>
    <w:rsid w:val="00BF4E9F"/>
    <w:rsid w:val="00C06D8E"/>
    <w:rsid w:val="00C0734A"/>
    <w:rsid w:val="00C315E6"/>
    <w:rsid w:val="00C354DB"/>
    <w:rsid w:val="00C35720"/>
    <w:rsid w:val="00C45A51"/>
    <w:rsid w:val="00C53A62"/>
    <w:rsid w:val="00C5501A"/>
    <w:rsid w:val="00C6049D"/>
    <w:rsid w:val="00C61EB7"/>
    <w:rsid w:val="00C64529"/>
    <w:rsid w:val="00C66DDB"/>
    <w:rsid w:val="00C752CE"/>
    <w:rsid w:val="00C81FDF"/>
    <w:rsid w:val="00C90416"/>
    <w:rsid w:val="00C9242B"/>
    <w:rsid w:val="00C929F3"/>
    <w:rsid w:val="00C92B72"/>
    <w:rsid w:val="00C93959"/>
    <w:rsid w:val="00C9619E"/>
    <w:rsid w:val="00CA11F9"/>
    <w:rsid w:val="00CA22F8"/>
    <w:rsid w:val="00CA3A56"/>
    <w:rsid w:val="00CA7059"/>
    <w:rsid w:val="00CA7FDB"/>
    <w:rsid w:val="00CC62E9"/>
    <w:rsid w:val="00CC7659"/>
    <w:rsid w:val="00CD19DD"/>
    <w:rsid w:val="00CD37F2"/>
    <w:rsid w:val="00CD5C79"/>
    <w:rsid w:val="00CD6F0B"/>
    <w:rsid w:val="00CE1CA2"/>
    <w:rsid w:val="00CE1DB2"/>
    <w:rsid w:val="00CF4FE4"/>
    <w:rsid w:val="00D00217"/>
    <w:rsid w:val="00D00C01"/>
    <w:rsid w:val="00D024E8"/>
    <w:rsid w:val="00D17D18"/>
    <w:rsid w:val="00D21C5A"/>
    <w:rsid w:val="00D24CB5"/>
    <w:rsid w:val="00D27D2F"/>
    <w:rsid w:val="00D37073"/>
    <w:rsid w:val="00D43F5A"/>
    <w:rsid w:val="00D5540B"/>
    <w:rsid w:val="00D60116"/>
    <w:rsid w:val="00D60B98"/>
    <w:rsid w:val="00D6274F"/>
    <w:rsid w:val="00D64890"/>
    <w:rsid w:val="00D64DE4"/>
    <w:rsid w:val="00D75FC3"/>
    <w:rsid w:val="00D834D5"/>
    <w:rsid w:val="00D8599C"/>
    <w:rsid w:val="00D951B5"/>
    <w:rsid w:val="00DA7B82"/>
    <w:rsid w:val="00DB1840"/>
    <w:rsid w:val="00DB2A38"/>
    <w:rsid w:val="00DB6247"/>
    <w:rsid w:val="00DC1ABA"/>
    <w:rsid w:val="00DC32E1"/>
    <w:rsid w:val="00DC384F"/>
    <w:rsid w:val="00DC4502"/>
    <w:rsid w:val="00DD0494"/>
    <w:rsid w:val="00DD20D7"/>
    <w:rsid w:val="00DD4B10"/>
    <w:rsid w:val="00DD4E80"/>
    <w:rsid w:val="00DE3230"/>
    <w:rsid w:val="00E02A4B"/>
    <w:rsid w:val="00E0324B"/>
    <w:rsid w:val="00E06968"/>
    <w:rsid w:val="00E0779A"/>
    <w:rsid w:val="00E10117"/>
    <w:rsid w:val="00E163DA"/>
    <w:rsid w:val="00E1795C"/>
    <w:rsid w:val="00E17D5F"/>
    <w:rsid w:val="00E20055"/>
    <w:rsid w:val="00E224DB"/>
    <w:rsid w:val="00E24D5A"/>
    <w:rsid w:val="00E31199"/>
    <w:rsid w:val="00E3431D"/>
    <w:rsid w:val="00E3462D"/>
    <w:rsid w:val="00E36008"/>
    <w:rsid w:val="00E376CA"/>
    <w:rsid w:val="00E406E4"/>
    <w:rsid w:val="00E42B4C"/>
    <w:rsid w:val="00E45AA1"/>
    <w:rsid w:val="00E50987"/>
    <w:rsid w:val="00E50D1E"/>
    <w:rsid w:val="00E53B69"/>
    <w:rsid w:val="00E60D01"/>
    <w:rsid w:val="00E6358B"/>
    <w:rsid w:val="00E7171A"/>
    <w:rsid w:val="00E80847"/>
    <w:rsid w:val="00E813B2"/>
    <w:rsid w:val="00E8151C"/>
    <w:rsid w:val="00E82463"/>
    <w:rsid w:val="00E87553"/>
    <w:rsid w:val="00E8774A"/>
    <w:rsid w:val="00E941B5"/>
    <w:rsid w:val="00E94818"/>
    <w:rsid w:val="00EA0063"/>
    <w:rsid w:val="00EA0F2F"/>
    <w:rsid w:val="00EA64A5"/>
    <w:rsid w:val="00EB5609"/>
    <w:rsid w:val="00EB5E0D"/>
    <w:rsid w:val="00EC3A00"/>
    <w:rsid w:val="00EC6446"/>
    <w:rsid w:val="00ED5B25"/>
    <w:rsid w:val="00EE511A"/>
    <w:rsid w:val="00EF0761"/>
    <w:rsid w:val="00EF1054"/>
    <w:rsid w:val="00F01865"/>
    <w:rsid w:val="00F13CCB"/>
    <w:rsid w:val="00F31A73"/>
    <w:rsid w:val="00F34ACB"/>
    <w:rsid w:val="00F34DC0"/>
    <w:rsid w:val="00F34E32"/>
    <w:rsid w:val="00F36913"/>
    <w:rsid w:val="00F427C0"/>
    <w:rsid w:val="00F43330"/>
    <w:rsid w:val="00F52FCC"/>
    <w:rsid w:val="00F54653"/>
    <w:rsid w:val="00F577F6"/>
    <w:rsid w:val="00F6026B"/>
    <w:rsid w:val="00F70434"/>
    <w:rsid w:val="00F74B5C"/>
    <w:rsid w:val="00F75CCD"/>
    <w:rsid w:val="00F76017"/>
    <w:rsid w:val="00F77290"/>
    <w:rsid w:val="00F81520"/>
    <w:rsid w:val="00F8197E"/>
    <w:rsid w:val="00F9599E"/>
    <w:rsid w:val="00FA164C"/>
    <w:rsid w:val="00FA5B47"/>
    <w:rsid w:val="00FB1AE7"/>
    <w:rsid w:val="00FB4882"/>
    <w:rsid w:val="00FB5E11"/>
    <w:rsid w:val="00FC37F5"/>
    <w:rsid w:val="00FC3952"/>
    <w:rsid w:val="00FC62B9"/>
    <w:rsid w:val="00FD7000"/>
    <w:rsid w:val="00FE0299"/>
    <w:rsid w:val="00FE2DBB"/>
    <w:rsid w:val="00FF44BF"/>
    <w:rsid w:val="095CF890"/>
    <w:rsid w:val="1A57380D"/>
    <w:rsid w:val="282ABEBE"/>
    <w:rsid w:val="3F8ABEA2"/>
    <w:rsid w:val="41C2DE7F"/>
    <w:rsid w:val="4F8FFA76"/>
    <w:rsid w:val="5E3F1D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1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847"/>
    <w:pPr>
      <w:spacing w:before="100" w:after="100" w:line="360" w:lineRule="auto"/>
    </w:pPr>
    <w:rPr>
      <w:rFonts w:ascii="Arial" w:hAnsi="Arial" w:cs="Times New Roman"/>
      <w:sz w:val="24"/>
    </w:rPr>
  </w:style>
  <w:style w:type="paragraph" w:styleId="Heading1">
    <w:name w:val="heading 1"/>
    <w:basedOn w:val="Normal"/>
    <w:next w:val="Normal"/>
    <w:link w:val="Heading1Char"/>
    <w:uiPriority w:val="9"/>
    <w:qFormat/>
    <w:rsid w:val="00DB2A38"/>
    <w:pPr>
      <w:keepNext/>
      <w:keepLines/>
      <w:spacing w:before="200" w:after="20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2417CC"/>
    <w:pPr>
      <w:keepNext/>
      <w:keepLines/>
      <w:outlineLvl w:val="1"/>
    </w:pPr>
    <w:rPr>
      <w:rFonts w:eastAsiaTheme="majorEastAsia" w:cstheme="majorBidi"/>
      <w:b/>
      <w:sz w:val="36"/>
      <w:szCs w:val="26"/>
    </w:rPr>
  </w:style>
  <w:style w:type="paragraph" w:styleId="Heading3">
    <w:name w:val="heading 3"/>
    <w:basedOn w:val="Normal"/>
    <w:next w:val="Normal"/>
    <w:link w:val="Heading3Char"/>
    <w:uiPriority w:val="9"/>
    <w:semiHidden/>
    <w:unhideWhenUsed/>
    <w:qFormat/>
    <w:rsid w:val="00524D11"/>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677E50"/>
    <w:pPr>
      <w:keepNext/>
      <w:spacing w:before="200" w:line="300" w:lineRule="atLeast"/>
      <w:ind w:right="284"/>
      <w:outlineLvl w:val="3"/>
    </w:pPr>
    <w:rPr>
      <w:rFonts w:eastAsiaTheme="minorEastAsia" w:cstheme="minorBidi"/>
      <w:u w:val="single"/>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674"/>
    <w:pPr>
      <w:ind w:left="720"/>
    </w:pPr>
  </w:style>
  <w:style w:type="character" w:styleId="Hyperlink">
    <w:name w:val="Hyperlink"/>
    <w:basedOn w:val="DefaultParagraphFont"/>
    <w:uiPriority w:val="99"/>
    <w:unhideWhenUsed/>
    <w:rsid w:val="00E80847"/>
    <w:rPr>
      <w:rFonts w:ascii="Arial" w:hAnsi="Arial"/>
      <w:color w:val="0000FF" w:themeColor="hyperlink"/>
      <w:sz w:val="24"/>
      <w:u w:val="single"/>
    </w:rPr>
  </w:style>
  <w:style w:type="paragraph" w:customStyle="1" w:styleId="DotPoint">
    <w:name w:val="Dot Point"/>
    <w:basedOn w:val="Normal"/>
    <w:link w:val="DotPointChar"/>
    <w:qFormat/>
    <w:rsid w:val="00D00217"/>
    <w:pPr>
      <w:numPr>
        <w:numId w:val="21"/>
      </w:numPr>
      <w:spacing w:line="300" w:lineRule="atLeast"/>
    </w:pPr>
    <w:rPr>
      <w:rFonts w:eastAsiaTheme="minorEastAsia" w:cstheme="minorBidi"/>
      <w:szCs w:val="24"/>
      <w:lang w:eastAsia="ja-JP"/>
    </w:rPr>
  </w:style>
  <w:style w:type="paragraph" w:customStyle="1" w:styleId="RecText">
    <w:name w:val="Rec Text"/>
    <w:basedOn w:val="Normal"/>
    <w:link w:val="RecTextChar"/>
    <w:qFormat/>
    <w:rsid w:val="00D00217"/>
    <w:pPr>
      <w:spacing w:line="300" w:lineRule="atLeast"/>
      <w:ind w:left="284" w:right="284"/>
    </w:pPr>
    <w:rPr>
      <w:rFonts w:eastAsiaTheme="minorEastAsia" w:cstheme="minorBidi"/>
      <w:i/>
      <w:color w:val="000000" w:themeColor="text1"/>
      <w:szCs w:val="24"/>
      <w:lang w:eastAsia="ja-JP"/>
    </w:rPr>
  </w:style>
  <w:style w:type="character" w:customStyle="1" w:styleId="RecTextChar">
    <w:name w:val="Rec Text Char"/>
    <w:basedOn w:val="DefaultParagraphFont"/>
    <w:link w:val="RecText"/>
    <w:rsid w:val="00D00217"/>
    <w:rPr>
      <w:rFonts w:ascii="Arial" w:eastAsiaTheme="minorEastAsia" w:hAnsi="Arial"/>
      <w:i/>
      <w:color w:val="000000" w:themeColor="text1"/>
      <w:szCs w:val="24"/>
      <w:lang w:eastAsia="ja-JP"/>
    </w:rPr>
  </w:style>
  <w:style w:type="paragraph" w:customStyle="1" w:styleId="RecHeading">
    <w:name w:val="Rec Heading"/>
    <w:basedOn w:val="RecText"/>
    <w:link w:val="RecHeadingChar"/>
    <w:qFormat/>
    <w:rsid w:val="00D00217"/>
    <w:pPr>
      <w:keepNext/>
      <w:spacing w:before="200"/>
    </w:pPr>
    <w:rPr>
      <w:u w:val="single"/>
    </w:rPr>
  </w:style>
  <w:style w:type="character" w:customStyle="1" w:styleId="RecHeadingChar">
    <w:name w:val="Rec Heading Char"/>
    <w:basedOn w:val="RecTextChar"/>
    <w:link w:val="RecHeading"/>
    <w:rsid w:val="00D00217"/>
    <w:rPr>
      <w:rFonts w:ascii="Arial" w:eastAsiaTheme="minorEastAsia" w:hAnsi="Arial"/>
      <w:i/>
      <w:color w:val="000000" w:themeColor="text1"/>
      <w:szCs w:val="24"/>
      <w:u w:val="single"/>
      <w:lang w:eastAsia="ja-JP"/>
    </w:rPr>
  </w:style>
  <w:style w:type="paragraph" w:customStyle="1" w:styleId="RecommendationDotPoint">
    <w:name w:val="Recommendation Dot Point"/>
    <w:basedOn w:val="DotPoint"/>
    <w:link w:val="RecommendationDotPointChar"/>
    <w:qFormat/>
    <w:rsid w:val="00D00217"/>
    <w:rPr>
      <w:i/>
      <w:color w:val="000000" w:themeColor="text1"/>
    </w:rPr>
  </w:style>
  <w:style w:type="character" w:customStyle="1" w:styleId="RecommendationDotPointChar">
    <w:name w:val="Recommendation Dot Point Char"/>
    <w:basedOn w:val="DefaultParagraphFont"/>
    <w:link w:val="RecommendationDotPoint"/>
    <w:rsid w:val="00D00217"/>
    <w:rPr>
      <w:rFonts w:ascii="Arial" w:eastAsiaTheme="minorEastAsia" w:hAnsi="Arial"/>
      <w:i/>
      <w:color w:val="000000" w:themeColor="text1"/>
      <w:szCs w:val="24"/>
      <w:lang w:eastAsia="ja-JP"/>
    </w:rPr>
  </w:style>
  <w:style w:type="paragraph" w:styleId="FootnoteText">
    <w:name w:val="footnote text"/>
    <w:basedOn w:val="Normal"/>
    <w:link w:val="FootnoteTextChar"/>
    <w:uiPriority w:val="99"/>
    <w:semiHidden/>
    <w:unhideWhenUsed/>
    <w:rsid w:val="00545C33"/>
    <w:rPr>
      <w:sz w:val="20"/>
      <w:szCs w:val="20"/>
    </w:rPr>
  </w:style>
  <w:style w:type="character" w:customStyle="1" w:styleId="FootnoteTextChar">
    <w:name w:val="Footnote Text Char"/>
    <w:basedOn w:val="DefaultParagraphFont"/>
    <w:link w:val="FootnoteText"/>
    <w:uiPriority w:val="99"/>
    <w:semiHidden/>
    <w:rsid w:val="00545C33"/>
    <w:rPr>
      <w:rFonts w:ascii="Calibri" w:hAnsi="Calibri" w:cs="Times New Roman"/>
      <w:sz w:val="20"/>
      <w:szCs w:val="20"/>
    </w:rPr>
  </w:style>
  <w:style w:type="character" w:styleId="FootnoteReference">
    <w:name w:val="footnote reference"/>
    <w:basedOn w:val="DefaultParagraphFont"/>
    <w:uiPriority w:val="99"/>
    <w:semiHidden/>
    <w:unhideWhenUsed/>
    <w:rsid w:val="00545C33"/>
    <w:rPr>
      <w:vertAlign w:val="superscript"/>
    </w:rPr>
  </w:style>
  <w:style w:type="character" w:customStyle="1" w:styleId="Heading4Char">
    <w:name w:val="Heading 4 Char"/>
    <w:basedOn w:val="DefaultParagraphFont"/>
    <w:link w:val="Heading4"/>
    <w:uiPriority w:val="9"/>
    <w:rsid w:val="00677E50"/>
    <w:rPr>
      <w:rFonts w:ascii="Arial" w:eastAsiaTheme="minorEastAsia" w:hAnsi="Arial"/>
      <w:u w:val="single"/>
      <w:lang w:eastAsia="ja-JP"/>
    </w:rPr>
  </w:style>
  <w:style w:type="character" w:customStyle="1" w:styleId="Heading2Char">
    <w:name w:val="Heading 2 Char"/>
    <w:basedOn w:val="DefaultParagraphFont"/>
    <w:link w:val="Heading2"/>
    <w:uiPriority w:val="9"/>
    <w:rsid w:val="002417CC"/>
    <w:rPr>
      <w:rFonts w:ascii="Arial" w:eastAsiaTheme="majorEastAsia" w:hAnsi="Arial" w:cstheme="majorBidi"/>
      <w:b/>
      <w:sz w:val="36"/>
      <w:szCs w:val="26"/>
    </w:rPr>
  </w:style>
  <w:style w:type="character" w:customStyle="1" w:styleId="Heading3Char">
    <w:name w:val="Heading 3 Char"/>
    <w:basedOn w:val="DefaultParagraphFont"/>
    <w:link w:val="Heading3"/>
    <w:uiPriority w:val="9"/>
    <w:semiHidden/>
    <w:rsid w:val="00524D11"/>
    <w:rPr>
      <w:rFonts w:asciiTheme="majorHAnsi" w:eastAsiaTheme="majorEastAsia" w:hAnsiTheme="majorHAnsi" w:cstheme="majorBidi"/>
      <w:color w:val="243F60" w:themeColor="accent1" w:themeShade="7F"/>
      <w:sz w:val="24"/>
      <w:szCs w:val="24"/>
    </w:rPr>
  </w:style>
  <w:style w:type="paragraph" w:styleId="Quote">
    <w:name w:val="Quote"/>
    <w:basedOn w:val="Normal"/>
    <w:next w:val="Normal"/>
    <w:link w:val="QuoteChar"/>
    <w:uiPriority w:val="29"/>
    <w:qFormat/>
    <w:rsid w:val="00524D11"/>
    <w:pPr>
      <w:spacing w:before="200" w:after="200" w:line="240" w:lineRule="atLeast"/>
      <w:ind w:left="567" w:right="567"/>
    </w:pPr>
    <w:rPr>
      <w:rFonts w:eastAsiaTheme="minorEastAsia" w:cstheme="minorBidi"/>
      <w:i/>
      <w:iCs/>
      <w:sz w:val="18"/>
      <w:szCs w:val="24"/>
    </w:rPr>
  </w:style>
  <w:style w:type="character" w:customStyle="1" w:styleId="QuoteChar">
    <w:name w:val="Quote Char"/>
    <w:basedOn w:val="DefaultParagraphFont"/>
    <w:link w:val="Quote"/>
    <w:uiPriority w:val="29"/>
    <w:rsid w:val="00524D11"/>
    <w:rPr>
      <w:rFonts w:ascii="Arial" w:eastAsiaTheme="minorEastAsia" w:hAnsi="Arial"/>
      <w:i/>
      <w:iCs/>
      <w:sz w:val="18"/>
      <w:szCs w:val="24"/>
    </w:rPr>
  </w:style>
  <w:style w:type="character" w:customStyle="1" w:styleId="DotPointChar">
    <w:name w:val="Dot Point Char"/>
    <w:basedOn w:val="DefaultParagraphFont"/>
    <w:link w:val="DotPoint"/>
    <w:locked/>
    <w:rsid w:val="00524D11"/>
    <w:rPr>
      <w:rFonts w:ascii="Arial" w:eastAsiaTheme="minorEastAsia" w:hAnsi="Arial"/>
      <w:szCs w:val="24"/>
      <w:lang w:eastAsia="ja-JP"/>
    </w:rPr>
  </w:style>
  <w:style w:type="paragraph" w:styleId="EndnoteText">
    <w:name w:val="endnote text"/>
    <w:basedOn w:val="Normal"/>
    <w:link w:val="EndnoteTextChar"/>
    <w:uiPriority w:val="99"/>
    <w:unhideWhenUsed/>
    <w:qFormat/>
    <w:rsid w:val="00524D11"/>
    <w:pPr>
      <w:spacing w:before="60" w:after="60" w:line="240" w:lineRule="atLeast"/>
      <w:ind w:left="284" w:hanging="284"/>
    </w:pPr>
    <w:rPr>
      <w:rFonts w:eastAsiaTheme="minorEastAsia" w:cstheme="minorBidi"/>
      <w:sz w:val="18"/>
      <w:szCs w:val="20"/>
      <w:lang w:eastAsia="ja-JP"/>
    </w:rPr>
  </w:style>
  <w:style w:type="character" w:customStyle="1" w:styleId="EndnoteTextChar">
    <w:name w:val="Endnote Text Char"/>
    <w:basedOn w:val="DefaultParagraphFont"/>
    <w:link w:val="EndnoteText"/>
    <w:uiPriority w:val="99"/>
    <w:rsid w:val="00524D11"/>
    <w:rPr>
      <w:rFonts w:ascii="Arial" w:eastAsiaTheme="minorEastAsia" w:hAnsi="Arial"/>
      <w:sz w:val="18"/>
      <w:szCs w:val="20"/>
      <w:lang w:eastAsia="ja-JP"/>
    </w:rPr>
  </w:style>
  <w:style w:type="character" w:styleId="EndnoteReference">
    <w:name w:val="endnote reference"/>
    <w:basedOn w:val="DefaultParagraphFont"/>
    <w:uiPriority w:val="99"/>
    <w:semiHidden/>
    <w:unhideWhenUsed/>
    <w:rsid w:val="00524D11"/>
    <w:rPr>
      <w:vertAlign w:val="superscript"/>
    </w:rPr>
  </w:style>
  <w:style w:type="character" w:styleId="CommentReference">
    <w:name w:val="annotation reference"/>
    <w:basedOn w:val="DefaultParagraphFont"/>
    <w:uiPriority w:val="99"/>
    <w:semiHidden/>
    <w:unhideWhenUsed/>
    <w:rsid w:val="00D21C5A"/>
    <w:rPr>
      <w:sz w:val="16"/>
      <w:szCs w:val="16"/>
    </w:rPr>
  </w:style>
  <w:style w:type="paragraph" w:styleId="CommentText">
    <w:name w:val="annotation text"/>
    <w:basedOn w:val="Normal"/>
    <w:link w:val="CommentTextChar"/>
    <w:uiPriority w:val="99"/>
    <w:unhideWhenUsed/>
    <w:rsid w:val="00D21C5A"/>
    <w:rPr>
      <w:sz w:val="20"/>
      <w:szCs w:val="20"/>
    </w:rPr>
  </w:style>
  <w:style w:type="character" w:customStyle="1" w:styleId="CommentTextChar">
    <w:name w:val="Comment Text Char"/>
    <w:basedOn w:val="DefaultParagraphFont"/>
    <w:link w:val="CommentText"/>
    <w:uiPriority w:val="99"/>
    <w:rsid w:val="00D21C5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21C5A"/>
    <w:rPr>
      <w:b/>
      <w:bCs/>
    </w:rPr>
  </w:style>
  <w:style w:type="character" w:customStyle="1" w:styleId="CommentSubjectChar">
    <w:name w:val="Comment Subject Char"/>
    <w:basedOn w:val="CommentTextChar"/>
    <w:link w:val="CommentSubject"/>
    <w:uiPriority w:val="99"/>
    <w:semiHidden/>
    <w:rsid w:val="00D21C5A"/>
    <w:rPr>
      <w:rFonts w:ascii="Calibri" w:hAnsi="Calibri" w:cs="Times New Roman"/>
      <w:b/>
      <w:bCs/>
      <w:sz w:val="20"/>
      <w:szCs w:val="20"/>
    </w:rPr>
  </w:style>
  <w:style w:type="character" w:styleId="UnresolvedMention">
    <w:name w:val="Unresolved Mention"/>
    <w:basedOn w:val="DefaultParagraphFont"/>
    <w:uiPriority w:val="99"/>
    <w:semiHidden/>
    <w:unhideWhenUsed/>
    <w:rsid w:val="0006248A"/>
    <w:rPr>
      <w:color w:val="605E5C"/>
      <w:shd w:val="clear" w:color="auto" w:fill="E1DFDD"/>
    </w:rPr>
  </w:style>
  <w:style w:type="paragraph" w:styleId="NormalWeb">
    <w:name w:val="Normal (Web)"/>
    <w:basedOn w:val="Normal"/>
    <w:uiPriority w:val="99"/>
    <w:semiHidden/>
    <w:unhideWhenUsed/>
    <w:rsid w:val="00C92B72"/>
    <w:pPr>
      <w:spacing w:beforeAutospacing="1" w:afterAutospacing="1"/>
    </w:pPr>
    <w:rPr>
      <w:rFonts w:ascii="Times New Roman" w:eastAsia="Times New Roman" w:hAnsi="Times New Roman"/>
      <w:szCs w:val="24"/>
      <w:lang w:eastAsia="en-AU"/>
    </w:rPr>
  </w:style>
  <w:style w:type="character" w:customStyle="1" w:styleId="Heading1Char">
    <w:name w:val="Heading 1 Char"/>
    <w:basedOn w:val="DefaultParagraphFont"/>
    <w:link w:val="Heading1"/>
    <w:uiPriority w:val="9"/>
    <w:rsid w:val="00DB2A38"/>
    <w:rPr>
      <w:rFonts w:ascii="Arial" w:eastAsiaTheme="majorEastAsia" w:hAnsi="Arial" w:cstheme="majorBidi"/>
      <w:b/>
      <w:sz w:val="40"/>
      <w:szCs w:val="32"/>
    </w:rPr>
  </w:style>
  <w:style w:type="character" w:customStyle="1" w:styleId="normaltextrun">
    <w:name w:val="normaltextrun"/>
    <w:basedOn w:val="DefaultParagraphFont"/>
    <w:rsid w:val="00DC32E1"/>
  </w:style>
  <w:style w:type="character" w:customStyle="1" w:styleId="eop">
    <w:name w:val="eop"/>
    <w:basedOn w:val="DefaultParagraphFont"/>
    <w:rsid w:val="00DC32E1"/>
  </w:style>
  <w:style w:type="paragraph" w:styleId="Title">
    <w:name w:val="Title"/>
    <w:basedOn w:val="Normal"/>
    <w:next w:val="Normal"/>
    <w:link w:val="TitleChar"/>
    <w:uiPriority w:val="10"/>
    <w:qFormat/>
    <w:rsid w:val="00DB2A38"/>
    <w:pPr>
      <w:spacing w:after="400"/>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DB2A38"/>
    <w:rPr>
      <w:rFonts w:ascii="Arial" w:eastAsiaTheme="majorEastAsia" w:hAnsi="Arial" w:cstheme="majorBidi"/>
      <w:spacing w:val="-10"/>
      <w:kern w:val="28"/>
      <w:sz w:val="48"/>
      <w:szCs w:val="56"/>
    </w:rPr>
  </w:style>
  <w:style w:type="paragraph" w:styleId="Header">
    <w:name w:val="header"/>
    <w:basedOn w:val="Normal"/>
    <w:link w:val="HeaderChar"/>
    <w:uiPriority w:val="99"/>
    <w:unhideWhenUsed/>
    <w:rsid w:val="006908E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908EA"/>
    <w:rPr>
      <w:rFonts w:ascii="Arial" w:hAnsi="Arial" w:cs="Times New Roman"/>
      <w:sz w:val="24"/>
    </w:rPr>
  </w:style>
  <w:style w:type="paragraph" w:styleId="Footer">
    <w:name w:val="footer"/>
    <w:basedOn w:val="Normal"/>
    <w:link w:val="FooterChar"/>
    <w:uiPriority w:val="99"/>
    <w:unhideWhenUsed/>
    <w:rsid w:val="006908E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908EA"/>
    <w:rPr>
      <w:rFonts w:ascii="Arial"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99562">
      <w:bodyDiv w:val="1"/>
      <w:marLeft w:val="0"/>
      <w:marRight w:val="0"/>
      <w:marTop w:val="0"/>
      <w:marBottom w:val="0"/>
      <w:divBdr>
        <w:top w:val="none" w:sz="0" w:space="0" w:color="auto"/>
        <w:left w:val="none" w:sz="0" w:space="0" w:color="auto"/>
        <w:bottom w:val="none" w:sz="0" w:space="0" w:color="auto"/>
        <w:right w:val="none" w:sz="0" w:space="0" w:color="auto"/>
      </w:divBdr>
    </w:div>
    <w:div w:id="1060522286">
      <w:bodyDiv w:val="1"/>
      <w:marLeft w:val="0"/>
      <w:marRight w:val="0"/>
      <w:marTop w:val="0"/>
      <w:marBottom w:val="0"/>
      <w:divBdr>
        <w:top w:val="none" w:sz="0" w:space="0" w:color="auto"/>
        <w:left w:val="none" w:sz="0" w:space="0" w:color="auto"/>
        <w:bottom w:val="none" w:sz="0" w:space="0" w:color="auto"/>
        <w:right w:val="none" w:sz="0" w:space="0" w:color="auto"/>
      </w:divBdr>
    </w:div>
    <w:div w:id="1319961504">
      <w:bodyDiv w:val="1"/>
      <w:marLeft w:val="0"/>
      <w:marRight w:val="0"/>
      <w:marTop w:val="0"/>
      <w:marBottom w:val="0"/>
      <w:divBdr>
        <w:top w:val="none" w:sz="0" w:space="0" w:color="auto"/>
        <w:left w:val="none" w:sz="0" w:space="0" w:color="auto"/>
        <w:bottom w:val="none" w:sz="0" w:space="0" w:color="auto"/>
        <w:right w:val="none" w:sz="0" w:space="0" w:color="auto"/>
      </w:divBdr>
    </w:div>
    <w:div w:id="1488276961">
      <w:bodyDiv w:val="1"/>
      <w:marLeft w:val="0"/>
      <w:marRight w:val="0"/>
      <w:marTop w:val="0"/>
      <w:marBottom w:val="0"/>
      <w:divBdr>
        <w:top w:val="none" w:sz="0" w:space="0" w:color="auto"/>
        <w:left w:val="none" w:sz="0" w:space="0" w:color="auto"/>
        <w:bottom w:val="none" w:sz="0" w:space="0" w:color="auto"/>
        <w:right w:val="none" w:sz="0" w:space="0" w:color="auto"/>
      </w:divBdr>
    </w:div>
    <w:div w:id="1782913985">
      <w:bodyDiv w:val="1"/>
      <w:marLeft w:val="0"/>
      <w:marRight w:val="0"/>
      <w:marTop w:val="0"/>
      <w:marBottom w:val="0"/>
      <w:divBdr>
        <w:top w:val="none" w:sz="0" w:space="0" w:color="auto"/>
        <w:left w:val="none" w:sz="0" w:space="0" w:color="auto"/>
        <w:bottom w:val="none" w:sz="0" w:space="0" w:color="auto"/>
        <w:right w:val="none" w:sz="0" w:space="0" w:color="auto"/>
      </w:divBdr>
    </w:div>
    <w:div w:id="206525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gov.au/providers/pricing-arrangements" TargetMode="External"/><Relationship Id="rId13" Type="http://schemas.openxmlformats.org/officeDocument/2006/relationships/hyperlink" Target="https://www.intermediaries.org.au/news/dia-responds-to-ndia-support-coordinator-price-freez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dis.gov.au/providers/working-provider/support-coordinato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gov.au/participants/using-your-plan/who-can-help-start-your-plan/support-coordination" TargetMode="External"/><Relationship Id="rId5" Type="http://schemas.openxmlformats.org/officeDocument/2006/relationships/webSettings" Target="webSettings.xml"/><Relationship Id="rId15" Type="http://schemas.openxmlformats.org/officeDocument/2006/relationships/hyperlink" Target="mailto:laurie.leigh@nds.org.au" TargetMode="External"/><Relationship Id="rId10" Type="http://schemas.openxmlformats.org/officeDocument/2006/relationships/hyperlink" Target="https://www.ndis.gov.au/community/we-listened/improving-support-coordination-participants" TargetMode="External"/><Relationship Id="rId4" Type="http://schemas.openxmlformats.org/officeDocument/2006/relationships/settings" Target="settings.xml"/><Relationship Id="rId9" Type="http://schemas.openxmlformats.org/officeDocument/2006/relationships/hyperlink" Target="https://www.ndis.gov.au/providers/pricing-arrangements/making-pricing-decisions/annual-pricing-review" TargetMode="External"/><Relationship Id="rId14" Type="http://schemas.openxmlformats.org/officeDocument/2006/relationships/hyperlink" Target="https://www.ndis.gov.au/participants/creating-your-plan/ways-manage-your-funding/plan-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9ECEF-1242-456D-9EB1-9CD087697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2664</Words>
  <Characters>14866</Characters>
  <Application>Microsoft Office Word</Application>
  <DocSecurity>0</DocSecurity>
  <Lines>252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NDS Issues arising for providers from the 2022-2023 Pricing Arranegements and Price Limits</dc:title>
  <dc:creator/>
  <cp:lastModifiedBy/>
  <cp:revision>1</cp:revision>
  <dcterms:created xsi:type="dcterms:W3CDTF">2022-08-23T04:47:00Z</dcterms:created>
  <dcterms:modified xsi:type="dcterms:W3CDTF">2022-08-23T04:49:00Z</dcterms:modified>
</cp:coreProperties>
</file>