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03337" w:rsidR="00D81F8A" w:rsidP="36EB4C00" w:rsidRDefault="00872337" w14:paraId="64831F51" w14:textId="19C15099">
      <w:pPr>
        <w:pStyle w:val="Title"/>
        <w:spacing w:after="200" w:afterAutospacing="off" w:line="240" w:lineRule="auto"/>
      </w:pPr>
      <w:r w:rsidR="2D63C506">
        <w:rPr>
          <w:caps w:val="0"/>
          <w:smallCaps w:val="0"/>
        </w:rPr>
        <w:t>N</w:t>
      </w:r>
      <w:r w:rsidR="60958038">
        <w:rPr>
          <w:caps w:val="0"/>
          <w:smallCaps w:val="0"/>
        </w:rPr>
        <w:t>ational D</w:t>
      </w:r>
      <w:r w:rsidR="2D63C506">
        <w:rPr>
          <w:caps w:val="0"/>
          <w:smallCaps w:val="0"/>
        </w:rPr>
        <w:t xml:space="preserve">isability </w:t>
      </w:r>
      <w:r w:rsidR="4A930C72">
        <w:rPr>
          <w:caps w:val="0"/>
          <w:smallCaps w:val="0"/>
        </w:rPr>
        <w:t>S</w:t>
      </w:r>
      <w:r w:rsidR="2D63C506">
        <w:rPr>
          <w:caps w:val="0"/>
          <w:smallCaps w:val="0"/>
        </w:rPr>
        <w:t>ervices</w:t>
      </w:r>
    </w:p>
    <w:p w:rsidRPr="00F72CA3" w:rsidR="00872337" w:rsidP="36EB4C00" w:rsidRDefault="00872337" w14:paraId="7DAAFB42" w14:textId="1E74EE18">
      <w:pPr>
        <w:pStyle w:val="Title"/>
        <w:spacing w:after="200" w:afterAutospacing="off" w:line="240" w:lineRule="auto"/>
        <w:rPr>
          <w:rFonts w:cs="Arial"/>
          <w:caps w:val="0"/>
          <w:smallCaps w:val="0"/>
          <w:color w:val="2F5496" w:themeColor="accent1" w:themeShade="BF"/>
          <w:sz w:val="40"/>
          <w:szCs w:val="40"/>
        </w:rPr>
      </w:pPr>
      <w:r w:rsidR="2D63C506">
        <w:rPr>
          <w:caps w:val="0"/>
          <w:smallCaps w:val="0"/>
        </w:rPr>
        <w:t xml:space="preserve">Submission: </w:t>
      </w:r>
      <w:r w:rsidR="7F6394A6">
        <w:rPr>
          <w:caps w:val="0"/>
          <w:smallCaps w:val="0"/>
        </w:rPr>
        <w:t>O</w:t>
      </w:r>
      <w:r w:rsidR="5ADA01DC">
        <w:rPr>
          <w:caps w:val="0"/>
          <w:smallCaps w:val="0"/>
        </w:rPr>
        <w:t>wn</w:t>
      </w:r>
      <w:r w:rsidR="5ADA01DC">
        <w:rPr>
          <w:caps w:val="0"/>
          <w:smallCaps w:val="0"/>
        </w:rPr>
        <w:t xml:space="preserve"> motion inquiry into platform providers </w:t>
      </w:r>
      <w:r w:rsidR="5ADA01DC">
        <w:rPr>
          <w:caps w:val="0"/>
          <w:smallCaps w:val="0"/>
        </w:rPr>
        <w:t>operating</w:t>
      </w:r>
      <w:r w:rsidR="5ADA01DC">
        <w:rPr>
          <w:caps w:val="0"/>
          <w:smallCaps w:val="0"/>
        </w:rPr>
        <w:t xml:space="preserve"> in </w:t>
      </w:r>
      <w:r w:rsidR="5ADA01DC">
        <w:rPr>
          <w:caps w:val="0"/>
          <w:smallCaps w:val="0"/>
        </w:rPr>
        <w:t>the</w:t>
      </w:r>
      <w:r w:rsidR="5ADA01DC">
        <w:rPr>
          <w:caps w:val="0"/>
          <w:smallCaps w:val="0"/>
        </w:rPr>
        <w:t xml:space="preserve"> NDIS market</w:t>
      </w:r>
    </w:p>
    <w:bookmarkStart w:name="_Toc122092473" w:displacedByCustomXml="next" w:id="0"/>
    <w:sdt>
      <w:sdtPr>
        <w:id w:val="227103811"/>
        <w:docPartObj>
          <w:docPartGallery w:val="Table of Contents"/>
          <w:docPartUnique/>
        </w:docPartObj>
      </w:sdtPr>
      <w:sdtContent>
        <w:p w:rsidRPr="00FE348B" w:rsidR="00667F40" w:rsidP="00D03337" w:rsidRDefault="00667F40" w14:paraId="0EB1F49C" w14:textId="7FF0F458" w14:noSpellErr="1">
          <w:pPr>
            <w:pStyle w:val="TOCHeading"/>
            <w:spacing w:line="360" w:lineRule="auto"/>
          </w:pPr>
          <w:r w:rsidR="3DD1F9EA">
            <w:rPr/>
            <w:t>Contents</w:t>
          </w:r>
        </w:p>
        <w:p w:rsidR="009D1A68" w:rsidP="36EB4C00" w:rsidRDefault="00667F40" w14:paraId="01735AAB" w14:textId="0FE00384">
          <w:pPr>
            <w:pStyle w:val="TOC1"/>
            <w:tabs>
              <w:tab w:val="right" w:leader="dot" w:pos="9015"/>
            </w:tabs>
            <w:rPr>
              <w:rStyle w:val="Hyperlink"/>
              <w:noProof/>
              <w:lang w:eastAsia="en-AU"/>
            </w:rPr>
          </w:pPr>
          <w:r>
            <w:fldChar w:fldCharType="begin"/>
          </w:r>
          <w:r>
            <w:instrText xml:space="preserve">TOC \o "1-3" \h \z \u</w:instrText>
          </w:r>
          <w:r>
            <w:fldChar w:fldCharType="separate"/>
          </w:r>
          <w:hyperlink w:anchor="_Toc901786483">
            <w:r w:rsidRPr="36EB4C00" w:rsidR="36EB4C00">
              <w:rPr>
                <w:rStyle w:val="Hyperlink"/>
              </w:rPr>
              <w:t>1.0 Executive Summary</w:t>
            </w:r>
            <w:r>
              <w:tab/>
            </w:r>
            <w:r>
              <w:fldChar w:fldCharType="begin"/>
            </w:r>
            <w:r>
              <w:instrText xml:space="preserve">PAGEREF _Toc901786483 \h</w:instrText>
            </w:r>
            <w:r>
              <w:fldChar w:fldCharType="separate"/>
            </w:r>
            <w:r w:rsidRPr="36EB4C00" w:rsidR="36EB4C00">
              <w:rPr>
                <w:rStyle w:val="Hyperlink"/>
              </w:rPr>
              <w:t>1</w:t>
            </w:r>
            <w:r>
              <w:fldChar w:fldCharType="end"/>
            </w:r>
          </w:hyperlink>
        </w:p>
        <w:p w:rsidR="009D1A68" w:rsidP="36EB4C00" w:rsidRDefault="007F728C" w14:paraId="416A0FCA" w14:textId="63B76F73">
          <w:pPr>
            <w:pStyle w:val="TOC1"/>
            <w:tabs>
              <w:tab w:val="right" w:leader="dot" w:pos="9015"/>
            </w:tabs>
            <w:rPr>
              <w:rStyle w:val="Hyperlink"/>
              <w:noProof/>
              <w:lang w:eastAsia="en-AU"/>
            </w:rPr>
          </w:pPr>
          <w:hyperlink w:anchor="_Toc1007478460">
            <w:r w:rsidRPr="36EB4C00" w:rsidR="36EB4C00">
              <w:rPr>
                <w:rStyle w:val="Hyperlink"/>
              </w:rPr>
              <w:t>2.0 Introduction</w:t>
            </w:r>
            <w:r>
              <w:tab/>
            </w:r>
            <w:r>
              <w:fldChar w:fldCharType="begin"/>
            </w:r>
            <w:r>
              <w:instrText xml:space="preserve">PAGEREF _Toc1007478460 \h</w:instrText>
            </w:r>
            <w:r>
              <w:fldChar w:fldCharType="separate"/>
            </w:r>
            <w:r w:rsidRPr="36EB4C00" w:rsidR="36EB4C00">
              <w:rPr>
                <w:rStyle w:val="Hyperlink"/>
              </w:rPr>
              <w:t>4</w:t>
            </w:r>
            <w:r>
              <w:fldChar w:fldCharType="end"/>
            </w:r>
          </w:hyperlink>
        </w:p>
        <w:p w:rsidR="009D1A68" w:rsidP="36EB4C00" w:rsidRDefault="007F728C" w14:paraId="1CEC7EAB" w14:textId="1AACDDB7">
          <w:pPr>
            <w:pStyle w:val="TOC2"/>
            <w:tabs>
              <w:tab w:val="right" w:leader="dot" w:pos="9015"/>
            </w:tabs>
            <w:rPr>
              <w:rStyle w:val="Hyperlink"/>
              <w:noProof/>
              <w:lang w:eastAsia="en-AU"/>
            </w:rPr>
          </w:pPr>
          <w:hyperlink w:anchor="_Toc565644147">
            <w:r w:rsidRPr="36EB4C00" w:rsidR="36EB4C00">
              <w:rPr>
                <w:rStyle w:val="Hyperlink"/>
              </w:rPr>
              <w:t>2.1Definition of Platform Providers</w:t>
            </w:r>
            <w:r>
              <w:tab/>
            </w:r>
            <w:r>
              <w:fldChar w:fldCharType="begin"/>
            </w:r>
            <w:r>
              <w:instrText xml:space="preserve">PAGEREF _Toc565644147 \h</w:instrText>
            </w:r>
            <w:r>
              <w:fldChar w:fldCharType="separate"/>
            </w:r>
            <w:r w:rsidRPr="36EB4C00" w:rsidR="36EB4C00">
              <w:rPr>
                <w:rStyle w:val="Hyperlink"/>
              </w:rPr>
              <w:t>5</w:t>
            </w:r>
            <w:r>
              <w:fldChar w:fldCharType="end"/>
            </w:r>
          </w:hyperlink>
        </w:p>
        <w:p w:rsidR="009D1A68" w:rsidP="36EB4C00" w:rsidRDefault="007F728C" w14:paraId="37C43399" w14:textId="081AB514">
          <w:pPr>
            <w:pStyle w:val="TOC1"/>
            <w:tabs>
              <w:tab w:val="right" w:leader="dot" w:pos="9015"/>
            </w:tabs>
            <w:rPr>
              <w:rStyle w:val="Hyperlink"/>
              <w:noProof/>
              <w:lang w:eastAsia="en-AU"/>
            </w:rPr>
          </w:pPr>
          <w:hyperlink w:anchor="_Toc510284205">
            <w:r w:rsidRPr="36EB4C00" w:rsidR="36EB4C00">
              <w:rPr>
                <w:rStyle w:val="Hyperlink"/>
              </w:rPr>
              <w:t>3.0State of the Disability Sector</w:t>
            </w:r>
            <w:r>
              <w:tab/>
            </w:r>
            <w:r>
              <w:fldChar w:fldCharType="begin"/>
            </w:r>
            <w:r>
              <w:instrText xml:space="preserve">PAGEREF _Toc510284205 \h</w:instrText>
            </w:r>
            <w:r>
              <w:fldChar w:fldCharType="separate"/>
            </w:r>
            <w:r w:rsidRPr="36EB4C00" w:rsidR="36EB4C00">
              <w:rPr>
                <w:rStyle w:val="Hyperlink"/>
              </w:rPr>
              <w:t>6</w:t>
            </w:r>
            <w:r>
              <w:fldChar w:fldCharType="end"/>
            </w:r>
          </w:hyperlink>
        </w:p>
        <w:p w:rsidR="009D1A68" w:rsidP="36EB4C00" w:rsidRDefault="007F728C" w14:paraId="7CFC4760" w14:textId="45A0D481">
          <w:pPr>
            <w:pStyle w:val="TOC2"/>
            <w:tabs>
              <w:tab w:val="right" w:leader="dot" w:pos="9015"/>
            </w:tabs>
            <w:rPr>
              <w:rStyle w:val="Hyperlink"/>
              <w:noProof/>
              <w:lang w:eastAsia="en-AU"/>
            </w:rPr>
          </w:pPr>
          <w:hyperlink w:anchor="_Toc1050188510">
            <w:r w:rsidRPr="36EB4C00" w:rsidR="36EB4C00">
              <w:rPr>
                <w:rStyle w:val="Hyperlink"/>
              </w:rPr>
              <w:t>Workforce</w:t>
            </w:r>
            <w:r>
              <w:tab/>
            </w:r>
            <w:r>
              <w:fldChar w:fldCharType="begin"/>
            </w:r>
            <w:r>
              <w:instrText xml:space="preserve">PAGEREF _Toc1050188510 \h</w:instrText>
            </w:r>
            <w:r>
              <w:fldChar w:fldCharType="separate"/>
            </w:r>
            <w:r w:rsidRPr="36EB4C00" w:rsidR="36EB4C00">
              <w:rPr>
                <w:rStyle w:val="Hyperlink"/>
              </w:rPr>
              <w:t>7</w:t>
            </w:r>
            <w:r>
              <w:fldChar w:fldCharType="end"/>
            </w:r>
          </w:hyperlink>
        </w:p>
        <w:p w:rsidR="009D1A68" w:rsidP="36EB4C00" w:rsidRDefault="007F728C" w14:paraId="754B230F" w14:textId="6609C6A7">
          <w:pPr>
            <w:pStyle w:val="TOC2"/>
            <w:tabs>
              <w:tab w:val="right" w:leader="dot" w:pos="9015"/>
            </w:tabs>
            <w:rPr>
              <w:rStyle w:val="Hyperlink"/>
              <w:noProof/>
              <w:lang w:eastAsia="en-AU"/>
            </w:rPr>
          </w:pPr>
          <w:hyperlink w:anchor="_Toc932431596">
            <w:r w:rsidRPr="36EB4C00" w:rsidR="36EB4C00">
              <w:rPr>
                <w:rStyle w:val="Hyperlink"/>
              </w:rPr>
              <w:t>Confidence in the regulatory environment</w:t>
            </w:r>
            <w:r>
              <w:tab/>
            </w:r>
            <w:r>
              <w:fldChar w:fldCharType="begin"/>
            </w:r>
            <w:r>
              <w:instrText xml:space="preserve">PAGEREF _Toc932431596 \h</w:instrText>
            </w:r>
            <w:r>
              <w:fldChar w:fldCharType="separate"/>
            </w:r>
            <w:r w:rsidRPr="36EB4C00" w:rsidR="36EB4C00">
              <w:rPr>
                <w:rStyle w:val="Hyperlink"/>
              </w:rPr>
              <w:t>7</w:t>
            </w:r>
            <w:r>
              <w:fldChar w:fldCharType="end"/>
            </w:r>
          </w:hyperlink>
        </w:p>
        <w:p w:rsidR="009D1A68" w:rsidP="36EB4C00" w:rsidRDefault="007F728C" w14:paraId="5E8CF9F2" w14:textId="36D896E0">
          <w:pPr>
            <w:pStyle w:val="TOC1"/>
            <w:tabs>
              <w:tab w:val="right" w:leader="dot" w:pos="9015"/>
            </w:tabs>
            <w:rPr>
              <w:rStyle w:val="Hyperlink"/>
              <w:noProof/>
              <w:lang w:eastAsia="en-AU"/>
            </w:rPr>
          </w:pPr>
          <w:hyperlink w:anchor="_Toc950922727">
            <w:r w:rsidRPr="36EB4C00" w:rsidR="36EB4C00">
              <w:rPr>
                <w:rStyle w:val="Hyperlink"/>
              </w:rPr>
              <w:t>4.0 Workforce Issues</w:t>
            </w:r>
            <w:r>
              <w:tab/>
            </w:r>
            <w:r>
              <w:fldChar w:fldCharType="begin"/>
            </w:r>
            <w:r>
              <w:instrText xml:space="preserve">PAGEREF _Toc950922727 \h</w:instrText>
            </w:r>
            <w:r>
              <w:fldChar w:fldCharType="separate"/>
            </w:r>
            <w:r w:rsidRPr="36EB4C00" w:rsidR="36EB4C00">
              <w:rPr>
                <w:rStyle w:val="Hyperlink"/>
              </w:rPr>
              <w:t>9</w:t>
            </w:r>
            <w:r>
              <w:fldChar w:fldCharType="end"/>
            </w:r>
          </w:hyperlink>
        </w:p>
        <w:p w:rsidR="009D1A68" w:rsidP="36EB4C00" w:rsidRDefault="007F728C" w14:paraId="615DB0B9" w14:textId="4AF20603">
          <w:pPr>
            <w:pStyle w:val="TOC2"/>
            <w:tabs>
              <w:tab w:val="right" w:leader="dot" w:pos="9015"/>
            </w:tabs>
            <w:rPr>
              <w:rStyle w:val="Hyperlink"/>
              <w:noProof/>
              <w:lang w:eastAsia="en-AU"/>
            </w:rPr>
          </w:pPr>
          <w:hyperlink w:anchor="_Toc1692902203">
            <w:r w:rsidRPr="36EB4C00" w:rsidR="36EB4C00">
              <w:rPr>
                <w:rStyle w:val="Hyperlink"/>
              </w:rPr>
              <w:t>4.1 Implications of contracting models and employment conditions</w:t>
            </w:r>
            <w:r>
              <w:tab/>
            </w:r>
            <w:r>
              <w:fldChar w:fldCharType="begin"/>
            </w:r>
            <w:r>
              <w:instrText xml:space="preserve">PAGEREF _Toc1692902203 \h</w:instrText>
            </w:r>
            <w:r>
              <w:fldChar w:fldCharType="separate"/>
            </w:r>
            <w:r w:rsidRPr="36EB4C00" w:rsidR="36EB4C00">
              <w:rPr>
                <w:rStyle w:val="Hyperlink"/>
              </w:rPr>
              <w:t>9</w:t>
            </w:r>
            <w:r>
              <w:fldChar w:fldCharType="end"/>
            </w:r>
          </w:hyperlink>
        </w:p>
        <w:p w:rsidR="009D1A68" w:rsidP="36EB4C00" w:rsidRDefault="007F728C" w14:paraId="6251940E" w14:textId="431722D3">
          <w:pPr>
            <w:pStyle w:val="TOC2"/>
            <w:tabs>
              <w:tab w:val="right" w:leader="dot" w:pos="9015"/>
            </w:tabs>
            <w:rPr>
              <w:rStyle w:val="Hyperlink"/>
              <w:noProof/>
              <w:lang w:eastAsia="en-AU"/>
            </w:rPr>
          </w:pPr>
          <w:hyperlink w:anchor="_Toc1598470227">
            <w:r w:rsidRPr="36EB4C00" w:rsidR="36EB4C00">
              <w:rPr>
                <w:rStyle w:val="Hyperlink"/>
              </w:rPr>
              <w:t>4.2 Implications of contracting models for participant responsibilities for work, health and safety</w:t>
            </w:r>
            <w:r>
              <w:tab/>
            </w:r>
            <w:r>
              <w:fldChar w:fldCharType="begin"/>
            </w:r>
            <w:r>
              <w:instrText xml:space="preserve">PAGEREF _Toc1598470227 \h</w:instrText>
            </w:r>
            <w:r>
              <w:fldChar w:fldCharType="separate"/>
            </w:r>
            <w:r w:rsidRPr="36EB4C00" w:rsidR="36EB4C00">
              <w:rPr>
                <w:rStyle w:val="Hyperlink"/>
              </w:rPr>
              <w:t>11</w:t>
            </w:r>
            <w:r>
              <w:fldChar w:fldCharType="end"/>
            </w:r>
          </w:hyperlink>
        </w:p>
        <w:p w:rsidR="009D1A68" w:rsidP="36EB4C00" w:rsidRDefault="007F728C" w14:paraId="6EA9B7AC" w14:textId="34183BE0">
          <w:pPr>
            <w:pStyle w:val="TOC2"/>
            <w:tabs>
              <w:tab w:val="right" w:leader="dot" w:pos="9015"/>
            </w:tabs>
            <w:rPr>
              <w:rStyle w:val="Hyperlink"/>
              <w:noProof/>
              <w:lang w:eastAsia="en-AU"/>
            </w:rPr>
          </w:pPr>
          <w:hyperlink w:anchor="_Toc1388730387">
            <w:r w:rsidRPr="36EB4C00" w:rsidR="36EB4C00">
              <w:rPr>
                <w:rStyle w:val="Hyperlink"/>
              </w:rPr>
              <w:t>4.3 The role of training, education, professional development, support and supervision</w:t>
            </w:r>
            <w:r>
              <w:tab/>
            </w:r>
            <w:r>
              <w:fldChar w:fldCharType="begin"/>
            </w:r>
            <w:r>
              <w:instrText xml:space="preserve">PAGEREF _Toc1388730387 \h</w:instrText>
            </w:r>
            <w:r>
              <w:fldChar w:fldCharType="separate"/>
            </w:r>
            <w:r w:rsidRPr="36EB4C00" w:rsidR="36EB4C00">
              <w:rPr>
                <w:rStyle w:val="Hyperlink"/>
              </w:rPr>
              <w:t>13</w:t>
            </w:r>
            <w:r>
              <w:fldChar w:fldCharType="end"/>
            </w:r>
          </w:hyperlink>
        </w:p>
        <w:p w:rsidR="009D1A68" w:rsidP="36EB4C00" w:rsidRDefault="007F728C" w14:paraId="7FF83279" w14:textId="3A379BCE">
          <w:pPr>
            <w:pStyle w:val="TOC1"/>
            <w:tabs>
              <w:tab w:val="right" w:leader="dot" w:pos="9015"/>
            </w:tabs>
            <w:rPr>
              <w:rStyle w:val="Hyperlink"/>
              <w:noProof/>
              <w:lang w:eastAsia="en-AU"/>
            </w:rPr>
          </w:pPr>
          <w:hyperlink w:anchor="_Toc2012214768">
            <w:r w:rsidRPr="36EB4C00" w:rsidR="36EB4C00">
              <w:rPr>
                <w:rStyle w:val="Hyperlink"/>
              </w:rPr>
              <w:t>5.0Regulation and the Quality and Safeguarding Framework</w:t>
            </w:r>
            <w:r>
              <w:tab/>
            </w:r>
            <w:r>
              <w:fldChar w:fldCharType="begin"/>
            </w:r>
            <w:r>
              <w:instrText xml:space="preserve">PAGEREF _Toc2012214768 \h</w:instrText>
            </w:r>
            <w:r>
              <w:fldChar w:fldCharType="separate"/>
            </w:r>
            <w:r w:rsidRPr="36EB4C00" w:rsidR="36EB4C00">
              <w:rPr>
                <w:rStyle w:val="Hyperlink"/>
              </w:rPr>
              <w:t>14</w:t>
            </w:r>
            <w:r>
              <w:fldChar w:fldCharType="end"/>
            </w:r>
          </w:hyperlink>
        </w:p>
        <w:p w:rsidR="009D1A68" w:rsidP="36EB4C00" w:rsidRDefault="007F728C" w14:paraId="6FB548DC" w14:textId="490D548E">
          <w:pPr>
            <w:pStyle w:val="TOC2"/>
            <w:tabs>
              <w:tab w:val="right" w:leader="dot" w:pos="9015"/>
            </w:tabs>
            <w:rPr>
              <w:rStyle w:val="Hyperlink"/>
              <w:noProof/>
              <w:lang w:eastAsia="en-AU"/>
            </w:rPr>
          </w:pPr>
          <w:hyperlink w:anchor="_Toc44006739">
            <w:r w:rsidRPr="36EB4C00" w:rsidR="36EB4C00">
              <w:rPr>
                <w:rStyle w:val="Hyperlink"/>
              </w:rPr>
              <w:t>5.1 Provider registration</w:t>
            </w:r>
            <w:r>
              <w:tab/>
            </w:r>
            <w:r>
              <w:fldChar w:fldCharType="begin"/>
            </w:r>
            <w:r>
              <w:instrText xml:space="preserve">PAGEREF _Toc44006739 \h</w:instrText>
            </w:r>
            <w:r>
              <w:fldChar w:fldCharType="separate"/>
            </w:r>
            <w:r w:rsidRPr="36EB4C00" w:rsidR="36EB4C00">
              <w:rPr>
                <w:rStyle w:val="Hyperlink"/>
              </w:rPr>
              <w:t>15</w:t>
            </w:r>
            <w:r>
              <w:fldChar w:fldCharType="end"/>
            </w:r>
          </w:hyperlink>
        </w:p>
        <w:p w:rsidR="009D1A68" w:rsidP="36EB4C00" w:rsidRDefault="007F728C" w14:paraId="18B91856" w14:textId="1EE58902">
          <w:pPr>
            <w:pStyle w:val="TOC2"/>
            <w:tabs>
              <w:tab w:val="right" w:leader="dot" w:pos="9015"/>
            </w:tabs>
            <w:rPr>
              <w:rStyle w:val="Hyperlink"/>
              <w:noProof/>
              <w:lang w:eastAsia="en-AU"/>
            </w:rPr>
          </w:pPr>
          <w:hyperlink w:anchor="_Toc191127130">
            <w:r w:rsidRPr="36EB4C00" w:rsidR="36EB4C00">
              <w:rPr>
                <w:rStyle w:val="Hyperlink"/>
              </w:rPr>
              <w:t>5.2 Worker Screening</w:t>
            </w:r>
            <w:r>
              <w:tab/>
            </w:r>
            <w:r>
              <w:fldChar w:fldCharType="begin"/>
            </w:r>
            <w:r>
              <w:instrText xml:space="preserve">PAGEREF _Toc191127130 \h</w:instrText>
            </w:r>
            <w:r>
              <w:fldChar w:fldCharType="separate"/>
            </w:r>
            <w:r w:rsidRPr="36EB4C00" w:rsidR="36EB4C00">
              <w:rPr>
                <w:rStyle w:val="Hyperlink"/>
              </w:rPr>
              <w:t>17</w:t>
            </w:r>
            <w:r>
              <w:fldChar w:fldCharType="end"/>
            </w:r>
          </w:hyperlink>
        </w:p>
        <w:p w:rsidR="009D1A68" w:rsidP="36EB4C00" w:rsidRDefault="007F728C" w14:paraId="0FE74AD3" w14:textId="171B0E5D">
          <w:pPr>
            <w:pStyle w:val="TOC1"/>
            <w:tabs>
              <w:tab w:val="right" w:leader="dot" w:pos="9015"/>
            </w:tabs>
            <w:rPr>
              <w:rStyle w:val="Hyperlink"/>
              <w:noProof/>
              <w:lang w:eastAsia="en-AU"/>
            </w:rPr>
          </w:pPr>
          <w:hyperlink w:anchor="_Toc1488083992">
            <w:r w:rsidRPr="36EB4C00" w:rsidR="36EB4C00">
              <w:rPr>
                <w:rStyle w:val="Hyperlink"/>
              </w:rPr>
              <w:t>6.0 Data Collection</w:t>
            </w:r>
            <w:r>
              <w:tab/>
            </w:r>
            <w:r>
              <w:fldChar w:fldCharType="begin"/>
            </w:r>
            <w:r>
              <w:instrText xml:space="preserve">PAGEREF _Toc1488083992 \h</w:instrText>
            </w:r>
            <w:r>
              <w:fldChar w:fldCharType="separate"/>
            </w:r>
            <w:r w:rsidRPr="36EB4C00" w:rsidR="36EB4C00">
              <w:rPr>
                <w:rStyle w:val="Hyperlink"/>
              </w:rPr>
              <w:t>19</w:t>
            </w:r>
            <w:r>
              <w:fldChar w:fldCharType="end"/>
            </w:r>
          </w:hyperlink>
        </w:p>
        <w:p w:rsidR="009D1A68" w:rsidP="36EB4C00" w:rsidRDefault="007F728C" w14:paraId="372E413E" w14:textId="704E89C0">
          <w:pPr>
            <w:pStyle w:val="TOC1"/>
            <w:tabs>
              <w:tab w:val="right" w:leader="dot" w:pos="9015"/>
            </w:tabs>
            <w:rPr>
              <w:rStyle w:val="Hyperlink"/>
              <w:noProof/>
              <w:lang w:eastAsia="en-AU"/>
            </w:rPr>
          </w:pPr>
          <w:hyperlink w:anchor="_Toc1200712800">
            <w:r w:rsidRPr="36EB4C00" w:rsidR="36EB4C00">
              <w:rPr>
                <w:rStyle w:val="Hyperlink"/>
              </w:rPr>
              <w:t>7.0 Conclusion</w:t>
            </w:r>
            <w:r>
              <w:tab/>
            </w:r>
            <w:r>
              <w:fldChar w:fldCharType="begin"/>
            </w:r>
            <w:r>
              <w:instrText xml:space="preserve">PAGEREF _Toc1200712800 \h</w:instrText>
            </w:r>
            <w:r>
              <w:fldChar w:fldCharType="separate"/>
            </w:r>
            <w:r w:rsidRPr="36EB4C00" w:rsidR="36EB4C00">
              <w:rPr>
                <w:rStyle w:val="Hyperlink"/>
              </w:rPr>
              <w:t>20</w:t>
            </w:r>
            <w:r>
              <w:fldChar w:fldCharType="end"/>
            </w:r>
          </w:hyperlink>
        </w:p>
        <w:p w:rsidR="009D1A68" w:rsidP="36EB4C00" w:rsidRDefault="007F728C" w14:paraId="0489B108" w14:textId="3880718B">
          <w:pPr>
            <w:pStyle w:val="TOC1"/>
            <w:tabs>
              <w:tab w:val="right" w:leader="dot" w:pos="9015"/>
            </w:tabs>
            <w:rPr>
              <w:rStyle w:val="Hyperlink"/>
              <w:noProof/>
              <w:lang w:eastAsia="en-AU"/>
            </w:rPr>
          </w:pPr>
          <w:hyperlink w:anchor="_Toc2020762416">
            <w:r w:rsidRPr="36EB4C00" w:rsidR="36EB4C00">
              <w:rPr>
                <w:rStyle w:val="Hyperlink"/>
              </w:rPr>
              <w:t>Contact</w:t>
            </w:r>
            <w:r>
              <w:tab/>
            </w:r>
            <w:r>
              <w:fldChar w:fldCharType="begin"/>
            </w:r>
            <w:r>
              <w:instrText xml:space="preserve">PAGEREF _Toc2020762416 \h</w:instrText>
            </w:r>
            <w:r>
              <w:fldChar w:fldCharType="separate"/>
            </w:r>
            <w:r w:rsidRPr="36EB4C00" w:rsidR="36EB4C00">
              <w:rPr>
                <w:rStyle w:val="Hyperlink"/>
              </w:rPr>
              <w:t>21</w:t>
            </w:r>
            <w:r>
              <w:fldChar w:fldCharType="end"/>
            </w:r>
          </w:hyperlink>
          <w:r>
            <w:fldChar w:fldCharType="end"/>
          </w:r>
        </w:p>
      </w:sdtContent>
    </w:sdt>
    <w:p w:rsidRPr="00F72CA3" w:rsidR="00667F40" w:rsidP="36EB4C00" w:rsidRDefault="00667F40" w14:paraId="5C01B629" w14:textId="31593AA7" w14:noSpellErr="1">
      <w:pPr>
        <w:spacing w:before="100" w:beforeAutospacing="on" w:after="100" w:afterAutospacing="on"/>
        <w:rPr>
          <w:rFonts w:cs="Arial"/>
        </w:rPr>
      </w:pPr>
    </w:p>
    <w:p w:rsidRPr="00F72CA3" w:rsidR="00BA1D12" w:rsidP="36EB4C00" w:rsidRDefault="00BA1D12" w14:paraId="5251A91F" w14:textId="2F759866" w14:noSpellErr="1">
      <w:pPr>
        <w:pStyle w:val="Heading1"/>
        <w:spacing w:after="200" w:afterAutospacing="off"/>
        <w:rPr>
          <w:rFonts w:cs="Arial"/>
        </w:rPr>
      </w:pPr>
      <w:bookmarkStart w:name="_Toc901786483" w:id="1473065758"/>
      <w:r w:rsidR="0849E0BA">
        <w:rPr/>
        <w:t xml:space="preserve">1.0 </w:t>
      </w:r>
      <w:r>
        <w:tab/>
      </w:r>
      <w:r w:rsidR="0849E0BA">
        <w:rPr/>
        <w:t>Executive Summary</w:t>
      </w:r>
      <w:bookmarkEnd w:id="0"/>
      <w:bookmarkEnd w:id="1473065758"/>
      <w:r w:rsidR="0849E0BA">
        <w:rPr/>
        <w:t xml:space="preserve">   </w:t>
      </w:r>
    </w:p>
    <w:p w:rsidRPr="00F72CA3" w:rsidR="00BA1D12" w:rsidP="36EB4C00" w:rsidRDefault="00BA1D12" w14:paraId="21D1F064" w14:textId="38E5F6AD" w14:noSpellErr="1">
      <w:pPr>
        <w:pStyle w:val="paragraph"/>
        <w:spacing w:after="200" w:afterAutospacing="off"/>
        <w:rPr>
          <w:rStyle w:val="normaltextrun"/>
        </w:rPr>
      </w:pPr>
      <w:r w:rsidRPr="36EB4C00" w:rsidR="0849E0BA">
        <w:rPr>
          <w:rStyle w:val="normaltextrun"/>
        </w:rPr>
        <w:t xml:space="preserve">National Disability Services (NDS) </w:t>
      </w:r>
      <w:r w:rsidRPr="36EB4C00" w:rsidR="0849E0BA">
        <w:rPr>
          <w:rStyle w:val="normaltextrun"/>
        </w:rPr>
        <w:t>welcomes</w:t>
      </w:r>
      <w:r w:rsidRPr="36EB4C00" w:rsidR="0849E0BA">
        <w:rPr>
          <w:rStyle w:val="normaltextrun"/>
        </w:rPr>
        <w:t xml:space="preserve"> the opportunity to make a submission to the </w:t>
      </w:r>
      <w:r w:rsidRPr="36EB4C00" w:rsidR="72F27A8A">
        <w:rPr>
          <w:rStyle w:val="normaltextrun"/>
        </w:rPr>
        <w:t>NDIS Quality and Safeguards Commission</w:t>
      </w:r>
      <w:r w:rsidRPr="36EB4C00" w:rsidR="0849E0BA">
        <w:rPr>
          <w:rStyle w:val="normaltextrun"/>
        </w:rPr>
        <w:t xml:space="preserve"> with regards to the </w:t>
      </w:r>
      <w:r w:rsidRPr="36EB4C00" w:rsidR="2B44F69B">
        <w:rPr>
          <w:rStyle w:val="normaltextrun"/>
        </w:rPr>
        <w:t>Own Motion Inquiry into Platform Providers Operating in the NDIS Market</w:t>
      </w:r>
      <w:r w:rsidRPr="36EB4C00" w:rsidR="0849E0BA">
        <w:rPr>
          <w:rStyle w:val="normaltextrun"/>
        </w:rPr>
        <w:t xml:space="preserve">. </w:t>
      </w:r>
    </w:p>
    <w:p w:rsidRPr="00F72CA3" w:rsidR="00643A1D" w:rsidP="36EB4C00" w:rsidRDefault="00226E20" w14:paraId="5453A13C" w14:textId="152A7714" w14:noSpellErr="1">
      <w:pPr>
        <w:pStyle w:val="paragraph"/>
        <w:spacing w:after="200" w:afterAutospacing="off"/>
      </w:pPr>
      <w:r w:rsidR="40FF1A88">
        <w:rPr/>
        <w:t xml:space="preserve">The purpose of this Inquiry is to examine how Platform Providers </w:t>
      </w:r>
      <w:r w:rsidR="40FF1A88">
        <w:rPr/>
        <w:t>operate</w:t>
      </w:r>
      <w:r w:rsidR="40FF1A88">
        <w:rPr/>
        <w:t xml:space="preserve"> in the NDIS Market</w:t>
      </w:r>
      <w:r w:rsidR="36F6D296">
        <w:rPr/>
        <w:t xml:space="preserve">, </w:t>
      </w:r>
      <w:r w:rsidR="36F6D296">
        <w:rPr/>
        <w:t xml:space="preserve">in particular </w:t>
      </w:r>
      <w:r w:rsidR="40FF1A88">
        <w:rPr/>
        <w:t>whether</w:t>
      </w:r>
      <w:r w:rsidR="40FF1A88">
        <w:rPr/>
        <w:t xml:space="preserve"> the current regulatory settings that cover this part of the NDIS Market are </w:t>
      </w:r>
      <w:r w:rsidR="40FF1A88">
        <w:rPr/>
        <w:t>appropriate</w:t>
      </w:r>
      <w:r w:rsidR="40FF1A88">
        <w:rPr/>
        <w:t>.</w:t>
      </w:r>
    </w:p>
    <w:p w:rsidRPr="00F72CA3" w:rsidR="00451159" w:rsidP="36EB4C00" w:rsidRDefault="00451159" w14:paraId="135BBC7D" w14:textId="5E976B0F" w14:noSpellErr="1">
      <w:pPr>
        <w:pStyle w:val="paragraph"/>
        <w:spacing w:after="200" w:afterAutospacing="off"/>
      </w:pPr>
      <w:r w:rsidR="26608189">
        <w:rPr/>
        <w:t xml:space="preserve">Creating safer, quality services for all people with a disability is the role of all providers. NDS is committed to </w:t>
      </w:r>
      <w:r w:rsidR="26608189">
        <w:rPr/>
        <w:t>assisting</w:t>
      </w:r>
      <w:r w:rsidR="26608189">
        <w:rPr/>
        <w:t xml:space="preserve"> disability service providers to understand, implement and improve practices which safeguard the rights of people they support. The sector needs regulatory approaches that balance compliance and auditing with educative and developmental approaches that support good practice and innovation</w:t>
      </w:r>
      <w:r w:rsidR="2A47B105">
        <w:rPr/>
        <w:t>.</w:t>
      </w:r>
    </w:p>
    <w:p w:rsidRPr="00F72CA3" w:rsidR="001C136E" w:rsidP="36EB4C00" w:rsidRDefault="00247B1A" w14:paraId="048DFDE6" w14:textId="65432CB1" w14:noSpellErr="1">
      <w:pPr>
        <w:pStyle w:val="paragraph"/>
        <w:spacing w:after="200" w:afterAutospacing="off"/>
      </w:pPr>
      <w:r w:rsidR="085C6238">
        <w:rPr/>
        <w:t>The rise of contractor work, coordinated through Platform Providers, has become one of the defining trends of the NDIS in the past few years.</w:t>
      </w:r>
      <w:r w:rsidR="3534D1AA">
        <w:rPr/>
        <w:t xml:space="preserve"> (</w:t>
      </w:r>
      <w:hyperlink r:id="Rc007ad90dec848ed">
        <w:r w:rsidRPr="36EB4C00" w:rsidR="3534D1AA">
          <w:rPr>
            <w:rStyle w:val="Hyperlink"/>
            <w:rFonts w:cs="Arial"/>
          </w:rPr>
          <w:t>First interim report: on-demand platform work in Australia, accessed 27 April 2023</w:t>
        </w:r>
      </w:hyperlink>
      <w:r w:rsidR="3534D1AA">
        <w:rPr/>
        <w:t>)</w:t>
      </w:r>
      <w:r w:rsidR="085C6238">
        <w:rPr/>
        <w:t xml:space="preserve"> </w:t>
      </w:r>
      <w:r w:rsidR="39FC4C2A">
        <w:rPr/>
        <w:t xml:space="preserve">This trend </w:t>
      </w:r>
      <w:r w:rsidR="39FC4C2A">
        <w:rPr/>
        <w:t>indicates</w:t>
      </w:r>
      <w:r w:rsidR="39FC4C2A">
        <w:rPr/>
        <w:t xml:space="preserve"> that </w:t>
      </w:r>
      <w:r w:rsidR="01B1DBAB">
        <w:rPr/>
        <w:t>that</w:t>
      </w:r>
      <w:r w:rsidR="17849796">
        <w:rPr/>
        <w:t xml:space="preserve"> this</w:t>
      </w:r>
      <w:r w:rsidR="01B1DBAB">
        <w:rPr/>
        <w:t xml:space="preserve"> alternative way of </w:t>
      </w:r>
      <w:r w:rsidR="01B1DBAB">
        <w:rPr/>
        <w:t>procuring</w:t>
      </w:r>
      <w:r w:rsidR="01B1DBAB">
        <w:rPr/>
        <w:t xml:space="preserve"> support services </w:t>
      </w:r>
      <w:r w:rsidR="5E8D5DC7">
        <w:rPr/>
        <w:t xml:space="preserve">is meeting the needs of participants and may be </w:t>
      </w:r>
      <w:r w:rsidR="5E8D5DC7">
        <w:rPr/>
        <w:t>providing</w:t>
      </w:r>
      <w:r w:rsidR="5E8D5DC7">
        <w:rPr/>
        <w:t xml:space="preserve"> greater flexibility</w:t>
      </w:r>
      <w:r w:rsidR="3EEE7689">
        <w:rPr/>
        <w:t xml:space="preserve"> and control over how, when and from whom they receive support.</w:t>
      </w:r>
      <w:r w:rsidR="2A78B7CC">
        <w:rPr/>
        <w:t xml:space="preserve"> </w:t>
      </w:r>
    </w:p>
    <w:p w:rsidRPr="00F72CA3" w:rsidR="008F1FAD" w:rsidP="36EB4C00" w:rsidRDefault="00154337" w14:paraId="29F9C177" w14:textId="36870F32" w14:noSpellErr="1">
      <w:pPr>
        <w:pStyle w:val="paragraph"/>
        <w:spacing w:after="200" w:afterAutospacing="off"/>
      </w:pPr>
      <w:r w:rsidR="7098163C">
        <w:rPr/>
        <w:t>However,</w:t>
      </w:r>
      <w:r w:rsidR="17849796">
        <w:rPr/>
        <w:t xml:space="preserve"> t</w:t>
      </w:r>
      <w:r w:rsidR="5E8D5DC7">
        <w:rPr/>
        <w:t>he broader impacts on the NDIS workforce</w:t>
      </w:r>
      <w:r w:rsidR="06F01322">
        <w:rPr/>
        <w:t xml:space="preserve"> </w:t>
      </w:r>
      <w:r w:rsidR="5E8D5DC7">
        <w:rPr/>
        <w:t>of contract-based work, casualisation and platform-based work are not well understood</w:t>
      </w:r>
      <w:r w:rsidR="2794DDBC">
        <w:rPr/>
        <w:t xml:space="preserve">. There are also </w:t>
      </w:r>
      <w:r w:rsidR="5E8D5DC7">
        <w:rPr/>
        <w:t xml:space="preserve">complexities of different contractual arrangements between workers, </w:t>
      </w:r>
      <w:r w:rsidR="5E8D5DC7">
        <w:rPr/>
        <w:t>platforms</w:t>
      </w:r>
      <w:r w:rsidR="5E8D5DC7">
        <w:rPr/>
        <w:t xml:space="preserve"> and participants.</w:t>
      </w:r>
      <w:r w:rsidR="61C61159">
        <w:rPr/>
        <w:t xml:space="preserve"> (</w:t>
      </w:r>
      <w:hyperlink r:id="R0a7d01130a0341fc">
        <w:r w:rsidRPr="36EB4C00" w:rsidR="61C61159">
          <w:rPr>
            <w:rStyle w:val="Hyperlink"/>
            <w:rFonts w:cs="Arial"/>
          </w:rPr>
          <w:t>First interim report: on-demand platform work in Australia, accessed 27 April 2023</w:t>
        </w:r>
      </w:hyperlink>
      <w:r w:rsidR="61C61159">
        <w:rPr/>
        <w:t>)</w:t>
      </w:r>
      <w:r w:rsidR="2794DDBC">
        <w:rPr/>
        <w:t xml:space="preserve"> </w:t>
      </w:r>
      <w:r w:rsidR="2794DDBC">
        <w:rPr/>
        <w:t>Similarly</w:t>
      </w:r>
      <w:r w:rsidR="2794DDBC">
        <w:rPr/>
        <w:t xml:space="preserve"> the extent to which these models and their different </w:t>
      </w:r>
      <w:r w:rsidR="794634A5">
        <w:rPr/>
        <w:t xml:space="preserve">iterations increase or decrease risks for participant safety or result in higher quality supports </w:t>
      </w:r>
      <w:r w:rsidR="408C3EA9">
        <w:rPr/>
        <w:t xml:space="preserve">requires more exploration and examination. Both this </w:t>
      </w:r>
      <w:r w:rsidR="2AF3B862">
        <w:rPr/>
        <w:t>I</w:t>
      </w:r>
      <w:r w:rsidR="408C3EA9">
        <w:rPr/>
        <w:t xml:space="preserve">nquiry and the </w:t>
      </w:r>
      <w:r w:rsidR="2AF3B862">
        <w:rPr/>
        <w:t xml:space="preserve">work of the Royal Commission into Violence, Abuse, Neglect and Exploitation of People with Disability </w:t>
      </w:r>
      <w:r w:rsidR="09667B35">
        <w:rPr/>
        <w:t xml:space="preserve">will </w:t>
      </w:r>
      <w:r w:rsidR="09667B35">
        <w:rPr/>
        <w:t>provide</w:t>
      </w:r>
      <w:r w:rsidR="09667B35">
        <w:rPr/>
        <w:t xml:space="preserve"> </w:t>
      </w:r>
      <w:r w:rsidR="09667B35">
        <w:rPr/>
        <w:t>additional</w:t>
      </w:r>
      <w:r w:rsidR="09667B35">
        <w:rPr/>
        <w:t xml:space="preserve"> insights and NDS welcomes the opportunity to </w:t>
      </w:r>
      <w:r w:rsidR="09667B35">
        <w:rPr/>
        <w:t>provide</w:t>
      </w:r>
      <w:r w:rsidR="09667B35">
        <w:rPr/>
        <w:t xml:space="preserve"> input. </w:t>
      </w:r>
    </w:p>
    <w:p w:rsidRPr="00F72CA3" w:rsidR="00D5037C" w:rsidP="36EB4C00" w:rsidRDefault="00D5037C" w14:paraId="55F75593" w14:textId="73C416B0" w14:noSpellErr="1">
      <w:pPr>
        <w:pStyle w:val="paragraph"/>
        <w:spacing w:after="200" w:afterAutospacing="off"/>
      </w:pPr>
      <w:r w:rsidR="22C3B48C">
        <w:rPr/>
        <w:t xml:space="preserve">There is no single model of service delivery within the NDIS context that will meet the diverse needs of people with disability. However, it is vital that there is a coordinated approach that outlines practical strategies to meet the increasing demands for a skilled, </w:t>
      </w:r>
      <w:r w:rsidR="22C3B48C">
        <w:rPr/>
        <w:t>competent</w:t>
      </w:r>
      <w:r w:rsidR="22C3B48C">
        <w:rPr/>
        <w:t xml:space="preserve"> and engaged disability workforce and that supports safe and </w:t>
      </w:r>
      <w:r w:rsidR="22C3B48C">
        <w:rPr/>
        <w:t>high quality</w:t>
      </w:r>
      <w:r w:rsidR="22C3B48C">
        <w:rPr/>
        <w:t xml:space="preserve"> service provision across the sector</w:t>
      </w:r>
      <w:r w:rsidR="381A8DC5">
        <w:rPr/>
        <w:t xml:space="preserve">. </w:t>
      </w:r>
    </w:p>
    <w:p w:rsidRPr="00F72CA3" w:rsidR="00373516" w:rsidP="36EB4C00" w:rsidRDefault="00D5037C" w14:paraId="0F3D1A0B" w14:textId="749D6E65" w14:noSpellErr="1">
      <w:pPr>
        <w:spacing w:before="100" w:beforeAutospacing="on" w:after="200" w:afterAutospacing="off"/>
        <w:rPr>
          <w:rFonts w:cs="Arial"/>
        </w:rPr>
      </w:pPr>
      <w:r w:rsidRPr="36EB4C00" w:rsidR="22C3B48C">
        <w:rPr>
          <w:rFonts w:cs="Arial"/>
        </w:rPr>
        <w:t xml:space="preserve">This submission makes the following recommendations: </w:t>
      </w:r>
    </w:p>
    <w:p w:rsidRPr="00F72CA3" w:rsidR="00F51DE9" w:rsidP="36EB4C00" w:rsidRDefault="00F51DE9" w14:paraId="6DA2C53B" w14:textId="77777777" w14:noSpellErr="1">
      <w:pPr>
        <w:spacing w:before="100" w:beforeAutospacing="on" w:after="200" w:afterAutospacing="off"/>
        <w:rPr>
          <w:rFonts w:eastAsia="Calibri" w:cs="Arial"/>
          <w:kern w:val="0"/>
          <w14:ligatures w14:val="none"/>
        </w:rPr>
      </w:pPr>
      <w:r w:rsidRPr="36EB4C00" w:rsidR="550B2CF9">
        <w:rPr>
          <w:rFonts w:eastAsia="Calibri" w:cs="Arial"/>
          <w:b w:val="1"/>
          <w:bCs w:val="1"/>
          <w:kern w:val="0"/>
          <w14:ligatures w14:val="none"/>
        </w:rPr>
        <w:t>Recommendation one:</w:t>
      </w:r>
      <w:r w:rsidRPr="36EB4C00" w:rsidR="550B2CF9">
        <w:rPr>
          <w:rFonts w:eastAsia="Calibri" w:cs="Arial"/>
          <w:kern w:val="0"/>
          <w14:ligatures w14:val="none"/>
        </w:rPr>
        <w:t xml:space="preserve"> That the NDIS Commission work with the NDIA to implement price settings that adequately support providers to move beyond compliance with regulation, supporting providers to invest in innovation, new ways of working, workforce training, </w:t>
      </w:r>
      <w:r w:rsidRPr="36EB4C00" w:rsidR="550B2CF9">
        <w:rPr>
          <w:rFonts w:eastAsia="Calibri" w:cs="Arial"/>
          <w:kern w:val="0"/>
          <w14:ligatures w14:val="none"/>
        </w:rPr>
        <w:t>support</w:t>
      </w:r>
      <w:r w:rsidRPr="36EB4C00" w:rsidR="550B2CF9">
        <w:rPr>
          <w:rFonts w:eastAsia="Calibri" w:cs="Arial"/>
          <w:kern w:val="0"/>
          <w14:ligatures w14:val="none"/>
        </w:rPr>
        <w:t xml:space="preserve"> and supervision. </w:t>
      </w:r>
    </w:p>
    <w:p w:rsidRPr="00F72CA3" w:rsidR="00F51DE9" w:rsidP="36EB4C00" w:rsidRDefault="00F51DE9" w14:paraId="740BFCFC" w14:textId="59CA2561" w14:noSpellErr="1">
      <w:pPr>
        <w:spacing w:after="200" w:afterAutospacing="off"/>
        <w:rPr>
          <w:rFonts w:cs="Arial"/>
          <w:sz w:val="16"/>
          <w:szCs w:val="16"/>
        </w:rPr>
      </w:pPr>
      <w:r w:rsidR="550B2CF9">
        <w:rPr/>
        <w:t>Recommendation two:</w:t>
      </w:r>
      <w:r w:rsidR="550B2CF9">
        <w:rPr/>
        <w:t xml:space="preserve"> In line with recommendations of the Joint Standing Committee on Job Security, the NDIS Commission should work with the Australian Government to consider regulatory options that would ensure support workers engaged to </w:t>
      </w:r>
      <w:r w:rsidR="550B2CF9">
        <w:rPr/>
        <w:t>provide</w:t>
      </w:r>
      <w:r w:rsidR="550B2CF9">
        <w:rPr/>
        <w:t xml:space="preserve"> services funded through the </w:t>
      </w:r>
      <w:r w:rsidR="2A898029">
        <w:rPr/>
        <w:t>NDIS have</w:t>
      </w:r>
      <w:r w:rsidR="550B2CF9">
        <w:rPr/>
        <w:t xml:space="preserve"> fair pay and conditions, including those engaged through on-demand platforms.</w:t>
      </w:r>
      <w:r w:rsidR="739CB130">
        <w:rPr/>
        <w:t>(</w:t>
      </w:r>
      <w:hyperlink r:id="Re0da036a2168433c">
        <w:r w:rsidRPr="36EB4C00" w:rsidR="739CB130">
          <w:rPr>
            <w:rStyle w:val="Hyperlink"/>
            <w:rFonts w:cs="Arial" w:cstheme="minorBidi"/>
          </w:rPr>
          <w:t>First interim report: on-demand platform work in Australia, accessed 27 April 2023</w:t>
        </w:r>
      </w:hyperlink>
      <w:r w:rsidR="739CB130">
        <w:rPr/>
        <w:t>)</w:t>
      </w:r>
    </w:p>
    <w:p w:rsidRPr="00F72CA3" w:rsidR="00604158" w:rsidP="36EB4C00" w:rsidRDefault="00604158" w14:paraId="4086F9E7" w14:textId="77777777" w14:noSpellErr="1">
      <w:pPr>
        <w:spacing w:before="100" w:beforeAutospacing="on" w:after="200" w:afterAutospacing="off"/>
        <w:rPr>
          <w:rFonts w:cs="Arial"/>
        </w:rPr>
      </w:pPr>
      <w:r w:rsidRPr="36EB4C00" w:rsidR="1678E905">
        <w:rPr>
          <w:rFonts w:cs="Arial"/>
          <w:b w:val="1"/>
          <w:bCs w:val="1"/>
        </w:rPr>
        <w:t>Recommendation three:</w:t>
      </w:r>
      <w:r w:rsidRPr="36EB4C00" w:rsidR="1678E905">
        <w:rPr>
          <w:rFonts w:cs="Arial"/>
        </w:rPr>
        <w:t xml:space="preserve"> In line with recommendations of the Joint Standing Committee on Job Security, the NDIS Commission should work with the Australian Government to clarify, by way of regulation, which persons or entities owe a duty of care as a person conducting a business or undertaking (PCBU) under the Model Work Health and Safety laws in relation to individual support workers engaged through on-demand Platform Providers. The law should dictate that:</w:t>
      </w:r>
    </w:p>
    <w:p w:rsidRPr="00F72CA3" w:rsidR="00604158" w:rsidP="36EB4C00" w:rsidRDefault="00604158" w14:paraId="152DE4D1" w14:textId="77777777" w14:noSpellErr="1">
      <w:pPr>
        <w:pStyle w:val="ListParagraph"/>
        <w:numPr>
          <w:ilvl w:val="0"/>
          <w:numId w:val="5"/>
        </w:numPr>
        <w:spacing w:before="100" w:beforeAutospacing="on" w:after="200" w:afterAutospacing="off"/>
        <w:rPr>
          <w:rFonts w:cs="Arial"/>
        </w:rPr>
      </w:pPr>
      <w:r w:rsidRPr="36EB4C00" w:rsidR="1678E905">
        <w:rPr>
          <w:rFonts w:cs="Arial"/>
        </w:rPr>
        <w:t xml:space="preserve">a platform that engages individual workers to </w:t>
      </w:r>
      <w:r w:rsidRPr="36EB4C00" w:rsidR="1678E905">
        <w:rPr>
          <w:rFonts w:cs="Arial"/>
        </w:rPr>
        <w:t>provide</w:t>
      </w:r>
      <w:r w:rsidRPr="36EB4C00" w:rsidR="1678E905">
        <w:rPr>
          <w:rFonts w:cs="Arial"/>
        </w:rPr>
        <w:t xml:space="preserve"> support work under the NDIS or similar schemes, and makes money from the arrangement, is a PCBU and owes a duty of care to that worker, regardless of that worker's work status (employee or contractor), or their visa status; and </w:t>
      </w:r>
      <w:r w:rsidRPr="36EB4C00" w:rsidR="1678E905">
        <w:rPr>
          <w:rFonts w:cs="Arial"/>
        </w:rPr>
        <w:t>that</w:t>
      </w:r>
    </w:p>
    <w:p w:rsidRPr="00F72CA3" w:rsidR="00604158" w:rsidP="36EB4C00" w:rsidRDefault="00604158" w14:paraId="1CAFEDDC" w14:textId="1E906121" w14:noSpellErr="1">
      <w:pPr>
        <w:pStyle w:val="ListParagraph"/>
        <w:numPr>
          <w:ilvl w:val="0"/>
          <w:numId w:val="5"/>
        </w:numPr>
        <w:spacing w:after="200" w:afterAutospacing="off"/>
        <w:rPr>
          <w:rStyle w:val="FootnoteReference"/>
          <w:rFonts w:cs="Arial"/>
        </w:rPr>
      </w:pPr>
      <w:r w:rsidR="1678E905">
        <w:rPr/>
        <w:t>individual care recipients, such as NDIS participants, are not a PCBU in relation to that worker.</w:t>
      </w:r>
      <w:r w:rsidR="4BD526BA">
        <w:rPr/>
        <w:t>(</w:t>
      </w:r>
      <w:hyperlink r:id="R1a6a0b9f67db4b8a">
        <w:r w:rsidRPr="36EB4C00" w:rsidR="4BD526BA">
          <w:rPr>
            <w:rStyle w:val="Hyperlink"/>
            <w:rFonts w:cs="Arial" w:cstheme="minorBidi"/>
          </w:rPr>
          <w:t>First interim report: on-demand platform work in Australia, accessed 27 April 2023</w:t>
        </w:r>
      </w:hyperlink>
      <w:r w:rsidR="4BD526BA">
        <w:rPr/>
        <w:t>)</w:t>
      </w:r>
    </w:p>
    <w:p w:rsidRPr="00F72CA3" w:rsidR="00604158" w:rsidP="36EB4C00" w:rsidRDefault="00604158" w14:paraId="4FBB79F7" w14:textId="77777777" w14:noSpellErr="1">
      <w:pPr>
        <w:spacing w:before="100" w:beforeAutospacing="on" w:after="200" w:afterAutospacing="off"/>
        <w:rPr>
          <w:rFonts w:cs="Arial"/>
        </w:rPr>
      </w:pPr>
      <w:r w:rsidRPr="36EB4C00" w:rsidR="1678E905">
        <w:rPr>
          <w:rStyle w:val="normaltextrun"/>
          <w:rFonts w:cs="Arial"/>
          <w:b w:val="1"/>
          <w:bCs w:val="1"/>
        </w:rPr>
        <w:t>Recommendation four:</w:t>
      </w:r>
      <w:r w:rsidRPr="36EB4C00" w:rsidR="1678E905">
        <w:rPr>
          <w:rStyle w:val="normaltextrun"/>
          <w:rFonts w:cs="Arial"/>
        </w:rPr>
        <w:t xml:space="preserve"> Develop an improved understanding of how Platform Providers apply (and where </w:t>
      </w:r>
      <w:r w:rsidRPr="36EB4C00" w:rsidR="1678E905">
        <w:rPr>
          <w:rStyle w:val="normaltextrun"/>
          <w:rFonts w:cs="Arial"/>
        </w:rPr>
        <w:t>required</w:t>
      </w:r>
      <w:r w:rsidRPr="36EB4C00" w:rsidR="1678E905">
        <w:rPr>
          <w:rStyle w:val="normaltextrun"/>
          <w:rFonts w:cs="Arial"/>
        </w:rPr>
        <w:t xml:space="preserve"> develop resources to </w:t>
      </w:r>
      <w:r w:rsidRPr="36EB4C00" w:rsidR="1678E905">
        <w:rPr>
          <w:rStyle w:val="normaltextrun"/>
          <w:rFonts w:cs="Arial"/>
        </w:rPr>
        <w:t>assist</w:t>
      </w:r>
      <w:r w:rsidRPr="36EB4C00" w:rsidR="1678E905">
        <w:rPr>
          <w:rStyle w:val="normaltextrun"/>
          <w:rFonts w:cs="Arial"/>
        </w:rPr>
        <w:t xml:space="preserve"> them to apply) the NDIS Workforce Capability Framework to ensure quality support for people with disability</w:t>
      </w:r>
      <w:r w:rsidRPr="36EB4C00" w:rsidR="1678E905">
        <w:rPr>
          <w:rStyle w:val="eop"/>
          <w:rFonts w:cs="Arial"/>
        </w:rPr>
        <w:t xml:space="preserve">. </w:t>
      </w:r>
    </w:p>
    <w:p w:rsidR="00F72CA3" w:rsidP="36EB4C00" w:rsidRDefault="00604158" w14:paraId="7BDD7F0C" w14:textId="77777777" w14:noSpellErr="1">
      <w:pPr>
        <w:spacing w:before="100" w:beforeAutospacing="on" w:after="200" w:afterAutospacing="off"/>
        <w:rPr>
          <w:rFonts w:cs="Arial"/>
        </w:rPr>
      </w:pPr>
      <w:r w:rsidRPr="36EB4C00" w:rsidR="1678E905">
        <w:rPr>
          <w:rFonts w:cs="Arial"/>
          <w:b w:val="1"/>
          <w:bCs w:val="1"/>
        </w:rPr>
        <w:t>Recommendation five:</w:t>
      </w:r>
      <w:r w:rsidRPr="36EB4C00" w:rsidR="1678E905">
        <w:rPr>
          <w:rFonts w:cs="Arial"/>
        </w:rPr>
        <w:t xml:space="preserve"> That </w:t>
      </w:r>
      <w:r w:rsidRPr="36EB4C00" w:rsidR="1678E905">
        <w:rPr>
          <w:rFonts w:cs="Arial"/>
        </w:rPr>
        <w:t>high risk</w:t>
      </w:r>
      <w:r w:rsidRPr="36EB4C00" w:rsidR="1678E905">
        <w:rPr>
          <w:rFonts w:cs="Arial"/>
        </w:rPr>
        <w:t xml:space="preserve"> supports are only delivered by registered providers.</w:t>
      </w:r>
    </w:p>
    <w:p w:rsidRPr="00F72CA3" w:rsidR="00604158" w:rsidP="36EB4C00" w:rsidRDefault="00604158" w14:paraId="4575B83E" w14:textId="703351FE" w14:noSpellErr="1">
      <w:pPr>
        <w:spacing w:before="100" w:beforeAutospacing="on" w:after="200" w:afterAutospacing="off"/>
        <w:rPr>
          <w:rFonts w:cs="Arial"/>
        </w:rPr>
      </w:pPr>
      <w:r w:rsidRPr="36EB4C00" w:rsidR="1678E905">
        <w:rPr>
          <w:rFonts w:cs="Arial"/>
          <w:b w:val="1"/>
          <w:bCs w:val="1"/>
        </w:rPr>
        <w:t>Recommendation six:</w:t>
      </w:r>
      <w:r w:rsidRPr="36EB4C00" w:rsidR="1678E905">
        <w:rPr>
          <w:rFonts w:cs="Arial"/>
        </w:rPr>
        <w:t xml:space="preserve"> The NDIS Commission should develop resources for participants and their support networks understand how the Quality and Safeguarding Framework applies to registered and unregistered providers, </w:t>
      </w:r>
    </w:p>
    <w:p w:rsidRPr="00F72CA3" w:rsidR="00604158" w:rsidP="36EB4C00" w:rsidRDefault="00604158" w14:paraId="20099F28" w14:textId="77777777" w14:noSpellErr="1">
      <w:pPr>
        <w:spacing w:before="100" w:beforeAutospacing="on" w:after="200" w:afterAutospacing="off"/>
        <w:rPr>
          <w:rFonts w:cs="Arial"/>
        </w:rPr>
      </w:pPr>
      <w:r w:rsidRPr="36EB4C00" w:rsidR="1678E905">
        <w:rPr>
          <w:rFonts w:cs="Arial"/>
          <w:b w:val="1"/>
          <w:bCs w:val="1"/>
        </w:rPr>
        <w:t>Recommendation seven:</w:t>
      </w:r>
      <w:r w:rsidRPr="36EB4C00" w:rsidR="1678E905">
        <w:rPr>
          <w:rFonts w:cs="Arial"/>
        </w:rPr>
        <w:t xml:space="preserve"> NDIS Worker Screening for all workers in risk assessed roles supporting NDIS participants, including those engaged through Platform Providers and for </w:t>
      </w:r>
      <w:r w:rsidRPr="36EB4C00" w:rsidR="1678E905">
        <w:rPr>
          <w:rFonts w:cs="Arial"/>
        </w:rPr>
        <w:t>high risk</w:t>
      </w:r>
      <w:r w:rsidRPr="36EB4C00" w:rsidR="1678E905">
        <w:rPr>
          <w:rFonts w:cs="Arial"/>
        </w:rPr>
        <w:t xml:space="preserve"> supports to be delivered by registered providers.</w:t>
      </w:r>
    </w:p>
    <w:p w:rsidRPr="00F72CA3" w:rsidR="00604158" w:rsidP="36EB4C00" w:rsidRDefault="00604158" w14:paraId="2C2B8232" w14:textId="77777777" w14:noSpellErr="1">
      <w:pPr>
        <w:spacing w:before="100" w:beforeAutospacing="on" w:after="200" w:afterAutospacing="off"/>
        <w:rPr>
          <w:rFonts w:cs="Arial"/>
        </w:rPr>
      </w:pPr>
      <w:r w:rsidRPr="36EB4C00" w:rsidR="1678E905">
        <w:rPr>
          <w:rFonts w:cs="Arial"/>
          <w:b w:val="1"/>
          <w:bCs w:val="1"/>
        </w:rPr>
        <w:t>Recommendation eight:</w:t>
      </w:r>
      <w:r w:rsidRPr="36EB4C00" w:rsidR="1678E905">
        <w:rPr>
          <w:rFonts w:cs="Arial"/>
        </w:rPr>
        <w:t xml:space="preserve"> Provider greater clarification on which roles including those engaged through Platform Providers are risk assessed roles.</w:t>
      </w:r>
    </w:p>
    <w:p w:rsidRPr="00F72CA3" w:rsidR="00F51DE9" w:rsidP="36EB4C00" w:rsidRDefault="00F51DE9" w14:paraId="3A484B42" w14:textId="75CB89A6" w14:noSpellErr="1">
      <w:pPr>
        <w:spacing w:before="100" w:beforeAutospacing="on" w:after="200" w:afterAutospacing="off"/>
        <w:rPr>
          <w:rFonts w:cs="Arial"/>
        </w:rPr>
      </w:pPr>
      <w:bookmarkStart w:name="_Toc122092474" w:id="2"/>
      <w:r w:rsidRPr="36EB4C00" w:rsidR="550B2CF9">
        <w:rPr>
          <w:rFonts w:cs="Arial"/>
          <w:b w:val="1"/>
          <w:bCs w:val="1"/>
        </w:rPr>
        <w:t>Recommendation nine:</w:t>
      </w:r>
      <w:r w:rsidRPr="36EB4C00" w:rsidR="550B2CF9">
        <w:rPr>
          <w:rFonts w:cs="Arial"/>
        </w:rPr>
        <w:t xml:space="preserve"> Increase and improve data collection around of the disability workforce, particularly independent </w:t>
      </w:r>
      <w:r w:rsidRPr="36EB4C00" w:rsidR="550B2CF9">
        <w:rPr>
          <w:rFonts w:cs="Arial"/>
        </w:rPr>
        <w:t>contractors</w:t>
      </w:r>
      <w:r w:rsidRPr="36EB4C00" w:rsidR="550B2CF9">
        <w:rPr>
          <w:rFonts w:cs="Arial"/>
        </w:rPr>
        <w:t xml:space="preserve"> and Platform Providers, to effectively understand the state of quality and safeguarding. This should include partnering with NDS, which undertakes regular data collection on the state of the sector and disability workforce.</w:t>
      </w:r>
    </w:p>
    <w:p w:rsidRPr="00F72CA3" w:rsidR="003B5A9C" w:rsidP="36EB4C00" w:rsidRDefault="00721ACF" w14:paraId="70EB2B1B" w14:textId="7A7F9476" w14:noSpellErr="1">
      <w:pPr>
        <w:pStyle w:val="Heading1"/>
        <w:spacing w:after="200" w:afterAutospacing="off"/>
        <w:rPr>
          <w:rStyle w:val="eop"/>
          <w:rFonts w:cs="Arial"/>
        </w:rPr>
      </w:pPr>
      <w:bookmarkEnd w:id="2"/>
      <w:bookmarkStart w:name="_Toc1007478460" w:id="607526304"/>
      <w:r w:rsidR="43FC175F">
        <w:rPr/>
        <w:t>2</w:t>
      </w:r>
      <w:r w:rsidR="480C3B02">
        <w:rPr/>
        <w:t xml:space="preserve">.0 </w:t>
      </w:r>
      <w:r w:rsidR="0D8FC07E">
        <w:rPr/>
        <w:t>Introduction</w:t>
      </w:r>
      <w:bookmarkEnd w:id="607526304"/>
    </w:p>
    <w:p w:rsidRPr="00F72CA3" w:rsidR="00EE3C0D" w:rsidP="36EB4C00" w:rsidRDefault="00EE3C0D" w14:paraId="4BFCDE43" w14:textId="3D57655B" w14:noSpellErr="1">
      <w:pPr>
        <w:spacing w:before="100" w:beforeAutospacing="on" w:after="200" w:afterAutospacing="off"/>
        <w:rPr>
          <w:rFonts w:cs="Arial"/>
        </w:rPr>
      </w:pPr>
      <w:r w:rsidRPr="36EB4C00" w:rsidR="6D225A25">
        <w:rPr>
          <w:rFonts w:cs="Arial"/>
        </w:rPr>
        <w:t>NDS’s Vision is for an inclusive Australia where all people with disability live safely and equitably. Everyone has the right to safe quality services and any instance of abuse, neglect or violence is unacceptable. NDS supports the rights of people with disability to exercise choice and control about matters that affect them</w:t>
      </w:r>
      <w:r w:rsidRPr="36EB4C00" w:rsidR="381A8DC5">
        <w:rPr>
          <w:rFonts w:cs="Arial"/>
        </w:rPr>
        <w:t xml:space="preserve">. </w:t>
      </w:r>
    </w:p>
    <w:p w:rsidRPr="00F72CA3" w:rsidR="00771378" w:rsidP="36EB4C00" w:rsidRDefault="00771378" w14:paraId="4EB877F0" w14:textId="742C656A" w14:noSpellErr="1">
      <w:pPr>
        <w:spacing w:before="100" w:beforeAutospacing="on" w:after="200" w:afterAutospacing="off"/>
        <w:rPr>
          <w:rFonts w:cs="Arial"/>
        </w:rPr>
      </w:pPr>
      <w:r w:rsidRPr="36EB4C00" w:rsidR="69F43360">
        <w:rPr>
          <w:rFonts w:cs="Arial"/>
        </w:rPr>
        <w:t xml:space="preserve">NDS believes that the Convention on the Rights of Persons with Disabilities (CRPD) </w:t>
      </w:r>
      <w:r w:rsidRPr="36EB4C00" w:rsidR="6DF0F250">
        <w:rPr>
          <w:rFonts w:cs="Arial"/>
        </w:rPr>
        <w:t>communicates</w:t>
      </w:r>
      <w:r w:rsidRPr="36EB4C00" w:rsidR="69F43360">
        <w:rPr>
          <w:rFonts w:cs="Arial"/>
        </w:rPr>
        <w:t xml:space="preserve"> values and standards by which people with disability should be treated and that inform community values and attitudes. In fulfilling the rights of people with disability, the CRPD should be a guideline for organisations in their social obligations and social responsibilities. It should frame internal policies and procedures for equity, </w:t>
      </w:r>
      <w:r w:rsidRPr="36EB4C00" w:rsidR="69F43360">
        <w:rPr>
          <w:rFonts w:cs="Arial"/>
        </w:rPr>
        <w:t>diversity</w:t>
      </w:r>
      <w:r w:rsidRPr="36EB4C00" w:rsidR="69F43360">
        <w:rPr>
          <w:rFonts w:cs="Arial"/>
        </w:rPr>
        <w:t xml:space="preserve"> and inclusion.</w:t>
      </w:r>
    </w:p>
    <w:p w:rsidRPr="00F72CA3" w:rsidR="00771378" w:rsidP="36EB4C00" w:rsidRDefault="00771378" w14:paraId="15DE0D27" w14:textId="547EBC02" w14:noSpellErr="1">
      <w:pPr>
        <w:spacing w:before="100" w:beforeAutospacing="on" w:after="200" w:afterAutospacing="off"/>
        <w:rPr>
          <w:rFonts w:cs="Arial"/>
        </w:rPr>
      </w:pPr>
      <w:r w:rsidRPr="36EB4C00" w:rsidR="69F43360">
        <w:rPr>
          <w:rFonts w:cs="Arial"/>
        </w:rPr>
        <w:t xml:space="preserve">Disability services should advance the human rights of people with disability, support their autonomy, independence and inclusion in society and ensure respect for their dignity. At the same time, disability service providers have a responsibility to prevent and respond to violence, abuse, </w:t>
      </w:r>
      <w:r w:rsidRPr="36EB4C00" w:rsidR="69F43360">
        <w:rPr>
          <w:rFonts w:cs="Arial"/>
        </w:rPr>
        <w:t>neglect</w:t>
      </w:r>
      <w:r w:rsidRPr="36EB4C00" w:rsidR="69F43360">
        <w:rPr>
          <w:rFonts w:cs="Arial"/>
        </w:rPr>
        <w:t xml:space="preserve"> and exploitation in the course of service provision. This requires actively involving people with disability, and their families and supporters, in all decisions about where and with whom they live and what supports they receive. It may also require supporting people with disability to advocate for themselves and to access robust independent advocacy service</w:t>
      </w:r>
      <w:r w:rsidRPr="36EB4C00" w:rsidR="7AA3FC6D">
        <w:rPr>
          <w:rFonts w:cs="Arial"/>
        </w:rPr>
        <w:t>s</w:t>
      </w:r>
      <w:r w:rsidRPr="36EB4C00" w:rsidR="69F43360">
        <w:rPr>
          <w:rFonts w:cs="Arial"/>
        </w:rPr>
        <w:t>.</w:t>
      </w:r>
    </w:p>
    <w:p w:rsidRPr="00F72CA3" w:rsidR="007731E9" w:rsidP="36EB4C00" w:rsidRDefault="0090063C" w14:paraId="193311B6" w14:textId="1FC9ABF5">
      <w:pPr>
        <w:spacing w:after="200" w:afterAutospacing="off"/>
      </w:pPr>
      <w:r w:rsidR="545CB087">
        <w:rPr/>
        <w:t xml:space="preserve">A skilled, capable, </w:t>
      </w:r>
      <w:r w:rsidR="545CB087">
        <w:rPr/>
        <w:t>diverse</w:t>
      </w:r>
      <w:r w:rsidR="545CB087">
        <w:rPr/>
        <w:t xml:space="preserve"> and sustainable provider landscape is a desirable outcome for participants and supports greater choice and control.</w:t>
      </w:r>
      <w:r w:rsidR="6F3175E6">
        <w:rPr/>
        <w:t xml:space="preserve"> </w:t>
      </w:r>
      <w:r w:rsidR="4D210652">
        <w:rPr/>
        <w:t>A central foundation of the NDIS is that it is intended to uphold human rights</w:t>
      </w:r>
      <w:r w:rsidR="66A4201B">
        <w:rPr/>
        <w:t xml:space="preserve"> and </w:t>
      </w:r>
      <w:r w:rsidR="4D210652">
        <w:rPr/>
        <w:t xml:space="preserve">promote choice and control for people with disability to pursue their goals in the planning and delivery of their supports. The market-based system </w:t>
      </w:r>
      <w:r w:rsidR="4D210652">
        <w:rPr/>
        <w:t>established</w:t>
      </w:r>
      <w:r w:rsidR="4D210652">
        <w:rPr/>
        <w:t xml:space="preserve"> by the NDIS was intended to promote this choice and control, by offering people with disability a wide range of providers from which to seek </w:t>
      </w:r>
      <w:r w:rsidR="4D210652">
        <w:rPr/>
        <w:t>support.</w:t>
      </w:r>
      <w:r w:rsidR="2B6C6A4F">
        <w:rPr/>
        <w:t xml:space="preserve"> </w:t>
      </w:r>
      <w:r w:rsidR="56D4D380">
        <w:rPr/>
        <w:t>(</w:t>
      </w:r>
      <w:hyperlink r:id="Rdb0844f9fed64c34">
        <w:r w:rsidRPr="36EB4C00" w:rsidR="56D4D380">
          <w:rPr>
            <w:rStyle w:val="Hyperlink"/>
          </w:rPr>
          <w:t>Contracting Care: The rise and risks of digital contractor work in the NDIS, accessed 27 April 2023</w:t>
        </w:r>
      </w:hyperlink>
      <w:r w:rsidR="7093C938">
        <w:rPr/>
        <w:t>)</w:t>
      </w:r>
    </w:p>
    <w:p w:rsidRPr="00F72CA3" w:rsidR="00A337C1" w:rsidP="36EB4C00" w:rsidRDefault="00075A10" w14:paraId="264ECBE7" w14:textId="49AD7695" w14:noSpellErr="1">
      <w:pPr>
        <w:spacing w:after="200" w:afterAutospacing="off"/>
        <w:rPr>
          <w:rFonts w:cs="Arial"/>
        </w:rPr>
      </w:pPr>
      <w:r w:rsidR="2EC72847">
        <w:rPr/>
        <w:t xml:space="preserve">The rise of contractor work, coordinated through </w:t>
      </w:r>
      <w:r w:rsidR="24D772C4">
        <w:rPr/>
        <w:t>Platform</w:t>
      </w:r>
      <w:r w:rsidR="2EC72847">
        <w:rPr/>
        <w:t xml:space="preserve"> </w:t>
      </w:r>
      <w:r w:rsidR="24D772C4">
        <w:rPr/>
        <w:t>Providers</w:t>
      </w:r>
      <w:r w:rsidR="2EC72847">
        <w:rPr/>
        <w:t xml:space="preserve">, has become one of the defining trends </w:t>
      </w:r>
      <w:r w:rsidR="44570143">
        <w:rPr/>
        <w:t>of the NDIS in the past few years</w:t>
      </w:r>
      <w:r w:rsidR="2EC72847">
        <w:rPr/>
        <w:t xml:space="preserve">. </w:t>
      </w:r>
      <w:r w:rsidR="24D772C4">
        <w:rPr/>
        <w:t>Pa</w:t>
      </w:r>
      <w:r w:rsidR="58EEEFFE">
        <w:rPr/>
        <w:t xml:space="preserve">rticipants </w:t>
      </w:r>
      <w:r w:rsidR="24D772C4">
        <w:rPr/>
        <w:t xml:space="preserve">are </w:t>
      </w:r>
      <w:r w:rsidR="24D772C4">
        <w:rPr/>
        <w:t>benefiting</w:t>
      </w:r>
      <w:r w:rsidR="24D772C4">
        <w:rPr/>
        <w:t xml:space="preserve"> from alternative ways of </w:t>
      </w:r>
      <w:r w:rsidR="44570143">
        <w:rPr/>
        <w:t>procuring</w:t>
      </w:r>
      <w:r w:rsidR="44570143">
        <w:rPr/>
        <w:t xml:space="preserve"> support</w:t>
      </w:r>
      <w:r w:rsidR="24D772C4">
        <w:rPr/>
        <w:t xml:space="preserve"> services through various platforms, with individuals having greater choice and able to exercise greater agency in their own care arrangements. </w:t>
      </w:r>
      <w:r w:rsidR="44570143">
        <w:rPr/>
        <w:t>However,</w:t>
      </w:r>
      <w:r w:rsidR="24D772C4">
        <w:rPr/>
        <w:t xml:space="preserve"> </w:t>
      </w:r>
      <w:r w:rsidR="44570143">
        <w:rPr/>
        <w:t xml:space="preserve">this </w:t>
      </w:r>
      <w:r w:rsidR="459A1E99">
        <w:rPr/>
        <w:t>may</w:t>
      </w:r>
      <w:r w:rsidR="641D8659">
        <w:rPr/>
        <w:t xml:space="preserve"> </w:t>
      </w:r>
      <w:r w:rsidR="0AE46DF7">
        <w:rPr/>
        <w:t>also create challenges</w:t>
      </w:r>
      <w:r w:rsidR="459A1E99">
        <w:rPr/>
        <w:t xml:space="preserve"> </w:t>
      </w:r>
      <w:r w:rsidR="0AE46DF7">
        <w:rPr/>
        <w:t xml:space="preserve">(and potentially </w:t>
      </w:r>
      <w:r w:rsidR="24D772C4">
        <w:rPr/>
        <w:t>risks</w:t>
      </w:r>
      <w:r w:rsidR="0AE46DF7">
        <w:rPr/>
        <w:t>)</w:t>
      </w:r>
      <w:r w:rsidR="24D772C4">
        <w:rPr/>
        <w:t xml:space="preserve"> for </w:t>
      </w:r>
      <w:r w:rsidR="2EC52F93">
        <w:rPr/>
        <w:t>participants</w:t>
      </w:r>
      <w:r w:rsidR="40C2C45F">
        <w:rPr/>
        <w:t xml:space="preserve"> and workers</w:t>
      </w:r>
      <w:r w:rsidR="24D772C4">
        <w:rPr/>
        <w:t>, with reduced regulation</w:t>
      </w:r>
      <w:r w:rsidR="3D101320">
        <w:rPr/>
        <w:t xml:space="preserve"> and the</w:t>
      </w:r>
      <w:r w:rsidR="24D772C4">
        <w:rPr/>
        <w:t xml:space="preserve"> breakdown of holistic care into itemised tasks,</w:t>
      </w:r>
      <w:r w:rsidR="1029DD42">
        <w:rPr/>
        <w:t xml:space="preserve"> with associated</w:t>
      </w:r>
      <w:r w:rsidR="24D772C4">
        <w:rPr/>
        <w:t xml:space="preserve"> </w:t>
      </w:r>
      <w:r w:rsidR="24D772C4">
        <w:rPr/>
        <w:t>longer term</w:t>
      </w:r>
      <w:r w:rsidR="24D772C4">
        <w:rPr/>
        <w:t xml:space="preserve"> implications for the caring workforce</w:t>
      </w:r>
      <w:r w:rsidR="44570143">
        <w:rPr/>
        <w:t>.</w:t>
      </w:r>
      <w:r w:rsidR="0CB46E93">
        <w:rPr/>
        <w:t>(</w:t>
      </w:r>
      <w:hyperlink r:id="Rdf99ef7c4ea54a4b">
        <w:r w:rsidRPr="36EB4C00" w:rsidR="0CB46E93">
          <w:rPr>
            <w:rStyle w:val="Hyperlink"/>
            <w:rFonts w:cs="Arial" w:cstheme="minorBidi"/>
          </w:rPr>
          <w:t>First interim report: on-demand platform work in Australia, accessed 27 April 2023</w:t>
        </w:r>
      </w:hyperlink>
      <w:r w:rsidR="0CB46E93">
        <w:rPr/>
        <w:t>)</w:t>
      </w:r>
      <w:r w:rsidR="24D772C4">
        <w:rPr/>
        <w:t xml:space="preserve"> </w:t>
      </w:r>
    </w:p>
    <w:p w:rsidRPr="00F72CA3" w:rsidR="00A337C1" w:rsidP="36EB4C00" w:rsidRDefault="008E1B0B" w14:paraId="2DEAB560" w14:textId="5808619F" w14:noSpellErr="1">
      <w:pPr>
        <w:spacing w:after="200" w:afterAutospacing="off"/>
        <w:rPr>
          <w:rFonts w:cs="Arial"/>
          <w:sz w:val="16"/>
          <w:szCs w:val="16"/>
        </w:rPr>
      </w:pPr>
      <w:r w:rsidR="076F2703">
        <w:rPr/>
        <w:t>The</w:t>
      </w:r>
      <w:r w:rsidR="24D772C4">
        <w:rPr/>
        <w:t xml:space="preserve"> broader impacts on the NDIS workforce of contract-based work, casualisation and platform-based work are not well understood, and more information is required to understand some of </w:t>
      </w:r>
      <w:r w:rsidR="2EC52F93">
        <w:rPr/>
        <w:t>the</w:t>
      </w:r>
      <w:r w:rsidR="24D772C4">
        <w:rPr/>
        <w:t xml:space="preserve"> impacts, including how these factors </w:t>
      </w:r>
      <w:r w:rsidR="5D562857">
        <w:rPr/>
        <w:t>affect worker retention</w:t>
      </w:r>
      <w:r w:rsidR="24D772C4">
        <w:rPr/>
        <w:t xml:space="preserve">, the types of obligations that </w:t>
      </w:r>
      <w:r w:rsidR="698BFF55">
        <w:rPr/>
        <w:t>occur</w:t>
      </w:r>
      <w:r w:rsidR="24D772C4">
        <w:rPr/>
        <w:t xml:space="preserve"> between participants and workers, and the complexities of different contractual arrangements between workers, platforms and participants.</w:t>
      </w:r>
      <w:r w:rsidR="0881420F">
        <w:rPr/>
        <w:t>(</w:t>
      </w:r>
      <w:hyperlink r:id="R543dbd7768ea4930">
        <w:r w:rsidRPr="36EB4C00" w:rsidR="0881420F">
          <w:rPr>
            <w:rStyle w:val="Hyperlink"/>
            <w:rFonts w:cs="Arial" w:cstheme="minorBidi"/>
          </w:rPr>
          <w:t>First interim report: on-demand platform work in Australia, accessed 27 April 2023</w:t>
        </w:r>
      </w:hyperlink>
      <w:r w:rsidR="08E48CC3">
        <w:rPr/>
        <w:t>)</w:t>
      </w:r>
    </w:p>
    <w:p w:rsidRPr="00F72CA3" w:rsidR="00A473E3" w:rsidP="36EB4C00" w:rsidRDefault="007156E0" w14:paraId="54E30D6F" w14:textId="59EF53AA" w14:noSpellErr="1">
      <w:pPr>
        <w:spacing w:before="100" w:beforeAutospacing="on" w:after="200" w:afterAutospacing="off"/>
        <w:rPr>
          <w:rFonts w:cs="Arial"/>
        </w:rPr>
      </w:pPr>
      <w:r w:rsidRPr="36EB4C00" w:rsidR="61EBA59C">
        <w:rPr>
          <w:rFonts w:cs="Arial"/>
        </w:rPr>
        <w:t xml:space="preserve">Throughout this submission NDS does not </w:t>
      </w:r>
      <w:r w:rsidRPr="36EB4C00" w:rsidR="7BD7015F">
        <w:rPr>
          <w:rFonts w:cs="Arial"/>
        </w:rPr>
        <w:t xml:space="preserve">intend to advocate for a single model of service delivery within the NDIS </w:t>
      </w:r>
      <w:r w:rsidRPr="36EB4C00" w:rsidR="36AAFFD4">
        <w:rPr>
          <w:rFonts w:cs="Arial"/>
        </w:rPr>
        <w:t xml:space="preserve">context. </w:t>
      </w:r>
      <w:r w:rsidRPr="36EB4C00" w:rsidR="71E37932">
        <w:rPr>
          <w:rFonts w:cs="Arial"/>
        </w:rPr>
        <w:t>However, i</w:t>
      </w:r>
      <w:r w:rsidRPr="36EB4C00" w:rsidR="695FAAEF">
        <w:rPr>
          <w:rFonts w:cs="Arial"/>
        </w:rPr>
        <w:t xml:space="preserve">t is vital that there is a coordinated approach that outlines practical strategies to meet </w:t>
      </w:r>
      <w:r w:rsidRPr="36EB4C00" w:rsidR="698BFF55">
        <w:rPr>
          <w:rFonts w:cs="Arial"/>
        </w:rPr>
        <w:t xml:space="preserve">the </w:t>
      </w:r>
      <w:r w:rsidRPr="36EB4C00" w:rsidR="695FAAEF">
        <w:rPr>
          <w:rFonts w:cs="Arial"/>
        </w:rPr>
        <w:t xml:space="preserve">increasing demands for a skilled, </w:t>
      </w:r>
      <w:r w:rsidRPr="36EB4C00" w:rsidR="695FAAEF">
        <w:rPr>
          <w:rFonts w:cs="Arial"/>
        </w:rPr>
        <w:t>competent</w:t>
      </w:r>
      <w:r w:rsidRPr="36EB4C00" w:rsidR="695FAAEF">
        <w:rPr>
          <w:rFonts w:cs="Arial"/>
        </w:rPr>
        <w:t xml:space="preserve"> and engaged disability workforce to adequately meet the diverse needs of people with disability</w:t>
      </w:r>
      <w:r w:rsidRPr="36EB4C00" w:rsidR="760034CA">
        <w:rPr>
          <w:rFonts w:cs="Arial"/>
        </w:rPr>
        <w:t>.</w:t>
      </w:r>
      <w:r w:rsidRPr="36EB4C00" w:rsidR="698BFF55">
        <w:rPr>
          <w:rFonts w:cs="Arial"/>
        </w:rPr>
        <w:t xml:space="preserve"> T</w:t>
      </w:r>
      <w:r w:rsidRPr="36EB4C00" w:rsidR="39A5A0A8">
        <w:rPr>
          <w:rFonts w:cs="Arial"/>
        </w:rPr>
        <w:t xml:space="preserve">his </w:t>
      </w:r>
      <w:r w:rsidRPr="36EB4C00" w:rsidR="09F4D718">
        <w:rPr>
          <w:rFonts w:cs="Arial"/>
        </w:rPr>
        <w:t>submission</w:t>
      </w:r>
      <w:r w:rsidRPr="36EB4C00" w:rsidR="39A5A0A8">
        <w:rPr>
          <w:rFonts w:cs="Arial"/>
        </w:rPr>
        <w:t xml:space="preserve"> </w:t>
      </w:r>
      <w:r w:rsidRPr="36EB4C00" w:rsidR="09F4D718">
        <w:rPr>
          <w:rFonts w:cs="Arial"/>
        </w:rPr>
        <w:t>will</w:t>
      </w:r>
      <w:r w:rsidRPr="36EB4C00" w:rsidR="39A5A0A8">
        <w:rPr>
          <w:rFonts w:cs="Arial"/>
        </w:rPr>
        <w:t xml:space="preserve"> explore </w:t>
      </w:r>
      <w:r w:rsidRPr="36EB4C00" w:rsidR="716B03A1">
        <w:rPr>
          <w:rFonts w:cs="Arial"/>
        </w:rPr>
        <w:t>essential components that ensure</w:t>
      </w:r>
      <w:r w:rsidRPr="36EB4C00" w:rsidR="54FA4328">
        <w:rPr>
          <w:rFonts w:cs="Arial"/>
        </w:rPr>
        <w:t xml:space="preserve"> </w:t>
      </w:r>
      <w:r w:rsidRPr="36EB4C00" w:rsidR="09F4D718">
        <w:rPr>
          <w:rFonts w:cs="Arial"/>
        </w:rPr>
        <w:t xml:space="preserve">meaningful work, adequate pay and conditions and </w:t>
      </w:r>
      <w:r w:rsidRPr="36EB4C00" w:rsidR="3C87C57B">
        <w:rPr>
          <w:rFonts w:cs="Arial"/>
        </w:rPr>
        <w:t xml:space="preserve">quality </w:t>
      </w:r>
      <w:r w:rsidRPr="36EB4C00" w:rsidR="09F4D718">
        <w:rPr>
          <w:rFonts w:cs="Arial"/>
        </w:rPr>
        <w:t>service</w:t>
      </w:r>
      <w:r w:rsidRPr="36EB4C00" w:rsidR="3C87C57B">
        <w:rPr>
          <w:rFonts w:cs="Arial"/>
        </w:rPr>
        <w:t xml:space="preserve"> </w:t>
      </w:r>
      <w:r w:rsidRPr="36EB4C00" w:rsidR="09F4D718">
        <w:rPr>
          <w:rFonts w:cs="Arial"/>
        </w:rPr>
        <w:t xml:space="preserve">provision </w:t>
      </w:r>
      <w:r w:rsidRPr="36EB4C00" w:rsidR="75F419CE">
        <w:rPr>
          <w:rFonts w:cs="Arial"/>
        </w:rPr>
        <w:t xml:space="preserve">within the </w:t>
      </w:r>
      <w:r w:rsidRPr="36EB4C00" w:rsidR="3293629A">
        <w:rPr>
          <w:rFonts w:cs="Arial"/>
        </w:rPr>
        <w:t xml:space="preserve">unique </w:t>
      </w:r>
      <w:r w:rsidRPr="36EB4C00" w:rsidR="75F419CE">
        <w:rPr>
          <w:rFonts w:cs="Arial"/>
        </w:rPr>
        <w:t>circumstances</w:t>
      </w:r>
      <w:r w:rsidRPr="36EB4C00" w:rsidR="386367D5">
        <w:rPr>
          <w:rFonts w:cs="Arial"/>
        </w:rPr>
        <w:t xml:space="preserve"> of </w:t>
      </w:r>
      <w:r w:rsidRPr="36EB4C00" w:rsidR="75F419CE">
        <w:rPr>
          <w:rFonts w:cs="Arial"/>
        </w:rPr>
        <w:t>Platforms</w:t>
      </w:r>
      <w:r w:rsidRPr="36EB4C00" w:rsidR="386367D5">
        <w:rPr>
          <w:rFonts w:cs="Arial"/>
        </w:rPr>
        <w:t xml:space="preserve"> </w:t>
      </w:r>
      <w:r w:rsidRPr="36EB4C00" w:rsidR="75F419CE">
        <w:rPr>
          <w:rFonts w:cs="Arial"/>
        </w:rPr>
        <w:t>P</w:t>
      </w:r>
      <w:r w:rsidRPr="36EB4C00" w:rsidR="386367D5">
        <w:rPr>
          <w:rFonts w:cs="Arial"/>
        </w:rPr>
        <w:t>rovider</w:t>
      </w:r>
      <w:r w:rsidRPr="36EB4C00" w:rsidR="14A50B07">
        <w:rPr>
          <w:rFonts w:cs="Arial"/>
        </w:rPr>
        <w:t>s</w:t>
      </w:r>
      <w:r w:rsidRPr="36EB4C00" w:rsidR="09F4D718">
        <w:rPr>
          <w:rFonts w:cs="Arial"/>
        </w:rPr>
        <w:t>.</w:t>
      </w:r>
    </w:p>
    <w:p w:rsidRPr="00F72CA3" w:rsidR="0003029A" w:rsidP="36EB4C00" w:rsidRDefault="00721ACF" w14:paraId="37740158" w14:textId="290E44D3" w14:noSpellErr="1">
      <w:pPr>
        <w:pStyle w:val="Heading2"/>
        <w:spacing w:after="200" w:afterAutospacing="off"/>
        <w:rPr>
          <w:rStyle w:val="eop"/>
          <w:rFonts w:cs="Arial"/>
        </w:rPr>
      </w:pPr>
      <w:bookmarkStart w:name="_Toc565644147" w:id="1771961816"/>
      <w:r w:rsidR="43FC175F">
        <w:rPr/>
        <w:t>2</w:t>
      </w:r>
      <w:r w:rsidR="12A2148A">
        <w:rPr/>
        <w:t>.1</w:t>
      </w:r>
      <w:r>
        <w:tab/>
      </w:r>
      <w:r w:rsidR="12A2148A">
        <w:rPr/>
        <w:t>Defin</w:t>
      </w:r>
      <w:r w:rsidR="69B76B28">
        <w:rPr/>
        <w:t>i</w:t>
      </w:r>
      <w:r w:rsidR="12A2148A">
        <w:rPr/>
        <w:t>tion of Platform Providers</w:t>
      </w:r>
      <w:bookmarkEnd w:id="1771961816"/>
      <w:r w:rsidR="12A2148A">
        <w:rPr/>
        <w:t xml:space="preserve"> </w:t>
      </w:r>
    </w:p>
    <w:p w:rsidRPr="00F72CA3" w:rsidR="0003029A" w:rsidP="36EB4C00" w:rsidRDefault="0003029A" w14:paraId="256F0AA2" w14:textId="77777777" w14:noSpellErr="1">
      <w:pPr>
        <w:spacing w:before="100" w:beforeAutospacing="on" w:after="200" w:afterAutospacing="off"/>
        <w:rPr>
          <w:rFonts w:cs="Arial"/>
        </w:rPr>
      </w:pPr>
      <w:r w:rsidRPr="36EB4C00" w:rsidR="12A2148A">
        <w:rPr>
          <w:rFonts w:cs="Arial"/>
        </w:rPr>
        <w:t>For the purpose of</w:t>
      </w:r>
      <w:r w:rsidRPr="36EB4C00" w:rsidR="12A2148A">
        <w:rPr>
          <w:rFonts w:cs="Arial"/>
        </w:rPr>
        <w:t xml:space="preserve"> this submission, as per the Terms of Reference, ‘NDIS Platform Provider’ refers broadly to businesses that provide online platforms and online subscription services to connect workers with NDIS participants. NDIS Platform Providers include registered NDIS providers and NDIS providers who are not registered.</w:t>
      </w:r>
    </w:p>
    <w:p w:rsidRPr="00F72CA3" w:rsidR="00982DBD" w:rsidP="36EB4C00" w:rsidRDefault="00982DBD" w14:paraId="4FAD7AAE" w14:textId="77777777" w14:noSpellErr="1">
      <w:pPr>
        <w:pStyle w:val="Heading1"/>
        <w:spacing w:after="200" w:afterAutospacing="off"/>
        <w:rPr>
          <w:rStyle w:val="normaltextrun"/>
          <w:rFonts w:cs="Arial"/>
        </w:rPr>
      </w:pPr>
      <w:bookmarkStart w:name="_Toc510284205" w:id="1312322932"/>
      <w:r w:rsidR="20323766">
        <w:rPr/>
        <w:t>3.0</w:t>
      </w:r>
      <w:r>
        <w:tab/>
      </w:r>
      <w:r w:rsidR="20323766">
        <w:rPr/>
        <w:t>State of the Disability Sector</w:t>
      </w:r>
      <w:bookmarkEnd w:id="1312322932"/>
      <w:r w:rsidR="20323766">
        <w:rPr/>
        <w:t xml:space="preserve"> </w:t>
      </w:r>
    </w:p>
    <w:p w:rsidRPr="002B2FD4" w:rsidR="00D5037C" w:rsidP="36EB4C00" w:rsidRDefault="00D5037C" w14:paraId="18D4923A" w14:textId="7C19807C" w14:noSpellErr="1">
      <w:pPr>
        <w:spacing w:before="100" w:beforeAutospacing="on" w:after="200" w:afterAutospacing="off"/>
        <w:rPr>
          <w:rFonts w:eastAsia="Calibri" w:cs="Arial"/>
          <w:b w:val="1"/>
          <w:bCs w:val="1"/>
          <w:kern w:val="0"/>
          <w14:ligatures w14:val="none"/>
        </w:rPr>
      </w:pPr>
      <w:r w:rsidRPr="36EB4C00" w:rsidR="22C3B48C">
        <w:rPr>
          <w:rFonts w:eastAsia="Calibri" w:cs="Arial"/>
          <w:b w:val="1"/>
          <w:bCs w:val="1"/>
          <w:kern w:val="0"/>
          <w14:ligatures w14:val="none"/>
        </w:rPr>
        <w:t>Recommendation</w:t>
      </w:r>
      <w:r w:rsidRPr="36EB4C00" w:rsidR="7C2C901A">
        <w:rPr>
          <w:rFonts w:eastAsia="Calibri" w:cs="Arial"/>
          <w:b w:val="1"/>
          <w:bCs w:val="1"/>
          <w:kern w:val="0"/>
          <w14:ligatures w14:val="none"/>
        </w:rPr>
        <w:t xml:space="preserve"> one</w:t>
      </w:r>
      <w:r w:rsidRPr="36EB4C00" w:rsidR="22C3B48C">
        <w:rPr>
          <w:rFonts w:eastAsia="Calibri" w:cs="Arial"/>
          <w:b w:val="1"/>
          <w:bCs w:val="1"/>
          <w:kern w:val="0"/>
          <w14:ligatures w14:val="none"/>
        </w:rPr>
        <w:t>: Th</w:t>
      </w:r>
      <w:r w:rsidRPr="36EB4C00" w:rsidR="648F0870">
        <w:rPr>
          <w:rFonts w:eastAsia="Calibri" w:cs="Arial"/>
          <w:b w:val="1"/>
          <w:bCs w:val="1"/>
          <w:kern w:val="0"/>
          <w14:ligatures w14:val="none"/>
        </w:rPr>
        <w:t>at th</w:t>
      </w:r>
      <w:r w:rsidRPr="36EB4C00" w:rsidR="22C3B48C">
        <w:rPr>
          <w:rFonts w:eastAsia="Calibri" w:cs="Arial"/>
          <w:b w:val="1"/>
          <w:bCs w:val="1"/>
          <w:kern w:val="0"/>
          <w14:ligatures w14:val="none"/>
        </w:rPr>
        <w:t xml:space="preserve">e NDIS Commission work with the NDIA to </w:t>
      </w:r>
      <w:r w:rsidRPr="36EB4C00" w:rsidR="5E6CB348">
        <w:rPr>
          <w:rFonts w:eastAsia="Calibri" w:cs="Arial"/>
          <w:b w:val="1"/>
          <w:bCs w:val="1"/>
          <w:kern w:val="0"/>
          <w14:ligatures w14:val="none"/>
        </w:rPr>
        <w:t xml:space="preserve">implement </w:t>
      </w:r>
      <w:r w:rsidRPr="36EB4C00" w:rsidR="5F2B9DC6">
        <w:rPr>
          <w:rFonts w:eastAsia="Calibri" w:cs="Arial"/>
          <w:b w:val="1"/>
          <w:bCs w:val="1"/>
          <w:kern w:val="0"/>
          <w14:ligatures w14:val="none"/>
        </w:rPr>
        <w:t>p</w:t>
      </w:r>
      <w:r w:rsidRPr="36EB4C00" w:rsidR="22C3B48C">
        <w:rPr>
          <w:rFonts w:eastAsia="Calibri" w:cs="Arial"/>
          <w:b w:val="1"/>
          <w:bCs w:val="1"/>
          <w:kern w:val="0"/>
          <w14:ligatures w14:val="none"/>
        </w:rPr>
        <w:t>rice settings that adequately support providers to move beyond compliance with regulation</w:t>
      </w:r>
      <w:r w:rsidRPr="36EB4C00" w:rsidR="0F710E60">
        <w:rPr>
          <w:rFonts w:eastAsia="Calibri" w:cs="Arial"/>
          <w:b w:val="1"/>
          <w:bCs w:val="1"/>
          <w:kern w:val="0"/>
          <w14:ligatures w14:val="none"/>
        </w:rPr>
        <w:t>, supporting providers to</w:t>
      </w:r>
      <w:r w:rsidRPr="36EB4C00" w:rsidR="466BF9CF">
        <w:rPr>
          <w:rFonts w:eastAsia="Calibri" w:cs="Arial"/>
          <w:b w:val="1"/>
          <w:bCs w:val="1"/>
          <w:kern w:val="0"/>
          <w14:ligatures w14:val="none"/>
        </w:rPr>
        <w:t xml:space="preserve"> </w:t>
      </w:r>
      <w:r w:rsidRPr="36EB4C00" w:rsidR="22C3B48C">
        <w:rPr>
          <w:rFonts w:eastAsia="Calibri" w:cs="Arial"/>
          <w:b w:val="1"/>
          <w:bCs w:val="1"/>
          <w:kern w:val="0"/>
          <w14:ligatures w14:val="none"/>
        </w:rPr>
        <w:t xml:space="preserve">invest in </w:t>
      </w:r>
      <w:r w:rsidRPr="36EB4C00" w:rsidR="68B84339">
        <w:rPr>
          <w:rFonts w:eastAsia="Calibri" w:cs="Arial"/>
          <w:b w:val="1"/>
          <w:bCs w:val="1"/>
          <w:kern w:val="0"/>
          <w14:ligatures w14:val="none"/>
        </w:rPr>
        <w:t>innovation, new ways of working</w:t>
      </w:r>
      <w:r w:rsidRPr="36EB4C00" w:rsidR="22C3B48C">
        <w:rPr>
          <w:rFonts w:eastAsia="Calibri" w:cs="Arial"/>
          <w:b w:val="1"/>
          <w:bCs w:val="1"/>
          <w:kern w:val="0"/>
          <w14:ligatures w14:val="none"/>
        </w:rPr>
        <w:t xml:space="preserve">, workforce training, </w:t>
      </w:r>
      <w:r w:rsidRPr="36EB4C00" w:rsidR="22C3B48C">
        <w:rPr>
          <w:rFonts w:eastAsia="Calibri" w:cs="Arial"/>
          <w:b w:val="1"/>
          <w:bCs w:val="1"/>
          <w:kern w:val="0"/>
          <w14:ligatures w14:val="none"/>
        </w:rPr>
        <w:t>support</w:t>
      </w:r>
      <w:r w:rsidRPr="36EB4C00" w:rsidR="22C3B48C">
        <w:rPr>
          <w:rFonts w:eastAsia="Calibri" w:cs="Arial"/>
          <w:b w:val="1"/>
          <w:bCs w:val="1"/>
          <w:kern w:val="0"/>
          <w14:ligatures w14:val="none"/>
        </w:rPr>
        <w:t xml:space="preserve"> and supervision</w:t>
      </w:r>
      <w:r w:rsidRPr="36EB4C00" w:rsidR="67B3B971">
        <w:rPr>
          <w:rFonts w:eastAsia="Calibri" w:cs="Arial"/>
          <w:b w:val="1"/>
          <w:bCs w:val="1"/>
          <w:kern w:val="0"/>
          <w14:ligatures w14:val="none"/>
        </w:rPr>
        <w:t>.</w:t>
      </w:r>
      <w:r w:rsidRPr="36EB4C00" w:rsidR="22C3B48C">
        <w:rPr>
          <w:rFonts w:eastAsia="Calibri" w:cs="Arial"/>
          <w:b w:val="1"/>
          <w:bCs w:val="1"/>
          <w:kern w:val="0"/>
          <w14:ligatures w14:val="none"/>
        </w:rPr>
        <w:t xml:space="preserve"> </w:t>
      </w:r>
    </w:p>
    <w:p w:rsidRPr="002B2FD4" w:rsidR="00F8662E" w:rsidP="36EB4C00" w:rsidRDefault="00982DBD" w14:paraId="38A66DCC" w14:textId="3F86AC8D" w14:noSpellErr="1">
      <w:pPr>
        <w:spacing w:before="100" w:beforeAutospacing="on" w:after="200" w:afterAutospacing="off"/>
        <w:rPr>
          <w:rFonts w:cs="Arial"/>
        </w:rPr>
      </w:pPr>
      <w:r w:rsidRPr="36EB4C00" w:rsidR="20323766">
        <w:rPr>
          <w:rFonts w:cs="Arial"/>
        </w:rPr>
        <w:t xml:space="preserve">Platform Providers </w:t>
      </w:r>
      <w:r w:rsidRPr="36EB4C00" w:rsidR="20323766">
        <w:rPr>
          <w:rFonts w:cs="Arial"/>
        </w:rPr>
        <w:t>operate</w:t>
      </w:r>
      <w:r w:rsidRPr="36EB4C00" w:rsidR="20323766">
        <w:rPr>
          <w:rFonts w:cs="Arial"/>
        </w:rPr>
        <w:t xml:space="preserve"> in the context of the broad</w:t>
      </w:r>
      <w:r w:rsidRPr="36EB4C00" w:rsidR="0B12625B">
        <w:rPr>
          <w:rFonts w:cs="Arial"/>
        </w:rPr>
        <w:t>er</w:t>
      </w:r>
      <w:r w:rsidRPr="36EB4C00" w:rsidR="20323766">
        <w:rPr>
          <w:rFonts w:cs="Arial"/>
        </w:rPr>
        <w:t xml:space="preserve"> disability sector. Before moving to discuss some of the </w:t>
      </w:r>
      <w:r w:rsidRPr="36EB4C00" w:rsidR="20323766">
        <w:rPr>
          <w:rFonts w:cs="Arial"/>
        </w:rPr>
        <w:t>particula</w:t>
      </w:r>
      <w:r w:rsidRPr="36EB4C00" w:rsidR="06EC043F">
        <w:rPr>
          <w:rFonts w:cs="Arial"/>
        </w:rPr>
        <w:t>r issues</w:t>
      </w:r>
      <w:r w:rsidRPr="36EB4C00" w:rsidR="06EC043F">
        <w:rPr>
          <w:rFonts w:cs="Arial"/>
        </w:rPr>
        <w:t xml:space="preserve"> for these providers it is important to examine </w:t>
      </w:r>
      <w:r w:rsidRPr="36EB4C00" w:rsidR="37E25DC0">
        <w:rPr>
          <w:rFonts w:cs="Arial"/>
        </w:rPr>
        <w:t xml:space="preserve">some of the key and current issues that are </w:t>
      </w:r>
      <w:r w:rsidRPr="36EB4C00" w:rsidR="37E25DC0">
        <w:rPr>
          <w:rFonts w:cs="Arial"/>
        </w:rPr>
        <w:t>impacting</w:t>
      </w:r>
      <w:r w:rsidRPr="36EB4C00" w:rsidR="37E25DC0">
        <w:rPr>
          <w:rFonts w:cs="Arial"/>
        </w:rPr>
        <w:t xml:space="preserve"> the operating environment for all providers. </w:t>
      </w:r>
    </w:p>
    <w:p w:rsidRPr="002B2FD4" w:rsidR="00982DBD" w:rsidP="36EB4C00" w:rsidRDefault="00982DBD" w14:paraId="4D484498" w14:textId="79703A64" w14:noSpellErr="1">
      <w:pPr>
        <w:pStyle w:val="paragraph"/>
        <w:spacing w:after="200" w:afterAutospacing="off"/>
      </w:pPr>
      <w:r w:rsidR="20323766">
        <w:rPr/>
        <w:t xml:space="preserve">The 2022 NDS Annual Market Survey was conducted by the Centre for Disability Research and Policy at the University of Sydney. As NDS’s Annual Market Survey enters its ninth year, the results </w:t>
      </w:r>
      <w:r w:rsidR="20323766">
        <w:rPr/>
        <w:t>identify</w:t>
      </w:r>
      <w:r w:rsidR="20323766">
        <w:rPr/>
        <w:t xml:space="preserve"> both growing optimism and residual uncertainty in the market, in part related to the COVID-19 pandemic. The </w:t>
      </w:r>
      <w:r w:rsidR="00DB51EB">
        <w:rPr/>
        <w:t xml:space="preserve">survey results </w:t>
      </w:r>
      <w:r w:rsidR="65B33322">
        <w:rPr/>
        <w:t>show</w:t>
      </w:r>
      <w:r w:rsidR="20323766">
        <w:rPr/>
        <w:t xml:space="preserve"> the impact that unclear and constantly evolving operational processes and procedures have on the </w:t>
      </w:r>
      <w:r w:rsidR="20323766">
        <w:rPr/>
        <w:t>capacity</w:t>
      </w:r>
      <w:r w:rsidR="20323766">
        <w:rPr/>
        <w:t xml:space="preserve"> of the sector to </w:t>
      </w:r>
      <w:r w:rsidR="20323766">
        <w:rPr/>
        <w:t>provide</w:t>
      </w:r>
      <w:r w:rsidR="20323766">
        <w:rPr/>
        <w:t xml:space="preserve"> high quality supports that meet the needs of NDIS participants.</w:t>
      </w:r>
      <w:r w:rsidR="0C9E0B09">
        <w:rPr/>
        <w:t>(</w:t>
      </w:r>
      <w:hyperlink r:id="R733e425017bb470f">
        <w:r w:rsidRPr="36EB4C00" w:rsidR="0C9E0B09">
          <w:rPr>
            <w:rStyle w:val="Hyperlink"/>
          </w:rPr>
          <w:t>National Disability Services (2022) Victoria, State of the Disability Sector 2022, accessed 1 December 2022</w:t>
        </w:r>
      </w:hyperlink>
      <w:r w:rsidR="08E48CC3">
        <w:rPr/>
        <w:t>)</w:t>
      </w:r>
      <w:r w:rsidR="20323766">
        <w:rPr/>
        <w:t xml:space="preserve"> </w:t>
      </w:r>
    </w:p>
    <w:p w:rsidRPr="002B2FD4" w:rsidR="00982DBD" w:rsidP="36EB4C00" w:rsidRDefault="00982DBD" w14:paraId="687C5DD2" w14:textId="55D4058C">
      <w:pPr>
        <w:spacing w:before="100" w:beforeAutospacing="on" w:after="200" w:afterAutospacing="off"/>
        <w:rPr>
          <w:rFonts w:eastAsia="Calibri" w:cs="Arial"/>
          <w:kern w:val="0"/>
          <w14:ligatures w14:val="none"/>
        </w:rPr>
      </w:pPr>
      <w:r w:rsidRPr="36EB4C00" w:rsidR="20323766">
        <w:rPr>
          <w:rFonts w:eastAsia="Calibri" w:cs="Arial"/>
          <w:kern w:val="0"/>
          <w14:ligatures w14:val="none"/>
        </w:rPr>
        <w:t xml:space="preserve">Concern continues that NDIS prices will not cover costs and support quality service provision. The overall proportion of respondents who agree with the statement, ‘We are worried we </w:t>
      </w:r>
      <w:r w:rsidRPr="36EB4C00" w:rsidR="381A8DC5">
        <w:rPr>
          <w:rFonts w:eastAsia="Calibri" w:cs="Arial"/>
          <w:kern w:val="0"/>
          <w14:ligatures w14:val="none"/>
        </w:rPr>
        <w:t>will not</w:t>
      </w:r>
      <w:r w:rsidRPr="36EB4C00" w:rsidR="20323766">
        <w:rPr>
          <w:rFonts w:eastAsia="Calibri" w:cs="Arial"/>
          <w:kern w:val="0"/>
          <w14:ligatures w14:val="none"/>
        </w:rPr>
        <w:t xml:space="preserve"> be able to </w:t>
      </w:r>
      <w:r w:rsidRPr="36EB4C00" w:rsidR="20323766">
        <w:rPr>
          <w:rFonts w:eastAsia="Calibri" w:cs="Arial"/>
          <w:kern w:val="0"/>
          <w14:ligatures w14:val="none"/>
        </w:rPr>
        <w:t xml:space="preserve">provide</w:t>
      </w:r>
      <w:r w:rsidRPr="36EB4C00" w:rsidR="20323766">
        <w:rPr>
          <w:rFonts w:eastAsia="Calibri" w:cs="Arial"/>
          <w:kern w:val="0"/>
          <w14:ligatures w14:val="none"/>
        </w:rPr>
        <w:t xml:space="preserve"> NDIS services at current prices’ has remained stable over the last five years. Some 59 per cent of respondents agreed in 2022. This is despite economic stimulus reforms implemented throughout the COVID-19 pandemic such as </w:t>
      </w:r>
      <w:r w:rsidRPr="36EB4C00" w:rsidR="20323766">
        <w:rPr>
          <w:rFonts w:eastAsia="Calibri" w:cs="Arial"/>
          <w:kern w:val="0"/>
          <w14:ligatures w14:val="none"/>
        </w:rPr>
        <w:t>JobKeeper</w:t>
      </w:r>
      <w:r w:rsidRPr="36EB4C00" w:rsidR="20323766">
        <w:rPr>
          <w:rFonts w:eastAsia="Calibri" w:cs="Arial"/>
          <w:kern w:val="0"/>
          <w14:ligatures w14:val="none"/>
        </w:rPr>
        <w:t xml:space="preserve">, COVID-19 support measures and recent increases in NDIS prices for some supports. Commentary highlights sector concerns that current pricing does not support quality and innovation. </w:t>
      </w:r>
    </w:p>
    <w:p w:rsidRPr="00D03337" w:rsidR="00F72CA3" w:rsidP="36EB4C00" w:rsidRDefault="00A86A4E" w14:paraId="282BD372" w14:textId="55776AFC" w14:noSpellErr="1">
      <w:pPr>
        <w:pStyle w:val="Hye"/>
        <w:spacing w:after="200" w:afterAutospacing="off"/>
        <w:rPr>
          <w:rFonts w:cs="Arial"/>
          <w:sz w:val="16"/>
          <w:szCs w:val="16"/>
        </w:rPr>
      </w:pPr>
      <w:r w:rsidRPr="36EB4C00" w:rsidR="0464F2FB">
        <w:rPr>
          <w:rFonts w:cs="Arial"/>
          <w:sz w:val="24"/>
          <w:szCs w:val="24"/>
        </w:rPr>
        <w:t>In the current NDIS market, participants do not have reliable or consistent information about the quality of services on offer, and organisations compete primarily on price. This may have sector-wide implications for quality. Consequently, if enough service providers enter the market with the focus on lower prices, higher quality service providers will be unable to compete on price and potentially exit the sector, leading to an overall reduction in choice and quality</w:t>
      </w:r>
      <w:r w:rsidRPr="36EB4C00" w:rsidR="0464F2FB">
        <w:rPr>
          <w:rFonts w:cs="Arial"/>
          <w:sz w:val="24"/>
          <w:szCs w:val="24"/>
        </w:rPr>
        <w:t>.</w:t>
      </w:r>
      <w:r w:rsidRPr="36EB4C00" w:rsidR="7222BA5E">
        <w:rPr>
          <w:sz w:val="24"/>
          <w:szCs w:val="24"/>
        </w:rPr>
        <w:t>(</w:t>
      </w:r>
      <w:hyperlink r:id="R105d7e80f23b4636">
        <w:r w:rsidRPr="36EB4C00" w:rsidR="7222BA5E">
          <w:rPr>
            <w:rStyle w:val="Hyperlink"/>
            <w:sz w:val="24"/>
            <w:szCs w:val="24"/>
          </w:rPr>
          <w:t>Contracting Care: The rise and risks of digital contractor work in the NDIS, accessed 27 April 2023</w:t>
        </w:r>
      </w:hyperlink>
      <w:r w:rsidRPr="36EB4C00" w:rsidR="08E48CC3">
        <w:rPr>
          <w:sz w:val="24"/>
          <w:szCs w:val="24"/>
        </w:rPr>
        <w:t>)</w:t>
      </w:r>
    </w:p>
    <w:p w:rsidRPr="00F72CA3" w:rsidR="00982DBD" w:rsidP="36EB4C00" w:rsidRDefault="002514F7" w14:paraId="062842FE" w14:textId="2AB5D3D6" w14:noSpellErr="1">
      <w:pPr>
        <w:spacing w:before="100" w:beforeAutospacing="on" w:after="200" w:afterAutospacing="off"/>
        <w:rPr>
          <w:rFonts w:eastAsia="Calibri" w:cs="Arial"/>
          <w:i w:val="1"/>
          <w:iCs w:val="1"/>
          <w:kern w:val="0"/>
          <w14:ligatures w14:val="none"/>
        </w:rPr>
      </w:pPr>
      <w:bookmarkStart w:name="_Toc1050188510" w:id="2093354008"/>
      <w:r w:rsidRPr="36EB4C00" w:rsidR="2A898029">
        <w:rPr>
          <w:rStyle w:val="Heading2Char"/>
        </w:rPr>
        <w:t>W</w:t>
      </w:r>
      <w:r w:rsidRPr="36EB4C00" w:rsidR="20323766">
        <w:rPr>
          <w:rStyle w:val="Heading2Char"/>
        </w:rPr>
        <w:t>orkforce</w:t>
      </w:r>
      <w:bookmarkEnd w:id="2093354008"/>
      <w:r w:rsidRPr="36EB4C00" w:rsidR="20323766">
        <w:rPr>
          <w:rStyle w:val="Heading2Char"/>
        </w:rPr>
        <w:t xml:space="preserve"> </w:t>
      </w:r>
    </w:p>
    <w:p w:rsidRPr="00F72CA3" w:rsidR="00982DBD" w:rsidP="36EB4C00" w:rsidRDefault="00982DBD" w14:paraId="519ECDDC" w14:textId="6604437A" w14:noSpellErr="1">
      <w:pPr>
        <w:spacing w:before="100" w:beforeAutospacing="on" w:after="200" w:afterAutospacing="off"/>
        <w:rPr>
          <w:rFonts w:eastAsia="Calibri" w:cs="Arial"/>
          <w:kern w:val="0"/>
          <w14:ligatures w14:val="none"/>
        </w:rPr>
      </w:pPr>
      <w:r w:rsidRPr="36EB4C00" w:rsidR="20323766">
        <w:rPr>
          <w:rFonts w:eastAsia="Calibri" w:cs="Arial"/>
          <w:kern w:val="0"/>
          <w14:ligatures w14:val="none"/>
        </w:rPr>
        <w:t xml:space="preserve">Recruiting and </w:t>
      </w:r>
      <w:r w:rsidRPr="36EB4C00" w:rsidR="20323766">
        <w:rPr>
          <w:rFonts w:eastAsia="Calibri" w:cs="Arial"/>
          <w:kern w:val="0"/>
          <w14:ligatures w14:val="none"/>
        </w:rPr>
        <w:t>retaining</w:t>
      </w:r>
      <w:r w:rsidRPr="36EB4C00" w:rsidR="20323766">
        <w:rPr>
          <w:rFonts w:eastAsia="Calibri" w:cs="Arial"/>
          <w:kern w:val="0"/>
          <w14:ligatures w14:val="none"/>
        </w:rPr>
        <w:t xml:space="preserve"> suitably qualified staff </w:t>
      </w:r>
      <w:r w:rsidRPr="36EB4C00" w:rsidR="20323766">
        <w:rPr>
          <w:rFonts w:eastAsia="Calibri" w:cs="Arial"/>
          <w:kern w:val="0"/>
          <w14:ligatures w14:val="none"/>
        </w:rPr>
        <w:t>remains</w:t>
      </w:r>
      <w:r w:rsidRPr="36EB4C00" w:rsidR="20323766">
        <w:rPr>
          <w:rFonts w:eastAsia="Calibri" w:cs="Arial"/>
          <w:kern w:val="0"/>
          <w14:ligatures w14:val="none"/>
        </w:rPr>
        <w:t xml:space="preserve"> a major challenge. The current workforce issues faced by disability service providers are best described as a labour shortage, rather than a skills shortage, with providers reporting difficulties recruiting and </w:t>
      </w:r>
      <w:r w:rsidRPr="36EB4C00" w:rsidR="20323766">
        <w:rPr>
          <w:rFonts w:eastAsia="Calibri" w:cs="Arial"/>
          <w:kern w:val="0"/>
          <w14:ligatures w14:val="none"/>
        </w:rPr>
        <w:t>retaining</w:t>
      </w:r>
      <w:r w:rsidRPr="36EB4C00" w:rsidR="20323766">
        <w:rPr>
          <w:rFonts w:eastAsia="Calibri" w:cs="Arial"/>
          <w:kern w:val="0"/>
          <w14:ligatures w14:val="none"/>
        </w:rPr>
        <w:t xml:space="preserve"> staff across </w:t>
      </w:r>
      <w:r w:rsidRPr="36EB4C00" w:rsidR="20323766">
        <w:rPr>
          <w:rFonts w:eastAsia="Calibri" w:cs="Arial"/>
          <w:kern w:val="0"/>
          <w14:ligatures w14:val="none"/>
        </w:rPr>
        <w:t>almost all</w:t>
      </w:r>
      <w:r w:rsidRPr="36EB4C00" w:rsidR="20323766">
        <w:rPr>
          <w:rFonts w:eastAsia="Calibri" w:cs="Arial"/>
          <w:kern w:val="0"/>
          <w14:ligatures w14:val="none"/>
        </w:rPr>
        <w:t xml:space="preserve"> professions and at all levels. Compared to 2021, in 2022 it was significantly more difficult to recruit disability support workers, managers or supervisors of disability support workers, volunteers, and people working in HR or workforce development and information technology.</w:t>
      </w:r>
    </w:p>
    <w:p w:rsidRPr="00F72CA3" w:rsidR="00982DBD" w:rsidP="36EB4C00" w:rsidRDefault="00982DBD" w14:paraId="544C449E" w14:textId="40AB26A6" w14:noSpellErr="1">
      <w:pPr>
        <w:pStyle w:val="paragraph"/>
        <w:spacing w:after="200" w:afterAutospacing="off"/>
        <w:rPr>
          <w:rFonts w:eastAsia="Calibri"/>
        </w:rPr>
      </w:pPr>
      <w:r w:rsidRPr="36EB4C00" w:rsidR="20323766">
        <w:rPr>
          <w:rFonts w:eastAsia="Calibri"/>
        </w:rPr>
        <w:t xml:space="preserve">Disability providers are also finding it increasingly difficult to </w:t>
      </w:r>
      <w:r w:rsidRPr="36EB4C00" w:rsidR="20323766">
        <w:rPr>
          <w:rFonts w:eastAsia="Calibri"/>
        </w:rPr>
        <w:t>retain</w:t>
      </w:r>
      <w:r w:rsidRPr="36EB4C00" w:rsidR="20323766">
        <w:rPr>
          <w:rFonts w:eastAsia="Calibri"/>
        </w:rPr>
        <w:t xml:space="preserve"> staff. While worker satisfaction in the disability sector is strong</w:t>
      </w:r>
      <w:r w:rsidRPr="36EB4C00" w:rsidR="4B7823C4">
        <w:rPr>
          <w:rFonts w:eastAsia="Calibri"/>
        </w:rPr>
        <w:t xml:space="preserve"> (</w:t>
      </w:r>
      <w:r w:rsidR="4B7823C4">
        <w:rPr/>
        <w:t>Seek (2022). Disability Support Worker profile. Job satisfaction rating of 4.3 (out of 5). Accessed 6 January 2023.)</w:t>
      </w:r>
      <w:r w:rsidRPr="36EB4C00" w:rsidR="20323766">
        <w:rPr>
          <w:rFonts w:eastAsia="Calibri"/>
        </w:rPr>
        <w:t>, pressures from various issues (such as wages and conditions, covering shifts, managing infection control, lack of supervision and training opportunities, etc.) impact on wellbeing, job satisfaction and retention. In turn, severe and chronic workforce shortages lead many service providers to turn reluctantly to casual, agency staff.</w:t>
      </w:r>
    </w:p>
    <w:p w:rsidRPr="00F72CA3" w:rsidR="00982DBD" w:rsidP="36EB4C00" w:rsidRDefault="00982DBD" w14:paraId="0CF1371F" w14:textId="5A548963" w14:noSpellErr="1">
      <w:pPr>
        <w:pStyle w:val="paragraph"/>
        <w:spacing w:after="200" w:afterAutospacing="off"/>
        <w:rPr>
          <w:rFonts w:eastAsia="Calibri"/>
        </w:rPr>
      </w:pPr>
      <w:r w:rsidRPr="36EB4C00" w:rsidR="20323766">
        <w:rPr>
          <w:rFonts w:eastAsia="Calibri"/>
        </w:rPr>
        <w:t xml:space="preserve">Over half (56 per cent) of respondents in the 2022 survey reported difficulties in </w:t>
      </w:r>
      <w:r w:rsidRPr="36EB4C00" w:rsidR="20323766">
        <w:rPr>
          <w:rFonts w:eastAsia="Calibri"/>
        </w:rPr>
        <w:t>retaining</w:t>
      </w:r>
      <w:r w:rsidRPr="36EB4C00" w:rsidR="20323766">
        <w:rPr>
          <w:rFonts w:eastAsia="Calibri"/>
        </w:rPr>
        <w:t xml:space="preserve"> their existing disability support workforce. This increased significantly from 2020 (40 per cent) and 2021 (44 per cent)</w:t>
      </w:r>
      <w:r w:rsidRPr="36EB4C00" w:rsidR="0D45D04A">
        <w:rPr>
          <w:rFonts w:eastAsia="Calibri"/>
        </w:rPr>
        <w:t xml:space="preserve"> (</w:t>
      </w:r>
      <w:hyperlink r:id="Rb4318f1fb9d14ee1">
        <w:r w:rsidRPr="36EB4C00" w:rsidR="0D45D04A">
          <w:rPr>
            <w:rStyle w:val="Hyperlink"/>
            <w:rFonts w:cs="Arial"/>
          </w:rPr>
          <w:t>National Disability Services (2022) Victoria, State of the Disability Sector 2022, accessed 27 April 2023</w:t>
        </w:r>
      </w:hyperlink>
      <w:r w:rsidR="514A04F2">
        <w:rPr/>
        <w:t>)</w:t>
      </w:r>
      <w:r w:rsidRPr="36EB4C00" w:rsidR="20323766">
        <w:rPr>
          <w:rFonts w:eastAsia="Calibri"/>
        </w:rPr>
        <w:t xml:space="preserve"> Given that disability support workers provide significant amounts of core daily living supports, in real terms this means that some people with disability were not able to access the daily support that they need. While this data reflects the views of a broader range of providers than under consideration for this Inquiry, workforce shortages, attraction and retention issues also </w:t>
      </w:r>
      <w:r w:rsidRPr="36EB4C00" w:rsidR="20323766">
        <w:rPr>
          <w:rFonts w:eastAsia="Calibri"/>
        </w:rPr>
        <w:t>impact</w:t>
      </w:r>
      <w:r w:rsidRPr="36EB4C00" w:rsidR="20323766">
        <w:rPr>
          <w:rFonts w:eastAsia="Calibri"/>
        </w:rPr>
        <w:t xml:space="preserve"> Platform Providers. </w:t>
      </w:r>
      <w:r w:rsidRPr="36EB4C00" w:rsidR="12A2148A">
        <w:rPr>
          <w:rFonts w:eastAsia="Calibri"/>
        </w:rPr>
        <w:t>Workforce issues that are more specific to Platform Providers will be explore in Section 4.</w:t>
      </w:r>
    </w:p>
    <w:p w:rsidRPr="00F72CA3" w:rsidR="00982DBD" w:rsidP="36EB4C00" w:rsidRDefault="00982DBD" w14:paraId="1CDC4BF3" w14:textId="77777777" w14:noSpellErr="1">
      <w:pPr>
        <w:pStyle w:val="Heading2"/>
        <w:spacing w:after="200" w:afterAutospacing="off"/>
        <w:rPr>
          <w:rFonts w:eastAsia="Calibri" w:cs="Arial"/>
          <w:i w:val="1"/>
          <w:iCs w:val="1"/>
          <w:sz w:val="24"/>
          <w:szCs w:val="24"/>
        </w:rPr>
      </w:pPr>
      <w:bookmarkStart w:name="_Toc932431596" w:id="2090780783"/>
      <w:r w:rsidR="20323766">
        <w:rPr/>
        <w:t>Confidence in the regulatory environment</w:t>
      </w:r>
      <w:bookmarkEnd w:id="2090780783"/>
    </w:p>
    <w:p w:rsidRPr="00F72CA3" w:rsidR="00982DBD" w:rsidP="36EB4C00" w:rsidRDefault="00982DBD" w14:paraId="4A5A58C8" w14:textId="4A2C81CD" w14:noSpellErr="1">
      <w:pPr>
        <w:spacing w:before="100" w:beforeAutospacing="on" w:after="200" w:afterAutospacing="off"/>
        <w:rPr>
          <w:rFonts w:eastAsia="Calibri" w:cs="Arial"/>
          <w:kern w:val="0"/>
          <w14:ligatures w14:val="none"/>
        </w:rPr>
      </w:pPr>
      <w:r w:rsidRPr="36EB4C00" w:rsidR="20323766">
        <w:rPr>
          <w:rFonts w:eastAsia="Calibri" w:cs="Arial"/>
          <w:kern w:val="0"/>
          <w14:ligatures w14:val="none"/>
        </w:rPr>
        <w:t xml:space="preserve">Overall, only 39 per cent of providers were confident that the </w:t>
      </w:r>
      <w:r w:rsidRPr="36EB4C00" w:rsidR="2FF92047">
        <w:rPr>
          <w:rFonts w:eastAsia="Calibri" w:cs="Arial"/>
          <w:kern w:val="0"/>
          <w14:ligatures w14:val="none"/>
        </w:rPr>
        <w:t>Q</w:t>
      </w:r>
      <w:r w:rsidRPr="36EB4C00" w:rsidR="20323766">
        <w:rPr>
          <w:rFonts w:eastAsia="Calibri" w:cs="Arial"/>
          <w:kern w:val="0"/>
          <w14:ligatures w14:val="none"/>
        </w:rPr>
        <w:t>uality</w:t>
      </w:r>
      <w:r w:rsidRPr="36EB4C00" w:rsidR="2FF92047">
        <w:rPr>
          <w:rFonts w:eastAsia="Calibri" w:cs="Arial"/>
          <w:kern w:val="0"/>
          <w14:ligatures w14:val="none"/>
        </w:rPr>
        <w:t xml:space="preserve"> and</w:t>
      </w:r>
      <w:r w:rsidRPr="36EB4C00" w:rsidR="20323766">
        <w:rPr>
          <w:rFonts w:eastAsia="Calibri" w:cs="Arial"/>
          <w:kern w:val="0"/>
          <w14:ligatures w14:val="none"/>
        </w:rPr>
        <w:t xml:space="preserve"> </w:t>
      </w:r>
      <w:r w:rsidRPr="36EB4C00" w:rsidR="2FF92047">
        <w:rPr>
          <w:rFonts w:eastAsia="Calibri" w:cs="Arial"/>
          <w:kern w:val="0"/>
          <w14:ligatures w14:val="none"/>
        </w:rPr>
        <w:t>S</w:t>
      </w:r>
      <w:r w:rsidRPr="36EB4C00" w:rsidR="20323766">
        <w:rPr>
          <w:rFonts w:eastAsia="Calibri" w:cs="Arial"/>
          <w:kern w:val="0"/>
          <w14:ligatures w14:val="none"/>
        </w:rPr>
        <w:t>afeguard</w:t>
      </w:r>
      <w:r w:rsidRPr="36EB4C00" w:rsidR="2FF92047">
        <w:rPr>
          <w:rFonts w:eastAsia="Calibri" w:cs="Arial"/>
          <w:kern w:val="0"/>
          <w14:ligatures w14:val="none"/>
        </w:rPr>
        <w:t>ing</w:t>
      </w:r>
      <w:r w:rsidRPr="36EB4C00" w:rsidR="20323766">
        <w:rPr>
          <w:rFonts w:eastAsia="Calibri" w:cs="Arial"/>
          <w:kern w:val="0"/>
          <w14:ligatures w14:val="none"/>
        </w:rPr>
        <w:t xml:space="preserve"> </w:t>
      </w:r>
      <w:r w:rsidRPr="36EB4C00" w:rsidR="2FF92047">
        <w:rPr>
          <w:rFonts w:eastAsia="Calibri" w:cs="Arial"/>
          <w:kern w:val="0"/>
          <w14:ligatures w14:val="none"/>
        </w:rPr>
        <w:t>F</w:t>
      </w:r>
      <w:r w:rsidRPr="36EB4C00" w:rsidR="20323766">
        <w:rPr>
          <w:rFonts w:eastAsia="Calibri" w:cs="Arial"/>
          <w:kern w:val="0"/>
          <w14:ligatures w14:val="none"/>
        </w:rPr>
        <w:t xml:space="preserve">ramework supported the quality of services and outcomes (significantly lower than the 45 per cent of respondents who agreed in 2021). Forty-one per cent disagreed or strongly disagreed, worse than previous years. Support or lack thereof for the </w:t>
      </w:r>
      <w:r w:rsidRPr="36EB4C00" w:rsidR="64F15A4D">
        <w:rPr>
          <w:rFonts w:eastAsia="Calibri" w:cs="Arial"/>
          <w:kern w:val="0"/>
          <w14:ligatures w14:val="none"/>
        </w:rPr>
        <w:t xml:space="preserve">Quality and Safeguarding </w:t>
      </w:r>
      <w:r w:rsidRPr="36EB4C00" w:rsidR="20323766">
        <w:rPr>
          <w:rFonts w:eastAsia="Calibri" w:cs="Arial"/>
          <w:kern w:val="0"/>
          <w14:ligatures w14:val="none"/>
        </w:rPr>
        <w:t>Framework and its components was consistent across key organisational features, including state, size (by income) and whether organisations were for-profit or not-for-profit.</w:t>
      </w:r>
    </w:p>
    <w:p w:rsidRPr="00F72CA3" w:rsidR="00982DBD" w:rsidP="36EB4C00" w:rsidRDefault="00982DBD" w14:paraId="070CD0A5" w14:textId="77777777" w14:noSpellErr="1">
      <w:pPr>
        <w:spacing w:before="100" w:beforeAutospacing="on" w:after="200" w:afterAutospacing="off"/>
        <w:rPr>
          <w:rFonts w:eastAsia="Calibri" w:cs="Arial"/>
          <w:kern w:val="0"/>
          <w14:ligatures w14:val="none"/>
        </w:rPr>
      </w:pPr>
      <w:r w:rsidRPr="36EB4C00" w:rsidR="20323766">
        <w:rPr>
          <w:rFonts w:eastAsia="Calibri" w:cs="Arial"/>
          <w:kern w:val="0"/>
          <w14:ligatures w14:val="none"/>
        </w:rPr>
        <w:t>These results reflect general concerns about the regulatory environment across the entire service ecosystem. This is shown by 60 per cent of all respondents (about the same as 2021) agreeing or strongly agreeing that ‘there are too many unnecessary rules and regulations (that) my organisation has to follow’. A major theme in respondents’ comments was calls for greater accountability for unregistered providers and greater consistency and fairness in the application of regulatory instruments between registered and unregistered providers.</w:t>
      </w:r>
    </w:p>
    <w:p w:rsidRPr="00F72CA3" w:rsidR="00982DBD" w:rsidP="36EB4C00" w:rsidRDefault="00982DBD" w14:paraId="11ACF135" w14:textId="77777777" w14:noSpellErr="1">
      <w:pPr>
        <w:spacing w:before="100" w:beforeAutospacing="on" w:after="200" w:afterAutospacing="off"/>
        <w:rPr>
          <w:rFonts w:eastAsia="Calibri" w:cs="Arial"/>
          <w:kern w:val="0"/>
          <w14:ligatures w14:val="none"/>
        </w:rPr>
      </w:pPr>
      <w:r w:rsidRPr="36EB4C00" w:rsidR="20323766">
        <w:rPr>
          <w:rFonts w:eastAsia="Calibri" w:cs="Arial"/>
          <w:b w:val="1"/>
          <w:bCs w:val="1"/>
          <w:kern w:val="0"/>
          <w14:ligatures w14:val="none"/>
        </w:rPr>
        <w:t xml:space="preserve">Table 1: </w:t>
      </w:r>
      <w:r w:rsidRPr="36EB4C00" w:rsidR="20323766">
        <w:rPr>
          <w:rFonts w:eastAsia="Calibri" w:cs="Arial"/>
          <w:kern w:val="0"/>
          <w14:ligatures w14:val="none"/>
        </w:rPr>
        <w:t xml:space="preserve">Quality and Safeguarding Framework is leading to good outcomes for </w:t>
      </w:r>
      <w:r w:rsidRPr="36EB4C00" w:rsidR="20323766">
        <w:rPr>
          <w:rFonts w:eastAsia="Calibri" w:cs="Arial"/>
          <w:kern w:val="0"/>
          <w14:ligatures w14:val="none"/>
        </w:rPr>
        <w:t>participants</w:t>
      </w:r>
    </w:p>
    <w:tbl>
      <w:tblPr>
        <w:tblStyle w:val="GridTable4-Accent1"/>
        <w:tblW w:w="0" w:type="auto"/>
        <w:tblLayout w:type="fixed"/>
        <w:tblLook w:val="04A0" w:firstRow="1" w:lastRow="0" w:firstColumn="1" w:lastColumn="0" w:noHBand="0" w:noVBand="1"/>
      </w:tblPr>
      <w:tblGrid>
        <w:gridCol w:w="5397"/>
        <w:gridCol w:w="1331"/>
        <w:gridCol w:w="1158"/>
        <w:gridCol w:w="1129"/>
      </w:tblGrid>
      <w:tr w:rsidR="36EB4C00" w:rsidTr="36EB4C00" w14:paraId="261438D9">
        <w:trPr>
          <w:trHeight w:val="1245"/>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1CCAC3A1" w14:textId="59D1682F">
            <w:pPr>
              <w:spacing w:before="0" w:after="200" w:afterAutospacing="off" w:line="240" w:lineRule="auto"/>
              <w:rPr>
                <w:rFonts w:ascii="Arial" w:hAnsi="Arial" w:eastAsia="Arial" w:cs="Arial"/>
                <w:b w:val="1"/>
                <w:bCs w:val="1"/>
                <w:i w:val="0"/>
                <w:iCs w:val="0"/>
                <w:caps w:val="0"/>
                <w:smallCaps w:val="0"/>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top"/>
          </w:tcPr>
          <w:p w:rsidR="36EB4C00" w:rsidP="36EB4C00" w:rsidRDefault="36EB4C00" w14:paraId="021FA861" w14:textId="251C01AA">
            <w:pPr>
              <w:spacing w:before="0" w:after="200" w:afterAutospacing="off" w:line="240" w:lineRule="auto"/>
              <w:jc w:val="center"/>
              <w:rPr>
                <w:rFonts w:ascii="Arial" w:hAnsi="Arial" w:eastAsia="Arial" w:cs="Arial"/>
                <w:b w:val="1"/>
                <w:bCs w:val="1"/>
                <w:i w:val="0"/>
                <w:iCs w:val="0"/>
                <w:caps w:val="0"/>
                <w:smallCaps w:val="0"/>
                <w:color w:val="FFFFFF" w:themeColor="background1" w:themeTint="FF" w:themeShade="FF"/>
                <w:sz w:val="24"/>
                <w:szCs w:val="24"/>
              </w:rPr>
            </w:pPr>
            <w:r w:rsidRPr="36EB4C00" w:rsidR="36EB4C00">
              <w:rPr>
                <w:rFonts w:ascii="Arial" w:hAnsi="Arial" w:eastAsia="Arial" w:cs="Arial"/>
                <w:b w:val="1"/>
                <w:bCs w:val="1"/>
                <w:i w:val="0"/>
                <w:iCs w:val="0"/>
                <w:caps w:val="0"/>
                <w:smallCaps w:val="0"/>
                <w:color w:val="FFFFFF" w:themeColor="background1" w:themeTint="FF" w:themeShade="FF"/>
                <w:sz w:val="24"/>
                <w:szCs w:val="24"/>
                <w:lang w:val="en-ID"/>
              </w:rPr>
              <w:t>Disagree or strongly disagree</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top"/>
          </w:tcPr>
          <w:p w:rsidR="36EB4C00" w:rsidP="36EB4C00" w:rsidRDefault="36EB4C00" w14:paraId="742B56F0" w14:textId="1E3E1BF6">
            <w:pPr>
              <w:spacing w:before="0" w:after="200" w:afterAutospacing="off" w:line="240" w:lineRule="auto"/>
              <w:jc w:val="center"/>
              <w:rPr>
                <w:rFonts w:ascii="Arial" w:hAnsi="Arial" w:eastAsia="Arial" w:cs="Arial"/>
                <w:b w:val="1"/>
                <w:bCs w:val="1"/>
                <w:i w:val="0"/>
                <w:iCs w:val="0"/>
                <w:caps w:val="0"/>
                <w:smallCaps w:val="0"/>
                <w:color w:val="FFFFFF" w:themeColor="background1" w:themeTint="FF" w:themeShade="FF"/>
                <w:sz w:val="24"/>
                <w:szCs w:val="24"/>
              </w:rPr>
            </w:pPr>
            <w:r w:rsidRPr="36EB4C00" w:rsidR="36EB4C00">
              <w:rPr>
                <w:rFonts w:ascii="Arial" w:hAnsi="Arial" w:eastAsia="Arial" w:cs="Arial"/>
                <w:b w:val="1"/>
                <w:bCs w:val="1"/>
                <w:i w:val="0"/>
                <w:iCs w:val="0"/>
                <w:caps w:val="0"/>
                <w:smallCaps w:val="0"/>
                <w:color w:val="FFFFFF" w:themeColor="background1" w:themeTint="FF" w:themeShade="FF"/>
                <w:sz w:val="24"/>
                <w:szCs w:val="24"/>
                <w:lang w:val="en-ID"/>
              </w:rPr>
              <w:t>Neither agree nor disagree</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top"/>
          </w:tcPr>
          <w:p w:rsidR="36EB4C00" w:rsidP="36EB4C00" w:rsidRDefault="36EB4C00" w14:paraId="70F7608E" w14:textId="20F334C6">
            <w:pPr>
              <w:spacing w:before="0" w:after="200" w:afterAutospacing="off" w:line="240" w:lineRule="auto"/>
              <w:jc w:val="center"/>
              <w:rPr>
                <w:rFonts w:ascii="Arial" w:hAnsi="Arial" w:eastAsia="Arial" w:cs="Arial"/>
                <w:b w:val="1"/>
                <w:bCs w:val="1"/>
                <w:i w:val="0"/>
                <w:iCs w:val="0"/>
                <w:caps w:val="0"/>
                <w:smallCaps w:val="0"/>
                <w:color w:val="FFFFFF" w:themeColor="background1" w:themeTint="FF" w:themeShade="FF"/>
                <w:sz w:val="24"/>
                <w:szCs w:val="24"/>
              </w:rPr>
            </w:pPr>
            <w:r w:rsidRPr="36EB4C00" w:rsidR="36EB4C00">
              <w:rPr>
                <w:rFonts w:ascii="Arial" w:hAnsi="Arial" w:eastAsia="Arial" w:cs="Arial"/>
                <w:b w:val="1"/>
                <w:bCs w:val="1"/>
                <w:i w:val="0"/>
                <w:iCs w:val="0"/>
                <w:caps w:val="0"/>
                <w:smallCaps w:val="0"/>
                <w:color w:val="FFFFFF" w:themeColor="background1" w:themeTint="FF" w:themeShade="FF"/>
                <w:sz w:val="24"/>
                <w:szCs w:val="24"/>
                <w:lang w:val="en-ID"/>
              </w:rPr>
              <w:t>Agree or strongly agree</w:t>
            </w:r>
          </w:p>
        </w:tc>
      </w:tr>
      <w:tr w:rsidR="36EB4C00" w:rsidTr="36EB4C00" w14:paraId="122EA8A2">
        <w:trPr>
          <w:trHeight w:val="585"/>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1985A945" w14:textId="57BB1761">
            <w:pPr>
              <w:spacing w:before="240" w:after="200" w:afterAutospacing="off" w:line="360" w:lineRule="auto"/>
              <w:rPr>
                <w:rFonts w:ascii="Helvetica" w:hAnsi="Helvetica" w:eastAsia="Helvetica" w:cs="Helvetica"/>
                <w:b w:val="1"/>
                <w:bCs w:val="1"/>
                <w:i w:val="0"/>
                <w:iCs w:val="0"/>
                <w:caps w:val="0"/>
                <w:smallCaps w:val="0"/>
                <w:color w:val="000000" w:themeColor="text1" w:themeTint="FF" w:themeShade="FF"/>
                <w:sz w:val="22"/>
                <w:szCs w:val="22"/>
              </w:rPr>
            </w:pPr>
            <w:r w:rsidRPr="36EB4C00" w:rsidR="36EB4C00">
              <w:rPr>
                <w:rFonts w:ascii="Helvetica" w:hAnsi="Helvetica" w:eastAsia="Helvetica" w:cs="Helvetica"/>
                <w:b w:val="1"/>
                <w:bCs w:val="1"/>
                <w:i w:val="0"/>
                <w:iCs w:val="0"/>
                <w:caps w:val="0"/>
                <w:smallCaps w:val="0"/>
                <w:color w:val="000000" w:themeColor="text1" w:themeTint="FF" w:themeShade="FF"/>
                <w:sz w:val="22"/>
                <w:szCs w:val="22"/>
                <w:lang w:val="en-ID"/>
              </w:rPr>
              <w:t>NDIS Worker Orientation Module (Quality, Safety and You)</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4AE66862" w14:textId="28C8159E">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6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58FD23BA" w14:textId="0A25BD59">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23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5EEABC33" w14:textId="3605DC19">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71 per cent</w:t>
            </w:r>
          </w:p>
        </w:tc>
      </w:tr>
      <w:tr w:rsidR="36EB4C00" w:rsidTr="36EB4C00" w14:paraId="68958FB9">
        <w:trPr>
          <w:trHeight w:val="300"/>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6A91FB58" w14:textId="200E8B3C">
            <w:pPr>
              <w:spacing w:before="240" w:after="200" w:afterAutospacing="off" w:line="360" w:lineRule="auto"/>
              <w:rPr>
                <w:rFonts w:ascii="Arial" w:hAnsi="Arial" w:eastAsia="Arial" w:cs="Arial"/>
                <w:b w:val="1"/>
                <w:bCs w:val="1"/>
                <w:i w:val="0"/>
                <w:iCs w:val="0"/>
                <w:caps w:val="0"/>
                <w:smallCaps w:val="0"/>
                <w:color w:val="000000" w:themeColor="text1" w:themeTint="FF" w:themeShade="FF"/>
                <w:sz w:val="24"/>
                <w:szCs w:val="24"/>
              </w:rPr>
            </w:pPr>
            <w:r w:rsidRPr="36EB4C00" w:rsidR="36EB4C00">
              <w:rPr>
                <w:rFonts w:ascii="Arial" w:hAnsi="Arial" w:eastAsia="Arial" w:cs="Arial"/>
                <w:b w:val="1"/>
                <w:bCs w:val="1"/>
                <w:i w:val="0"/>
                <w:iCs w:val="0"/>
                <w:caps w:val="0"/>
                <w:smallCaps w:val="0"/>
                <w:color w:val="000000" w:themeColor="text1" w:themeTint="FF" w:themeShade="FF"/>
                <w:sz w:val="24"/>
                <w:szCs w:val="24"/>
                <w:lang w:val="en-ID"/>
              </w:rPr>
              <w:t>NDIS Code of Conduct</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01C43E91" w14:textId="6CEC190E">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6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395EC76C" w14:textId="56EF6053">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17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6230E53C" w14:textId="2FDE97E3">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77 per cent</w:t>
            </w:r>
          </w:p>
        </w:tc>
      </w:tr>
      <w:tr w:rsidR="36EB4C00" w:rsidTr="36EB4C00" w14:paraId="1D9D62CF">
        <w:trPr>
          <w:trHeight w:val="300"/>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7B55044A" w14:textId="47504380">
            <w:pPr>
              <w:spacing w:before="240" w:after="200" w:afterAutospacing="off" w:line="360" w:lineRule="auto"/>
              <w:rPr>
                <w:rFonts w:ascii="Arial" w:hAnsi="Arial" w:eastAsia="Arial" w:cs="Arial"/>
                <w:b w:val="1"/>
                <w:bCs w:val="1"/>
                <w:i w:val="0"/>
                <w:iCs w:val="0"/>
                <w:caps w:val="0"/>
                <w:smallCaps w:val="0"/>
                <w:color w:val="000000" w:themeColor="text1" w:themeTint="FF" w:themeShade="FF"/>
                <w:sz w:val="24"/>
                <w:szCs w:val="24"/>
              </w:rPr>
            </w:pPr>
            <w:r w:rsidRPr="36EB4C00" w:rsidR="36EB4C00">
              <w:rPr>
                <w:rFonts w:ascii="Arial" w:hAnsi="Arial" w:eastAsia="Arial" w:cs="Arial"/>
                <w:b w:val="1"/>
                <w:bCs w:val="1"/>
                <w:i w:val="0"/>
                <w:iCs w:val="0"/>
                <w:caps w:val="0"/>
                <w:smallCaps w:val="0"/>
                <w:color w:val="000000" w:themeColor="text1" w:themeTint="FF" w:themeShade="FF"/>
                <w:sz w:val="24"/>
                <w:szCs w:val="24"/>
                <w:lang w:val="en-ID"/>
              </w:rPr>
              <w:t>New Worker - NDIS Induction Modules</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0F52C9F2" w14:textId="422498FF">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3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346D6D0A" w14:textId="6554F663">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26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2D185BDF" w14:textId="5F11569E">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72 per cent</w:t>
            </w:r>
          </w:p>
        </w:tc>
      </w:tr>
      <w:tr w:rsidR="36EB4C00" w:rsidTr="36EB4C00" w14:paraId="04751BE3">
        <w:trPr>
          <w:trHeight w:val="300"/>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4B129B08" w14:textId="74B17D98">
            <w:pPr>
              <w:spacing w:before="240" w:after="200" w:afterAutospacing="off" w:line="360" w:lineRule="auto"/>
              <w:rPr>
                <w:rFonts w:ascii="Arial" w:hAnsi="Arial" w:eastAsia="Arial" w:cs="Arial"/>
                <w:b w:val="1"/>
                <w:bCs w:val="1"/>
                <w:i w:val="0"/>
                <w:iCs w:val="0"/>
                <w:caps w:val="0"/>
                <w:smallCaps w:val="0"/>
                <w:color w:val="000000" w:themeColor="text1" w:themeTint="FF" w:themeShade="FF"/>
                <w:sz w:val="24"/>
                <w:szCs w:val="24"/>
              </w:rPr>
            </w:pPr>
            <w:r w:rsidRPr="36EB4C00" w:rsidR="36EB4C00">
              <w:rPr>
                <w:rFonts w:ascii="Arial" w:hAnsi="Arial" w:eastAsia="Arial" w:cs="Arial"/>
                <w:b w:val="1"/>
                <w:bCs w:val="1"/>
                <w:i w:val="0"/>
                <w:iCs w:val="0"/>
                <w:caps w:val="0"/>
                <w:smallCaps w:val="0"/>
                <w:color w:val="000000" w:themeColor="text1" w:themeTint="FF" w:themeShade="FF"/>
                <w:sz w:val="24"/>
                <w:szCs w:val="24"/>
                <w:lang w:val="en-ID"/>
              </w:rPr>
              <w:t>Full Worker Screening Requirements</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1C902606" w14:textId="7F3B4BB0">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8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3BAD403A" w14:textId="30100A82">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17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7197044A" w14:textId="76D1B8BF">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75 per cent</w:t>
            </w:r>
          </w:p>
        </w:tc>
      </w:tr>
      <w:tr w:rsidR="36EB4C00" w:rsidTr="36EB4C00" w14:paraId="3AC9F446">
        <w:trPr>
          <w:trHeight w:val="300"/>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49498201" w14:textId="212D15F5">
            <w:pPr>
              <w:spacing w:before="240" w:after="200" w:afterAutospacing="off" w:line="360" w:lineRule="auto"/>
              <w:rPr>
                <w:rFonts w:ascii="Arial" w:hAnsi="Arial" w:eastAsia="Arial" w:cs="Arial"/>
                <w:b w:val="1"/>
                <w:bCs w:val="1"/>
                <w:i w:val="0"/>
                <w:iCs w:val="0"/>
                <w:caps w:val="0"/>
                <w:smallCaps w:val="0"/>
                <w:color w:val="000000" w:themeColor="text1" w:themeTint="FF" w:themeShade="FF"/>
                <w:sz w:val="24"/>
                <w:szCs w:val="24"/>
              </w:rPr>
            </w:pPr>
            <w:r w:rsidRPr="36EB4C00" w:rsidR="36EB4C00">
              <w:rPr>
                <w:rFonts w:ascii="Arial" w:hAnsi="Arial" w:eastAsia="Arial" w:cs="Arial"/>
                <w:b w:val="1"/>
                <w:bCs w:val="1"/>
                <w:i w:val="0"/>
                <w:iCs w:val="0"/>
                <w:caps w:val="0"/>
                <w:smallCaps w:val="0"/>
                <w:color w:val="000000" w:themeColor="text1" w:themeTint="FF" w:themeShade="FF"/>
                <w:sz w:val="24"/>
                <w:szCs w:val="24"/>
                <w:lang w:val="en-ID"/>
              </w:rPr>
              <w:t>NDIS Practice Standards Auditing</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2B550DBC" w14:textId="614DB734">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16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3135FBC1" w14:textId="181CAA50">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28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70E178E4" w14:textId="62D52233">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57 per cent</w:t>
            </w:r>
          </w:p>
        </w:tc>
      </w:tr>
      <w:tr w:rsidR="36EB4C00" w:rsidTr="36EB4C00" w14:paraId="4A291EE9">
        <w:trPr>
          <w:trHeight w:val="585"/>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1A3A4088" w14:textId="66B16BB2">
            <w:pPr>
              <w:spacing w:before="240" w:after="200" w:afterAutospacing="off" w:line="360" w:lineRule="auto"/>
              <w:rPr>
                <w:rFonts w:ascii="Arial" w:hAnsi="Arial" w:eastAsia="Arial" w:cs="Arial"/>
                <w:b w:val="1"/>
                <w:bCs w:val="1"/>
                <w:i w:val="0"/>
                <w:iCs w:val="0"/>
                <w:caps w:val="0"/>
                <w:smallCaps w:val="0"/>
                <w:color w:val="000000" w:themeColor="text1" w:themeTint="FF" w:themeShade="FF"/>
                <w:sz w:val="24"/>
                <w:szCs w:val="24"/>
              </w:rPr>
            </w:pPr>
            <w:r w:rsidRPr="36EB4C00" w:rsidR="36EB4C00">
              <w:rPr>
                <w:rFonts w:ascii="Arial" w:hAnsi="Arial" w:eastAsia="Arial" w:cs="Arial"/>
                <w:b w:val="1"/>
                <w:bCs w:val="1"/>
                <w:i w:val="0"/>
                <w:iCs w:val="0"/>
                <w:caps w:val="0"/>
                <w:smallCaps w:val="0"/>
                <w:color w:val="000000" w:themeColor="text1" w:themeTint="FF" w:themeShade="FF"/>
                <w:sz w:val="24"/>
                <w:szCs w:val="24"/>
                <w:lang w:val="en-ID"/>
              </w:rPr>
              <w:t>Complaints management and dispute resolution in relation to our service</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50F25AEE" w14:textId="6B78EDF3">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18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1FA59F66" w14:textId="3FC2D82E">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30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61C64842" w14:textId="6A6ECB25">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53 per cent</w:t>
            </w:r>
          </w:p>
        </w:tc>
      </w:tr>
      <w:tr w:rsidR="36EB4C00" w:rsidTr="36EB4C00" w14:paraId="088D0DF1">
        <w:trPr>
          <w:trHeight w:val="300"/>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13CEFF0E" w14:textId="6685A34A">
            <w:pPr>
              <w:spacing w:before="240" w:after="200" w:afterAutospacing="off" w:line="360" w:lineRule="auto"/>
              <w:rPr>
                <w:rFonts w:ascii="Arial" w:hAnsi="Arial" w:eastAsia="Arial" w:cs="Arial"/>
                <w:b w:val="1"/>
                <w:bCs w:val="1"/>
                <w:i w:val="0"/>
                <w:iCs w:val="0"/>
                <w:caps w:val="0"/>
                <w:smallCaps w:val="0"/>
                <w:color w:val="000000" w:themeColor="text1" w:themeTint="FF" w:themeShade="FF"/>
                <w:sz w:val="24"/>
                <w:szCs w:val="24"/>
              </w:rPr>
            </w:pPr>
            <w:r w:rsidRPr="36EB4C00" w:rsidR="36EB4C00">
              <w:rPr>
                <w:rFonts w:ascii="Arial" w:hAnsi="Arial" w:eastAsia="Arial" w:cs="Arial"/>
                <w:b w:val="1"/>
                <w:bCs w:val="1"/>
                <w:i w:val="0"/>
                <w:iCs w:val="0"/>
                <w:caps w:val="0"/>
                <w:smallCaps w:val="0"/>
                <w:color w:val="000000" w:themeColor="text1" w:themeTint="FF" w:themeShade="FF"/>
                <w:sz w:val="24"/>
                <w:szCs w:val="24"/>
                <w:lang w:val="en-ID"/>
              </w:rPr>
              <w:t>Incident Management and Reportable Incidents</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70FD8D4A" w14:textId="0A9D090F">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22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78220C54" w14:textId="5EBDB9B5">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26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2CC87B92" w14:textId="18F8DF0B">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53 per cent</w:t>
            </w:r>
          </w:p>
        </w:tc>
      </w:tr>
      <w:tr w:rsidR="36EB4C00" w:rsidTr="36EB4C00" w14:paraId="1008B0A6">
        <w:trPr>
          <w:trHeight w:val="585"/>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627E69EA" w14:textId="21391A0B">
            <w:pPr>
              <w:spacing w:before="240" w:after="200" w:afterAutospacing="off" w:line="360" w:lineRule="auto"/>
              <w:rPr>
                <w:rFonts w:ascii="Helvetica" w:hAnsi="Helvetica" w:eastAsia="Helvetica" w:cs="Helvetica"/>
                <w:b w:val="1"/>
                <w:bCs w:val="1"/>
                <w:i w:val="0"/>
                <w:iCs w:val="0"/>
                <w:caps w:val="0"/>
                <w:smallCaps w:val="0"/>
                <w:color w:val="000000" w:themeColor="text1" w:themeTint="FF" w:themeShade="FF"/>
                <w:sz w:val="22"/>
                <w:szCs w:val="22"/>
              </w:rPr>
            </w:pPr>
            <w:r w:rsidRPr="36EB4C00" w:rsidR="36EB4C00">
              <w:rPr>
                <w:rFonts w:ascii="Helvetica" w:hAnsi="Helvetica" w:eastAsia="Helvetica" w:cs="Helvetica"/>
                <w:b w:val="1"/>
                <w:bCs w:val="1"/>
                <w:i w:val="0"/>
                <w:iCs w:val="0"/>
                <w:caps w:val="0"/>
                <w:smallCaps w:val="0"/>
                <w:color w:val="000000" w:themeColor="text1" w:themeTint="FF" w:themeShade="FF"/>
                <w:sz w:val="22"/>
                <w:szCs w:val="22"/>
                <w:lang w:val="en-ID"/>
              </w:rPr>
              <w:t xml:space="preserve">Behaviour support requirements, to reduce and </w:t>
            </w:r>
            <w:r w:rsidRPr="36EB4C00" w:rsidR="36EB4C00">
              <w:rPr>
                <w:rFonts w:ascii="Helvetica" w:hAnsi="Helvetica" w:eastAsia="Helvetica" w:cs="Helvetica"/>
                <w:b w:val="1"/>
                <w:bCs w:val="1"/>
                <w:i w:val="0"/>
                <w:iCs w:val="0"/>
                <w:caps w:val="0"/>
                <w:smallCaps w:val="0"/>
                <w:color w:val="000000" w:themeColor="text1" w:themeTint="FF" w:themeShade="FF"/>
                <w:sz w:val="22"/>
                <w:szCs w:val="22"/>
                <w:lang w:val="en-ID"/>
              </w:rPr>
              <w:t>eliminate</w:t>
            </w:r>
            <w:r w:rsidRPr="36EB4C00" w:rsidR="36EB4C00">
              <w:rPr>
                <w:rFonts w:ascii="Helvetica" w:hAnsi="Helvetica" w:eastAsia="Helvetica" w:cs="Helvetica"/>
                <w:b w:val="1"/>
                <w:bCs w:val="1"/>
                <w:i w:val="0"/>
                <w:iCs w:val="0"/>
                <w:caps w:val="0"/>
                <w:smallCaps w:val="0"/>
                <w:color w:val="000000" w:themeColor="text1" w:themeTint="FF" w:themeShade="FF"/>
                <w:sz w:val="22"/>
                <w:szCs w:val="22"/>
                <w:lang w:val="en-ID"/>
              </w:rPr>
              <w:t xml:space="preserve"> restrictive practices</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0E3F5F8D" w14:textId="539DA0F3">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19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03D157DB" w14:textId="513868EA">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33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38EBCD67" w14:textId="2C1A3A64">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48 per cent</w:t>
            </w:r>
          </w:p>
        </w:tc>
      </w:tr>
      <w:tr w:rsidR="36EB4C00" w:rsidTr="36EB4C00" w14:paraId="189E5E01">
        <w:trPr>
          <w:trHeight w:val="585"/>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32492CB3" w14:textId="3D6098F3">
            <w:pPr>
              <w:spacing w:before="240" w:after="200" w:afterAutospacing="off" w:line="360" w:lineRule="auto"/>
              <w:rPr>
                <w:rFonts w:ascii="Helvetica" w:hAnsi="Helvetica" w:eastAsia="Helvetica" w:cs="Helvetica"/>
                <w:b w:val="1"/>
                <w:bCs w:val="1"/>
                <w:i w:val="0"/>
                <w:iCs w:val="0"/>
                <w:caps w:val="0"/>
                <w:smallCaps w:val="0"/>
                <w:color w:val="000000" w:themeColor="text1" w:themeTint="FF" w:themeShade="FF"/>
                <w:sz w:val="22"/>
                <w:szCs w:val="22"/>
              </w:rPr>
            </w:pPr>
            <w:r w:rsidRPr="36EB4C00" w:rsidR="36EB4C00">
              <w:rPr>
                <w:rFonts w:ascii="Helvetica" w:hAnsi="Helvetica" w:eastAsia="Helvetica" w:cs="Helvetica"/>
                <w:b w:val="1"/>
                <w:bCs w:val="1"/>
                <w:i w:val="0"/>
                <w:iCs w:val="0"/>
                <w:caps w:val="0"/>
                <w:smallCaps w:val="0"/>
                <w:color w:val="000000" w:themeColor="text1" w:themeTint="FF" w:themeShade="FF"/>
                <w:sz w:val="22"/>
                <w:szCs w:val="22"/>
                <w:lang w:val="en-ID"/>
              </w:rPr>
              <w:t>Registered NDIS provider notice of changes and events</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6FAC5E18" w14:textId="3B68744D">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23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0CBE4ACE" w14:textId="74D1EE6F">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42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779BDF8E" w14:textId="28D47F5E">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36 per cent</w:t>
            </w:r>
          </w:p>
        </w:tc>
      </w:tr>
      <w:tr w:rsidR="36EB4C00" w:rsidTr="36EB4C00" w14:paraId="64F2F6D8">
        <w:trPr>
          <w:trHeight w:val="300"/>
        </w:trPr>
        <w:tc>
          <w:tcPr>
            <w:cnfStyle w:val="001000000000" w:firstRow="0" w:lastRow="0" w:firstColumn="1" w:lastColumn="0" w:oddVBand="0" w:evenVBand="0" w:oddHBand="0" w:evenHBand="0" w:firstRowFirstColumn="0" w:firstRowLastColumn="0" w:lastRowFirstColumn="0" w:lastRowLastColumn="0"/>
            <w:tcW w:w="5397" w:type="dxa"/>
            <w:tcMar>
              <w:top w:w="15" w:type="dxa"/>
              <w:left w:w="105" w:type="dxa"/>
              <w:bottom w:w="15" w:type="dxa"/>
              <w:right w:w="105" w:type="dxa"/>
            </w:tcMar>
            <w:vAlign w:val="top"/>
          </w:tcPr>
          <w:p w:rsidR="36EB4C00" w:rsidP="36EB4C00" w:rsidRDefault="36EB4C00" w14:paraId="3A691E15" w14:textId="610AF879">
            <w:pPr>
              <w:spacing w:before="240" w:after="200" w:afterAutospacing="off" w:line="360" w:lineRule="auto"/>
              <w:rPr>
                <w:rFonts w:ascii="Helvetica" w:hAnsi="Helvetica" w:eastAsia="Helvetica" w:cs="Helvetica"/>
                <w:b w:val="1"/>
                <w:bCs w:val="1"/>
                <w:i w:val="0"/>
                <w:iCs w:val="0"/>
                <w:caps w:val="0"/>
                <w:smallCaps w:val="0"/>
                <w:color w:val="000000" w:themeColor="text1" w:themeTint="FF" w:themeShade="FF"/>
                <w:sz w:val="22"/>
                <w:szCs w:val="22"/>
              </w:rPr>
            </w:pPr>
            <w:r w:rsidRPr="36EB4C00" w:rsidR="36EB4C00">
              <w:rPr>
                <w:rFonts w:ascii="Helvetica" w:hAnsi="Helvetica" w:eastAsia="Helvetica" w:cs="Helvetica"/>
                <w:b w:val="1"/>
                <w:bCs w:val="1"/>
                <w:i w:val="0"/>
                <w:iCs w:val="0"/>
                <w:caps w:val="0"/>
                <w:smallCaps w:val="0"/>
                <w:color w:val="000000" w:themeColor="text1" w:themeTint="FF" w:themeShade="FF"/>
                <w:sz w:val="22"/>
                <w:szCs w:val="22"/>
                <w:lang w:val="en-ID"/>
              </w:rPr>
              <w:t>NDIS Commission Practice Guides</w:t>
            </w:r>
          </w:p>
        </w:tc>
        <w:tc>
          <w:tcPr>
            <w:cnfStyle w:val="000000000000" w:firstRow="0" w:lastRow="0" w:firstColumn="0" w:lastColumn="0" w:oddVBand="0" w:evenVBand="0" w:oddHBand="0" w:evenHBand="0" w:firstRowFirstColumn="0" w:firstRowLastColumn="0" w:lastRowFirstColumn="0" w:lastRowLastColumn="0"/>
            <w:tcW w:w="1331" w:type="dxa"/>
            <w:tcMar>
              <w:top w:w="15" w:type="dxa"/>
              <w:left w:w="105" w:type="dxa"/>
              <w:bottom w:w="15" w:type="dxa"/>
              <w:right w:w="105" w:type="dxa"/>
            </w:tcMar>
            <w:vAlign w:val="center"/>
          </w:tcPr>
          <w:p w:rsidR="36EB4C00" w:rsidP="36EB4C00" w:rsidRDefault="36EB4C00" w14:paraId="57E36F16" w14:textId="477425E3">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13 per cent</w:t>
            </w:r>
          </w:p>
        </w:tc>
        <w:tc>
          <w:tcPr>
            <w:cnfStyle w:val="000000000000" w:firstRow="0" w:lastRow="0" w:firstColumn="0" w:lastColumn="0" w:oddVBand="0" w:evenVBand="0" w:oddHBand="0" w:evenHBand="0" w:firstRowFirstColumn="0" w:firstRowLastColumn="0" w:lastRowFirstColumn="0" w:lastRowLastColumn="0"/>
            <w:tcW w:w="1158" w:type="dxa"/>
            <w:tcMar>
              <w:top w:w="15" w:type="dxa"/>
              <w:left w:w="105" w:type="dxa"/>
              <w:bottom w:w="15" w:type="dxa"/>
              <w:right w:w="105" w:type="dxa"/>
            </w:tcMar>
            <w:vAlign w:val="center"/>
          </w:tcPr>
          <w:p w:rsidR="36EB4C00" w:rsidP="36EB4C00" w:rsidRDefault="36EB4C00" w14:paraId="5CF01487" w14:textId="025CB395">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38 per cent</w:t>
            </w:r>
          </w:p>
        </w:tc>
        <w:tc>
          <w:tcPr>
            <w:cnfStyle w:val="000000000000" w:firstRow="0" w:lastRow="0" w:firstColumn="0" w:lastColumn="0" w:oddVBand="0" w:evenVBand="0" w:oddHBand="0" w:evenHBand="0" w:firstRowFirstColumn="0" w:firstRowLastColumn="0" w:lastRowFirstColumn="0" w:lastRowLastColumn="0"/>
            <w:tcW w:w="1129" w:type="dxa"/>
            <w:tcMar>
              <w:top w:w="15" w:type="dxa"/>
              <w:left w:w="105" w:type="dxa"/>
              <w:bottom w:w="15" w:type="dxa"/>
              <w:right w:w="105" w:type="dxa"/>
            </w:tcMar>
            <w:vAlign w:val="center"/>
          </w:tcPr>
          <w:p w:rsidR="36EB4C00" w:rsidP="36EB4C00" w:rsidRDefault="36EB4C00" w14:paraId="2BE23E7F" w14:textId="6F4AEBEB">
            <w:pPr>
              <w:spacing w:before="0" w:after="200" w:afterAutospacing="off" w:line="240" w:lineRule="auto"/>
              <w:rPr>
                <w:rFonts w:ascii="Arial" w:hAnsi="Arial" w:eastAsia="Arial" w:cs="Arial"/>
                <w:b w:val="0"/>
                <w:bCs w:val="0"/>
                <w:i w:val="0"/>
                <w:iCs w:val="0"/>
                <w:caps w:val="0"/>
                <w:smallCaps w:val="0"/>
                <w:color w:val="000000" w:themeColor="text1" w:themeTint="FF" w:themeShade="FF"/>
                <w:sz w:val="24"/>
                <w:szCs w:val="24"/>
              </w:rPr>
            </w:pPr>
            <w:r w:rsidRPr="36EB4C00" w:rsidR="36EB4C00">
              <w:rPr>
                <w:rFonts w:ascii="Arial" w:hAnsi="Arial" w:eastAsia="Arial" w:cs="Arial"/>
                <w:b w:val="0"/>
                <w:bCs w:val="0"/>
                <w:i w:val="0"/>
                <w:iCs w:val="0"/>
                <w:caps w:val="0"/>
                <w:smallCaps w:val="0"/>
                <w:color w:val="000000" w:themeColor="text1" w:themeTint="FF" w:themeShade="FF"/>
                <w:sz w:val="24"/>
                <w:szCs w:val="24"/>
                <w:lang w:val="en-ID"/>
              </w:rPr>
              <w:t>49 per cent</w:t>
            </w:r>
          </w:p>
        </w:tc>
      </w:tr>
    </w:tbl>
    <w:p w:rsidRPr="00F72CA3" w:rsidR="00982DBD" w:rsidP="36EB4C00" w:rsidRDefault="00982DBD" w14:paraId="25C97CD0" w14:textId="5F28D447">
      <w:pPr>
        <w:pStyle w:val="Normal"/>
        <w:spacing w:before="100" w:beforeAutospacing="on" w:after="200" w:afterAutospacing="off"/>
      </w:pPr>
    </w:p>
    <w:p w:rsidRPr="00F72CA3" w:rsidR="00D05F34" w:rsidP="36EB4C00" w:rsidRDefault="00721ACF" w14:paraId="316EAF20" w14:textId="578BAC97" w14:noSpellErr="1">
      <w:pPr>
        <w:pStyle w:val="Heading1"/>
        <w:spacing w:after="200" w:afterAutospacing="off"/>
        <w:rPr>
          <w:rFonts w:cs="Arial"/>
        </w:rPr>
      </w:pPr>
      <w:bookmarkStart w:name="_Toc950922727" w:id="1099622923"/>
      <w:r w:rsidR="43FC175F">
        <w:rPr/>
        <w:t>4.0</w:t>
      </w:r>
      <w:r w:rsidR="45677D57">
        <w:rPr/>
        <w:t xml:space="preserve"> </w:t>
      </w:r>
      <w:r w:rsidR="2ED73DF9">
        <w:rPr/>
        <w:t xml:space="preserve">Workforce </w:t>
      </w:r>
      <w:r w:rsidR="0AB1609B">
        <w:rPr/>
        <w:t>Issues</w:t>
      </w:r>
      <w:bookmarkEnd w:id="1099622923"/>
    </w:p>
    <w:p w:rsidRPr="00F72CA3" w:rsidR="007E2AF7" w:rsidP="36EB4C00" w:rsidRDefault="007E2AF7" w14:paraId="2A0AD690" w14:textId="735D03E1" w14:noSpellErr="1">
      <w:pPr>
        <w:pStyle w:val="Heading2"/>
        <w:spacing w:after="200" w:afterAutospacing="off"/>
        <w:rPr>
          <w:rFonts w:cs="Arial"/>
        </w:rPr>
      </w:pPr>
      <w:bookmarkStart w:name="_Toc1692902203" w:id="316572784"/>
      <w:r w:rsidR="4EFA18E6">
        <w:rPr/>
        <w:t>4.1 Implications of contracting models and employment conditions</w:t>
      </w:r>
      <w:bookmarkEnd w:id="316572784"/>
    </w:p>
    <w:p w:rsidRPr="00F72CA3" w:rsidR="0049524A" w:rsidP="36EB4C00" w:rsidRDefault="0049524A" w14:paraId="43D6F006" w14:textId="18B61A55" w14:noSpellErr="1">
      <w:pPr>
        <w:pStyle w:val="paragraph"/>
        <w:spacing w:after="200" w:afterAutospacing="off"/>
        <w:rPr>
          <w:sz w:val="16"/>
          <w:szCs w:val="16"/>
        </w:rPr>
      </w:pPr>
      <w:r w:rsidR="542F1AF7">
        <w:rPr/>
        <w:t xml:space="preserve">Recommendation </w:t>
      </w:r>
      <w:r w:rsidR="7C2C901A">
        <w:rPr/>
        <w:t>two</w:t>
      </w:r>
      <w:r w:rsidR="542F1AF7">
        <w:rPr/>
        <w:t xml:space="preserve">: In line with recommendations of the Joint Standing Committee on Job Security, the NDIS Commission should work with the Australian Government to consider regulatory options that would ensure support workers engaged to </w:t>
      </w:r>
      <w:r w:rsidR="542F1AF7">
        <w:rPr/>
        <w:t>provide</w:t>
      </w:r>
      <w:r w:rsidR="542F1AF7">
        <w:rPr/>
        <w:t xml:space="preserve"> services funded through the </w:t>
      </w:r>
      <w:r w:rsidR="0F234331">
        <w:rPr/>
        <w:t>NDIS</w:t>
      </w:r>
      <w:r w:rsidR="1678E905">
        <w:rPr/>
        <w:t xml:space="preserve"> </w:t>
      </w:r>
      <w:r w:rsidR="4E5CA87B">
        <w:rPr/>
        <w:t>have</w:t>
      </w:r>
      <w:r w:rsidR="542F1AF7">
        <w:rPr/>
        <w:t xml:space="preserve"> fair pay and conditions, including those engaged through on</w:t>
      </w:r>
      <w:r w:rsidR="38D115C4">
        <w:rPr/>
        <w:t>-</w:t>
      </w:r>
      <w:r w:rsidR="542F1AF7">
        <w:rPr/>
        <w:t>demand platforms</w:t>
      </w:r>
      <w:r w:rsidR="542F1AF7">
        <w:rPr/>
        <w:t>.</w:t>
      </w:r>
      <w:r w:rsidR="0E2F61C5">
        <w:rPr/>
        <w:t xml:space="preserve"> (</w:t>
      </w:r>
      <w:hyperlink r:id="R4f765062aca04ff4">
        <w:r w:rsidRPr="36EB4C00" w:rsidR="0E2F61C5">
          <w:rPr>
            <w:rStyle w:val="Hyperlink"/>
            <w:rFonts w:cs="Arial"/>
          </w:rPr>
          <w:t>First interim report: on-demand platform work in Australia, accessed 27 April 2023</w:t>
        </w:r>
      </w:hyperlink>
      <w:r w:rsidR="514A04F2">
        <w:rPr/>
        <w:t>)</w:t>
      </w:r>
    </w:p>
    <w:p w:rsidRPr="00F72CA3" w:rsidR="00565751" w:rsidP="36EB4C00" w:rsidRDefault="00C46ADB" w14:paraId="635E7EA8" w14:textId="68D09E07" w14:noSpellErr="1">
      <w:pPr>
        <w:pStyle w:val="paragraph"/>
        <w:spacing w:after="200" w:afterAutospacing="off"/>
      </w:pPr>
      <w:r w:rsidR="04ACAB4B">
        <w:rPr/>
        <w:t>The Select Committee on Job Security: First interim report: on-demand platform work in Australia</w:t>
      </w:r>
      <w:r w:rsidR="7B84D23A">
        <w:rPr/>
        <w:t xml:space="preserve"> </w:t>
      </w:r>
      <w:r w:rsidR="7B84D23A">
        <w:rPr/>
        <w:t>(</w:t>
      </w:r>
      <w:hyperlink r:id="R862ab4debe8c4c56">
        <w:r w:rsidRPr="36EB4C00" w:rsidR="7B84D23A">
          <w:rPr>
            <w:rStyle w:val="Hyperlink"/>
            <w:rFonts w:cs="Arial"/>
          </w:rPr>
          <w:t>First interim report: on-demand platform work in Australia, accessed 27 April 2023</w:t>
        </w:r>
      </w:hyperlink>
      <w:hyperlink r:id="R41c1da32182e4fb1">
        <w:r w:rsidR="7B84D23A">
          <w:rPr/>
          <w:t>)</w:t>
        </w:r>
      </w:hyperlink>
      <w:r w:rsidR="04ACAB4B">
        <w:rPr/>
        <w:t xml:space="preserve"> </w:t>
      </w:r>
      <w:r w:rsidR="7A125A08">
        <w:rPr/>
        <w:t xml:space="preserve">outlined that Platform </w:t>
      </w:r>
      <w:r w:rsidR="7A125A08">
        <w:rPr/>
        <w:t>Providers</w:t>
      </w:r>
      <w:r w:rsidR="1DB7BBDA">
        <w:rPr/>
        <w:t xml:space="preserve"> work can </w:t>
      </w:r>
      <w:r w:rsidR="1DB7BBDA">
        <w:rPr/>
        <w:t>provide</w:t>
      </w:r>
      <w:r w:rsidR="1DB7BBDA">
        <w:rPr/>
        <w:t xml:space="preserve"> economic benefits, including</w:t>
      </w:r>
      <w:r w:rsidR="7A125A08">
        <w:rPr/>
        <w:t xml:space="preserve"> </w:t>
      </w:r>
      <w:r w:rsidR="1DB7BBDA">
        <w:rPr/>
        <w:t xml:space="preserve">efficiently 'matching </w:t>
      </w:r>
      <w:r w:rsidR="7A125A08">
        <w:rPr/>
        <w:t>workers</w:t>
      </w:r>
      <w:r w:rsidR="1DB7BBDA">
        <w:rPr/>
        <w:t xml:space="preserve"> and </w:t>
      </w:r>
      <w:r w:rsidR="7A125A08">
        <w:rPr/>
        <w:t>participants</w:t>
      </w:r>
      <w:r w:rsidR="1DB7BBDA">
        <w:rPr/>
        <w:t xml:space="preserve">, creating new markets and providing better or improved services'. It can also </w:t>
      </w:r>
      <w:r w:rsidR="1DB7BBDA">
        <w:rPr/>
        <w:t>benefit</w:t>
      </w:r>
      <w:r w:rsidR="1DB7BBDA">
        <w:rPr/>
        <w:t xml:space="preserve"> workers by providing: 'skills, experience and opportunity that may lead to more traditional work opportunities, reducing unemployment'. However, there are also concerns about the 'work status' of on-demand platform workers. </w:t>
      </w:r>
    </w:p>
    <w:p w:rsidRPr="00F72CA3" w:rsidR="003F5133" w:rsidP="36EB4C00" w:rsidRDefault="003F5133" w14:paraId="65D7E697" w14:textId="231EE866">
      <w:pPr>
        <w:pStyle w:val="paragraph"/>
        <w:spacing w:after="200" w:afterAutospacing="off"/>
      </w:pPr>
      <w:r w:rsidR="6129983C">
        <w:rPr/>
        <w:t xml:space="preserve">Some organisations act purely as intermediary platforms, bringing together participants and independent contractors. </w:t>
      </w:r>
      <w:r w:rsidR="04FCF6E5">
        <w:rPr/>
        <w:t xml:space="preserve">These </w:t>
      </w:r>
      <w:r w:rsidR="2A148EC6">
        <w:rPr/>
        <w:t xml:space="preserve">‘on-demand’ </w:t>
      </w:r>
      <w:r w:rsidR="2A898029">
        <w:rPr/>
        <w:t>platforms do</w:t>
      </w:r>
      <w:r w:rsidR="29B8EEFC">
        <w:rPr/>
        <w:t xml:space="preserve"> not control for the </w:t>
      </w:r>
      <w:r w:rsidR="6129983C">
        <w:rPr/>
        <w:t xml:space="preserve">safety of the work environment for workers, </w:t>
      </w:r>
      <w:r w:rsidR="527A973C">
        <w:rPr/>
        <w:t xml:space="preserve">price setting, </w:t>
      </w:r>
      <w:r w:rsidR="6129983C">
        <w:rPr/>
        <w:t>or the quality of the work provided to the participant beyond a basic safety level. Other</w:t>
      </w:r>
      <w:r w:rsidR="356B0790">
        <w:rPr/>
        <w:t xml:space="preserve"> organisation</w:t>
      </w:r>
      <w:r w:rsidR="6129983C">
        <w:rPr/>
        <w:t xml:space="preserve">s, such as </w:t>
      </w:r>
      <w:r w:rsidR="6129983C">
        <w:rPr/>
        <w:t>Hireup</w:t>
      </w:r>
      <w:r w:rsidR="6129983C">
        <w:rPr/>
        <w:t>, offer a hybrid type model in which they operate through an online platform, but maintain an employment relationship with the strict price guidance in line with industrial awards, casual loading, the application of peer review processes, the use of traditional or digital triage processes, and the ability to provide or support continuity of care and support.</w:t>
      </w:r>
      <w:r w:rsidR="4DF2BC9A">
        <w:rPr/>
        <w:t xml:space="preserve"> (</w:t>
      </w:r>
      <w:hyperlink r:id="Rb275dd8761774e29">
        <w:r w:rsidRPr="36EB4C00" w:rsidR="4DF2BC9A">
          <w:rPr>
            <w:rStyle w:val="Hyperlink"/>
            <w:rFonts w:cs="Arial"/>
          </w:rPr>
          <w:t>Contracting Care: The rise and risks of digital contractor work in the NDIS, accessed 27 April 2023</w:t>
        </w:r>
      </w:hyperlink>
      <w:r w:rsidR="514A04F2">
        <w:rPr/>
        <w:t>)</w:t>
      </w:r>
    </w:p>
    <w:p w:rsidRPr="00F72CA3" w:rsidR="007F083B" w:rsidP="36EB4C00" w:rsidRDefault="007F083B" w14:paraId="713D3ACF" w14:textId="00F61E22" w14:noSpellErr="1">
      <w:pPr>
        <w:pStyle w:val="paragraph"/>
        <w:spacing w:after="200" w:afterAutospacing="off"/>
      </w:pPr>
      <w:r w:rsidR="0A2FBFC1">
        <w:rPr/>
        <w:t>The</w:t>
      </w:r>
      <w:r w:rsidR="5E4D4894">
        <w:rPr/>
        <w:t xml:space="preserve"> Select Committee’s</w:t>
      </w:r>
      <w:r w:rsidR="0A2FBFC1">
        <w:rPr/>
        <w:t xml:space="preserve"> First interim report highlighted concerns about the impact of platforms on the care services sector, particularly in relation to health and safety, insurance, unpaid work, and the training needs of the workforce.</w:t>
      </w:r>
      <w:r w:rsidR="6F14308B">
        <w:rPr/>
        <w:t xml:space="preserve"> (</w:t>
      </w:r>
      <w:hyperlink r:id="R264c5d1a22f045ca">
        <w:r w:rsidRPr="36EB4C00" w:rsidR="6F14308B">
          <w:rPr>
            <w:rStyle w:val="Hyperlink"/>
            <w:rFonts w:cs="Arial"/>
          </w:rPr>
          <w:t>First interim report: on-demand platform work in Australia, accessed 27 April 2023</w:t>
        </w:r>
      </w:hyperlink>
      <w:r w:rsidR="514A04F2">
        <w:rPr/>
        <w:t xml:space="preserve">) </w:t>
      </w:r>
      <w:r w:rsidR="0A2FBFC1">
        <w:rPr/>
        <w:t xml:space="preserve">Given the already </w:t>
      </w:r>
      <w:r w:rsidR="0A2FBFC1">
        <w:rPr/>
        <w:t>high levels</w:t>
      </w:r>
      <w:r w:rsidR="0A2FBFC1">
        <w:rPr/>
        <w:t xml:space="preserve"> of turnover and </w:t>
      </w:r>
      <w:r w:rsidR="0A2FBFC1">
        <w:rPr/>
        <w:t>relatively low</w:t>
      </w:r>
      <w:r w:rsidR="0A2FBFC1">
        <w:rPr/>
        <w:t xml:space="preserve"> wages of disability workers, any further loss of conditions, either quantitative (pay, superannuation, training, benefits) or qualitative (peer-to-peer support, professional recognition) will </w:t>
      </w:r>
      <w:r w:rsidR="0A2FBFC1">
        <w:rPr/>
        <w:t>likely reduce</w:t>
      </w:r>
      <w:r w:rsidR="0A2FBFC1">
        <w:rPr/>
        <w:t xml:space="preserve"> the attractiveness of disability support work.</w:t>
      </w:r>
      <w:r w:rsidR="01C342E8">
        <w:rPr/>
        <w:t xml:space="preserve"> (</w:t>
      </w:r>
      <w:hyperlink r:id="R42c986777354430e">
        <w:r w:rsidRPr="36EB4C00" w:rsidR="01C342E8">
          <w:rPr>
            <w:rStyle w:val="Hyperlink"/>
            <w:rFonts w:cs="Arial"/>
          </w:rPr>
          <w:t>Contracting Care: The rise and risks of digital contractor work in the NDIS, accessed 27 April 2023</w:t>
        </w:r>
      </w:hyperlink>
      <w:r w:rsidR="514A04F2">
        <w:rPr/>
        <w:t>)</w:t>
      </w:r>
    </w:p>
    <w:p w:rsidRPr="00F72CA3" w:rsidR="007F083B" w:rsidP="36EB4C00" w:rsidRDefault="007F083B" w14:paraId="55060EA2" w14:textId="73E2AEA0" w14:noSpellErr="1">
      <w:pPr>
        <w:pStyle w:val="paragraph"/>
        <w:spacing w:after="200" w:afterAutospacing="off"/>
      </w:pPr>
      <w:r w:rsidR="0A2FBFC1">
        <w:rPr/>
        <w:t xml:space="preserve">There has been considerable growth of contracting arrangements in the disability sector, as well as the associated risks this could present to the sector for both workers and NDIS participants who are seeking disability and care services including lack of entitlements for workers employed through on-demand platform </w:t>
      </w:r>
      <w:r w:rsidR="0A2FBFC1">
        <w:rPr/>
        <w:t>providers;</w:t>
      </w:r>
      <w:r w:rsidR="0A2FBFC1">
        <w:rPr/>
        <w:t xml:space="preserve"> and attribution of liability and other Work Health and Safety implications.</w:t>
      </w:r>
      <w:r w:rsidR="0919852D">
        <w:rPr/>
        <w:t xml:space="preserve"> (</w:t>
      </w:r>
      <w:hyperlink r:id="Rd520ffaa24254cca">
        <w:r w:rsidRPr="36EB4C00" w:rsidR="0919852D">
          <w:rPr>
            <w:rStyle w:val="Hyperlink"/>
            <w:rFonts w:cs="Arial"/>
          </w:rPr>
          <w:t>Joint Standing Committee on the National Disability Insurance Scheme NDIS Workforce Final Report, accessed 27 April 2023</w:t>
        </w:r>
      </w:hyperlink>
      <w:r w:rsidR="514A04F2">
        <w:rPr/>
        <w:t>)</w:t>
      </w:r>
    </w:p>
    <w:p w:rsidRPr="00F72CA3" w:rsidR="007F083B" w:rsidP="36EB4C00" w:rsidRDefault="007F083B" w14:paraId="646C4B5E" w14:textId="77777777" w14:noSpellErr="1">
      <w:pPr>
        <w:spacing w:before="100" w:beforeAutospacing="on" w:after="200" w:afterAutospacing="off"/>
        <w:rPr>
          <w:rFonts w:cs="Arial"/>
        </w:rPr>
      </w:pPr>
      <w:r w:rsidRPr="36EB4C00" w:rsidR="0A2FBFC1">
        <w:rPr>
          <w:rFonts w:cs="Arial"/>
        </w:rPr>
        <w:t xml:space="preserve">Key issues </w:t>
      </w:r>
      <w:r w:rsidRPr="36EB4C00" w:rsidR="0A2FBFC1">
        <w:rPr>
          <w:rFonts w:cs="Arial"/>
        </w:rPr>
        <w:t>regarding</w:t>
      </w:r>
      <w:r w:rsidRPr="36EB4C00" w:rsidR="0A2FBFC1">
        <w:rPr>
          <w:rFonts w:cs="Arial"/>
        </w:rPr>
        <w:t xml:space="preserve"> workforce conditions include: </w:t>
      </w:r>
    </w:p>
    <w:p w:rsidRPr="00F72CA3" w:rsidR="007F083B" w:rsidP="36EB4C00" w:rsidRDefault="007F083B" w14:paraId="29945248" w14:textId="3D0CD168" w14:noSpellErr="1">
      <w:pPr>
        <w:pStyle w:val="ListParagraph"/>
        <w:numPr>
          <w:ilvl w:val="0"/>
          <w:numId w:val="13"/>
        </w:numPr>
        <w:spacing w:before="100" w:beforeAutospacing="on" w:after="200" w:afterAutospacing="off"/>
        <w:rPr>
          <w:rFonts w:cs="Arial"/>
        </w:rPr>
      </w:pPr>
      <w:r w:rsidRPr="36EB4C00" w:rsidR="0A2FBFC1">
        <w:rPr>
          <w:rFonts w:cs="Arial"/>
        </w:rPr>
        <w:t xml:space="preserve">low pay, reduced working hours, and a lack of career </w:t>
      </w:r>
      <w:r w:rsidRPr="36EB4C00" w:rsidR="2A898029">
        <w:rPr>
          <w:rFonts w:cs="Arial"/>
        </w:rPr>
        <w:t>advancement.</w:t>
      </w:r>
      <w:r w:rsidRPr="36EB4C00" w:rsidR="0A2FBFC1">
        <w:rPr>
          <w:rFonts w:cs="Arial"/>
        </w:rPr>
        <w:t xml:space="preserve"> </w:t>
      </w:r>
    </w:p>
    <w:p w:rsidRPr="00F72CA3" w:rsidR="007F083B" w:rsidP="36EB4C00" w:rsidRDefault="007F083B" w14:paraId="3A2554AC" w14:textId="7E45147A" w14:noSpellErr="1">
      <w:pPr>
        <w:pStyle w:val="ListParagraph"/>
        <w:numPr>
          <w:ilvl w:val="0"/>
          <w:numId w:val="13"/>
        </w:numPr>
        <w:spacing w:before="100" w:beforeAutospacing="on" w:after="200" w:afterAutospacing="off"/>
        <w:rPr>
          <w:rFonts w:cs="Arial"/>
        </w:rPr>
      </w:pPr>
      <w:r w:rsidRPr="36EB4C00" w:rsidR="0A2FBFC1">
        <w:rPr>
          <w:rFonts w:cs="Arial"/>
        </w:rPr>
        <w:t xml:space="preserve">work intensification and job stress, with increased pressure to 'do more with less' to ensure that participants' needs are </w:t>
      </w:r>
      <w:r w:rsidRPr="36EB4C00" w:rsidR="2A898029">
        <w:rPr>
          <w:rFonts w:cs="Arial"/>
        </w:rPr>
        <w:t>met.</w:t>
      </w:r>
      <w:r w:rsidRPr="36EB4C00" w:rsidR="0A2FBFC1">
        <w:rPr>
          <w:rFonts w:cs="Arial"/>
        </w:rPr>
        <w:t xml:space="preserve"> </w:t>
      </w:r>
    </w:p>
    <w:p w:rsidRPr="00F72CA3" w:rsidR="007F083B" w:rsidP="36EB4C00" w:rsidRDefault="007F083B" w14:paraId="452E0D05" w14:textId="2AC15BE8" w14:noSpellErr="1">
      <w:pPr>
        <w:pStyle w:val="ListParagraph"/>
        <w:numPr>
          <w:ilvl w:val="0"/>
          <w:numId w:val="13"/>
        </w:numPr>
        <w:spacing w:before="100" w:beforeAutospacing="on" w:after="200" w:afterAutospacing="off"/>
        <w:rPr>
          <w:rFonts w:cs="Arial"/>
        </w:rPr>
      </w:pPr>
      <w:r w:rsidRPr="36EB4C00" w:rsidR="0A2FBFC1">
        <w:rPr>
          <w:rFonts w:cs="Arial"/>
        </w:rPr>
        <w:t xml:space="preserve">increased casualisation, and a rise in insecure </w:t>
      </w:r>
      <w:r w:rsidRPr="36EB4C00" w:rsidR="2A898029">
        <w:rPr>
          <w:rFonts w:cs="Arial"/>
        </w:rPr>
        <w:t>work.</w:t>
      </w:r>
      <w:r w:rsidRPr="36EB4C00" w:rsidR="0A2FBFC1">
        <w:rPr>
          <w:rFonts w:cs="Arial"/>
        </w:rPr>
        <w:t xml:space="preserve"> </w:t>
      </w:r>
    </w:p>
    <w:p w:rsidRPr="00F72CA3" w:rsidR="007F083B" w:rsidP="36EB4C00" w:rsidRDefault="007F083B" w14:paraId="12B65E0C" w14:textId="43167857" w14:noSpellErr="1">
      <w:pPr>
        <w:pStyle w:val="ListParagraph"/>
        <w:numPr>
          <w:ilvl w:val="0"/>
          <w:numId w:val="13"/>
        </w:numPr>
        <w:spacing w:before="100" w:beforeAutospacing="on" w:after="200" w:afterAutospacing="off"/>
        <w:rPr>
          <w:rFonts w:cs="Arial"/>
        </w:rPr>
      </w:pPr>
      <w:r w:rsidRPr="36EB4C00" w:rsidR="0A2FBFC1">
        <w:rPr>
          <w:rFonts w:cs="Arial"/>
        </w:rPr>
        <w:t xml:space="preserve">increased use of online platforms and direct engagement of workers by </w:t>
      </w:r>
      <w:r w:rsidRPr="36EB4C00" w:rsidR="2A898029">
        <w:rPr>
          <w:rFonts w:cs="Arial"/>
        </w:rPr>
        <w:t>clients.</w:t>
      </w:r>
      <w:r w:rsidRPr="36EB4C00" w:rsidR="0A2FBFC1">
        <w:rPr>
          <w:rFonts w:cs="Arial"/>
        </w:rPr>
        <w:t xml:space="preserve"> </w:t>
      </w:r>
    </w:p>
    <w:p w:rsidRPr="00F72CA3" w:rsidR="007F083B" w:rsidP="36EB4C00" w:rsidRDefault="007F083B" w14:paraId="7942B50B" w14:textId="77777777" w14:noSpellErr="1">
      <w:pPr>
        <w:pStyle w:val="ListParagraph"/>
        <w:numPr>
          <w:ilvl w:val="0"/>
          <w:numId w:val="13"/>
        </w:numPr>
        <w:spacing w:before="100" w:beforeAutospacing="on" w:after="200" w:afterAutospacing="off"/>
        <w:rPr>
          <w:rFonts w:cs="Arial"/>
        </w:rPr>
      </w:pPr>
      <w:r w:rsidRPr="36EB4C00" w:rsidR="0A2FBFC1">
        <w:rPr>
          <w:rFonts w:cs="Arial"/>
        </w:rPr>
        <w:t xml:space="preserve">poor training, supervision, and professional support; and </w:t>
      </w:r>
    </w:p>
    <w:p w:rsidRPr="00F72CA3" w:rsidR="007F083B" w:rsidP="36EB4C00" w:rsidRDefault="007F083B" w14:paraId="0F285A2A" w14:textId="792EDF2C" w14:noSpellErr="1">
      <w:pPr>
        <w:pStyle w:val="paragraph"/>
        <w:spacing w:after="200" w:afterAutospacing="off"/>
      </w:pPr>
      <w:r w:rsidR="0A2FBFC1">
        <w:rPr/>
        <w:t xml:space="preserve">bullying, harassment, and abuse, </w:t>
      </w:r>
      <w:r w:rsidR="0A2FBFC1">
        <w:rPr/>
        <w:t>exacerbated</w:t>
      </w:r>
      <w:r w:rsidR="0A2FBFC1">
        <w:rPr/>
        <w:t xml:space="preserve"> by a lack of reporting mechanisms or avenues for redress </w:t>
      </w:r>
      <w:r w:rsidR="0BB7D07F">
        <w:rPr/>
        <w:t>(</w:t>
      </w:r>
      <w:hyperlink r:id="R7df3429fbb624dbd">
        <w:r w:rsidRPr="36EB4C00" w:rsidR="0BB7D07F">
          <w:rPr>
            <w:rStyle w:val="Hyperlink"/>
            <w:rFonts w:cs="Arial"/>
          </w:rPr>
          <w:t>First interim report: on-demand platform work in Australia, accessed 27 April 2023</w:t>
        </w:r>
      </w:hyperlink>
      <w:r w:rsidR="514A04F2">
        <w:rPr/>
        <w:t>)</w:t>
      </w:r>
    </w:p>
    <w:p w:rsidRPr="00F72CA3" w:rsidR="007F083B" w:rsidP="36EB4C00" w:rsidRDefault="007F083B" w14:paraId="1A17B7C8" w14:textId="0B40E323" w14:noSpellErr="1">
      <w:pPr>
        <w:pStyle w:val="paragraph"/>
        <w:spacing w:after="200" w:afterAutospacing="off"/>
      </w:pPr>
      <w:r w:rsidR="0A2FBFC1">
        <w:rPr/>
        <w:t>It is also worth noting that in 2019, a Federal Circuit Court found two labour hire companies that provided “independent contractor” disability support workers to disability care and support facilities, guilty of sham contracting. The court found that the workers were underpaid, overworked, and not in any way independent in employment terms. This raises the question as to the independence of some independent support providers in the NDIS, particularly those in long-</w:t>
      </w:r>
      <w:r w:rsidR="0A2FBFC1">
        <w:rPr/>
        <w:t xml:space="preserve">term mutually reliant relationships with their clients. </w:t>
      </w:r>
      <w:r w:rsidR="485C381F">
        <w:rPr/>
        <w:t>(</w:t>
      </w:r>
      <w:hyperlink r:id="R4a6825c97d6b4dbf">
        <w:r w:rsidRPr="36EB4C00" w:rsidR="485C381F">
          <w:rPr>
            <w:rStyle w:val="Hyperlink"/>
            <w:rFonts w:cs="Arial"/>
          </w:rPr>
          <w:t>Contracting Care: The rise and risks of digital contractor work in the NDIS, accessed 27 April 202</w:t>
        </w:r>
        <w:r w:rsidRPr="36EB4C00" w:rsidR="3822D280">
          <w:rPr>
            <w:rStyle w:val="Hyperlink"/>
            <w:rFonts w:cs="Arial"/>
          </w:rPr>
          <w:t>3</w:t>
        </w:r>
      </w:hyperlink>
      <w:r w:rsidR="3822D280">
        <w:rPr/>
        <w:t>)</w:t>
      </w:r>
    </w:p>
    <w:p w:rsidRPr="00F72CA3" w:rsidR="00AE60C5" w:rsidP="36EB4C00" w:rsidRDefault="00AE60C5" w14:paraId="686E34BE" w14:textId="6AC6F115" w14:noSpellErr="1">
      <w:pPr>
        <w:pStyle w:val="Heading2"/>
        <w:spacing w:after="200" w:afterAutospacing="off"/>
        <w:rPr>
          <w:rFonts w:cs="Arial"/>
        </w:rPr>
      </w:pPr>
      <w:bookmarkStart w:name="_Toc1598470227" w:id="68177812"/>
      <w:r w:rsidR="03D15F70">
        <w:rPr/>
        <w:t>4.</w:t>
      </w:r>
      <w:r w:rsidR="4EFA18E6">
        <w:rPr/>
        <w:t>2</w:t>
      </w:r>
      <w:r w:rsidR="03D15F70">
        <w:rPr/>
        <w:t xml:space="preserve"> Implications of contracting models for participant </w:t>
      </w:r>
      <w:r w:rsidR="671B3ED5">
        <w:rPr/>
        <w:t xml:space="preserve">responsibilities for work, </w:t>
      </w:r>
      <w:r w:rsidR="671B3ED5">
        <w:rPr/>
        <w:t>health</w:t>
      </w:r>
      <w:r w:rsidR="671B3ED5">
        <w:rPr/>
        <w:t xml:space="preserve"> and safety</w:t>
      </w:r>
      <w:bookmarkEnd w:id="68177812"/>
    </w:p>
    <w:p w:rsidRPr="00F72CA3" w:rsidR="0049524A" w:rsidP="36EB4C00" w:rsidRDefault="0049524A" w14:paraId="291C6FCD" w14:textId="231F2B48" w14:noSpellErr="1">
      <w:pPr>
        <w:spacing w:before="100" w:beforeAutospacing="on" w:after="200" w:afterAutospacing="off"/>
        <w:rPr>
          <w:rFonts w:cs="Arial"/>
          <w:b w:val="1"/>
          <w:bCs w:val="1"/>
        </w:rPr>
      </w:pPr>
      <w:r w:rsidRPr="36EB4C00" w:rsidR="542F1AF7">
        <w:rPr>
          <w:rFonts w:cs="Arial"/>
          <w:b w:val="1"/>
          <w:bCs w:val="1"/>
        </w:rPr>
        <w:t xml:space="preserve">Recommendation </w:t>
      </w:r>
      <w:r w:rsidRPr="36EB4C00" w:rsidR="2B1D978B">
        <w:rPr>
          <w:rFonts w:cs="Arial"/>
          <w:b w:val="1"/>
          <w:bCs w:val="1"/>
        </w:rPr>
        <w:t>three</w:t>
      </w:r>
      <w:r w:rsidRPr="36EB4C00" w:rsidR="542F1AF7">
        <w:rPr>
          <w:rFonts w:cs="Arial"/>
          <w:b w:val="1"/>
          <w:bCs w:val="1"/>
        </w:rPr>
        <w:t>: In line with recommendations of the Joint Standing Committee on Job Security, the NDIS Commission should work with the Australian Government to clarify, by way of regulation, which persons or entities owe a duty of care as a person conducting a business or undertaking (PCBU) under the Model Work Health and Safety laws in relation to individual support workers engaged through on</w:t>
      </w:r>
      <w:r w:rsidRPr="36EB4C00" w:rsidR="435B0614">
        <w:rPr>
          <w:rFonts w:cs="Arial"/>
          <w:b w:val="1"/>
          <w:bCs w:val="1"/>
        </w:rPr>
        <w:t>-</w:t>
      </w:r>
      <w:r w:rsidRPr="36EB4C00" w:rsidR="542F1AF7">
        <w:rPr>
          <w:rFonts w:cs="Arial"/>
          <w:b w:val="1"/>
          <w:bCs w:val="1"/>
        </w:rPr>
        <w:t>demand Platform Providers. The law should dictate that:</w:t>
      </w:r>
    </w:p>
    <w:p w:rsidRPr="00F72CA3" w:rsidR="0049524A" w:rsidP="36EB4C00" w:rsidRDefault="0049524A" w14:paraId="42F9C6F7" w14:textId="77777777" w14:noSpellErr="1">
      <w:pPr>
        <w:pStyle w:val="ListParagraph"/>
        <w:numPr>
          <w:ilvl w:val="0"/>
          <w:numId w:val="5"/>
        </w:numPr>
        <w:spacing w:before="100" w:beforeAutospacing="on" w:after="200" w:afterAutospacing="off"/>
        <w:rPr>
          <w:rFonts w:cs="Arial"/>
          <w:b w:val="1"/>
          <w:bCs w:val="1"/>
        </w:rPr>
      </w:pPr>
      <w:r w:rsidRPr="36EB4C00" w:rsidR="542F1AF7">
        <w:rPr>
          <w:rFonts w:cs="Arial"/>
          <w:b w:val="1"/>
          <w:bCs w:val="1"/>
        </w:rPr>
        <w:t xml:space="preserve">a platform that engages individual workers to </w:t>
      </w:r>
      <w:r w:rsidRPr="36EB4C00" w:rsidR="542F1AF7">
        <w:rPr>
          <w:rFonts w:cs="Arial"/>
          <w:b w:val="1"/>
          <w:bCs w:val="1"/>
        </w:rPr>
        <w:t>provide</w:t>
      </w:r>
      <w:r w:rsidRPr="36EB4C00" w:rsidR="542F1AF7">
        <w:rPr>
          <w:rFonts w:cs="Arial"/>
          <w:b w:val="1"/>
          <w:bCs w:val="1"/>
        </w:rPr>
        <w:t xml:space="preserve"> support work under the NDIS or similar schemes, and makes money from the arrangement, is a PCBU and owes a duty of care to that worker, regardless of that worker's work status (employee or contractor), or their visa status; and </w:t>
      </w:r>
      <w:r w:rsidRPr="36EB4C00" w:rsidR="542F1AF7">
        <w:rPr>
          <w:rFonts w:cs="Arial"/>
          <w:b w:val="1"/>
          <w:bCs w:val="1"/>
        </w:rPr>
        <w:t>that</w:t>
      </w:r>
    </w:p>
    <w:p w:rsidRPr="00F72CA3" w:rsidR="0049524A" w:rsidP="36EB4C00" w:rsidRDefault="0049524A" w14:paraId="0352D41E" w14:textId="311F936D" w14:noSpellErr="1">
      <w:pPr>
        <w:pStyle w:val="ListParagraph"/>
        <w:numPr>
          <w:ilvl w:val="0"/>
          <w:numId w:val="5"/>
        </w:numPr>
        <w:spacing w:before="100" w:beforeAutospacing="on" w:after="200" w:afterAutospacing="off"/>
        <w:rPr>
          <w:rFonts w:cs="Arial"/>
          <w:sz w:val="16"/>
          <w:szCs w:val="16"/>
        </w:rPr>
      </w:pPr>
      <w:r w:rsidRPr="36EB4C00" w:rsidR="542F1AF7">
        <w:rPr>
          <w:rFonts w:cs="Arial"/>
          <w:b w:val="1"/>
          <w:bCs w:val="1"/>
        </w:rPr>
        <w:t>individual care recipients, such as NDIS participants, are not a PCBU in relation to that worke</w:t>
      </w:r>
      <w:r w:rsidRPr="36EB4C00" w:rsidR="542F1AF7">
        <w:rPr>
          <w:rFonts w:cs="Arial"/>
          <w:b w:val="1"/>
          <w:bCs w:val="1"/>
        </w:rPr>
        <w:t>r</w:t>
      </w:r>
      <w:r w:rsidRPr="36EB4C00" w:rsidR="542F1AF7">
        <w:rPr>
          <w:rFonts w:ascii="Arial" w:hAnsi="Arial" w:eastAsia="Arial" w:cs="Arial"/>
          <w:b w:val="1"/>
          <w:bCs w:val="1"/>
        </w:rPr>
        <w:t>.</w:t>
      </w:r>
      <w:r w:rsidRPr="36EB4C00" w:rsidR="62A8F442">
        <w:rPr>
          <w:rFonts w:ascii="Arial" w:hAnsi="Arial" w:eastAsia="Arial" w:cs="Arial"/>
          <w:b w:val="1"/>
          <w:bCs w:val="1"/>
        </w:rPr>
        <w:t>(</w:t>
      </w:r>
      <w:hyperlink r:id="R26d21f0a290c4c00">
        <w:r w:rsidRPr="36EB4C00" w:rsidR="62A8F442">
          <w:rPr>
            <w:rStyle w:val="Hyperlink"/>
            <w:rFonts w:ascii="Arial" w:hAnsi="Arial" w:eastAsia="Arial" w:cs="Arial"/>
            <w:b w:val="1"/>
            <w:bCs w:val="1"/>
          </w:rPr>
          <w:t>First interim report: on-demand platform work in Australia, accessed 27 April 2023</w:t>
        </w:r>
      </w:hyperlink>
      <w:r w:rsidRPr="36EB4C00" w:rsidR="3822D280">
        <w:rPr>
          <w:rFonts w:ascii="Arial" w:hAnsi="Arial" w:eastAsia="Arial" w:cs="Arial"/>
          <w:b w:val="1"/>
          <w:bCs w:val="1"/>
        </w:rPr>
        <w:t>)</w:t>
      </w:r>
    </w:p>
    <w:p w:rsidRPr="00F72CA3" w:rsidR="00CA503F" w:rsidP="36EB4C00" w:rsidRDefault="00CA503F" w14:paraId="0BB1FB32" w14:textId="3D3B1D87" w14:noSpellErr="1">
      <w:pPr>
        <w:pStyle w:val="paragraph"/>
        <w:spacing w:after="200" w:afterAutospacing="off"/>
      </w:pPr>
      <w:r w:rsidR="671B3ED5">
        <w:rPr/>
        <w:t>The contractual nature of the workforce for some Platform Providers can mean that risk and legal liabilities are shifted to the worker/independent contractor and may potentially lead to liability on the part of the NDIS participant. There is general concern in the sector that platforms assume no legal risk for workplace health and safety or consumer protection, de-voiding themselves of responsibil</w:t>
      </w:r>
      <w:r w:rsidRPr="36EB4C00" w:rsidR="671B3ED5">
        <w:rPr>
          <w:i w:val="0"/>
          <w:iCs w:val="0"/>
        </w:rPr>
        <w:t xml:space="preserve">ity. The </w:t>
      </w:r>
      <w:r w:rsidRPr="36EB4C00" w:rsidR="671B3ED5">
        <w:rPr>
          <w:i w:val="0"/>
          <w:iCs w:val="0"/>
        </w:rPr>
        <w:t>Contracting Care: The rise and risks of digital contractor work in the NDIS</w:t>
      </w:r>
      <w:r w:rsidRPr="36EB4C00" w:rsidR="671B3ED5">
        <w:rPr>
          <w:i w:val="0"/>
          <w:iCs w:val="0"/>
        </w:rPr>
        <w:t xml:space="preserve"> Repor</w:t>
      </w:r>
      <w:r w:rsidR="671B3ED5">
        <w:rPr/>
        <w:t>t</w:t>
      </w:r>
      <w:r w:rsidR="04C610DB">
        <w:rPr/>
        <w:t xml:space="preserve"> (</w:t>
      </w:r>
      <w:hyperlink r:id="R9d63e39d0e224a38">
        <w:r w:rsidRPr="36EB4C00" w:rsidR="04C610DB">
          <w:rPr>
            <w:rStyle w:val="Hyperlink"/>
            <w:rFonts w:cs="Arial"/>
          </w:rPr>
          <w:t>Contracting Care: The rise and risks of digital contractor work in the NDIS, accessed 27 April 2023</w:t>
        </w:r>
      </w:hyperlink>
      <w:r w:rsidR="3822D280">
        <w:rPr/>
        <w:t xml:space="preserve">) </w:t>
      </w:r>
      <w:r w:rsidR="671B3ED5">
        <w:rPr/>
        <w:t>maintains</w:t>
      </w:r>
      <w:r w:rsidR="671B3ED5">
        <w:rPr/>
        <w:t xml:space="preserve"> there is the potential for a case to be brought, whereby that the NDIS participant or a platform operator is effectively considered a person conducting a business or undertaking (PCBU) under the legislation. Under legal definitions, a person owes a duty of care as a PCBU when they: </w:t>
      </w:r>
    </w:p>
    <w:p w:rsidRPr="00F72CA3" w:rsidR="00CA503F" w:rsidP="36EB4C00" w:rsidRDefault="00CA503F" w14:paraId="45FE7193" w14:textId="77777777" w14:noSpellErr="1">
      <w:pPr>
        <w:pStyle w:val="ListParagraph"/>
        <w:numPr>
          <w:ilvl w:val="0"/>
          <w:numId w:val="5"/>
        </w:numPr>
        <w:spacing w:before="100" w:beforeAutospacing="on" w:after="200" w:afterAutospacing="off"/>
        <w:rPr>
          <w:rFonts w:cs="Arial"/>
        </w:rPr>
      </w:pPr>
      <w:r w:rsidRPr="36EB4C00" w:rsidR="671B3ED5">
        <w:rPr>
          <w:rFonts w:cs="Arial"/>
        </w:rPr>
        <w:t xml:space="preserve">direct or influence work carried out by a </w:t>
      </w:r>
      <w:r w:rsidRPr="36EB4C00" w:rsidR="671B3ED5">
        <w:rPr>
          <w:rFonts w:cs="Arial"/>
        </w:rPr>
        <w:t>worker</w:t>
      </w:r>
      <w:r w:rsidRPr="36EB4C00" w:rsidR="671B3ED5">
        <w:rPr>
          <w:rFonts w:cs="Arial"/>
        </w:rPr>
        <w:t xml:space="preserve"> </w:t>
      </w:r>
    </w:p>
    <w:p w:rsidRPr="00F72CA3" w:rsidR="00CA503F" w:rsidP="36EB4C00" w:rsidRDefault="00CA503F" w14:paraId="4D57E806" w14:textId="77777777" w14:noSpellErr="1">
      <w:pPr>
        <w:pStyle w:val="ListParagraph"/>
        <w:numPr>
          <w:ilvl w:val="0"/>
          <w:numId w:val="5"/>
        </w:numPr>
        <w:spacing w:before="100" w:beforeAutospacing="on" w:after="200" w:afterAutospacing="off"/>
        <w:rPr>
          <w:rFonts w:cs="Arial"/>
        </w:rPr>
      </w:pPr>
      <w:r w:rsidRPr="36EB4C00" w:rsidR="671B3ED5">
        <w:rPr>
          <w:rFonts w:cs="Arial"/>
        </w:rPr>
        <w:t xml:space="preserve">engage or cause to engage a worker to carry out work (including through subcontracting) </w:t>
      </w:r>
    </w:p>
    <w:p w:rsidRPr="00F72CA3" w:rsidR="00CA503F" w:rsidP="36EB4C00" w:rsidRDefault="00CA503F" w14:paraId="406CFCEE" w14:textId="59A36B75" w14:noSpellErr="1">
      <w:pPr>
        <w:pStyle w:val="ListParagraph"/>
        <w:numPr>
          <w:ilvl w:val="0"/>
          <w:numId w:val="5"/>
        </w:numPr>
        <w:spacing w:before="100" w:beforeAutospacing="on" w:after="200" w:afterAutospacing="off"/>
        <w:rPr>
          <w:rFonts w:cs="Arial"/>
          <w:sz w:val="16"/>
          <w:szCs w:val="16"/>
        </w:rPr>
      </w:pPr>
      <w:r w:rsidRPr="36EB4C00" w:rsidR="671B3ED5">
        <w:rPr>
          <w:rFonts w:cs="Arial"/>
        </w:rPr>
        <w:t>have management or control of a workplace.</w:t>
      </w:r>
      <w:r w:rsidR="36C512C3">
        <w:rPr/>
        <w:t xml:space="preserve"> (</w:t>
      </w:r>
      <w:hyperlink r:id="R9488b2da8a7140e6">
        <w:r w:rsidRPr="36EB4C00" w:rsidR="36C512C3">
          <w:rPr>
            <w:rStyle w:val="Hyperlink"/>
            <w:rFonts w:cs="Arial" w:cstheme="minorBidi"/>
          </w:rPr>
          <w:t>Contracting Care: The rise and risks of digital contractor work in the NDIS, accessed 27 April 2023</w:t>
        </w:r>
      </w:hyperlink>
      <w:r w:rsidR="3822D280">
        <w:rPr/>
        <w:t>)</w:t>
      </w:r>
    </w:p>
    <w:p w:rsidRPr="00F72CA3" w:rsidR="00CA503F" w:rsidP="36EB4C00" w:rsidRDefault="00CA503F" w14:paraId="30300CA1" w14:textId="1EEDD4F3" w14:noSpellErr="1">
      <w:pPr>
        <w:tabs>
          <w:tab w:val="left" w:pos="5284"/>
        </w:tabs>
        <w:autoSpaceDE w:val="0"/>
        <w:autoSpaceDN w:val="0"/>
        <w:adjustRightInd w:val="0"/>
        <w:spacing w:before="100" w:beforeAutospacing="on" w:after="200" w:afterAutospacing="off"/>
        <w:rPr>
          <w:rFonts w:cs="Arial"/>
        </w:rPr>
      </w:pPr>
      <w:r w:rsidRPr="36EB4C00" w:rsidR="671B3ED5">
        <w:rPr>
          <w:rFonts w:cs="Arial"/>
        </w:rPr>
        <w:t>The legal liabilities and regulations surrounding digital platforms are not yet clarified, and this poses significant risk to the scheme, participants and the quality of services provided.</w:t>
      </w:r>
    </w:p>
    <w:p w:rsidRPr="00F72CA3" w:rsidR="007F083B" w:rsidP="36EB4C00" w:rsidRDefault="00476D6A" w14:paraId="62C3CF55" w14:textId="5E97D175" w14:noSpellErr="1">
      <w:pPr>
        <w:pStyle w:val="Heading2"/>
        <w:spacing w:after="200" w:afterAutospacing="off"/>
        <w:rPr>
          <w:rFonts w:cs="Arial"/>
        </w:rPr>
      </w:pPr>
      <w:bookmarkStart w:name="_Toc1388730387" w:id="1562009367"/>
      <w:r w:rsidR="35B7CA77">
        <w:rPr/>
        <w:t>4.</w:t>
      </w:r>
      <w:r w:rsidR="4EFA18E6">
        <w:rPr/>
        <w:t>3</w:t>
      </w:r>
      <w:r w:rsidR="35B7CA77">
        <w:rPr/>
        <w:t xml:space="preserve"> The role of training, education</w:t>
      </w:r>
      <w:r w:rsidR="53BB52AD">
        <w:rPr/>
        <w:t xml:space="preserve">, professional development, </w:t>
      </w:r>
      <w:r w:rsidR="53BB52AD">
        <w:rPr/>
        <w:t>support</w:t>
      </w:r>
      <w:r w:rsidR="53BB52AD">
        <w:rPr/>
        <w:t xml:space="preserve"> and supervision</w:t>
      </w:r>
      <w:bookmarkEnd w:id="1562009367"/>
    </w:p>
    <w:p w:rsidRPr="00FE348B" w:rsidR="009D5373" w:rsidP="36EB4C00" w:rsidRDefault="009D5373" w14:paraId="710573B4" w14:textId="54600ED0" w14:noSpellErr="1">
      <w:pPr>
        <w:spacing w:before="100" w:beforeAutospacing="on" w:after="200" w:afterAutospacing="off"/>
        <w:rPr>
          <w:rFonts w:cs="Arial"/>
          <w:i w:val="0"/>
          <w:iCs w:val="0"/>
        </w:rPr>
      </w:pPr>
      <w:r w:rsidRPr="36EB4C00" w:rsidR="103184E0">
        <w:rPr>
          <w:rStyle w:val="normaltextrun"/>
          <w:rFonts w:cs="Arial"/>
          <w:b w:val="1"/>
          <w:bCs w:val="1"/>
          <w:i w:val="0"/>
          <w:iCs w:val="0"/>
        </w:rPr>
        <w:t xml:space="preserve">Recommendation </w:t>
      </w:r>
      <w:r w:rsidRPr="36EB4C00" w:rsidR="3B41F368">
        <w:rPr>
          <w:rStyle w:val="normaltextrun"/>
          <w:rFonts w:cs="Arial"/>
          <w:b w:val="1"/>
          <w:bCs w:val="1"/>
          <w:i w:val="0"/>
          <w:iCs w:val="0"/>
        </w:rPr>
        <w:t>four</w:t>
      </w:r>
      <w:r w:rsidRPr="36EB4C00" w:rsidR="103184E0">
        <w:rPr>
          <w:rStyle w:val="normaltextrun"/>
          <w:rFonts w:cs="Arial"/>
          <w:b w:val="1"/>
          <w:bCs w:val="1"/>
          <w:i w:val="0"/>
          <w:iCs w:val="0"/>
        </w:rPr>
        <w:t xml:space="preserve">: Develop an improved understanding of how Platform Providers apply </w:t>
      </w:r>
      <w:r w:rsidRPr="36EB4C00" w:rsidR="3748B69E">
        <w:rPr>
          <w:rStyle w:val="normaltextrun"/>
          <w:rFonts w:cs="Arial"/>
          <w:b w:val="1"/>
          <w:bCs w:val="1"/>
          <w:i w:val="0"/>
          <w:iCs w:val="0"/>
        </w:rPr>
        <w:t xml:space="preserve">(and where </w:t>
      </w:r>
      <w:r w:rsidRPr="36EB4C00" w:rsidR="3748B69E">
        <w:rPr>
          <w:rStyle w:val="normaltextrun"/>
          <w:rFonts w:cs="Arial"/>
          <w:b w:val="1"/>
          <w:bCs w:val="1"/>
          <w:i w:val="0"/>
          <w:iCs w:val="0"/>
        </w:rPr>
        <w:t>required</w:t>
      </w:r>
      <w:r w:rsidRPr="36EB4C00" w:rsidR="3748B69E">
        <w:rPr>
          <w:rStyle w:val="normaltextrun"/>
          <w:rFonts w:cs="Arial"/>
          <w:b w:val="1"/>
          <w:bCs w:val="1"/>
          <w:i w:val="0"/>
          <w:iCs w:val="0"/>
        </w:rPr>
        <w:t xml:space="preserve"> develop resources to </w:t>
      </w:r>
      <w:r w:rsidRPr="36EB4C00" w:rsidR="3748B69E">
        <w:rPr>
          <w:rStyle w:val="normaltextrun"/>
          <w:rFonts w:cs="Arial"/>
          <w:b w:val="1"/>
          <w:bCs w:val="1"/>
          <w:i w:val="0"/>
          <w:iCs w:val="0"/>
        </w:rPr>
        <w:t>assist</w:t>
      </w:r>
      <w:r w:rsidRPr="36EB4C00" w:rsidR="3748B69E">
        <w:rPr>
          <w:rStyle w:val="normaltextrun"/>
          <w:rFonts w:cs="Arial"/>
          <w:b w:val="1"/>
          <w:bCs w:val="1"/>
          <w:i w:val="0"/>
          <w:iCs w:val="0"/>
        </w:rPr>
        <w:t xml:space="preserve"> them to apply) </w:t>
      </w:r>
      <w:r w:rsidRPr="36EB4C00" w:rsidR="103184E0">
        <w:rPr>
          <w:rStyle w:val="normaltextrun"/>
          <w:rFonts w:cs="Arial"/>
          <w:b w:val="1"/>
          <w:bCs w:val="1"/>
          <w:i w:val="0"/>
          <w:iCs w:val="0"/>
        </w:rPr>
        <w:t xml:space="preserve">the </w:t>
      </w:r>
      <w:r w:rsidRPr="36EB4C00" w:rsidR="1A5B9ABE">
        <w:rPr>
          <w:rStyle w:val="normaltextrun"/>
          <w:rFonts w:cs="Arial"/>
          <w:b w:val="1"/>
          <w:bCs w:val="1"/>
          <w:i w:val="0"/>
          <w:iCs w:val="0"/>
        </w:rPr>
        <w:t xml:space="preserve">NDIS </w:t>
      </w:r>
      <w:r w:rsidRPr="36EB4C00" w:rsidR="103184E0">
        <w:rPr>
          <w:rStyle w:val="normaltextrun"/>
          <w:rFonts w:cs="Arial"/>
          <w:b w:val="1"/>
          <w:bCs w:val="1"/>
          <w:i w:val="0"/>
          <w:iCs w:val="0"/>
        </w:rPr>
        <w:t xml:space="preserve">Workforce Capability </w:t>
      </w:r>
      <w:r w:rsidRPr="36EB4C00" w:rsidR="3748B69E">
        <w:rPr>
          <w:rStyle w:val="normaltextrun"/>
          <w:rFonts w:cs="Arial"/>
          <w:b w:val="1"/>
          <w:bCs w:val="1"/>
          <w:i w:val="0"/>
          <w:iCs w:val="0"/>
        </w:rPr>
        <w:t xml:space="preserve">Framework </w:t>
      </w:r>
      <w:r w:rsidRPr="36EB4C00" w:rsidR="103184E0">
        <w:rPr>
          <w:rStyle w:val="normaltextrun"/>
          <w:rFonts w:cs="Arial"/>
          <w:b w:val="1"/>
          <w:bCs w:val="1"/>
          <w:i w:val="0"/>
          <w:iCs w:val="0"/>
        </w:rPr>
        <w:t>to ensure quality support for people with disability</w:t>
      </w:r>
      <w:r w:rsidRPr="36EB4C00" w:rsidR="103184E0">
        <w:rPr>
          <w:rStyle w:val="eop"/>
          <w:rFonts w:cs="Arial"/>
          <w:i w:val="0"/>
          <w:iCs w:val="0"/>
        </w:rPr>
        <w:t xml:space="preserve">. </w:t>
      </w:r>
    </w:p>
    <w:p w:rsidRPr="00FE348B" w:rsidR="00DE02FA" w:rsidP="36EB4C00" w:rsidRDefault="00DE02FA" w14:paraId="6F995FB4" w14:textId="756ED1D6" w14:noSpellErr="1">
      <w:pPr>
        <w:pStyle w:val="paragraph"/>
        <w:spacing w:after="200" w:afterAutospacing="off"/>
      </w:pPr>
      <w:r w:rsidR="2EE2A3AD">
        <w:rPr/>
        <w:t xml:space="preserve">Evidence </w:t>
      </w:r>
      <w:r w:rsidR="7CE30095">
        <w:rPr/>
        <w:t>suggests</w:t>
      </w:r>
      <w:r w:rsidR="2EE2A3AD">
        <w:rPr/>
        <w:t xml:space="preserve"> that training, education</w:t>
      </w:r>
      <w:r w:rsidR="7CE30095">
        <w:rPr/>
        <w:t xml:space="preserve">, </w:t>
      </w:r>
      <w:r w:rsidR="2EE2A3AD">
        <w:rPr/>
        <w:t xml:space="preserve">professional development </w:t>
      </w:r>
      <w:r w:rsidR="7CE30095">
        <w:rPr/>
        <w:t xml:space="preserve">and </w:t>
      </w:r>
      <w:r w:rsidR="7CE30095">
        <w:rPr/>
        <w:t>appropriate wage</w:t>
      </w:r>
      <w:r w:rsidR="7CE30095">
        <w:rPr/>
        <w:t xml:space="preserve"> and conditions </w:t>
      </w:r>
      <w:r w:rsidR="2EE2A3AD">
        <w:rPr/>
        <w:t xml:space="preserve">are key in </w:t>
      </w:r>
      <w:r w:rsidR="2EE2A3AD">
        <w:rPr/>
        <w:t>retaining</w:t>
      </w:r>
      <w:r w:rsidR="2EE2A3AD">
        <w:rPr/>
        <w:t xml:space="preserve"> and building a workforce that can adapt and meet the changing needs of NDIS participants.</w:t>
      </w:r>
      <w:r w:rsidR="023F58F4">
        <w:rPr/>
        <w:t xml:space="preserve"> (</w:t>
      </w:r>
      <w:hyperlink r:id="Re4da192d440e4595">
        <w:r w:rsidRPr="36EB4C00" w:rsidR="023F58F4">
          <w:rPr>
            <w:rStyle w:val="Hyperlink"/>
            <w:rFonts w:cs="Arial"/>
          </w:rPr>
          <w:t>Joint Standing Committee on the National Disability Insurance Scheme NDIS Workforce Final Report, accessed 27 April 2023</w:t>
        </w:r>
      </w:hyperlink>
      <w:r w:rsidR="3822D280">
        <w:rPr/>
        <w:t>)</w:t>
      </w:r>
    </w:p>
    <w:p w:rsidRPr="00FE348B" w:rsidR="007F0D8D" w:rsidP="36EB4C00" w:rsidRDefault="00DA36C9" w14:paraId="0C90FE89" w14:textId="71A18119" w14:noSpellErr="1">
      <w:pPr>
        <w:pStyle w:val="paragraph"/>
        <w:spacing w:after="200" w:afterAutospacing="off"/>
      </w:pPr>
      <w:r w:rsidR="3C5D8B85">
        <w:rPr/>
        <w:t xml:space="preserve">The </w:t>
      </w:r>
      <w:r w:rsidR="06C8F7E2">
        <w:rPr/>
        <w:t xml:space="preserve">Select Committee on Job Security has reported that workforce supervision, mentoring, and leadership are crucial factors in the development of workers’ professional </w:t>
      </w:r>
      <w:r w:rsidR="06C8F7E2">
        <w:rPr/>
        <w:t>expertise</w:t>
      </w:r>
      <w:r w:rsidR="06C8F7E2">
        <w:rPr/>
        <w:t xml:space="preserve"> and self-confidence. The committee also considers these factors can enhance worker retention and crucially, support the delivery of safe and quality supports to NDIS participants</w:t>
      </w:r>
      <w:r w:rsidR="1A5B9ABE">
        <w:rPr/>
        <w:t>.</w:t>
      </w:r>
      <w:r w:rsidR="47FB7748">
        <w:rPr/>
        <w:t xml:space="preserve"> (</w:t>
      </w:r>
      <w:hyperlink r:id="Rab0aa6a95bb841a3">
        <w:r w:rsidRPr="36EB4C00" w:rsidR="47FB7748">
          <w:rPr>
            <w:rStyle w:val="Hyperlink"/>
            <w:rFonts w:cs="Arial"/>
          </w:rPr>
          <w:t>First interim report: on-demand platform work in Australia, accessed 27 April 2023</w:t>
        </w:r>
        <w:r w:rsidRPr="36EB4C00" w:rsidR="2B7472CC">
          <w:rPr>
            <w:rStyle w:val="Hyperlink"/>
            <w:rFonts w:cs="Arial"/>
          </w:rPr>
          <w:t>)</w:t>
        </w:r>
      </w:hyperlink>
    </w:p>
    <w:p w:rsidRPr="00F72CA3" w:rsidR="00917BEA" w:rsidP="36EB4C00" w:rsidRDefault="00BB28C7" w14:paraId="1AFA5B8D" w14:textId="5B5D1D94" w14:noSpellErr="1">
      <w:pPr>
        <w:pStyle w:val="paragraph"/>
        <w:spacing w:after="200" w:afterAutospacing="off"/>
      </w:pPr>
      <w:r w:rsidR="7F67FC15">
        <w:rPr/>
        <w:t>There is an increased</w:t>
      </w:r>
      <w:r w:rsidR="480E2B98">
        <w:rPr/>
        <w:t xml:space="preserve"> desire for flexibility within the </w:t>
      </w:r>
      <w:r w:rsidR="7F67FC15">
        <w:rPr/>
        <w:t>on-demand</w:t>
      </w:r>
      <w:r w:rsidR="21BF34C8">
        <w:rPr/>
        <w:t xml:space="preserve"> workforce</w:t>
      </w:r>
      <w:r w:rsidR="7F67FC15">
        <w:rPr/>
        <w:t xml:space="preserve">, however, capability development is vital to workers in insecure work. Without training, skills development and education opportunities that </w:t>
      </w:r>
      <w:r w:rsidR="7F67FC15">
        <w:rPr/>
        <w:t>provide</w:t>
      </w:r>
      <w:r w:rsidR="7F67FC15">
        <w:rPr/>
        <w:t xml:space="preserve"> career pathways and lead to economic security, these workers face </w:t>
      </w:r>
      <w:r w:rsidR="3ACB390D">
        <w:rPr/>
        <w:t xml:space="preserve">diminished </w:t>
      </w:r>
      <w:r w:rsidR="7F67FC15">
        <w:rPr/>
        <w:t>job satisfaction and an ongoing cycle of precarious work.</w:t>
      </w:r>
      <w:r w:rsidR="1BDEFD62">
        <w:rPr/>
        <w:t xml:space="preserve"> (</w:t>
      </w:r>
      <w:hyperlink r:id="R2662737a34814cd6">
        <w:r w:rsidRPr="36EB4C00" w:rsidR="1BDEFD62">
          <w:rPr>
            <w:rStyle w:val="Hyperlink"/>
            <w:rFonts w:cs="Arial"/>
          </w:rPr>
          <w:t>First interim report: on-demand platform work in Australia, accessed 27 April 2023</w:t>
        </w:r>
      </w:hyperlink>
      <w:r w:rsidR="620663AC">
        <w:rPr/>
        <w:t xml:space="preserve">) </w:t>
      </w:r>
      <w:r w:rsidR="5AC19A8C">
        <w:rPr/>
        <w:t xml:space="preserve">The </w:t>
      </w:r>
      <w:r w:rsidRPr="36EB4C00" w:rsidR="5AC19A8C">
        <w:rPr>
          <w:i w:val="1"/>
          <w:iCs w:val="1"/>
        </w:rPr>
        <w:t>First interim report: on-demand platform work in Australia</w:t>
      </w:r>
      <w:r w:rsidR="5AC19A8C">
        <w:rPr/>
        <w:t xml:space="preserve"> found that o</w:t>
      </w:r>
      <w:r w:rsidR="480E2B98">
        <w:rPr/>
        <w:t xml:space="preserve">n-demand workers receive less work-related training, skills </w:t>
      </w:r>
      <w:r w:rsidR="480E2B98">
        <w:rPr/>
        <w:t>development</w:t>
      </w:r>
      <w:r w:rsidR="480E2B98">
        <w:rPr/>
        <w:t xml:space="preserve"> and education than traditional employees</w:t>
      </w:r>
      <w:r w:rsidR="3C5D8B85">
        <w:rPr/>
        <w:t>.</w:t>
      </w:r>
      <w:r w:rsidR="671A34C2">
        <w:rPr/>
        <w:t xml:space="preserve"> (</w:t>
      </w:r>
      <w:hyperlink r:id="Ra9563e8a3959495b">
        <w:r w:rsidRPr="36EB4C00" w:rsidR="671A34C2">
          <w:rPr>
            <w:rStyle w:val="Hyperlink"/>
            <w:rFonts w:cs="Arial"/>
          </w:rPr>
          <w:t>First interim report: on-demand platform work in Australia, accessed 27 April 2023</w:t>
        </w:r>
      </w:hyperlink>
      <w:r w:rsidR="620663AC">
        <w:rPr/>
        <w:t xml:space="preserve">) </w:t>
      </w:r>
      <w:r w:rsidR="21BF34C8">
        <w:rPr/>
        <w:t>The use of independent contractors</w:t>
      </w:r>
      <w:r w:rsidR="3FC30D6D">
        <w:rPr/>
        <w:t xml:space="preserve"> </w:t>
      </w:r>
      <w:r w:rsidR="08EE1DB3">
        <w:rPr/>
        <w:t xml:space="preserve">reduces organisational knowledge and peer-to-peer support between </w:t>
      </w:r>
      <w:r w:rsidR="08EE1DB3">
        <w:rPr/>
        <w:t>employees, and</w:t>
      </w:r>
      <w:r w:rsidR="08EE1DB3">
        <w:rPr/>
        <w:t xml:space="preserve"> may cause a decline in the structured training of workers. This will have broad implications for the workforce, and specific implications for individual</w:t>
      </w:r>
      <w:r w:rsidR="08EE1DB3">
        <w:rPr/>
        <w:t xml:space="preserve"> NDIS participants who cannot fall back on an organisation which understands their specific needs.</w:t>
      </w:r>
      <w:r w:rsidR="45E093B9">
        <w:rPr/>
        <w:t xml:space="preserve"> (</w:t>
      </w:r>
      <w:hyperlink r:id="R074c67a018ed431b">
        <w:r w:rsidRPr="36EB4C00" w:rsidR="45E093B9">
          <w:rPr>
            <w:rStyle w:val="Hyperlink"/>
            <w:rFonts w:cs="Arial"/>
          </w:rPr>
          <w:t>Contracting Care: The rise and risks of digital contractor work in the NDIS, accessed 27 April 2023</w:t>
        </w:r>
      </w:hyperlink>
      <w:r w:rsidR="620663AC">
        <w:rPr/>
        <w:t>)</w:t>
      </w:r>
    </w:p>
    <w:p w:rsidRPr="00F72CA3" w:rsidR="001F2564" w:rsidP="022907ED" w:rsidRDefault="00F45EFD" w14:paraId="69E00E50" w14:textId="521428A1">
      <w:pPr>
        <w:pStyle w:val="Normal"/>
        <w:bidi w:val="0"/>
        <w:spacing w:beforeAutospacing="on" w:after="200" w:afterAutospacing="off" w:line="360" w:lineRule="auto"/>
        <w:ind w:left="0" w:right="0"/>
        <w:jc w:val="left"/>
        <w:rPr>
          <w:rFonts w:ascii="Arial" w:hAnsi="Arial" w:eastAsia="Arial" w:cs="Arial"/>
        </w:rPr>
      </w:pPr>
      <w:r w:rsidRPr="022907ED" w:rsidR="48774A78">
        <w:rPr>
          <w:rFonts w:cs="Arial"/>
        </w:rPr>
        <w:t xml:space="preserve">The NDIS Commission has developed the </w:t>
      </w:r>
      <w:r w:rsidRPr="022907ED" w:rsidR="48774A78">
        <w:rPr>
          <w:rFonts w:cs="Arial"/>
        </w:rPr>
        <w:t>NDIS Workforce Capability Framework</w:t>
      </w:r>
      <w:r w:rsidRPr="022907ED" w:rsidR="48774A78">
        <w:rPr>
          <w:rFonts w:cs="Arial"/>
        </w:rPr>
        <w:t xml:space="preserve"> (the Framework) to support delivery of quality disability services across Australia. It translates the NDIS Practice Standards and Code of Conduct into observable behaviours that service providers and workers should </w:t>
      </w:r>
      <w:r w:rsidRPr="022907ED" w:rsidR="48774A78">
        <w:rPr>
          <w:rFonts w:cs="Arial"/>
        </w:rPr>
        <w:t>demonstrate</w:t>
      </w:r>
      <w:r w:rsidRPr="022907ED" w:rsidR="48774A78">
        <w:rPr>
          <w:rFonts w:cs="Arial"/>
        </w:rPr>
        <w:t xml:space="preserve"> when delivering services to people with disability.</w:t>
      </w:r>
      <w:r w:rsidRPr="022907ED" w:rsidR="73388C97">
        <w:rPr>
          <w:rFonts w:cs="Arial"/>
        </w:rPr>
        <w:t xml:space="preserve"> </w:t>
      </w:r>
      <w:r w:rsidRPr="022907ED" w:rsidR="48774A78">
        <w:rPr>
          <w:rFonts w:cs="Arial"/>
        </w:rPr>
        <w:t>However, the Framework is not mandatory. It is provided as guidance to all stakeholders to explain expectations about the way support is provided. It also describes essential features of organisational culture, systems and practices needed to support a capable workforce. The intent is to drive and promote positive engagement in a culture of mutual respect and participant-focused, quality supports</w:t>
      </w:r>
      <w:r w:rsidRPr="022907ED" w:rsidR="6D562855">
        <w:rPr>
          <w:rFonts w:cs="Arial"/>
        </w:rPr>
        <w:t>.</w:t>
      </w:r>
    </w:p>
    <w:p w:rsidRPr="00F72CA3" w:rsidR="001F2564" w:rsidP="36EB4C00" w:rsidRDefault="00F45EFD" w14:paraId="145315A5" w14:textId="7463F042">
      <w:pPr>
        <w:pStyle w:val="Normal"/>
        <w:spacing w:before="100" w:beforeAutospacing="on" w:after="200" w:afterAutospacing="off"/>
        <w:rPr>
          <w:rFonts w:cs="Arial"/>
        </w:rPr>
      </w:pPr>
    </w:p>
    <w:p w:rsidRPr="00F72CA3" w:rsidR="003F0AF6" w:rsidP="36EB4C00" w:rsidRDefault="00A068BB" w14:paraId="3348171F" w14:textId="61EFDFDA" w14:noSpellErr="1">
      <w:pPr>
        <w:pStyle w:val="Heading1"/>
        <w:spacing w:after="200" w:afterAutospacing="off"/>
        <w:rPr>
          <w:rFonts w:cs="Arial"/>
        </w:rPr>
      </w:pPr>
      <w:bookmarkStart w:name="_Toc2012214768" w:id="1546876909"/>
      <w:r w:rsidR="46C70B11">
        <w:rPr/>
        <w:t>5.0</w:t>
      </w:r>
      <w:r>
        <w:tab/>
      </w:r>
      <w:r w:rsidR="1639D5FB">
        <w:rPr/>
        <w:t>R</w:t>
      </w:r>
      <w:r w:rsidR="2ED73DF9">
        <w:rPr/>
        <w:t>egulat</w:t>
      </w:r>
      <w:r w:rsidR="34FFB654">
        <w:rPr/>
        <w:t xml:space="preserve">ion </w:t>
      </w:r>
      <w:r w:rsidR="271422EF">
        <w:rPr/>
        <w:t>and the Quality and Safeguarding Framework</w:t>
      </w:r>
      <w:bookmarkEnd w:id="1546876909"/>
    </w:p>
    <w:p w:rsidRPr="00F72CA3" w:rsidR="003C0758" w:rsidP="36EB4C00" w:rsidRDefault="003C0758" w14:paraId="70AF9702" w14:textId="15FAE1B3" w14:noSpellErr="1">
      <w:pPr>
        <w:pStyle w:val="paragraph"/>
        <w:spacing w:after="200" w:afterAutospacing="off"/>
      </w:pPr>
      <w:r w:rsidRPr="36EB4C00" w:rsidR="598F13BF">
        <w:rPr>
          <w:rFonts w:eastAsia="MS Mincho"/>
          <w:lang w:eastAsia="ja-JP"/>
        </w:rPr>
        <w:t xml:space="preserve">The increased presence of Platform Providers has the potential to change the nature of the </w:t>
      </w:r>
      <w:r w:rsidRPr="36EB4C00" w:rsidR="3829CC26">
        <w:rPr>
          <w:rFonts w:eastAsia="MS Mincho"/>
          <w:lang w:eastAsia="ja-JP"/>
        </w:rPr>
        <w:t xml:space="preserve">support </w:t>
      </w:r>
      <w:r w:rsidRPr="36EB4C00" w:rsidR="176965C6">
        <w:rPr>
          <w:rFonts w:eastAsia="MS Mincho"/>
          <w:lang w:eastAsia="ja-JP"/>
        </w:rPr>
        <w:t xml:space="preserve">arrangements </w:t>
      </w:r>
      <w:r w:rsidRPr="36EB4C00" w:rsidR="598F13BF">
        <w:rPr>
          <w:rFonts w:eastAsia="MS Mincho"/>
          <w:lang w:eastAsia="ja-JP"/>
        </w:rPr>
        <w:t>away from organised, supervised, employment-based systems, to a more fragmented, unregulated workforce where individuals accept liabilities with few</w:t>
      </w:r>
      <w:r w:rsidRPr="36EB4C00" w:rsidR="18F1AAFF">
        <w:rPr>
          <w:rFonts w:eastAsia="MS Mincho"/>
          <w:lang w:eastAsia="ja-JP"/>
        </w:rPr>
        <w:t>er</w:t>
      </w:r>
      <w:r w:rsidRPr="36EB4C00" w:rsidR="598F13BF">
        <w:rPr>
          <w:rFonts w:eastAsia="MS Mincho"/>
          <w:lang w:eastAsia="ja-JP"/>
        </w:rPr>
        <w:t xml:space="preserve"> external safeguards.</w:t>
      </w:r>
      <w:r w:rsidRPr="36EB4C00" w:rsidR="2A648579">
        <w:rPr>
          <w:rFonts w:eastAsia="MS Mincho"/>
          <w:lang w:eastAsia="ja-JP"/>
        </w:rPr>
        <w:t xml:space="preserve"> (</w:t>
      </w:r>
      <w:hyperlink r:id="Red4a7cb2a2b84a4d">
        <w:r w:rsidRPr="36EB4C00" w:rsidR="2A648579">
          <w:rPr>
            <w:rStyle w:val="Hyperlink"/>
            <w:rFonts w:cs="Arial"/>
          </w:rPr>
          <w:t>First interim report: on-demand platform work in Australia, accessed 27 April 2023</w:t>
        </w:r>
      </w:hyperlink>
      <w:r w:rsidRPr="36EB4C00" w:rsidR="2A648579">
        <w:rPr>
          <w:rFonts w:eastAsia="MS Mincho"/>
          <w:lang w:eastAsia="ja-JP"/>
        </w:rPr>
        <w:t>)</w:t>
      </w:r>
      <w:r w:rsidRPr="36EB4C00" w:rsidR="598F13BF">
        <w:rPr>
          <w:rFonts w:eastAsia="MS Mincho"/>
          <w:lang w:eastAsia="ja-JP"/>
        </w:rPr>
        <w:t xml:space="preserve"> NDS is committed to </w:t>
      </w:r>
      <w:r w:rsidRPr="36EB4C00" w:rsidR="598F13BF">
        <w:rPr>
          <w:rFonts w:eastAsia="MS Mincho"/>
          <w:lang w:eastAsia="ja-JP"/>
        </w:rPr>
        <w:t>assisting</w:t>
      </w:r>
      <w:r w:rsidRPr="36EB4C00" w:rsidR="598F13BF">
        <w:rPr>
          <w:rFonts w:eastAsia="MS Mincho"/>
          <w:lang w:eastAsia="ja-JP"/>
        </w:rPr>
        <w:t xml:space="preserve"> </w:t>
      </w:r>
      <w:r w:rsidRPr="36EB4C00" w:rsidR="4F452C6D">
        <w:rPr>
          <w:rFonts w:eastAsia="MS Mincho"/>
          <w:lang w:eastAsia="ja-JP"/>
        </w:rPr>
        <w:t xml:space="preserve">all </w:t>
      </w:r>
      <w:r w:rsidRPr="36EB4C00" w:rsidR="598F13BF">
        <w:rPr>
          <w:rFonts w:eastAsia="MS Mincho"/>
          <w:lang w:eastAsia="ja-JP"/>
        </w:rPr>
        <w:t xml:space="preserve">disability service providers to understand, implement and improve practices which safeguard the rights of people they support. </w:t>
      </w:r>
      <w:r w:rsidRPr="36EB4C00" w:rsidR="56593C18">
        <w:rPr>
          <w:rFonts w:eastAsia="MS Mincho"/>
          <w:lang w:eastAsia="ja-JP"/>
        </w:rPr>
        <w:t>The data from the</w:t>
      </w:r>
      <w:r w:rsidRPr="36EB4C00" w:rsidR="4F452C6D">
        <w:rPr>
          <w:rFonts w:eastAsia="MS Mincho"/>
          <w:lang w:eastAsia="ja-JP"/>
        </w:rPr>
        <w:t xml:space="preserve"> NDS Annual Market Survey and</w:t>
      </w:r>
      <w:r w:rsidRPr="36EB4C00" w:rsidR="56593C18">
        <w:rPr>
          <w:rFonts w:eastAsia="MS Mincho"/>
          <w:lang w:eastAsia="ja-JP"/>
        </w:rPr>
        <w:t xml:space="preserve"> State of the Sector Report outlined in Section 3 </w:t>
      </w:r>
      <w:r w:rsidRPr="36EB4C00" w:rsidR="56593C18">
        <w:rPr>
          <w:rFonts w:eastAsia="MS Mincho"/>
          <w:lang w:eastAsia="ja-JP"/>
        </w:rPr>
        <w:t>identifies</w:t>
      </w:r>
      <w:r w:rsidRPr="36EB4C00" w:rsidR="56593C18">
        <w:rPr>
          <w:rFonts w:eastAsia="MS Mincho"/>
          <w:lang w:eastAsia="ja-JP"/>
        </w:rPr>
        <w:t xml:space="preserve"> </w:t>
      </w:r>
      <w:r w:rsidRPr="36EB4C00" w:rsidR="19876A1C">
        <w:rPr>
          <w:rFonts w:eastAsia="MS Mincho"/>
          <w:lang w:eastAsia="ja-JP"/>
        </w:rPr>
        <w:t xml:space="preserve">several elements of the current Quality and Safeguarding Framework </w:t>
      </w:r>
      <w:r w:rsidR="1738A3D4">
        <w:rPr/>
        <w:t xml:space="preserve">that providers </w:t>
      </w:r>
      <w:r w:rsidR="1738A3D4">
        <w:rPr/>
        <w:t>generally feel</w:t>
      </w:r>
      <w:r w:rsidR="1738A3D4">
        <w:rPr/>
        <w:t xml:space="preserve"> assist in driving safer and higher quality services</w:t>
      </w:r>
      <w:r w:rsidR="7E2250F1">
        <w:rPr/>
        <w:t xml:space="preserve"> (please see Table One)</w:t>
      </w:r>
      <w:r w:rsidR="1738A3D4">
        <w:rPr/>
        <w:t xml:space="preserve">. The NDIS Commission </w:t>
      </w:r>
      <w:r w:rsidR="339721DC">
        <w:rPr/>
        <w:t>should</w:t>
      </w:r>
      <w:r w:rsidR="1738A3D4">
        <w:rPr/>
        <w:t xml:space="preserve"> </w:t>
      </w:r>
      <w:r w:rsidR="5B4D1C13">
        <w:rPr/>
        <w:t xml:space="preserve">work with participants and providers to </w:t>
      </w:r>
      <w:r w:rsidR="1738A3D4">
        <w:rPr/>
        <w:t xml:space="preserve">consider how these elements of the </w:t>
      </w:r>
      <w:r w:rsidR="616A47FE">
        <w:rPr/>
        <w:t>Q</w:t>
      </w:r>
      <w:r w:rsidR="1738A3D4">
        <w:rPr/>
        <w:t xml:space="preserve">uality and </w:t>
      </w:r>
      <w:r w:rsidR="616A47FE">
        <w:rPr/>
        <w:t>S</w:t>
      </w:r>
      <w:r w:rsidR="1738A3D4">
        <w:rPr/>
        <w:t xml:space="preserve">afeguarding </w:t>
      </w:r>
      <w:r w:rsidR="616A47FE">
        <w:rPr/>
        <w:t>F</w:t>
      </w:r>
      <w:r w:rsidR="1738A3D4">
        <w:rPr/>
        <w:t xml:space="preserve">ramework should apply to Platform Providers. </w:t>
      </w:r>
    </w:p>
    <w:p w:rsidRPr="00F72CA3" w:rsidR="00895F83" w:rsidP="36EB4C00" w:rsidRDefault="00895F83" w14:paraId="59832DC3" w14:textId="7D9F3AA9" w14:noSpellErr="1">
      <w:pPr>
        <w:pStyle w:val="paragraph"/>
        <w:spacing w:after="200" w:afterAutospacing="off"/>
      </w:pPr>
      <w:r w:rsidR="6CD4D797">
        <w:rPr/>
        <w:t xml:space="preserve">The emergence of the NDIS marketplace has resulted in a commercial element to disability service provision. Organisations engaging independent contractors have lower costs than an organisation that employs its workers such as payroll tax, superannuation, </w:t>
      </w:r>
      <w:r w:rsidR="6CD4D797">
        <w:rPr/>
        <w:t>compliance</w:t>
      </w:r>
      <w:r w:rsidR="6CD4D797">
        <w:rPr/>
        <w:t xml:space="preserve"> and employee training. This has resulted in a two-tier NDIS, where one group of organisations incurs the costs of employment and compliance with a range of safety and quality standards, and another </w:t>
      </w:r>
      <w:r w:rsidR="6CD4D797">
        <w:rPr/>
        <w:t>operates</w:t>
      </w:r>
      <w:r w:rsidR="6CD4D797">
        <w:rPr/>
        <w:t xml:space="preserve"> </w:t>
      </w:r>
      <w:r w:rsidR="6CD4D797">
        <w:rPr/>
        <w:t>largely without</w:t>
      </w:r>
      <w:r w:rsidR="6CD4D797">
        <w:rPr/>
        <w:t xml:space="preserve"> these costs and </w:t>
      </w:r>
      <w:r w:rsidR="4565B762">
        <w:rPr/>
        <w:t xml:space="preserve">may also </w:t>
      </w:r>
      <w:r w:rsidR="6CD4D797">
        <w:rPr/>
        <w:t>provide</w:t>
      </w:r>
      <w:r w:rsidR="6CD4D797">
        <w:rPr/>
        <w:t xml:space="preserve"> fewer protections for workers and clients.</w:t>
      </w:r>
      <w:r w:rsidR="02508D4B">
        <w:rPr/>
        <w:t xml:space="preserve"> (</w:t>
      </w:r>
      <w:hyperlink r:id="Rbbdfbc26d94845b1">
        <w:r w:rsidRPr="36EB4C00" w:rsidR="02508D4B">
          <w:rPr>
            <w:rStyle w:val="Hyperlink"/>
            <w:rFonts w:cs="Arial"/>
          </w:rPr>
          <w:t>First interim report: on-demand platform work in Australia, accessed 27 April 2023</w:t>
        </w:r>
        <w:r w:rsidRPr="36EB4C00" w:rsidR="620663AC">
          <w:rPr>
            <w:rStyle w:val="Hyperlink"/>
            <w:rFonts w:cs="Arial"/>
          </w:rPr>
          <w:t>)</w:t>
        </w:r>
      </w:hyperlink>
      <w:r w:rsidR="620663AC">
        <w:rPr/>
        <w:t xml:space="preserve"> </w:t>
      </w:r>
      <w:r w:rsidR="6CD4D797">
        <w:rPr/>
        <w:t>To enable a benchmark for quality service delivery, organisations delivering like services</w:t>
      </w:r>
      <w:r w:rsidR="43BC5936">
        <w:rPr/>
        <w:t xml:space="preserve"> and </w:t>
      </w:r>
      <w:r w:rsidR="43BC5936">
        <w:rPr/>
        <w:t>operating</w:t>
      </w:r>
      <w:r w:rsidR="43BC5936">
        <w:rPr/>
        <w:t xml:space="preserve"> under the same price caps</w:t>
      </w:r>
      <w:r w:rsidR="6CD4D797">
        <w:rPr/>
        <w:t xml:space="preserve"> should share similar responsibilities and obligations.</w:t>
      </w:r>
      <w:r w:rsidR="1CE7C553">
        <w:rPr/>
        <w:t xml:space="preserve"> (</w:t>
      </w:r>
      <w:hyperlink r:id="R2248b8531a6145b9">
        <w:r w:rsidRPr="36EB4C00" w:rsidR="1CE7C553">
          <w:rPr>
            <w:rStyle w:val="Hyperlink"/>
            <w:rFonts w:cs="Arial"/>
          </w:rPr>
          <w:t>Joint Standing Committee on the National Disability Insurance Scheme NDIS Workforce Final Report, accessed 27 April 2023</w:t>
        </w:r>
      </w:hyperlink>
      <w:r w:rsidR="620663AC">
        <w:rPr/>
        <w:t>)</w:t>
      </w:r>
    </w:p>
    <w:p w:rsidRPr="00F72CA3" w:rsidR="00E352AA" w:rsidP="36EB4C00" w:rsidRDefault="00965251" w14:paraId="10EFC0ED" w14:textId="23DBE48E" w14:noSpellErr="1">
      <w:pPr>
        <w:pStyle w:val="Heading2"/>
        <w:spacing w:after="200" w:afterAutospacing="off"/>
        <w:rPr>
          <w:rFonts w:cs="Arial"/>
        </w:rPr>
      </w:pPr>
      <w:bookmarkStart w:name="_Toc44006739" w:id="621294327"/>
      <w:r w:rsidR="38BAD66A">
        <w:rPr/>
        <w:t>5</w:t>
      </w:r>
      <w:r w:rsidR="3BC333D7">
        <w:rPr/>
        <w:t xml:space="preserve">.1 </w:t>
      </w:r>
      <w:r w:rsidR="455C0A0D">
        <w:rPr/>
        <w:t>Provider registration</w:t>
      </w:r>
      <w:bookmarkEnd w:id="621294327"/>
      <w:r w:rsidR="455C0A0D">
        <w:rPr/>
        <w:t xml:space="preserve"> </w:t>
      </w:r>
    </w:p>
    <w:p w:rsidRPr="00F72CA3" w:rsidR="00D21DD7" w:rsidP="36EB4C00" w:rsidRDefault="00600B61" w14:paraId="3C2887EC" w14:textId="0BEE3AD4" w14:noSpellErr="1">
      <w:pPr>
        <w:spacing w:before="100" w:beforeAutospacing="on" w:after="200" w:afterAutospacing="off"/>
        <w:rPr>
          <w:rFonts w:cs="Arial"/>
          <w:b w:val="1"/>
          <w:bCs w:val="1"/>
        </w:rPr>
      </w:pPr>
      <w:r w:rsidRPr="36EB4C00" w:rsidR="70525E7D">
        <w:rPr>
          <w:rFonts w:cs="Arial"/>
          <w:b w:val="1"/>
          <w:bCs w:val="1"/>
        </w:rPr>
        <w:t>Recommendation</w:t>
      </w:r>
      <w:r w:rsidRPr="36EB4C00" w:rsidR="43BC5936">
        <w:rPr>
          <w:rFonts w:cs="Arial"/>
          <w:b w:val="1"/>
          <w:bCs w:val="1"/>
        </w:rPr>
        <w:t xml:space="preserve"> five</w:t>
      </w:r>
      <w:r w:rsidRPr="36EB4C00" w:rsidR="70525E7D">
        <w:rPr>
          <w:rFonts w:cs="Arial"/>
          <w:b w:val="1"/>
          <w:bCs w:val="1"/>
        </w:rPr>
        <w:t xml:space="preserve">: </w:t>
      </w:r>
      <w:r w:rsidRPr="36EB4C00" w:rsidR="277C08B2">
        <w:rPr>
          <w:rFonts w:cs="Arial"/>
          <w:b w:val="1"/>
          <w:bCs w:val="1"/>
        </w:rPr>
        <w:t xml:space="preserve">That </w:t>
      </w:r>
      <w:r w:rsidRPr="36EB4C00" w:rsidR="00A29096">
        <w:rPr>
          <w:rFonts w:cs="Arial"/>
          <w:b w:val="1"/>
          <w:bCs w:val="1"/>
        </w:rPr>
        <w:t>high risk</w:t>
      </w:r>
      <w:r w:rsidRPr="36EB4C00" w:rsidR="00A29096">
        <w:rPr>
          <w:rFonts w:cs="Arial"/>
          <w:b w:val="1"/>
          <w:bCs w:val="1"/>
        </w:rPr>
        <w:t xml:space="preserve"> supports </w:t>
      </w:r>
      <w:r w:rsidRPr="36EB4C00" w:rsidR="277C08B2">
        <w:rPr>
          <w:rFonts w:cs="Arial"/>
          <w:b w:val="1"/>
          <w:bCs w:val="1"/>
        </w:rPr>
        <w:t xml:space="preserve">are only </w:t>
      </w:r>
      <w:r w:rsidRPr="36EB4C00" w:rsidR="00A29096">
        <w:rPr>
          <w:rFonts w:cs="Arial"/>
          <w:b w:val="1"/>
          <w:bCs w:val="1"/>
        </w:rPr>
        <w:t>delivered by registered providers.</w:t>
      </w:r>
    </w:p>
    <w:p w:rsidRPr="00F72CA3" w:rsidR="00DA2B6A" w:rsidP="36EB4C00" w:rsidRDefault="00DA2B6A" w14:paraId="5E1C6C95" w14:textId="7C0977BD" w14:noSpellErr="1">
      <w:pPr>
        <w:spacing w:before="100" w:beforeAutospacing="on" w:after="200" w:afterAutospacing="off"/>
        <w:rPr>
          <w:rFonts w:cs="Arial"/>
          <w:b w:val="1"/>
          <w:bCs w:val="1"/>
        </w:rPr>
      </w:pPr>
      <w:r w:rsidRPr="36EB4C00" w:rsidR="2A04764E">
        <w:rPr>
          <w:rFonts w:cs="Arial"/>
          <w:b w:val="1"/>
          <w:bCs w:val="1"/>
        </w:rPr>
        <w:t>Recommendation</w:t>
      </w:r>
      <w:r w:rsidRPr="36EB4C00" w:rsidR="43BC5936">
        <w:rPr>
          <w:rFonts w:cs="Arial"/>
          <w:b w:val="1"/>
          <w:bCs w:val="1"/>
        </w:rPr>
        <w:t xml:space="preserve"> six</w:t>
      </w:r>
      <w:r w:rsidRPr="36EB4C00" w:rsidR="2A04764E">
        <w:rPr>
          <w:rFonts w:cs="Arial"/>
          <w:b w:val="1"/>
          <w:bCs w:val="1"/>
        </w:rPr>
        <w:t>: The NDIS Commission should develop resources for participants and their support networks understand how the Quality and Safeguarding Framework applies to registered and unregistered providers</w:t>
      </w:r>
      <w:r w:rsidRPr="36EB4C00" w:rsidR="4FAADE00">
        <w:rPr>
          <w:rFonts w:cs="Arial"/>
          <w:b w:val="1"/>
          <w:bCs w:val="1"/>
        </w:rPr>
        <w:t>.</w:t>
      </w:r>
      <w:r w:rsidRPr="36EB4C00" w:rsidR="2A04764E">
        <w:rPr>
          <w:rFonts w:cs="Arial"/>
          <w:b w:val="1"/>
          <w:bCs w:val="1"/>
        </w:rPr>
        <w:t xml:space="preserve"> </w:t>
      </w:r>
    </w:p>
    <w:p w:rsidRPr="00F72CA3" w:rsidR="000C3701" w:rsidP="36EB4C00" w:rsidRDefault="00B6531E" w14:paraId="0D7FEE15" w14:textId="7AB993DD" w14:noSpellErr="1">
      <w:pPr>
        <w:pStyle w:val="paragraph"/>
        <w:spacing w:after="200" w:afterAutospacing="off"/>
      </w:pPr>
      <w:r w:rsidR="75F4BD09">
        <w:rPr/>
        <w:t xml:space="preserve">The </w:t>
      </w:r>
      <w:r w:rsidR="4ACD34FA">
        <w:rPr/>
        <w:t>introduction</w:t>
      </w:r>
      <w:r w:rsidR="75F4BD09">
        <w:rPr/>
        <w:t xml:space="preserve"> </w:t>
      </w:r>
      <w:r w:rsidR="4ACD34FA">
        <w:rPr/>
        <w:t>of</w:t>
      </w:r>
      <w:r w:rsidR="75F4BD09">
        <w:rPr/>
        <w:t xml:space="preserve"> Platform Providers </w:t>
      </w:r>
      <w:r w:rsidR="4A50F126">
        <w:rPr/>
        <w:t xml:space="preserve">requires </w:t>
      </w:r>
      <w:r w:rsidR="4ACD34FA">
        <w:rPr/>
        <w:t>t</w:t>
      </w:r>
      <w:r w:rsidR="72CAA8EF">
        <w:rPr/>
        <w:t xml:space="preserve">he </w:t>
      </w:r>
      <w:r w:rsidR="7081AB8C">
        <w:rPr/>
        <w:t xml:space="preserve">NDIS </w:t>
      </w:r>
      <w:r w:rsidR="72CAA8EF">
        <w:rPr/>
        <w:t xml:space="preserve">Commission </w:t>
      </w:r>
      <w:r w:rsidR="0421C4C3">
        <w:rPr/>
        <w:t>to ensure</w:t>
      </w:r>
      <w:r w:rsidR="72CAA8EF">
        <w:rPr/>
        <w:t xml:space="preserve"> accountability and quality control of work standards when dealing with outsourced, contracted-out service provision</w:t>
      </w:r>
      <w:r w:rsidR="7081AB8C">
        <w:rPr/>
        <w:t>,</w:t>
      </w:r>
      <w:r w:rsidR="79E2ED58">
        <w:rPr/>
        <w:t xml:space="preserve"> (</w:t>
      </w:r>
      <w:hyperlink r:id="Rbb63046ab28c407f">
        <w:r w:rsidRPr="36EB4C00" w:rsidR="79E2ED58">
          <w:rPr>
            <w:rStyle w:val="Hyperlink"/>
            <w:rFonts w:cs="Arial"/>
          </w:rPr>
          <w:t>NDIS Quality and Safeguards Commission, accessed 27 April 2023</w:t>
        </w:r>
        <w:r w:rsidRPr="36EB4C00" w:rsidR="620663AC">
          <w:rPr>
            <w:rStyle w:val="Hyperlink"/>
            <w:rFonts w:cs="Arial"/>
          </w:rPr>
          <w:t>)</w:t>
        </w:r>
      </w:hyperlink>
      <w:r w:rsidR="620663AC">
        <w:rPr/>
        <w:t xml:space="preserve"> </w:t>
      </w:r>
      <w:r w:rsidR="7081AB8C">
        <w:rPr/>
        <w:t>p</w:t>
      </w:r>
      <w:r w:rsidR="55CEDDA6">
        <w:rPr/>
        <w:t>articularly</w:t>
      </w:r>
      <w:r w:rsidR="28B04534">
        <w:rPr/>
        <w:t xml:space="preserve"> </w:t>
      </w:r>
      <w:r w:rsidR="55CEDDA6">
        <w:rPr/>
        <w:t>with unregistered providers.</w:t>
      </w:r>
    </w:p>
    <w:p w:rsidRPr="009D1A68" w:rsidR="00C55462" w:rsidP="36EB4C00" w:rsidRDefault="005464B8" w14:paraId="3DB791A6" w14:textId="515B66D2" w14:noSpellErr="1">
      <w:pPr>
        <w:pStyle w:val="paragraph"/>
        <w:spacing w:after="200" w:afterAutospacing="off"/>
      </w:pPr>
      <w:r w:rsidRPr="36EB4C00" w:rsidR="0433BF5F">
        <w:rPr>
          <w:rFonts w:eastAsia="MS Mincho"/>
          <w:lang w:eastAsia="ja-JP"/>
        </w:rPr>
        <w:t>The</w:t>
      </w:r>
      <w:r w:rsidRPr="36EB4C00" w:rsidR="6F5F921B">
        <w:rPr>
          <w:rFonts w:eastAsia="MS Mincho"/>
          <w:lang w:eastAsia="ja-JP"/>
        </w:rPr>
        <w:t xml:space="preserve"> NDS 2022 State </w:t>
      </w:r>
      <w:r w:rsidRPr="36EB4C00" w:rsidR="6F5F921B">
        <w:rPr>
          <w:rFonts w:eastAsia="MS Mincho"/>
        </w:rPr>
        <w:t>of the Sector report</w:t>
      </w:r>
      <w:r w:rsidRPr="36EB4C00" w:rsidR="2F09CC49">
        <w:rPr>
          <w:rFonts w:eastAsia="MS Mincho"/>
        </w:rPr>
        <w:t xml:space="preserve"> (</w:t>
      </w:r>
      <w:hyperlink r:id="R78e07f5168984b97">
        <w:r w:rsidRPr="36EB4C00" w:rsidR="2F09CC49">
          <w:rPr>
            <w:rStyle w:val="Hyperlink"/>
            <w:rFonts w:cs="Arial"/>
          </w:rPr>
          <w:t>National Disability Services (2022) Victoria, State of the Disability Sector 2022, accessed 1 April 2023</w:t>
        </w:r>
      </w:hyperlink>
      <w:r w:rsidR="620663AC">
        <w:rPr/>
        <w:t xml:space="preserve">) </w:t>
      </w:r>
    </w:p>
    <w:p w:rsidRPr="00F72CA3" w:rsidR="00C55462" w:rsidP="36EB4C00" w:rsidRDefault="00C55462" w14:paraId="576D3950" w14:textId="6C25C949" w14:noSpellErr="1">
      <w:pPr>
        <w:pStyle w:val="paragraph"/>
        <w:spacing w:after="200" w:afterAutospacing="off"/>
        <w:rPr>
          <w:rFonts w:eastAsia="MS Mincho"/>
          <w:lang w:eastAsia="ja-JP"/>
        </w:rPr>
      </w:pPr>
      <w:r w:rsidRPr="36EB4C00" w:rsidR="6F5F921B">
        <w:rPr>
          <w:rFonts w:eastAsia="MS Mincho"/>
          <w:lang w:eastAsia="ja-JP"/>
        </w:rPr>
        <w:t xml:space="preserve"> and the results of a pulse survey that </w:t>
      </w:r>
      <w:r w:rsidRPr="36EB4C00" w:rsidR="0433BF5F">
        <w:rPr>
          <w:rFonts w:eastAsia="MS Mincho"/>
          <w:lang w:eastAsia="ja-JP"/>
        </w:rPr>
        <w:t>was</w:t>
      </w:r>
      <w:r w:rsidRPr="36EB4C00" w:rsidR="6F5F921B">
        <w:rPr>
          <w:rFonts w:eastAsia="MS Mincho"/>
          <w:lang w:eastAsia="ja-JP"/>
        </w:rPr>
        <w:t xml:space="preserve"> conducted in November 2022 to inform </w:t>
      </w:r>
      <w:r w:rsidRPr="36EB4C00" w:rsidR="010FED53">
        <w:rPr>
          <w:rFonts w:eastAsia="MS Mincho"/>
          <w:lang w:eastAsia="ja-JP"/>
        </w:rPr>
        <w:t>an NDS</w:t>
      </w:r>
      <w:r w:rsidRPr="36EB4C00" w:rsidR="6F5F921B">
        <w:rPr>
          <w:rFonts w:eastAsia="MS Mincho"/>
          <w:lang w:eastAsia="ja-JP"/>
        </w:rPr>
        <w:t xml:space="preserve"> submission to the NDIS Review</w:t>
      </w:r>
      <w:r w:rsidRPr="36EB4C00" w:rsidR="3022CFA8">
        <w:rPr>
          <w:rFonts w:eastAsia="MS Mincho"/>
          <w:lang w:eastAsia="ja-JP"/>
        </w:rPr>
        <w:t xml:space="preserve"> (</w:t>
      </w:r>
      <w:hyperlink r:id="R6c2fdeba42af4bc1">
        <w:r w:rsidRPr="36EB4C00" w:rsidR="3022CFA8">
          <w:rPr>
            <w:rStyle w:val="Hyperlink"/>
            <w:rFonts w:cs="Arial"/>
          </w:rPr>
          <w:t>National Disability Services (2022) Victoria National Disability Services Submission- Have your say: NDIS Independent Review Panel, accessed 3 April 202</w:t>
        </w:r>
      </w:hyperlink>
      <w:r w:rsidRPr="36EB4C00" w:rsidR="3022CFA8">
        <w:rPr>
          <w:rFonts w:eastAsia="MS Mincho"/>
          <w:lang w:eastAsia="ja-JP"/>
        </w:rPr>
        <w:t>)</w:t>
      </w:r>
      <w:r w:rsidRPr="36EB4C00" w:rsidR="0433BF5F">
        <w:rPr>
          <w:rFonts w:eastAsia="MS Mincho"/>
          <w:lang w:eastAsia="ja-JP"/>
        </w:rPr>
        <w:t xml:space="preserve"> </w:t>
      </w:r>
      <w:r w:rsidRPr="36EB4C00" w:rsidR="6F5F921B">
        <w:rPr>
          <w:rFonts w:eastAsia="MS Mincho"/>
          <w:lang w:eastAsia="ja-JP"/>
        </w:rPr>
        <w:t xml:space="preserve">leave little doubt that providers are increasingly questioning the benefits of registration. </w:t>
      </w:r>
      <w:r w:rsidRPr="36EB4C00" w:rsidR="71B4EF7F">
        <w:rPr>
          <w:rFonts w:eastAsia="MS Mincho"/>
          <w:lang w:eastAsia="ja-JP"/>
        </w:rPr>
        <w:t>The data</w:t>
      </w:r>
      <w:r w:rsidRPr="36EB4C00" w:rsidR="6F5F921B">
        <w:rPr>
          <w:rFonts w:eastAsia="MS Mincho"/>
          <w:lang w:eastAsia="ja-JP"/>
        </w:rPr>
        <w:t xml:space="preserve"> reveals concern about the uneven playing field between the regulatory obligations for registered providers and the low level of compliance and oversight of the unregistered provider market. Providers note that unregistered providers can provide most NDIS supports with few supports</w:t>
      </w:r>
      <w:r w:rsidRPr="36EB4C00" w:rsidR="0837CAAC">
        <w:rPr>
          <w:rFonts w:eastAsia="MS Mincho"/>
          <w:lang w:eastAsia="ja-JP"/>
        </w:rPr>
        <w:t>, including those that could be considered higher risk such as accommodation and personal care supports</w:t>
      </w:r>
      <w:r w:rsidRPr="36EB4C00" w:rsidR="23929539">
        <w:rPr>
          <w:rFonts w:eastAsia="MS Mincho"/>
          <w:lang w:eastAsia="ja-JP"/>
        </w:rPr>
        <w:t>,</w:t>
      </w:r>
      <w:r w:rsidRPr="36EB4C00" w:rsidR="6F5F921B">
        <w:rPr>
          <w:rFonts w:eastAsia="MS Mincho"/>
          <w:lang w:eastAsia="ja-JP"/>
        </w:rPr>
        <w:t xml:space="preserve"> requiring registration by the NDIS Commission</w:t>
      </w:r>
      <w:r w:rsidRPr="36EB4C00" w:rsidR="1DBCAC70">
        <w:rPr>
          <w:rFonts w:eastAsia="MS Mincho"/>
          <w:lang w:eastAsia="ja-JP"/>
        </w:rPr>
        <w:t>.</w:t>
      </w:r>
      <w:r w:rsidRPr="36EB4C00" w:rsidR="0421C4C3">
        <w:rPr>
          <w:rFonts w:eastAsia="MS Mincho"/>
          <w:lang w:eastAsia="ja-JP"/>
        </w:rPr>
        <w:t xml:space="preserve"> </w:t>
      </w:r>
    </w:p>
    <w:p w:rsidRPr="00FE348B" w:rsidR="00E11FF7" w:rsidP="36EB4C00" w:rsidRDefault="00B42152" w14:paraId="117D750B" w14:textId="27D83BB4" w14:noSpellErr="1">
      <w:pPr>
        <w:pStyle w:val="paragraph"/>
        <w:spacing w:after="200" w:afterAutospacing="off"/>
      </w:pPr>
      <w:r w:rsidR="2E6F41D0">
        <w:rPr/>
        <w:t>Although</w:t>
      </w:r>
      <w:r w:rsidR="7F747E78">
        <w:rPr/>
        <w:t xml:space="preserve"> all providers </w:t>
      </w:r>
      <w:r w:rsidR="2E6F41D0">
        <w:rPr/>
        <w:t xml:space="preserve">who deliver services under the NDIS </w:t>
      </w:r>
      <w:r w:rsidR="7F747E78">
        <w:rPr/>
        <w:t xml:space="preserve">are regulated </w:t>
      </w:r>
      <w:r w:rsidR="7F747E78">
        <w:rPr/>
        <w:t>to some degree by</w:t>
      </w:r>
      <w:r w:rsidR="7F747E78">
        <w:rPr/>
        <w:t xml:space="preserve"> the Commission, only registered providers must meet NDIS Practice Standards as part of their registration. Unregistered providers are not proactively </w:t>
      </w:r>
      <w:r w:rsidR="7F747E78">
        <w:rPr/>
        <w:t>monitored</w:t>
      </w:r>
      <w:r w:rsidR="7F747E78">
        <w:rPr/>
        <w:t xml:space="preserve"> by the Commission</w:t>
      </w:r>
      <w:r w:rsidR="2E6F41D0">
        <w:rPr/>
        <w:t>.</w:t>
      </w:r>
      <w:r w:rsidR="05AFECC4">
        <w:rPr/>
        <w:t xml:space="preserve"> (</w:t>
      </w:r>
      <w:hyperlink r:id="Rafcffd61101e4d2c">
        <w:r w:rsidRPr="36EB4C00" w:rsidR="05AFECC4">
          <w:rPr>
            <w:rStyle w:val="Hyperlink"/>
            <w:rFonts w:cs="Arial"/>
          </w:rPr>
          <w:t>Contracting Care: The rise and risks of digital contractor work in the NDIS, accessed 27 April 2023</w:t>
        </w:r>
      </w:hyperlink>
      <w:r w:rsidR="620663AC">
        <w:rPr/>
        <w:t>)</w:t>
      </w:r>
      <w:r w:rsidR="52EE35D5">
        <w:rPr/>
        <w:t xml:space="preserve"> While the NDIS Code of Conduct </w:t>
      </w:r>
      <w:r w:rsidR="52EE35D5">
        <w:rPr/>
        <w:t>provides</w:t>
      </w:r>
      <w:r w:rsidR="52EE35D5">
        <w:rPr/>
        <w:t xml:space="preserve"> sound </w:t>
      </w:r>
      <w:r w:rsidR="52EE35D5">
        <w:rPr/>
        <w:t>guidance to staff and organisations, NDS continues to have concerns around its adequacy as an enforcement tool.</w:t>
      </w:r>
    </w:p>
    <w:p w:rsidRPr="00FE348B" w:rsidR="004519F7" w:rsidP="36EB4C00" w:rsidRDefault="00C07286" w14:paraId="30BCA3CA" w14:textId="6D4CBC80" w14:noSpellErr="1">
      <w:pPr>
        <w:pStyle w:val="paragraph"/>
        <w:spacing w:after="200" w:afterAutospacing="off"/>
      </w:pPr>
      <w:r w:rsidRPr="36EB4C00" w:rsidR="43886650">
        <w:rPr>
          <w:rFonts w:eastAsia="MS Mincho"/>
          <w:lang w:eastAsia="ja-JP"/>
        </w:rPr>
        <w:t>The Joint Standing Committee on the National Disability Insurance Scheme: NDIS Quality and Safeguards Commission Report</w:t>
      </w:r>
      <w:r w:rsidRPr="36EB4C00" w:rsidR="4390066E">
        <w:rPr>
          <w:rFonts w:eastAsia="MS Mincho"/>
          <w:lang w:eastAsia="ja-JP"/>
        </w:rPr>
        <w:t xml:space="preserve"> (</w:t>
      </w:r>
      <w:hyperlink r:id="Rc713b907e5e649df">
        <w:r w:rsidRPr="36EB4C00" w:rsidR="4390066E">
          <w:rPr>
            <w:rStyle w:val="Hyperlink"/>
            <w:rFonts w:cs="Arial"/>
          </w:rPr>
          <w:t>NDIS Quality and Safeguards Commission, accessed 27 April 2023</w:t>
        </w:r>
        <w:r w:rsidRPr="36EB4C00" w:rsidR="4390066E">
          <w:rPr>
            <w:rStyle w:val="Hyperlink"/>
            <w:rFonts w:eastAsia="MS Mincho" w:cs="Arial"/>
            <w:lang w:eastAsia="ja-JP"/>
          </w:rPr>
          <w:t>)</w:t>
        </w:r>
      </w:hyperlink>
      <w:r w:rsidRPr="36EB4C00" w:rsidR="43886650">
        <w:rPr>
          <w:rFonts w:eastAsia="MS Mincho"/>
          <w:lang w:eastAsia="ja-JP"/>
        </w:rPr>
        <w:t xml:space="preserve"> </w:t>
      </w:r>
      <w:r w:rsidR="04BAF142">
        <w:rPr/>
        <w:t>expressed concern that unregistered providers are not subject to the stringent quality and safety obligations imposed on registered providers and</w:t>
      </w:r>
      <w:r w:rsidR="43886650">
        <w:rPr/>
        <w:t xml:space="preserve">, </w:t>
      </w:r>
      <w:r w:rsidR="43886650">
        <w:rPr/>
        <w:t>consequently</w:t>
      </w:r>
      <w:r w:rsidR="43886650">
        <w:rPr/>
        <w:t xml:space="preserve">, </w:t>
      </w:r>
      <w:r w:rsidR="04BAF142">
        <w:rPr/>
        <w:t>fewer enforcement powers are available to the Commission in relation to this cohort.</w:t>
      </w:r>
      <w:r w:rsidR="43886650">
        <w:rPr/>
        <w:t xml:space="preserve"> These services are</w:t>
      </w:r>
      <w:r w:rsidR="04BAF142">
        <w:rPr/>
        <w:t xml:space="preserve"> considered ‘out of jurisdiction’ for the Commission which may have </w:t>
      </w:r>
      <w:r w:rsidR="04BAF142">
        <w:rPr/>
        <w:t>a very significant</w:t>
      </w:r>
      <w:r w:rsidR="04BAF142">
        <w:rPr/>
        <w:t xml:space="preserve"> impact on participants. </w:t>
      </w:r>
    </w:p>
    <w:p w:rsidRPr="00FE348B" w:rsidR="00D2598F" w:rsidP="36EB4C00" w:rsidRDefault="00D2598F" w14:paraId="7A102264" w14:textId="54E117CC" w14:noSpellErr="1">
      <w:pPr>
        <w:pStyle w:val="paragraph"/>
        <w:spacing w:after="200" w:afterAutospacing="off"/>
      </w:pPr>
      <w:r w:rsidR="29DF45BE">
        <w:rPr/>
        <w:t xml:space="preserve">A core concern is that the Commission takes a reactive rather than proactive approach to compliance and enforcement. The Commission relies heavily on complaints and reportable incidents to </w:t>
      </w:r>
      <w:r w:rsidR="29DF45BE">
        <w:rPr/>
        <w:t>initiate</w:t>
      </w:r>
      <w:r w:rsidR="29DF45BE">
        <w:rPr/>
        <w:t xml:space="preserve"> compliance processes, rather than proactively </w:t>
      </w:r>
      <w:r w:rsidR="29DF45BE">
        <w:rPr/>
        <w:t>monitoring</w:t>
      </w:r>
      <w:r w:rsidR="29DF45BE">
        <w:rPr/>
        <w:t xml:space="preserve"> the quality and safety of services and supports. </w:t>
      </w:r>
      <w:r w:rsidR="5D7EFF90">
        <w:rPr/>
        <w:t>This</w:t>
      </w:r>
      <w:r w:rsidR="29DF45BE">
        <w:rPr/>
        <w:t xml:space="preserve"> is not effective in terms of ensuring the quality and safety of supports or building the </w:t>
      </w:r>
      <w:r w:rsidR="29DF45BE">
        <w:rPr/>
        <w:t>capacity</w:t>
      </w:r>
      <w:r w:rsidR="29DF45BE">
        <w:rPr/>
        <w:t xml:space="preserve"> of the sector. Moreover, this reactive approach places a heavy burden participants, families</w:t>
      </w:r>
      <w:r w:rsidR="5D7EFF90">
        <w:rPr/>
        <w:t>,</w:t>
      </w:r>
      <w:r w:rsidR="29DF45BE">
        <w:rPr/>
        <w:t xml:space="preserve"> </w:t>
      </w:r>
      <w:r w:rsidR="29DF45BE">
        <w:rPr/>
        <w:t>supporters</w:t>
      </w:r>
      <w:r w:rsidR="5D7EFF90">
        <w:rPr/>
        <w:t xml:space="preserve"> and providers alike</w:t>
      </w:r>
      <w:r w:rsidR="29DF45BE">
        <w:rPr/>
        <w:t>.</w:t>
      </w:r>
      <w:r w:rsidR="793C827C">
        <w:rPr/>
        <w:t xml:space="preserve"> (</w:t>
      </w:r>
      <w:hyperlink r:id="Rde7a3f2470c34610">
        <w:r w:rsidRPr="36EB4C00" w:rsidR="793C827C">
          <w:rPr>
            <w:rStyle w:val="Hyperlink"/>
            <w:rFonts w:cs="Arial"/>
          </w:rPr>
          <w:t>NDIS Quality and Safeguards Commission, accessed 27 April 2023</w:t>
        </w:r>
      </w:hyperlink>
      <w:r w:rsidR="620663AC">
        <w:rPr/>
        <w:t>)</w:t>
      </w:r>
    </w:p>
    <w:p w:rsidRPr="00FE348B" w:rsidR="00616C33" w:rsidP="36EB4C00" w:rsidRDefault="00642B6A" w14:paraId="5D7CC599" w14:textId="7C5D7778" w14:noSpellErr="1">
      <w:pPr>
        <w:pStyle w:val="paragraph"/>
        <w:spacing w:after="200" w:afterAutospacing="off"/>
      </w:pPr>
      <w:r w:rsidR="61B818E1">
        <w:rPr/>
        <w:t>On the surface, the</w:t>
      </w:r>
      <w:r w:rsidR="693CB541">
        <w:rPr/>
        <w:t xml:space="preserve"> </w:t>
      </w:r>
      <w:r w:rsidR="04BAF142">
        <w:rPr/>
        <w:t xml:space="preserve">Commission's approach </w:t>
      </w:r>
      <w:r w:rsidR="10ADC374">
        <w:rPr/>
        <w:t xml:space="preserve">to unregistered providers </w:t>
      </w:r>
      <w:r w:rsidR="61B818E1">
        <w:rPr/>
        <w:t>appears</w:t>
      </w:r>
      <w:r w:rsidR="04BAF142">
        <w:rPr/>
        <w:t xml:space="preserve"> to push responsibility for ensuring that a provider is appropriately qualified or skilled entirely back onto the participant.</w:t>
      </w:r>
      <w:r w:rsidR="16C6D530">
        <w:rPr/>
        <w:t xml:space="preserve"> (</w:t>
      </w:r>
      <w:hyperlink r:id="Ra27e2b9ffeb64742">
        <w:r w:rsidRPr="36EB4C00" w:rsidR="16C6D530">
          <w:rPr>
            <w:rStyle w:val="Hyperlink"/>
            <w:rFonts w:cs="Arial"/>
          </w:rPr>
          <w:t>NDIS Quality and Safeguards Commission, accessed 27 April 2023</w:t>
        </w:r>
        <w:r w:rsidRPr="36EB4C00" w:rsidR="6EED34B0">
          <w:rPr>
            <w:rStyle w:val="Hyperlink"/>
            <w:rFonts w:cs="Arial"/>
          </w:rPr>
          <w:t>)</w:t>
        </w:r>
      </w:hyperlink>
    </w:p>
    <w:p w:rsidRPr="00FE348B" w:rsidR="00616C33" w:rsidP="36EB4C00" w:rsidRDefault="00C35CF6" w14:paraId="07E911C3" w14:textId="56FF27A5" w14:noSpellErr="1">
      <w:pPr>
        <w:pStyle w:val="paragraph"/>
        <w:spacing w:after="200" w:afterAutospacing="off"/>
      </w:pPr>
      <w:r w:rsidR="5AB9A778">
        <w:rPr/>
        <w:t xml:space="preserve"> The participant must know and understand both the NDIS Code of Conduct, and what is not allowed from an unregistered provider (such as restrictive practice), </w:t>
      </w:r>
      <w:r w:rsidR="5AB9A778">
        <w:rPr/>
        <w:t>identify</w:t>
      </w:r>
      <w:r w:rsidR="5AB9A778">
        <w:rPr/>
        <w:t xml:space="preserve"> when there has been a breach, and have the time and </w:t>
      </w:r>
      <w:r w:rsidR="5AB9A778">
        <w:rPr/>
        <w:t>capacity</w:t>
      </w:r>
      <w:r w:rsidR="5AB9A778">
        <w:rPr/>
        <w:t xml:space="preserve"> to make a complaint. All this under the perceived risk of being a ‘troublemaker’ and alienating themselves from the people they rely on for support.</w:t>
      </w:r>
      <w:r w:rsidR="59506F63">
        <w:rPr/>
        <w:t xml:space="preserve"> (</w:t>
      </w:r>
      <w:hyperlink r:id="R427213d7d6374e83">
        <w:r w:rsidRPr="36EB4C00" w:rsidR="59506F63">
          <w:rPr>
            <w:rStyle w:val="Hyperlink"/>
            <w:rFonts w:cs="Arial"/>
          </w:rPr>
          <w:t>NDIS Quality and Safeguards Commission, accessed 27 April 2023</w:t>
        </w:r>
      </w:hyperlink>
      <w:r w:rsidR="6EED34B0">
        <w:rPr/>
        <w:t>)</w:t>
      </w:r>
    </w:p>
    <w:p w:rsidRPr="00F72CA3" w:rsidR="008D4145" w:rsidP="36EB4C00" w:rsidRDefault="00CC25F3" w14:paraId="45525E87" w14:textId="06C0F3A6" w14:noSpellErr="1">
      <w:pPr>
        <w:autoSpaceDE w:val="0"/>
        <w:autoSpaceDN w:val="0"/>
        <w:adjustRightInd w:val="0"/>
        <w:spacing w:before="100" w:beforeAutospacing="on" w:after="200" w:afterAutospacing="off"/>
        <w:rPr>
          <w:rFonts w:cs="Arial"/>
        </w:rPr>
      </w:pPr>
      <w:r w:rsidRPr="36EB4C00" w:rsidR="0B8C071E">
        <w:rPr>
          <w:rFonts w:cs="Arial"/>
        </w:rPr>
        <w:t xml:space="preserve">The current system of provider registration is complex, costly, with rigid regulation and compliance requirements. However, although </w:t>
      </w:r>
      <w:r w:rsidRPr="36EB4C00" w:rsidR="0B8C071E">
        <w:rPr>
          <w:rFonts w:cs="Arial"/>
          <w:color w:val="131B39"/>
          <w:kern w:val="0"/>
        </w:rPr>
        <w:t xml:space="preserve">it </w:t>
      </w:r>
      <w:r w:rsidRPr="36EB4C00" w:rsidR="381A8DC5">
        <w:rPr>
          <w:rFonts w:cs="Arial"/>
          <w:color w:val="131B39"/>
          <w:kern w:val="0"/>
        </w:rPr>
        <w:t>is not</w:t>
      </w:r>
      <w:r w:rsidRPr="36EB4C00" w:rsidR="0B8C071E">
        <w:rPr>
          <w:rFonts w:cs="Arial"/>
          <w:color w:val="131B39"/>
          <w:kern w:val="0"/>
        </w:rPr>
        <w:t xml:space="preserve"> perfect, registration is the primary mechanism for regulation and oversight in the NDIS.</w:t>
      </w:r>
      <w:r w:rsidRPr="36EB4C00" w:rsidR="4F3678F5">
        <w:rPr>
          <w:rFonts w:cs="Arial"/>
          <w:color w:val="131B39"/>
          <w:kern w:val="0"/>
        </w:rPr>
        <w:t xml:space="preserve"> The Commission needs to consider how </w:t>
      </w:r>
      <w:r w:rsidRPr="36EB4C00" w:rsidR="04BAF142">
        <w:rPr>
          <w:rFonts w:cs="Arial"/>
        </w:rPr>
        <w:t>address</w:t>
      </w:r>
      <w:r w:rsidRPr="36EB4C00" w:rsidR="4F3678F5">
        <w:rPr>
          <w:rFonts w:cs="Arial"/>
        </w:rPr>
        <w:t>ing</w:t>
      </w:r>
      <w:r w:rsidRPr="36EB4C00" w:rsidR="04BAF142">
        <w:rPr>
          <w:rFonts w:cs="Arial"/>
        </w:rPr>
        <w:t xml:space="preserve"> the risks of not subjecting providers to appropriate oversight may outweigh the administrative or compliance burdens associated with registration</w:t>
      </w:r>
      <w:r w:rsidRPr="36EB4C00" w:rsidR="246DFAE4">
        <w:rPr>
          <w:rFonts w:cs="Arial"/>
        </w:rPr>
        <w:t xml:space="preserve">, while </w:t>
      </w:r>
      <w:r w:rsidRPr="36EB4C00" w:rsidR="04BAF142">
        <w:rPr>
          <w:rFonts w:cs="Arial"/>
        </w:rPr>
        <w:t>ensuring that requirements are not unduly onerous or costly.</w:t>
      </w:r>
      <w:r w:rsidRPr="36EB4C00" w:rsidR="0DA0A565">
        <w:rPr>
          <w:rFonts w:cs="Arial"/>
        </w:rPr>
        <w:t xml:space="preserve"> This</w:t>
      </w:r>
      <w:r w:rsidRPr="36EB4C00" w:rsidR="0DA0A565">
        <w:rPr>
          <w:rFonts w:cs="Arial"/>
        </w:rPr>
        <w:t xml:space="preserve"> is a fine balance but will </w:t>
      </w:r>
      <w:r w:rsidRPr="36EB4C00" w:rsidR="0DA0A565">
        <w:rPr>
          <w:rFonts w:cs="Arial"/>
        </w:rPr>
        <w:t xml:space="preserve">ultimately result</w:t>
      </w:r>
      <w:r w:rsidRPr="36EB4C00" w:rsidR="0DA0A565">
        <w:rPr>
          <w:rFonts w:cs="Arial"/>
        </w:rPr>
        <w:t xml:space="preserve"> in </w:t>
      </w:r>
      <w:r w:rsidRPr="36EB4C00" w:rsidR="2F755D19">
        <w:rPr>
          <w:rFonts w:cs="Arial"/>
        </w:rPr>
        <w:t xml:space="preserve">greater </w:t>
      </w:r>
      <w:r w:rsidRPr="36EB4C00" w:rsidR="0DA0A565">
        <w:rPr>
          <w:rFonts w:cs="Arial"/>
        </w:rPr>
        <w:t xml:space="preserve">choice and control and quality service provision across the entire scheme. </w:t>
      </w:r>
    </w:p>
    <w:p w:rsidRPr="00F72CA3" w:rsidR="00E352AA" w:rsidP="36EB4C00" w:rsidRDefault="00117F6B" w14:paraId="02613B47" w14:textId="3CCE9921" w14:noSpellErr="1">
      <w:pPr>
        <w:pStyle w:val="Heading2"/>
        <w:spacing w:after="200" w:afterAutospacing="off"/>
        <w:rPr>
          <w:rFonts w:cs="Arial"/>
        </w:rPr>
      </w:pPr>
      <w:bookmarkStart w:name="_Toc191127130" w:id="1603281892"/>
      <w:r w:rsidR="616A2EBA">
        <w:rPr/>
        <w:t>5.2</w:t>
      </w:r>
      <w:r w:rsidR="3BC333D7">
        <w:rPr/>
        <w:t xml:space="preserve"> </w:t>
      </w:r>
      <w:r w:rsidR="0B9B6A58">
        <w:rPr/>
        <w:t>Worker Screening</w:t>
      </w:r>
      <w:bookmarkEnd w:id="1603281892"/>
      <w:r w:rsidR="0B9B6A58">
        <w:rPr/>
        <w:t xml:space="preserve"> </w:t>
      </w:r>
    </w:p>
    <w:p w:rsidRPr="00F72CA3" w:rsidR="00690010" w:rsidP="36EB4C00" w:rsidRDefault="00690010" w14:paraId="6B93E82C" w14:textId="6F4C1297" w14:noSpellErr="1">
      <w:pPr>
        <w:spacing w:before="100" w:beforeAutospacing="on" w:after="200" w:afterAutospacing="off"/>
        <w:rPr>
          <w:rFonts w:cs="Arial"/>
          <w:b w:val="1"/>
          <w:bCs w:val="1"/>
        </w:rPr>
      </w:pPr>
      <w:r w:rsidRPr="36EB4C00" w:rsidR="0B9B6A58">
        <w:rPr>
          <w:rFonts w:cs="Arial"/>
          <w:b w:val="1"/>
          <w:bCs w:val="1"/>
        </w:rPr>
        <w:t>Recommendation</w:t>
      </w:r>
      <w:r w:rsidRPr="36EB4C00" w:rsidR="44249263">
        <w:rPr>
          <w:rFonts w:cs="Arial"/>
          <w:b w:val="1"/>
          <w:bCs w:val="1"/>
        </w:rPr>
        <w:t xml:space="preserve"> seven</w:t>
      </w:r>
      <w:r w:rsidRPr="36EB4C00" w:rsidR="0B9B6A58">
        <w:rPr>
          <w:rFonts w:cs="Arial"/>
          <w:b w:val="1"/>
          <w:bCs w:val="1"/>
        </w:rPr>
        <w:t xml:space="preserve">: </w:t>
      </w:r>
      <w:r w:rsidRPr="36EB4C00" w:rsidR="4131F803">
        <w:rPr>
          <w:rFonts w:cs="Arial"/>
          <w:b w:val="1"/>
          <w:bCs w:val="1"/>
        </w:rPr>
        <w:t xml:space="preserve">NDIS </w:t>
      </w:r>
      <w:r w:rsidRPr="36EB4C00" w:rsidR="0B9B6A58">
        <w:rPr>
          <w:rFonts w:cs="Arial"/>
          <w:b w:val="1"/>
          <w:bCs w:val="1"/>
        </w:rPr>
        <w:t xml:space="preserve">Worker </w:t>
      </w:r>
      <w:r w:rsidRPr="36EB4C00" w:rsidR="4131F803">
        <w:rPr>
          <w:rFonts w:cs="Arial"/>
          <w:b w:val="1"/>
          <w:bCs w:val="1"/>
        </w:rPr>
        <w:t>S</w:t>
      </w:r>
      <w:r w:rsidRPr="36EB4C00" w:rsidR="0B9B6A58">
        <w:rPr>
          <w:rFonts w:cs="Arial"/>
          <w:b w:val="1"/>
          <w:bCs w:val="1"/>
        </w:rPr>
        <w:t xml:space="preserve">creening for all workers </w:t>
      </w:r>
      <w:r w:rsidRPr="36EB4C00" w:rsidR="12F0FB2F">
        <w:rPr>
          <w:rFonts w:cs="Arial"/>
          <w:b w:val="1"/>
          <w:bCs w:val="1"/>
        </w:rPr>
        <w:t xml:space="preserve">in risk assessed roles </w:t>
      </w:r>
      <w:r w:rsidRPr="36EB4C00" w:rsidR="0B9B6A58">
        <w:rPr>
          <w:rFonts w:cs="Arial"/>
          <w:b w:val="1"/>
          <w:bCs w:val="1"/>
        </w:rPr>
        <w:t>supporting NDIS participants</w:t>
      </w:r>
      <w:r w:rsidRPr="36EB4C00" w:rsidR="14B28CED">
        <w:rPr>
          <w:rFonts w:cs="Arial"/>
          <w:b w:val="1"/>
          <w:bCs w:val="1"/>
        </w:rPr>
        <w:t>, including those engaged through Platform Providers</w:t>
      </w:r>
      <w:r w:rsidRPr="36EB4C00" w:rsidR="1BD7D800">
        <w:rPr>
          <w:rFonts w:cs="Arial"/>
          <w:b w:val="1"/>
          <w:bCs w:val="1"/>
        </w:rPr>
        <w:t xml:space="preserve"> and for </w:t>
      </w:r>
      <w:r w:rsidRPr="36EB4C00" w:rsidR="1BD7D800">
        <w:rPr>
          <w:rFonts w:cs="Arial"/>
          <w:b w:val="1"/>
          <w:bCs w:val="1"/>
        </w:rPr>
        <w:t>high risk</w:t>
      </w:r>
      <w:r w:rsidRPr="36EB4C00" w:rsidR="1BD7D800">
        <w:rPr>
          <w:rFonts w:cs="Arial"/>
          <w:b w:val="1"/>
          <w:bCs w:val="1"/>
        </w:rPr>
        <w:t xml:space="preserve"> supports to be delivered by registered providers</w:t>
      </w:r>
      <w:r w:rsidRPr="36EB4C00" w:rsidR="089806C2">
        <w:rPr>
          <w:rFonts w:cs="Arial"/>
          <w:b w:val="1"/>
          <w:bCs w:val="1"/>
        </w:rPr>
        <w:t>.</w:t>
      </w:r>
    </w:p>
    <w:p w:rsidRPr="00F72CA3" w:rsidR="00DA2B6A" w:rsidP="36EB4C00" w:rsidRDefault="00DA2B6A" w14:paraId="225AE7A5" w14:textId="547228A9" w14:noSpellErr="1">
      <w:pPr>
        <w:spacing w:before="100" w:beforeAutospacing="on" w:after="200" w:afterAutospacing="off"/>
        <w:rPr>
          <w:rFonts w:cs="Arial"/>
          <w:b w:val="1"/>
          <w:bCs w:val="1"/>
        </w:rPr>
      </w:pPr>
      <w:r w:rsidRPr="36EB4C00" w:rsidR="2A04764E">
        <w:rPr>
          <w:rFonts w:cs="Arial"/>
          <w:b w:val="1"/>
          <w:bCs w:val="1"/>
        </w:rPr>
        <w:t xml:space="preserve">Recommendation </w:t>
      </w:r>
      <w:r w:rsidRPr="36EB4C00" w:rsidR="4A0E4457">
        <w:rPr>
          <w:rFonts w:cs="Arial"/>
          <w:b w:val="1"/>
          <w:bCs w:val="1"/>
        </w:rPr>
        <w:t>eight</w:t>
      </w:r>
      <w:r w:rsidRPr="36EB4C00" w:rsidR="2A04764E">
        <w:rPr>
          <w:rFonts w:cs="Arial"/>
          <w:b w:val="1"/>
          <w:bCs w:val="1"/>
        </w:rPr>
        <w:t xml:space="preserve">: Provider greater clarification on </w:t>
      </w:r>
      <w:r w:rsidRPr="36EB4C00" w:rsidR="3D243F61">
        <w:rPr>
          <w:rFonts w:cs="Arial"/>
          <w:b w:val="1"/>
          <w:bCs w:val="1"/>
        </w:rPr>
        <w:t xml:space="preserve">which roles </w:t>
      </w:r>
      <w:r w:rsidRPr="36EB4C00" w:rsidR="089806C2">
        <w:rPr>
          <w:rFonts w:cs="Arial"/>
          <w:b w:val="1"/>
          <w:bCs w:val="1"/>
        </w:rPr>
        <w:t>including those engaged through Platform Providers are risk assessed roles.</w:t>
      </w:r>
    </w:p>
    <w:p w:rsidRPr="00F72CA3" w:rsidR="00D45ABC" w:rsidP="36EB4C00" w:rsidRDefault="001B7E9F" w14:paraId="40768D50" w14:textId="784A6794" w14:noSpellErr="1">
      <w:pPr>
        <w:pStyle w:val="paragraph"/>
        <w:spacing w:after="200" w:afterAutospacing="off"/>
        <w:rPr>
          <w:rFonts w:eastAsia="MS Mincho"/>
          <w:lang w:eastAsia="ja-JP"/>
        </w:rPr>
      </w:pPr>
      <w:r w:rsidRPr="36EB4C00" w:rsidR="4CBFC944">
        <w:rPr>
          <w:rFonts w:eastAsia="MS Mincho"/>
          <w:lang w:eastAsia="ja-JP"/>
        </w:rPr>
        <w:t xml:space="preserve">The NDIS Worker Screening Check is an assessment of whether a person who works, or </w:t>
      </w:r>
      <w:r w:rsidRPr="36EB4C00" w:rsidR="4CBFC944">
        <w:rPr>
          <w:rFonts w:eastAsia="MS Mincho"/>
          <w:lang w:eastAsia="ja-JP"/>
        </w:rPr>
        <w:t>seeks</w:t>
      </w:r>
      <w:r w:rsidRPr="36EB4C00" w:rsidR="4CBFC944">
        <w:rPr>
          <w:rFonts w:eastAsia="MS Mincho"/>
          <w:lang w:eastAsia="ja-JP"/>
        </w:rPr>
        <w:t xml:space="preserve"> to work, with people with disability poses a risk to them. The assessment </w:t>
      </w:r>
      <w:r w:rsidRPr="36EB4C00" w:rsidR="4CBFC944">
        <w:rPr>
          <w:rFonts w:eastAsia="MS Mincho"/>
          <w:lang w:eastAsia="ja-JP"/>
        </w:rPr>
        <w:t>determines</w:t>
      </w:r>
      <w:r w:rsidRPr="36EB4C00" w:rsidR="4CBFC944">
        <w:rPr>
          <w:rFonts w:eastAsia="MS Mincho"/>
          <w:lang w:eastAsia="ja-JP"/>
        </w:rPr>
        <w:t xml:space="preserve"> whether a person is cleared or excluded from working in certain roles with people with disability.</w:t>
      </w:r>
      <w:r w:rsidRPr="36EB4C00" w:rsidR="09BF5C42">
        <w:rPr>
          <w:rFonts w:eastAsia="MS Mincho"/>
          <w:lang w:eastAsia="ja-JP"/>
        </w:rPr>
        <w:t xml:space="preserve"> (</w:t>
      </w:r>
      <w:hyperlink r:id="R787d08266b254dba">
        <w:r w:rsidRPr="36EB4C00" w:rsidR="09BF5C42">
          <w:rPr>
            <w:rStyle w:val="Hyperlink"/>
            <w:rFonts w:cs="Arial"/>
          </w:rPr>
          <w:t>NDIS Worker Screening Check, accessed 27 April 2023</w:t>
        </w:r>
        <w:r w:rsidRPr="36EB4C00" w:rsidR="6EED34B0">
          <w:rPr>
            <w:rStyle w:val="Hyperlink"/>
            <w:rFonts w:cs="Arial"/>
          </w:rPr>
          <w:t>)</w:t>
        </w:r>
      </w:hyperlink>
    </w:p>
    <w:p w:rsidRPr="00F72CA3" w:rsidR="003B2FB5" w:rsidP="36EB4C00" w:rsidRDefault="003B2FB5" w14:paraId="3F4E8647" w14:textId="1EB9DE50" w14:noSpellErr="1">
      <w:pPr>
        <w:spacing w:before="100" w:beforeAutospacing="on" w:after="200" w:afterAutospacing="off"/>
        <w:rPr>
          <w:rFonts w:eastAsia="MS Mincho" w:cs="Arial"/>
          <w:lang w:eastAsia="ja-JP"/>
        </w:rPr>
      </w:pPr>
      <w:r w:rsidRPr="36EB4C00" w:rsidR="52334EC5">
        <w:rPr>
          <w:rFonts w:cs="Arial"/>
        </w:rPr>
        <w:t xml:space="preserve">Currently, only workers working in risk-assessed roles with providers registered with the NDIS Commission </w:t>
      </w:r>
      <w:r w:rsidRPr="36EB4C00" w:rsidR="52334EC5">
        <w:rPr>
          <w:rFonts w:cs="Arial"/>
        </w:rPr>
        <w:t>are required to</w:t>
      </w:r>
      <w:r w:rsidRPr="36EB4C00" w:rsidR="52334EC5">
        <w:rPr>
          <w:rFonts w:cs="Arial"/>
        </w:rPr>
        <w:t xml:space="preserve"> undergo a NDIS Worker Screening Check. The current system gives room for unscreened workers, or those who have not meet requirements to continue working in the sector. </w:t>
      </w:r>
      <w:r w:rsidRPr="36EB4C00" w:rsidR="2A8FF7D5">
        <w:rPr>
          <w:rFonts w:eastAsia="MS Mincho" w:cs="Arial"/>
          <w:lang w:eastAsia="ja-JP"/>
        </w:rPr>
        <w:t xml:space="preserve">A worker with any background can register for an ABN and potentially start working with people </w:t>
      </w:r>
      <w:r w:rsidRPr="36EB4C00" w:rsidR="2A8FF7D5">
        <w:rPr>
          <w:rFonts w:eastAsia="MS Mincho" w:cs="Arial"/>
          <w:lang w:eastAsia="ja-JP"/>
        </w:rPr>
        <w:t>immediately</w:t>
      </w:r>
      <w:r w:rsidRPr="36EB4C00" w:rsidR="2A8FF7D5">
        <w:rPr>
          <w:rFonts w:eastAsia="MS Mincho" w:cs="Arial"/>
          <w:lang w:eastAsia="ja-JP"/>
        </w:rPr>
        <w:t xml:space="preserve">. </w:t>
      </w:r>
      <w:r w:rsidRPr="36EB4C00" w:rsidR="52334EC5">
        <w:rPr>
          <w:rFonts w:cs="Arial"/>
        </w:rPr>
        <w:t>This introduces clear risks for participants. There is no justifiable reason not to require this safeguarding measure for all workers with more than incidental contact with NDIS participants, and not only those engaged by registered providers.</w:t>
      </w:r>
    </w:p>
    <w:p w:rsidRPr="00F72CA3" w:rsidR="001B7E9F" w:rsidP="36EB4C00" w:rsidRDefault="00D45ABC" w14:paraId="35AE5663" w14:textId="24045CD1" w14:noSpellErr="1">
      <w:pPr>
        <w:spacing w:before="100" w:beforeAutospacing="on" w:after="200" w:afterAutospacing="off"/>
        <w:rPr>
          <w:rFonts w:eastAsia="MS Mincho" w:cs="Arial"/>
          <w:lang w:eastAsia="ja-JP"/>
        </w:rPr>
      </w:pPr>
      <w:r w:rsidRPr="36EB4C00" w:rsidR="49FAF13C">
        <w:rPr>
          <w:rFonts w:eastAsia="MS Mincho" w:cs="Arial"/>
          <w:lang w:eastAsia="ja-JP"/>
        </w:rPr>
        <w:t xml:space="preserve">The NDIS Worker Screening Check timelines, expense and processes often pose a particular barrier for job seekers and organisations alike. This is particularly the case in a highly competitive labour market where job seekers can </w:t>
      </w:r>
      <w:r w:rsidRPr="36EB4C00" w:rsidR="49FAF13C">
        <w:rPr>
          <w:rFonts w:eastAsia="MS Mincho" w:cs="Arial"/>
          <w:lang w:eastAsia="ja-JP"/>
        </w:rPr>
        <w:t>immediately</w:t>
      </w:r>
      <w:r w:rsidRPr="36EB4C00" w:rsidR="49FAF13C">
        <w:rPr>
          <w:rFonts w:eastAsia="MS Mincho" w:cs="Arial"/>
          <w:lang w:eastAsia="ja-JP"/>
        </w:rPr>
        <w:t xml:space="preserve"> </w:t>
      </w:r>
      <w:r w:rsidRPr="36EB4C00" w:rsidR="49FAF13C">
        <w:rPr>
          <w:rFonts w:eastAsia="MS Mincho" w:cs="Arial"/>
          <w:lang w:eastAsia="ja-JP"/>
        </w:rPr>
        <w:t>commence</w:t>
      </w:r>
      <w:r w:rsidRPr="36EB4C00" w:rsidR="49FAF13C">
        <w:rPr>
          <w:rFonts w:eastAsia="MS Mincho" w:cs="Arial"/>
          <w:lang w:eastAsia="ja-JP"/>
        </w:rPr>
        <w:t xml:space="preserve"> work in other sectors such as retail and hospitality with comparable pay and working conditions. Providers report a </w:t>
      </w:r>
      <w:r w:rsidRPr="36EB4C00" w:rsidR="49FAF13C">
        <w:rPr>
          <w:rFonts w:eastAsia="MS Mincho" w:cs="Arial"/>
          <w:lang w:eastAsia="ja-JP"/>
        </w:rPr>
        <w:t>significant number</w:t>
      </w:r>
      <w:r w:rsidRPr="36EB4C00" w:rsidR="49FAF13C">
        <w:rPr>
          <w:rFonts w:eastAsia="MS Mincho" w:cs="Arial"/>
          <w:lang w:eastAsia="ja-JP"/>
        </w:rPr>
        <w:t xml:space="preserve"> of cases where high-quality applicants have found alternative employment in other industries or with unregistered NDIS providers due to delays of months in receiving their NDIS check. </w:t>
      </w:r>
      <w:r w:rsidRPr="36EB4C00" w:rsidR="2A898029">
        <w:rPr>
          <w:rFonts w:eastAsia="MS Mincho" w:cs="Arial"/>
          <w:lang w:eastAsia="ja-JP"/>
        </w:rPr>
        <w:t>However,</w:t>
      </w:r>
      <w:r w:rsidRPr="36EB4C00" w:rsidR="49FAF13C">
        <w:rPr>
          <w:rFonts w:eastAsia="MS Mincho" w:cs="Arial"/>
          <w:lang w:eastAsia="ja-JP"/>
        </w:rPr>
        <w:t xml:space="preserve"> </w:t>
      </w:r>
      <w:r w:rsidRPr="36EB4C00" w:rsidR="23068734">
        <w:rPr>
          <w:rFonts w:eastAsia="MS Mincho" w:cs="Arial"/>
          <w:lang w:eastAsia="ja-JP"/>
        </w:rPr>
        <w:t>these issues are issues related to implementation of the Check. M</w:t>
      </w:r>
      <w:r w:rsidRPr="36EB4C00" w:rsidR="49FAF13C">
        <w:rPr>
          <w:rFonts w:eastAsia="MS Mincho" w:cs="Arial"/>
          <w:lang w:eastAsia="ja-JP"/>
        </w:rPr>
        <w:t xml:space="preserve">echanisms such as ensuring </w:t>
      </w:r>
      <w:r w:rsidRPr="36EB4C00" w:rsidR="49FAF13C">
        <w:rPr>
          <w:rFonts w:eastAsia="MS Mincho" w:cs="Arial"/>
          <w:lang w:eastAsia="ja-JP"/>
        </w:rPr>
        <w:t>appropriate resourcing</w:t>
      </w:r>
      <w:r w:rsidRPr="36EB4C00" w:rsidR="49FAF13C">
        <w:rPr>
          <w:rFonts w:eastAsia="MS Mincho" w:cs="Arial"/>
          <w:lang w:eastAsia="ja-JP"/>
        </w:rPr>
        <w:t xml:space="preserve"> is available to process checks in </w:t>
      </w:r>
      <w:r w:rsidRPr="36EB4C00" w:rsidR="23068734">
        <w:rPr>
          <w:rFonts w:eastAsia="MS Mincho" w:cs="Arial"/>
          <w:lang w:eastAsia="ja-JP"/>
        </w:rPr>
        <w:t xml:space="preserve">reasonable </w:t>
      </w:r>
      <w:r w:rsidRPr="36EB4C00" w:rsidR="23068734">
        <w:rPr>
          <w:rFonts w:eastAsia="MS Mincho" w:cs="Arial"/>
          <w:lang w:eastAsia="ja-JP"/>
        </w:rPr>
        <w:t>timeframes</w:t>
      </w:r>
      <w:r w:rsidRPr="36EB4C00" w:rsidR="23068734">
        <w:rPr>
          <w:rFonts w:eastAsia="MS Mincho" w:cs="Arial"/>
          <w:lang w:eastAsia="ja-JP"/>
        </w:rPr>
        <w:t xml:space="preserve"> </w:t>
      </w:r>
      <w:r w:rsidRPr="36EB4C00" w:rsidR="49FAF13C">
        <w:rPr>
          <w:rFonts w:eastAsia="MS Mincho" w:cs="Arial"/>
          <w:lang w:eastAsia="ja-JP"/>
        </w:rPr>
        <w:t xml:space="preserve">and either waiving, </w:t>
      </w:r>
      <w:r w:rsidRPr="36EB4C00" w:rsidR="49FAF13C">
        <w:rPr>
          <w:rFonts w:eastAsia="MS Mincho" w:cs="Arial"/>
          <w:lang w:eastAsia="ja-JP"/>
        </w:rPr>
        <w:t>reducing</w:t>
      </w:r>
      <w:r w:rsidRPr="36EB4C00" w:rsidR="49FAF13C">
        <w:rPr>
          <w:rFonts w:eastAsia="MS Mincho" w:cs="Arial"/>
          <w:lang w:eastAsia="ja-JP"/>
        </w:rPr>
        <w:t xml:space="preserve"> or subsidising the costs of a NDIS Worker Screening Check would address these issues. </w:t>
      </w:r>
    </w:p>
    <w:p w:rsidRPr="00F72CA3" w:rsidR="006A02E6" w:rsidP="36EB4C00" w:rsidRDefault="002D59FE" w14:paraId="44610A1B" w14:textId="12F69A5B" w14:noSpellErr="1">
      <w:pPr>
        <w:pStyle w:val="paragraph"/>
        <w:spacing w:after="200" w:afterAutospacing="off"/>
        <w:rPr>
          <w:lang w:eastAsia="ja-JP"/>
        </w:rPr>
      </w:pPr>
      <w:r w:rsidR="0744CEAA">
        <w:rPr/>
        <w:t xml:space="preserve">Extending worker screening requirements to unregistered providers will not, on its own, stop </w:t>
      </w:r>
      <w:r w:rsidR="06C0EAB8">
        <w:rPr/>
        <w:t xml:space="preserve">potential </w:t>
      </w:r>
      <w:r w:rsidR="0744CEAA">
        <w:rPr/>
        <w:t>exploitation and neglect of people with disability</w:t>
      </w:r>
      <w:r w:rsidR="6E0FB7AD">
        <w:rPr/>
        <w:t>.</w:t>
      </w:r>
      <w:r w:rsidR="06C0EAB8">
        <w:rPr/>
        <w:t xml:space="preserve"> </w:t>
      </w:r>
      <w:r w:rsidR="6E0FB7AD">
        <w:rPr/>
        <w:t>O</w:t>
      </w:r>
      <w:r w:rsidR="0744CEAA">
        <w:rPr/>
        <w:t xml:space="preserve">ther mechanisms will be needed to ensure the quality and safety of supports. </w:t>
      </w:r>
      <w:r w:rsidRPr="36EB4C00" w:rsidR="46A265CE">
        <w:rPr>
          <w:rFonts w:eastAsia="MS Mincho"/>
          <w:lang w:eastAsia="ja-JP"/>
        </w:rPr>
        <w:t xml:space="preserve">NDS recommends that all workers </w:t>
      </w:r>
      <w:r w:rsidRPr="36EB4C00" w:rsidR="26A2C532">
        <w:rPr>
          <w:rFonts w:eastAsia="MS Mincho"/>
          <w:lang w:eastAsia="ja-JP"/>
        </w:rPr>
        <w:t>involved the delivery of NDIS supports</w:t>
      </w:r>
      <w:r w:rsidRPr="36EB4C00" w:rsidR="46A265CE">
        <w:rPr>
          <w:rFonts w:eastAsia="MS Mincho"/>
          <w:lang w:eastAsia="ja-JP"/>
        </w:rPr>
        <w:t xml:space="preserve"> </w:t>
      </w:r>
      <w:r w:rsidRPr="36EB4C00" w:rsidR="00A66ADC">
        <w:rPr>
          <w:rFonts w:eastAsia="MS Mincho"/>
          <w:lang w:eastAsia="ja-JP"/>
        </w:rPr>
        <w:t xml:space="preserve">with more than incidental contact with participants </w:t>
      </w:r>
      <w:r w:rsidRPr="36EB4C00" w:rsidR="46A265CE">
        <w:rPr>
          <w:rFonts w:eastAsia="MS Mincho"/>
          <w:lang w:eastAsia="ja-JP"/>
        </w:rPr>
        <w:t xml:space="preserve">should </w:t>
      </w:r>
      <w:r w:rsidRPr="36EB4C00" w:rsidR="7416C4C4">
        <w:rPr>
          <w:rFonts w:eastAsia="MS Mincho"/>
          <w:lang w:eastAsia="ja-JP"/>
        </w:rPr>
        <w:t>undergo</w:t>
      </w:r>
      <w:r w:rsidRPr="36EB4C00" w:rsidR="46A265CE">
        <w:rPr>
          <w:rFonts w:eastAsia="MS Mincho"/>
          <w:lang w:eastAsia="ja-JP"/>
        </w:rPr>
        <w:t xml:space="preserve"> NDIS Worker Screening</w:t>
      </w:r>
      <w:r w:rsidRPr="36EB4C00" w:rsidR="3F738FF2">
        <w:rPr>
          <w:rFonts w:eastAsia="MS Mincho"/>
          <w:lang w:eastAsia="ja-JP"/>
        </w:rPr>
        <w:t xml:space="preserve"> (including independent contractors through Platform Providers)</w:t>
      </w:r>
      <w:r w:rsidRPr="36EB4C00" w:rsidR="46A265CE">
        <w:rPr>
          <w:rFonts w:eastAsia="MS Mincho"/>
          <w:lang w:eastAsia="ja-JP"/>
        </w:rPr>
        <w:t xml:space="preserve">; that </w:t>
      </w:r>
      <w:r w:rsidRPr="36EB4C00" w:rsidR="7385FBEA">
        <w:rPr>
          <w:rFonts w:eastAsia="MS Mincho"/>
          <w:lang w:eastAsia="ja-JP"/>
        </w:rPr>
        <w:t xml:space="preserve">high risk supports are </w:t>
      </w:r>
      <w:r w:rsidRPr="36EB4C00" w:rsidR="5898BCEB">
        <w:rPr>
          <w:rFonts w:eastAsia="MS Mincho"/>
          <w:lang w:eastAsia="ja-JP"/>
        </w:rPr>
        <w:t xml:space="preserve">well defined and only delivered by registered providers; that </w:t>
      </w:r>
      <w:r w:rsidRPr="36EB4C00" w:rsidR="46A265CE">
        <w:rPr>
          <w:rFonts w:eastAsia="MS Mincho"/>
          <w:lang w:eastAsia="ja-JP"/>
        </w:rPr>
        <w:t>the government is accountable for educating consumers on the requirements for NDIS Workers Screening</w:t>
      </w:r>
      <w:r w:rsidRPr="36EB4C00" w:rsidR="401C9798">
        <w:rPr>
          <w:rFonts w:eastAsia="MS Mincho"/>
          <w:lang w:eastAsia="ja-JP"/>
        </w:rPr>
        <w:t xml:space="preserve"> (particularly those self-managing plans)</w:t>
      </w:r>
      <w:r w:rsidRPr="36EB4C00" w:rsidR="46A265CE">
        <w:rPr>
          <w:rFonts w:eastAsia="MS Mincho"/>
          <w:lang w:eastAsia="ja-JP"/>
        </w:rPr>
        <w:t>; and changes are made to the NDIS Worker Screening process to ensure it is accessible and timely</w:t>
      </w:r>
      <w:r w:rsidRPr="36EB4C00" w:rsidR="401C9798">
        <w:rPr>
          <w:rFonts w:eastAsia="MS Mincho"/>
          <w:lang w:eastAsia="ja-JP"/>
        </w:rPr>
        <w:t>.</w:t>
      </w:r>
      <w:r w:rsidRPr="36EB4C00" w:rsidR="265645DA">
        <w:rPr>
          <w:rFonts w:eastAsia="MS Mincho"/>
          <w:lang w:eastAsia="ja-JP"/>
        </w:rPr>
        <w:t xml:space="preserve"> (</w:t>
      </w:r>
      <w:hyperlink r:id="R44eeeb52ed434420">
        <w:r w:rsidRPr="36EB4C00" w:rsidR="265645DA">
          <w:rPr>
            <w:rStyle w:val="Hyperlink"/>
            <w:rFonts w:cs="Arial"/>
          </w:rPr>
          <w:t>National Disability Services (2022)  Submission: Federal Budget 2022-2023, accessed 27 April 2023</w:t>
        </w:r>
      </w:hyperlink>
      <w:r w:rsidR="56D26044">
        <w:rPr/>
        <w:t>)</w:t>
      </w:r>
    </w:p>
    <w:p w:rsidRPr="00F72CA3" w:rsidR="00D05D1D" w:rsidP="36EB4C00" w:rsidRDefault="00707DB7" w14:paraId="6D83F2DA" w14:textId="16B7BB2D" w14:noSpellErr="1">
      <w:pPr>
        <w:pStyle w:val="Heading1"/>
        <w:spacing w:after="200" w:afterAutospacing="off"/>
        <w:rPr>
          <w:rFonts w:cs="Arial"/>
        </w:rPr>
      </w:pPr>
      <w:bookmarkStart w:name="_Toc1488083992" w:id="791673680"/>
      <w:r w:rsidR="6628E861">
        <w:rPr/>
        <w:t>6.0</w:t>
      </w:r>
      <w:r w:rsidR="3BC333D7">
        <w:rPr/>
        <w:t xml:space="preserve"> </w:t>
      </w:r>
      <w:r w:rsidR="390151B6">
        <w:rPr/>
        <w:t>Data Collection</w:t>
      </w:r>
      <w:bookmarkEnd w:id="791673680"/>
      <w:r w:rsidR="390151B6">
        <w:rPr/>
        <w:t xml:space="preserve"> </w:t>
      </w:r>
    </w:p>
    <w:p w:rsidRPr="00FE348B" w:rsidR="004808A2" w:rsidP="36EB4C00" w:rsidRDefault="00BB33A5" w14:paraId="3A6534C8" w14:textId="7D401F9C" w14:noSpellErr="1">
      <w:pPr>
        <w:spacing w:before="100" w:beforeAutospacing="on" w:after="200" w:afterAutospacing="off"/>
        <w:rPr>
          <w:rFonts w:cs="Arial"/>
          <w:b w:val="1"/>
          <w:bCs w:val="1"/>
        </w:rPr>
      </w:pPr>
      <w:r w:rsidRPr="36EB4C00" w:rsidR="390151B6">
        <w:rPr>
          <w:rFonts w:cs="Arial"/>
          <w:b w:val="1"/>
          <w:bCs w:val="1"/>
        </w:rPr>
        <w:t>Recommendation</w:t>
      </w:r>
      <w:r w:rsidRPr="36EB4C00" w:rsidR="7F249A54">
        <w:rPr>
          <w:rFonts w:cs="Arial"/>
          <w:b w:val="1"/>
          <w:bCs w:val="1"/>
        </w:rPr>
        <w:t xml:space="preserve"> nine</w:t>
      </w:r>
      <w:r w:rsidRPr="36EB4C00" w:rsidR="390151B6">
        <w:rPr>
          <w:rFonts w:cs="Arial"/>
          <w:b w:val="1"/>
          <w:bCs w:val="1"/>
        </w:rPr>
        <w:t>:</w:t>
      </w:r>
      <w:r w:rsidRPr="36EB4C00" w:rsidR="101C070B">
        <w:rPr>
          <w:rFonts w:cs="Arial"/>
          <w:b w:val="1"/>
          <w:bCs w:val="1"/>
        </w:rPr>
        <w:t xml:space="preserve"> </w:t>
      </w:r>
      <w:r w:rsidRPr="36EB4C00" w:rsidR="7EF9E4B6">
        <w:rPr>
          <w:rFonts w:cs="Arial"/>
          <w:b w:val="1"/>
          <w:bCs w:val="1"/>
        </w:rPr>
        <w:t xml:space="preserve">Increase </w:t>
      </w:r>
      <w:r w:rsidRPr="36EB4C00" w:rsidR="1E0A4FBE">
        <w:rPr>
          <w:rFonts w:cs="Arial"/>
          <w:b w:val="1"/>
          <w:bCs w:val="1"/>
        </w:rPr>
        <w:t xml:space="preserve">and improve </w:t>
      </w:r>
      <w:r w:rsidRPr="36EB4C00" w:rsidR="7EF9E4B6">
        <w:rPr>
          <w:rFonts w:cs="Arial"/>
          <w:b w:val="1"/>
          <w:bCs w:val="1"/>
        </w:rPr>
        <w:t xml:space="preserve">data collection </w:t>
      </w:r>
      <w:r w:rsidRPr="36EB4C00" w:rsidR="1E0A4FBE">
        <w:rPr>
          <w:rFonts w:cs="Arial"/>
          <w:b w:val="1"/>
          <w:bCs w:val="1"/>
        </w:rPr>
        <w:t>around of the</w:t>
      </w:r>
      <w:r w:rsidRPr="36EB4C00" w:rsidR="1678E905">
        <w:rPr>
          <w:rFonts w:cs="Arial"/>
          <w:b w:val="1"/>
          <w:bCs w:val="1"/>
        </w:rPr>
        <w:t xml:space="preserve"> </w:t>
      </w:r>
      <w:r w:rsidRPr="36EB4C00" w:rsidR="7EF9E4B6">
        <w:rPr>
          <w:rFonts w:cs="Arial"/>
          <w:b w:val="1"/>
          <w:bCs w:val="1"/>
        </w:rPr>
        <w:t xml:space="preserve">disability workforce, particularly independent </w:t>
      </w:r>
      <w:r w:rsidRPr="36EB4C00" w:rsidR="7EF9E4B6">
        <w:rPr>
          <w:rFonts w:cs="Arial"/>
          <w:b w:val="1"/>
          <w:bCs w:val="1"/>
        </w:rPr>
        <w:t>contractors</w:t>
      </w:r>
      <w:r w:rsidRPr="36EB4C00" w:rsidR="7EF9E4B6">
        <w:rPr>
          <w:rFonts w:cs="Arial"/>
          <w:b w:val="1"/>
          <w:bCs w:val="1"/>
        </w:rPr>
        <w:t xml:space="preserve"> and Platform Providers</w:t>
      </w:r>
      <w:r w:rsidRPr="36EB4C00" w:rsidR="7A14826B">
        <w:rPr>
          <w:rFonts w:cs="Arial"/>
          <w:b w:val="1"/>
          <w:bCs w:val="1"/>
        </w:rPr>
        <w:t>,</w:t>
      </w:r>
      <w:r w:rsidRPr="36EB4C00" w:rsidR="7EF9E4B6">
        <w:rPr>
          <w:rFonts w:cs="Arial"/>
          <w:b w:val="1"/>
          <w:bCs w:val="1"/>
        </w:rPr>
        <w:t xml:space="preserve"> </w:t>
      </w:r>
      <w:r w:rsidRPr="36EB4C00" w:rsidR="0EC9A372">
        <w:rPr>
          <w:rFonts w:cs="Arial"/>
          <w:b w:val="1"/>
          <w:bCs w:val="1"/>
        </w:rPr>
        <w:t xml:space="preserve">to effectively </w:t>
      </w:r>
      <w:r w:rsidRPr="36EB4C00" w:rsidR="7A14826B">
        <w:rPr>
          <w:rFonts w:cs="Arial"/>
          <w:b w:val="1"/>
          <w:bCs w:val="1"/>
        </w:rPr>
        <w:t>understand</w:t>
      </w:r>
      <w:r w:rsidRPr="36EB4C00" w:rsidR="0EC9A372">
        <w:rPr>
          <w:rFonts w:cs="Arial"/>
          <w:b w:val="1"/>
          <w:bCs w:val="1"/>
        </w:rPr>
        <w:t xml:space="preserve"> </w:t>
      </w:r>
      <w:r w:rsidRPr="36EB4C00" w:rsidR="02566E4D">
        <w:rPr>
          <w:rFonts w:cs="Arial"/>
          <w:b w:val="1"/>
          <w:bCs w:val="1"/>
        </w:rPr>
        <w:t>the state of quality and safeguarding</w:t>
      </w:r>
      <w:r w:rsidRPr="36EB4C00" w:rsidR="309F0B3F">
        <w:rPr>
          <w:rFonts w:cs="Arial"/>
          <w:b w:val="1"/>
          <w:bCs w:val="1"/>
        </w:rPr>
        <w:t>. This should include partnering with NDS, which undertakes regular data collection on the state of the sector and</w:t>
      </w:r>
      <w:r w:rsidRPr="36EB4C00" w:rsidR="70086454">
        <w:rPr>
          <w:rFonts w:cs="Arial"/>
          <w:b w:val="1"/>
          <w:bCs w:val="1"/>
        </w:rPr>
        <w:t xml:space="preserve"> disability</w:t>
      </w:r>
      <w:r w:rsidRPr="36EB4C00" w:rsidR="309F0B3F">
        <w:rPr>
          <w:rFonts w:cs="Arial"/>
          <w:b w:val="1"/>
          <w:bCs w:val="1"/>
        </w:rPr>
        <w:t xml:space="preserve"> workforce.</w:t>
      </w:r>
    </w:p>
    <w:p w:rsidRPr="00FE348B" w:rsidR="004844D2" w:rsidP="36EB4C00" w:rsidRDefault="0028111C" w14:paraId="22069064" w14:textId="5E9E8FA7">
      <w:pPr>
        <w:pStyle w:val="paragraph"/>
        <w:spacing w:after="200" w:afterAutospacing="off"/>
        <w:rPr>
          <w:rFonts w:cs="Arial"/>
        </w:rPr>
      </w:pPr>
      <w:r w:rsidR="0E076DBE">
        <w:rPr/>
        <w:t xml:space="preserve">The Contracting Care: The rise and risks of digital contractor work in the NDIS Report </w:t>
      </w:r>
      <w:r w:rsidR="54E6F8CE">
        <w:rPr/>
        <w:t xml:space="preserve">highlighted the lack of relevant labour statistics and data as a key issue in understanding the needs of workers </w:t>
      </w:r>
      <w:r w:rsidR="0E076DBE">
        <w:rPr/>
        <w:t xml:space="preserve">engaged by Platform Providers </w:t>
      </w:r>
      <w:r w:rsidR="54E6F8CE">
        <w:rPr/>
        <w:t xml:space="preserve">and the physical, </w:t>
      </w:r>
      <w:r w:rsidR="54E6F8CE">
        <w:rPr/>
        <w:t>financial</w:t>
      </w:r>
      <w:r w:rsidR="54E6F8CE">
        <w:rPr/>
        <w:t xml:space="preserve"> and other risks they face. </w:t>
      </w:r>
      <w:r w:rsidR="2F2E3E25">
        <w:rPr/>
        <w:t>There is</w:t>
      </w:r>
      <w:r w:rsidR="54E6F8CE">
        <w:rPr/>
        <w:t xml:space="preserve"> also inadequate data </w:t>
      </w:r>
      <w:r w:rsidR="54E6F8CE">
        <w:rPr/>
        <w:t>regarding</w:t>
      </w:r>
      <w:r w:rsidR="54E6F8CE">
        <w:rPr/>
        <w:t xml:space="preserve"> work-related injuries and fatalities within the on-demand platform sector</w:t>
      </w:r>
      <w:r w:rsidR="2F2E3E25">
        <w:rPr/>
        <w:t>.</w:t>
      </w:r>
      <w:r w:rsidR="2493D980">
        <w:rPr/>
        <w:t xml:space="preserve"> (</w:t>
      </w:r>
      <w:hyperlink r:id="R972df2eee2704d35">
        <w:r w:rsidRPr="36EB4C00" w:rsidR="2493D980">
          <w:rPr>
            <w:rStyle w:val="Hyperlink"/>
          </w:rPr>
          <w:t>Contracting Care: The rise and risks of digital contractor work in the NDIS, accessed 27 April 2023</w:t>
        </w:r>
      </w:hyperlink>
      <w:r w:rsidRPr="36EB4C00" w:rsidR="61B9EF10">
        <w:rPr>
          <w:rFonts w:cs="Arial"/>
        </w:rPr>
        <w:t>)</w:t>
      </w:r>
    </w:p>
    <w:p w:rsidRPr="00FE348B" w:rsidR="00C178AB" w:rsidP="36EB4C00" w:rsidRDefault="00AC26C5" w14:paraId="705AB2C6" w14:textId="31C6CFC6" w14:noSpellErr="1">
      <w:pPr>
        <w:pStyle w:val="paragraph"/>
        <w:spacing w:after="200" w:afterAutospacing="off"/>
        <w:rPr>
          <w:rStyle w:val="normaltextrun"/>
        </w:rPr>
      </w:pPr>
      <w:r w:rsidR="7A14826B">
        <w:rPr/>
        <w:t xml:space="preserve">This lack of robust, reliable data </w:t>
      </w:r>
      <w:r w:rsidR="1C7CEBFD">
        <w:rPr/>
        <w:t xml:space="preserve">restricts the Commission’s </w:t>
      </w:r>
      <w:r w:rsidR="7A14826B">
        <w:rPr/>
        <w:t xml:space="preserve">ability to </w:t>
      </w:r>
      <w:r w:rsidR="7A14826B">
        <w:rPr/>
        <w:t>identify</w:t>
      </w:r>
      <w:r w:rsidR="7A14826B">
        <w:rPr/>
        <w:t xml:space="preserve"> the true size</w:t>
      </w:r>
      <w:r w:rsidR="06EE6732">
        <w:rPr/>
        <w:t xml:space="preserve">, </w:t>
      </w:r>
      <w:r w:rsidR="7A14826B">
        <w:rPr/>
        <w:t>nature</w:t>
      </w:r>
      <w:r w:rsidR="06EE6732">
        <w:rPr/>
        <w:t xml:space="preserve"> and impact</w:t>
      </w:r>
      <w:r w:rsidR="7A14826B">
        <w:rPr/>
        <w:t xml:space="preserve"> of the on</w:t>
      </w:r>
      <w:r w:rsidR="435B0614">
        <w:rPr/>
        <w:t>-</w:t>
      </w:r>
      <w:r w:rsidR="7A14826B">
        <w:rPr/>
        <w:t>demand workforce</w:t>
      </w:r>
      <w:r w:rsidR="06EE6732">
        <w:rPr/>
        <w:t xml:space="preserve"> within the NDIS</w:t>
      </w:r>
      <w:r w:rsidR="7A14826B">
        <w:rPr/>
        <w:t xml:space="preserve">. </w:t>
      </w:r>
      <w:r w:rsidR="4493866A">
        <w:rPr/>
        <w:t>I</w:t>
      </w:r>
      <w:r w:rsidR="7A14826B">
        <w:rPr/>
        <w:t>t</w:t>
      </w:r>
      <w:r w:rsidR="4493866A">
        <w:rPr/>
        <w:t xml:space="preserve"> become</w:t>
      </w:r>
      <w:r w:rsidR="06EE6732">
        <w:rPr/>
        <w:t>s</w:t>
      </w:r>
      <w:r w:rsidR="7A14826B">
        <w:rPr/>
        <w:t xml:space="preserve"> critical that this gap in our </w:t>
      </w:r>
      <w:r w:rsidR="4493866A">
        <w:rPr/>
        <w:t>knowledgebase</w:t>
      </w:r>
      <w:r w:rsidR="7A14826B">
        <w:rPr/>
        <w:t xml:space="preserve"> be filled through the regular collection and publication of robust data</w:t>
      </w:r>
      <w:r w:rsidR="06EE6732">
        <w:rPr/>
        <w:t xml:space="preserve"> </w:t>
      </w:r>
      <w:r w:rsidR="445D3CDB">
        <w:rPr/>
        <w:t xml:space="preserve">can </w:t>
      </w:r>
      <w:r w:rsidR="445D3CDB">
        <w:rPr/>
        <w:t>provide</w:t>
      </w:r>
      <w:r w:rsidR="445D3CDB">
        <w:rPr/>
        <w:t xml:space="preserve"> significant insights about the state of quality and safeguarding </w:t>
      </w:r>
      <w:r w:rsidR="10BEB63C">
        <w:rPr/>
        <w:t>across the scheme.</w:t>
      </w:r>
      <w:r w:rsidR="3BC333D7">
        <w:rPr/>
        <w:t xml:space="preserve"> The NDIS Commission should use this </w:t>
      </w:r>
      <w:r w:rsidR="3649E82F">
        <w:rPr/>
        <w:t>data</w:t>
      </w:r>
      <w:r w:rsidR="3BC333D7">
        <w:rPr/>
        <w:t xml:space="preserve"> to </w:t>
      </w:r>
      <w:r w:rsidR="3BC333D7">
        <w:rPr/>
        <w:t>determine</w:t>
      </w:r>
      <w:r w:rsidR="3BC333D7">
        <w:rPr/>
        <w:t xml:space="preserve"> </w:t>
      </w:r>
      <w:r w:rsidR="3649E82F">
        <w:rPr/>
        <w:t xml:space="preserve">the effectiveness of the quality and safeguarding framework in preventing and responding to violence, abuse, </w:t>
      </w:r>
      <w:r w:rsidR="3649E82F">
        <w:rPr/>
        <w:t>neglect</w:t>
      </w:r>
      <w:r w:rsidR="3649E82F">
        <w:rPr/>
        <w:t xml:space="preserve"> and exploitation of people with disability, </w:t>
      </w:r>
      <w:r w:rsidR="3BC333D7">
        <w:rPr/>
        <w:t xml:space="preserve">where the sector can </w:t>
      </w:r>
      <w:r w:rsidR="10BEB63C">
        <w:rPr/>
        <w:t>make progress</w:t>
      </w:r>
      <w:r w:rsidR="3BC333D7">
        <w:rPr/>
        <w:t xml:space="preserve">, and where services may require more education to improve the quality of </w:t>
      </w:r>
      <w:r w:rsidR="3649E82F">
        <w:rPr/>
        <w:t>supports</w:t>
      </w:r>
      <w:r w:rsidR="10BEB63C">
        <w:rPr/>
        <w:t>.</w:t>
      </w:r>
      <w:r w:rsidR="2B7472CC">
        <w:rPr/>
        <w:t xml:space="preserve"> (NDS </w:t>
      </w:r>
      <w:r w:rsidR="2B7472CC">
        <w:rPr/>
        <w:t xml:space="preserve">Submission to the Royal Commission on the Safeguards and </w:t>
      </w:r>
      <w:r w:rsidR="2B7472CC">
        <w:rPr/>
        <w:t>Q</w:t>
      </w:r>
      <w:r w:rsidR="2B7472CC">
        <w:rPr/>
        <w:t xml:space="preserve">uality </w:t>
      </w:r>
      <w:r w:rsidR="2B7472CC">
        <w:rPr/>
        <w:t>I</w:t>
      </w:r>
      <w:r w:rsidR="2B7472CC">
        <w:rPr/>
        <w:t xml:space="preserve">ssues </w:t>
      </w:r>
      <w:r w:rsidR="2B7472CC">
        <w:rPr/>
        <w:t>P</w:t>
      </w:r>
      <w:r w:rsidR="2B7472CC">
        <w:rPr/>
        <w:t>aper 2021</w:t>
      </w:r>
      <w:r w:rsidR="2B7472CC">
        <w:rPr/>
        <w:t>)</w:t>
      </w:r>
      <w:r w:rsidR="04473874">
        <w:rPr/>
        <w:t xml:space="preserve"> NDS conducts regular surveys of the sector and disability workforce through the Annual Market Survey and Workforce Census</w:t>
      </w:r>
      <w:r w:rsidR="48758E3D">
        <w:rPr/>
        <w:t xml:space="preserve"> and the Commission should consider partnering with organisations like NDS to</w:t>
      </w:r>
      <w:r w:rsidR="70086454">
        <w:rPr/>
        <w:t xml:space="preserve"> utilise and extend existing data sources. </w:t>
      </w:r>
    </w:p>
    <w:p w:rsidRPr="00F72CA3" w:rsidR="00D05F34" w:rsidP="36EB4C00" w:rsidRDefault="00D16E52" w14:paraId="22E16FCA" w14:textId="3E71FA58" w14:noSpellErr="1">
      <w:pPr>
        <w:pStyle w:val="Heading1"/>
        <w:spacing w:after="200" w:afterAutospacing="off"/>
        <w:rPr>
          <w:rStyle w:val="eop"/>
          <w:rFonts w:cs="Arial"/>
        </w:rPr>
      </w:pPr>
      <w:bookmarkStart w:name="_Toc1200712800" w:id="671016607"/>
      <w:r w:rsidR="365E4336">
        <w:rPr/>
        <w:t>7.0 Conclusion</w:t>
      </w:r>
      <w:bookmarkEnd w:id="671016607"/>
    </w:p>
    <w:p w:rsidRPr="00FE348B" w:rsidR="00DB219E" w:rsidP="36EB4C00" w:rsidRDefault="00591124" w14:paraId="3E29BB72" w14:textId="0797B9B5" w14:noSpellErr="1">
      <w:pPr>
        <w:pStyle w:val="paragraph"/>
        <w:spacing w:after="200" w:afterAutospacing="off"/>
        <w:rPr>
          <w:rStyle w:val="normaltextrun"/>
        </w:rPr>
      </w:pPr>
      <w:r w:rsidRPr="36EB4C00" w:rsidR="46FE3F96">
        <w:rPr>
          <w:rStyle w:val="normaltextrun"/>
        </w:rPr>
        <w:t xml:space="preserve">The role of Platform Providers has been explored across </w:t>
      </w:r>
      <w:r w:rsidRPr="36EB4C00" w:rsidR="08D297E7">
        <w:rPr>
          <w:rStyle w:val="normaltextrun"/>
        </w:rPr>
        <w:t xml:space="preserve">hearings of the </w:t>
      </w:r>
      <w:r w:rsidRPr="36EB4C00" w:rsidR="46FE3F96">
        <w:rPr>
          <w:rStyle w:val="normaltextrun"/>
        </w:rPr>
        <w:t>Royal Commission into Violence, Abuse Neglect and Exploitation of People with Disability (or ‘Disability Royal Commission’)</w:t>
      </w:r>
      <w:r w:rsidRPr="36EB4C00" w:rsidR="08D297E7">
        <w:rPr>
          <w:rStyle w:val="normaltextrun"/>
        </w:rPr>
        <w:t xml:space="preserve">. </w:t>
      </w:r>
      <w:r w:rsidRPr="36EB4C00" w:rsidR="60C3C3DE">
        <w:rPr>
          <w:rStyle w:val="normaltextrun"/>
        </w:rPr>
        <w:t>It</w:t>
      </w:r>
      <w:r w:rsidRPr="36EB4C00" w:rsidR="1784A593">
        <w:rPr>
          <w:rStyle w:val="normaltextrun"/>
        </w:rPr>
        <w:t xml:space="preserve"> is open to the Royal Commission to make recommendations and findings about the ways in which these models support quality and safety and prevent and respond to violence, abuse, </w:t>
      </w:r>
      <w:r w:rsidRPr="36EB4C00" w:rsidR="1784A593">
        <w:rPr>
          <w:rStyle w:val="normaltextrun"/>
        </w:rPr>
        <w:t>neglect</w:t>
      </w:r>
      <w:r w:rsidRPr="36EB4C00" w:rsidR="1784A593">
        <w:rPr>
          <w:rStyle w:val="normaltextrun"/>
        </w:rPr>
        <w:t xml:space="preserve"> and exploitation. </w:t>
      </w:r>
    </w:p>
    <w:p w:rsidRPr="00FE348B" w:rsidR="00591124" w:rsidP="022907ED" w:rsidRDefault="00DB219E" w14:paraId="10FE5DDC" w14:textId="036BD208">
      <w:pPr>
        <w:pStyle w:val="paragraph"/>
        <w:spacing w:after="200" w:afterAutospacing="off"/>
        <w:rPr>
          <w:rStyle w:val="superscript"/>
          <w:highlight w:val="magenta"/>
          <w:vertAlign w:val="superscript"/>
        </w:rPr>
      </w:pPr>
      <w:r w:rsidRPr="022907ED" w:rsidR="04B10271">
        <w:rPr>
          <w:rStyle w:val="normaltextrun"/>
        </w:rPr>
        <w:t xml:space="preserve">The </w:t>
      </w:r>
      <w:r w:rsidRPr="022907ED" w:rsidR="4DABFC18">
        <w:rPr>
          <w:rStyle w:val="normaltextrun"/>
        </w:rPr>
        <w:t xml:space="preserve">Royal Commission </w:t>
      </w:r>
      <w:r w:rsidRPr="022907ED" w:rsidR="46FE3F96">
        <w:rPr>
          <w:rStyle w:val="normaltextrun"/>
        </w:rPr>
        <w:t>and more recently the NDIS</w:t>
      </w:r>
      <w:r w:rsidRPr="022907ED" w:rsidR="46FE3F96">
        <w:rPr>
          <w:rStyle w:val="normaltextrun"/>
        </w:rPr>
        <w:t xml:space="preserve"> Commission’s Own Motion Inquiry into Aspects of Supported Accommodation in the NDIS </w:t>
      </w:r>
      <w:r w:rsidRPr="022907ED" w:rsidR="3A583E43">
        <w:rPr>
          <w:rStyle w:val="normaltextrun"/>
        </w:rPr>
        <w:t>call</w:t>
      </w:r>
      <w:r w:rsidRPr="022907ED" w:rsidR="46FE3F96">
        <w:rPr>
          <w:rStyle w:val="normaltextrun"/>
        </w:rPr>
        <w:t xml:space="preserve"> attention to the harm experienced by people with disability and begin to </w:t>
      </w:r>
      <w:r w:rsidRPr="022907ED" w:rsidR="46FE3F96">
        <w:rPr>
          <w:rStyle w:val="normaltextrun"/>
        </w:rPr>
        <w:t>identify</w:t>
      </w:r>
      <w:r w:rsidRPr="022907ED" w:rsidR="46FE3F96">
        <w:rPr>
          <w:rStyle w:val="normaltextrun"/>
        </w:rPr>
        <w:t xml:space="preserve"> the areas of system and service provision improvement needed. Creating safer, quality services for all people with a disability is the role of all providers</w:t>
      </w:r>
      <w:r w:rsidRPr="022907ED" w:rsidR="60C3C3DE">
        <w:rPr>
          <w:rStyle w:val="normaltextrun"/>
        </w:rPr>
        <w:t>.</w:t>
      </w:r>
    </w:p>
    <w:p w:rsidRPr="00FE348B" w:rsidR="00591124" w:rsidP="36EB4C00" w:rsidRDefault="00591124" w14:paraId="0876D2D5" w14:textId="355737C6" w14:noSpellErr="1">
      <w:pPr>
        <w:pStyle w:val="paragraph"/>
        <w:spacing w:after="200" w:afterAutospacing="off"/>
      </w:pPr>
      <w:r w:rsidRPr="36EB4C00" w:rsidR="46FE3F96">
        <w:rPr>
          <w:rStyle w:val="normaltextrun"/>
        </w:rPr>
        <w:t xml:space="preserve">Without immediate changes to better support the workforce, the ability of providers to consistently meet the needs of people with disability will be further </w:t>
      </w:r>
      <w:r w:rsidRPr="36EB4C00" w:rsidR="46FE3F96">
        <w:rPr>
          <w:rStyle w:val="normaltextrun"/>
        </w:rPr>
        <w:t>impacted</w:t>
      </w:r>
      <w:r w:rsidRPr="36EB4C00" w:rsidR="46FE3F96">
        <w:rPr>
          <w:rStyle w:val="normaltextrun"/>
        </w:rPr>
        <w:t xml:space="preserve">. </w:t>
      </w:r>
    </w:p>
    <w:p w:rsidRPr="00FE348B" w:rsidR="00016196" w:rsidP="022907ED" w:rsidRDefault="00591124" w14:paraId="0115E15B" w14:textId="7DC83CAC">
      <w:pPr>
        <w:pStyle w:val="paragraph"/>
        <w:spacing w:after="200" w:afterAutospacing="off"/>
        <w:rPr>
          <w:rStyle w:val="superscript"/>
          <w:highlight w:val="magenta"/>
          <w:vertAlign w:val="superscript"/>
        </w:rPr>
      </w:pPr>
      <w:r w:rsidRPr="022907ED" w:rsidR="46FE3F96">
        <w:rPr>
          <w:rStyle w:val="normaltextrun"/>
        </w:rPr>
        <w:t xml:space="preserve">It is vital that funding is made available for this change agenda and tangible outcomes </w:t>
      </w:r>
      <w:r w:rsidRPr="022907ED" w:rsidR="46FE3F96">
        <w:rPr>
          <w:rStyle w:val="normaltextrun"/>
        </w:rPr>
        <w:t>established</w:t>
      </w:r>
      <w:r w:rsidRPr="022907ED" w:rsidR="46FE3F96">
        <w:rPr>
          <w:rStyle w:val="normaltextrun"/>
        </w:rPr>
        <w:t xml:space="preserve"> to support the implementation of necessary reforms and recommendations for the Disability Royal Commission. Responding to the Disability Royal Commission will require </w:t>
      </w:r>
      <w:r w:rsidRPr="022907ED" w:rsidR="46FE3F96">
        <w:rPr>
          <w:rStyle w:val="normaltextrun"/>
        </w:rPr>
        <w:t>additional</w:t>
      </w:r>
      <w:r w:rsidRPr="022907ED" w:rsidR="46FE3F96">
        <w:rPr>
          <w:rStyle w:val="normaltextrun"/>
        </w:rPr>
        <w:t xml:space="preserve"> funding to support the ambitious and quick implementation of the inevitable sector development recommendations. The way forward is to focus on the things that matter to create safer services, focus on quality and safeguarding, measures that improve outcomes and share data that support providers to innovate and </w:t>
      </w:r>
      <w:r w:rsidRPr="022907ED" w:rsidR="46FE3F96">
        <w:rPr>
          <w:rStyle w:val="normaltextrun"/>
        </w:rPr>
        <w:t>identify</w:t>
      </w:r>
      <w:r w:rsidRPr="022907ED" w:rsidR="46FE3F96">
        <w:rPr>
          <w:rStyle w:val="normaltextrun"/>
        </w:rPr>
        <w:t xml:space="preserve"> good practice.</w:t>
      </w:r>
    </w:p>
    <w:p w:rsidRPr="00957901" w:rsidR="00313BF5" w:rsidP="36EB4C00" w:rsidRDefault="00313BF5" w14:paraId="2151A575" w14:textId="6F5A267A" w14:noSpellErr="1">
      <w:pPr>
        <w:pStyle w:val="paragraph"/>
        <w:spacing w:after="200" w:afterAutospacing="off"/>
        <w:rPr>
          <w:rFonts w:eastAsia="Calibri"/>
        </w:rPr>
      </w:pPr>
      <w:r w:rsidRPr="36EB4C00" w:rsidR="5495F554">
        <w:rPr>
          <w:rFonts w:eastAsia="Calibri"/>
        </w:rPr>
        <w:t>The State of the Disability Sector Report outlines the way forward to ensure the NDIS delivers on its promise for all Australians</w:t>
      </w:r>
      <w:r w:rsidRPr="36EB4C00" w:rsidR="5495F554">
        <w:rPr>
          <w:rFonts w:eastAsia="Calibri"/>
        </w:rPr>
        <w:t>.</w:t>
      </w:r>
      <w:r w:rsidRPr="36EB4C00" w:rsidR="2B7472CC">
        <w:rPr>
          <w:rFonts w:eastAsia="Calibri"/>
        </w:rPr>
        <w:t xml:space="preserve"> (</w:t>
      </w:r>
      <w:hyperlink r:id="R6c4dc05b868340fb">
        <w:r w:rsidRPr="36EB4C00" w:rsidR="2B7472CC">
          <w:rPr>
            <w:rStyle w:val="Hyperlink"/>
            <w:rFonts w:cs="Arial"/>
          </w:rPr>
          <w:t>National Disability Services (2022) Victoria, State of the Disability Sector 2022, accessed 1 December 2022</w:t>
        </w:r>
      </w:hyperlink>
      <w:r w:rsidR="2B7472CC">
        <w:rPr/>
        <w:t>)</w:t>
      </w:r>
    </w:p>
    <w:p w:rsidRPr="00FE348B" w:rsidR="00313BF5" w:rsidP="36EB4C00" w:rsidRDefault="00313BF5" w14:paraId="544531C7" w14:textId="77777777" w14:noSpellErr="1">
      <w:pPr>
        <w:numPr>
          <w:ilvl w:val="0"/>
          <w:numId w:val="6"/>
        </w:numPr>
        <w:spacing w:before="100" w:beforeAutospacing="on" w:after="200" w:afterAutospacing="off"/>
        <w:contextualSpacing/>
        <w:rPr>
          <w:rFonts w:eastAsia="Calibri" w:cs="Arial"/>
          <w:kern w:val="0"/>
          <w14:ligatures w14:val="none"/>
        </w:rPr>
      </w:pPr>
      <w:r w:rsidRPr="36EB4C00" w:rsidR="5495F554">
        <w:rPr>
          <w:rFonts w:eastAsia="Calibri" w:cs="Arial"/>
          <w:kern w:val="0"/>
          <w14:ligatures w14:val="none"/>
        </w:rPr>
        <w:t xml:space="preserve">Listen to providers: We encourage the Commission to engage with providers and draw on their </w:t>
      </w:r>
      <w:r w:rsidRPr="36EB4C00" w:rsidR="5495F554">
        <w:rPr>
          <w:rFonts w:eastAsia="Calibri" w:cs="Arial"/>
          <w:kern w:val="0"/>
          <w14:ligatures w14:val="none"/>
        </w:rPr>
        <w:t xml:space="preserve">expertise</w:t>
      </w:r>
      <w:r w:rsidRPr="36EB4C00" w:rsidR="5495F554">
        <w:rPr>
          <w:rFonts w:eastAsia="Calibri" w:cs="Arial"/>
          <w:kern w:val="0"/>
          <w14:ligatures w14:val="none"/>
        </w:rPr>
        <w:t xml:space="preserve"> to develop NDIS reforms and a new workforce strategy, focusing on where quick wins can be </w:t>
      </w:r>
      <w:r w:rsidRPr="36EB4C00" w:rsidR="5495F554">
        <w:rPr>
          <w:rFonts w:eastAsia="Calibri" w:cs="Arial"/>
          <w:kern w:val="0"/>
          <w14:ligatures w14:val="none"/>
        </w:rPr>
        <w:t>achieved</w:t>
      </w:r>
    </w:p>
    <w:p w:rsidRPr="00FE348B" w:rsidR="00313BF5" w:rsidP="36EB4C00" w:rsidRDefault="00313BF5" w14:paraId="7D937994" w14:textId="77777777" w14:noSpellErr="1">
      <w:pPr>
        <w:numPr>
          <w:ilvl w:val="0"/>
          <w:numId w:val="6"/>
        </w:numPr>
        <w:spacing w:before="100" w:beforeAutospacing="on" w:after="200" w:afterAutospacing="off"/>
        <w:contextualSpacing/>
        <w:rPr>
          <w:rFonts w:eastAsia="Calibri" w:cs="Arial"/>
          <w:kern w:val="0"/>
          <w14:ligatures w14:val="none"/>
        </w:rPr>
      </w:pPr>
      <w:r w:rsidRPr="36EB4C00" w:rsidR="5495F554">
        <w:rPr>
          <w:rFonts w:eastAsia="Calibri" w:cs="Arial"/>
          <w:kern w:val="0"/>
          <w14:ligatures w14:val="none"/>
        </w:rPr>
        <w:t xml:space="preserve">Talk to providers: As reforms and improvements are </w:t>
      </w:r>
      <w:r w:rsidRPr="36EB4C00" w:rsidR="5495F554">
        <w:rPr>
          <w:rFonts w:eastAsia="Calibri" w:cs="Arial"/>
          <w:kern w:val="0"/>
          <w14:ligatures w14:val="none"/>
        </w:rPr>
        <w:t>identified</w:t>
      </w:r>
      <w:r w:rsidRPr="36EB4C00" w:rsidR="5495F554">
        <w:rPr>
          <w:rFonts w:eastAsia="Calibri" w:cs="Arial"/>
          <w:kern w:val="0"/>
          <w14:ligatures w14:val="none"/>
        </w:rPr>
        <w:t xml:space="preserve">, the sector will need support to implement them. This will require clear communication to participants and providers, </w:t>
      </w:r>
      <w:r w:rsidRPr="36EB4C00" w:rsidR="5495F554">
        <w:rPr>
          <w:rFonts w:eastAsia="Calibri" w:cs="Arial"/>
          <w:kern w:val="0"/>
          <w14:ligatures w14:val="none"/>
        </w:rPr>
        <w:t>appropriate timeframes</w:t>
      </w:r>
      <w:r w:rsidRPr="36EB4C00" w:rsidR="5495F554">
        <w:rPr>
          <w:rFonts w:eastAsia="Calibri" w:cs="Arial"/>
          <w:kern w:val="0"/>
          <w14:ligatures w14:val="none"/>
        </w:rPr>
        <w:t xml:space="preserve"> and resourcing, and mitigation of any unintended consequences.</w:t>
      </w:r>
    </w:p>
    <w:p w:rsidRPr="00FE348B" w:rsidR="00313BF5" w:rsidP="36EB4C00" w:rsidRDefault="00313BF5" w14:paraId="1DAC1E40" w14:textId="77777777" w14:noSpellErr="1">
      <w:pPr>
        <w:numPr>
          <w:ilvl w:val="0"/>
          <w:numId w:val="6"/>
        </w:numPr>
        <w:spacing w:before="100" w:beforeAutospacing="on" w:after="200" w:afterAutospacing="off"/>
        <w:contextualSpacing/>
        <w:rPr>
          <w:rFonts w:eastAsia="Calibri" w:cs="Arial"/>
          <w:kern w:val="0"/>
          <w14:ligatures w14:val="none"/>
        </w:rPr>
      </w:pPr>
      <w:r w:rsidRPr="36EB4C00" w:rsidR="5495F554">
        <w:rPr>
          <w:rFonts w:eastAsia="Calibri" w:cs="Arial"/>
          <w:kern w:val="0"/>
          <w14:ligatures w14:val="none"/>
        </w:rPr>
        <w:t xml:space="preserve">Don’t</w:t>
      </w:r>
      <w:r w:rsidRPr="36EB4C00" w:rsidR="5495F554">
        <w:rPr>
          <w:rFonts w:eastAsia="Calibri" w:cs="Arial"/>
          <w:kern w:val="0"/>
          <w14:ligatures w14:val="none"/>
        </w:rPr>
        <w:t xml:space="preserve"> just talk: While providers welcome the potential of the current reviews to improve the Scheme and address interface issues, their support will </w:t>
      </w:r>
      <w:r w:rsidRPr="36EB4C00" w:rsidR="5495F554">
        <w:rPr>
          <w:rFonts w:eastAsia="Calibri" w:cs="Arial"/>
          <w:kern w:val="0"/>
          <w14:ligatures w14:val="none"/>
        </w:rPr>
        <w:t xml:space="preserve">ultimately rely</w:t>
      </w:r>
      <w:r w:rsidRPr="36EB4C00" w:rsidR="5495F554">
        <w:rPr>
          <w:rFonts w:eastAsia="Calibri" w:cs="Arial"/>
          <w:kern w:val="0"/>
          <w14:ligatures w14:val="none"/>
        </w:rPr>
        <w:t xml:space="preserve"> on seeing these plans turn into </w:t>
      </w:r>
      <w:r w:rsidRPr="36EB4C00" w:rsidR="5495F554">
        <w:rPr>
          <w:rFonts w:eastAsia="Calibri" w:cs="Arial"/>
          <w:kern w:val="0"/>
          <w14:ligatures w14:val="none"/>
        </w:rPr>
        <w:t>action</w:t>
      </w:r>
    </w:p>
    <w:p w:rsidRPr="00FE348B" w:rsidR="00313BF5" w:rsidP="36EB4C00" w:rsidRDefault="00313BF5" w14:paraId="6F113DE9" w14:textId="77777777" w14:noSpellErr="1">
      <w:pPr>
        <w:numPr>
          <w:ilvl w:val="0"/>
          <w:numId w:val="6"/>
        </w:numPr>
        <w:spacing w:before="100" w:beforeAutospacing="on" w:after="200" w:afterAutospacing="off"/>
        <w:contextualSpacing/>
        <w:rPr>
          <w:rFonts w:eastAsia="Calibri" w:cs="Arial"/>
          <w:kern w:val="0"/>
          <w14:ligatures w14:val="none"/>
        </w:rPr>
      </w:pPr>
      <w:r w:rsidRPr="36EB4C00" w:rsidR="5495F554">
        <w:rPr>
          <w:rFonts w:eastAsia="Calibri" w:cs="Arial"/>
          <w:kern w:val="0"/>
          <w14:ligatures w14:val="none"/>
        </w:rPr>
        <w:t xml:space="preserve">Keep reviewing the cost model: While the price increases announced in June 2022 were welcome, it was a catchup payment. Economic conditions </w:t>
      </w:r>
      <w:r w:rsidRPr="36EB4C00" w:rsidR="5495F554">
        <w:rPr>
          <w:rFonts w:eastAsia="Calibri" w:cs="Arial"/>
          <w:kern w:val="0"/>
          <w14:ligatures w14:val="none"/>
        </w:rPr>
        <w:t xml:space="preserve">remain</w:t>
      </w:r>
      <w:r w:rsidRPr="36EB4C00" w:rsidR="5495F554">
        <w:rPr>
          <w:rFonts w:eastAsia="Calibri" w:cs="Arial"/>
          <w:kern w:val="0"/>
          <w14:ligatures w14:val="none"/>
        </w:rPr>
        <w:t xml:space="preserve"> challenging. The cost model needs to be continually reviewed to reflect wage pressures, changes to the SCHADS award, adequate training, and support and supervision </w:t>
      </w:r>
      <w:r w:rsidRPr="36EB4C00" w:rsidR="5495F554">
        <w:rPr>
          <w:rFonts w:eastAsia="Calibri" w:cs="Arial"/>
          <w:kern w:val="0"/>
          <w14:ligatures w14:val="none"/>
        </w:rPr>
        <w:t>needs</w:t>
      </w:r>
    </w:p>
    <w:p w:rsidRPr="00FE348B" w:rsidR="00313BF5" w:rsidP="36EB4C00" w:rsidRDefault="00313BF5" w14:paraId="03810A7C" w14:textId="77777777" w14:noSpellErr="1">
      <w:pPr>
        <w:numPr>
          <w:ilvl w:val="0"/>
          <w:numId w:val="6"/>
        </w:numPr>
        <w:spacing w:before="100" w:beforeAutospacing="on" w:after="200" w:afterAutospacing="off"/>
        <w:contextualSpacing/>
        <w:rPr>
          <w:rFonts w:eastAsia="Calibri" w:cs="Arial"/>
          <w:kern w:val="0"/>
          <w14:ligatures w14:val="none"/>
        </w:rPr>
      </w:pPr>
      <w:r w:rsidRPr="36EB4C00" w:rsidR="5495F554">
        <w:rPr>
          <w:rFonts w:eastAsia="Calibri" w:cs="Arial"/>
          <w:kern w:val="0"/>
          <w14:ligatures w14:val="none"/>
        </w:rPr>
        <w:t>Cut red tape: Reduce duplication of reporting between regulators, cut unnecessary red tape that reduces the effectiveness of services without improving standards, and take steps to address the uneven playing field between registered and unregistered providers.</w:t>
      </w:r>
    </w:p>
    <w:p w:rsidRPr="00FE348B" w:rsidR="00313BF5" w:rsidP="36EB4C00" w:rsidRDefault="00313BF5" w14:paraId="087BEDD3" w14:textId="78FCBB3B" w14:noSpellErr="1">
      <w:pPr>
        <w:pStyle w:val="ListParagraph"/>
        <w:numPr>
          <w:ilvl w:val="0"/>
          <w:numId w:val="6"/>
        </w:numPr>
        <w:autoSpaceDE w:val="0"/>
        <w:autoSpaceDN w:val="0"/>
        <w:adjustRightInd w:val="0"/>
        <w:spacing w:before="100" w:beforeAutospacing="on" w:after="200" w:afterAutospacing="off"/>
        <w:rPr>
          <w:rFonts w:cs="Arial"/>
        </w:rPr>
      </w:pPr>
      <w:r w:rsidRPr="36EB4C00" w:rsidR="5495F554">
        <w:rPr>
          <w:rFonts w:eastAsia="Calibri" w:cs="Arial"/>
          <w:kern w:val="0"/>
          <w14:ligatures w14:val="none"/>
        </w:rPr>
        <w:t xml:space="preserve">Keep it simple: The sector wants reform but is fatigued by change. The Commission should ensure that solutions simplify the processes for providers, who have limited resources to engage with the review and contribute their practical </w:t>
      </w:r>
      <w:r w:rsidRPr="36EB4C00" w:rsidR="5495F554">
        <w:rPr>
          <w:rFonts w:eastAsia="Calibri" w:cs="Arial"/>
          <w:kern w:val="0"/>
          <w14:ligatures w14:val="none"/>
        </w:rPr>
        <w:t xml:space="preserve">expertise</w:t>
      </w:r>
      <w:r w:rsidRPr="36EB4C00" w:rsidR="5495F554">
        <w:rPr>
          <w:rFonts w:eastAsia="Calibri" w:cs="Arial"/>
          <w:kern w:val="0"/>
          <w14:ligatures w14:val="none"/>
        </w:rPr>
        <w:t xml:space="preserve">. Reforms will need to be progressively </w:t>
      </w:r>
      <w:r w:rsidRPr="36EB4C00" w:rsidR="5495F554">
        <w:rPr>
          <w:rFonts w:cs="Arial"/>
        </w:rPr>
        <w:t xml:space="preserve">implemented to </w:t>
      </w:r>
      <w:r w:rsidRPr="36EB4C00" w:rsidR="5495F554">
        <w:rPr>
          <w:rFonts w:cs="Arial"/>
        </w:rPr>
        <w:t xml:space="preserve">maintain</w:t>
      </w:r>
      <w:r w:rsidRPr="36EB4C00" w:rsidR="5495F554">
        <w:rPr>
          <w:rFonts w:cs="Arial"/>
        </w:rPr>
        <w:t xml:space="preserve"> </w:t>
      </w:r>
      <w:r w:rsidRPr="36EB4C00" w:rsidR="7098163C">
        <w:rPr>
          <w:rFonts w:cs="Arial"/>
        </w:rPr>
        <w:t>momentum.</w:t>
      </w:r>
      <w:r w:rsidRPr="36EB4C00" w:rsidR="5495F554">
        <w:rPr>
          <w:rStyle w:val="eop"/>
          <w:rFonts w:cs="Arial"/>
        </w:rPr>
        <w:t> </w:t>
      </w:r>
    </w:p>
    <w:p w:rsidRPr="00957901" w:rsidR="00303F9D" w:rsidP="36EB4C00" w:rsidRDefault="0075734C" w14:paraId="633C565B" w14:textId="6FB8427F" w14:noSpellErr="1">
      <w:pPr>
        <w:autoSpaceDE w:val="0"/>
        <w:autoSpaceDN w:val="0"/>
        <w:adjustRightInd w:val="0"/>
        <w:spacing w:before="100" w:beforeAutospacing="on" w:after="200" w:afterAutospacing="off"/>
        <w:rPr>
          <w:rFonts w:eastAsia="Calibri" w:cs="Arial"/>
          <w:kern w:val="0"/>
          <w14:ligatures w14:val="none"/>
        </w:rPr>
      </w:pPr>
      <w:r w:rsidRPr="36EB4C00" w:rsidR="75819225">
        <w:rPr>
          <w:rFonts w:cs="Arial"/>
        </w:rPr>
        <w:t xml:space="preserve">NDS and its members welcome the opportunity of this Inquiry and look forward to working with the </w:t>
      </w:r>
      <w:r w:rsidRPr="36EB4C00" w:rsidR="31C5A67D">
        <w:rPr>
          <w:rFonts w:cs="Arial"/>
        </w:rPr>
        <w:t>NDIS Quality and Safeguards Commission</w:t>
      </w:r>
      <w:r w:rsidRPr="36EB4C00" w:rsidR="75819225">
        <w:rPr>
          <w:rFonts w:cs="Arial"/>
        </w:rPr>
        <w:t xml:space="preserve"> to achieve a NDIS which</w:t>
      </w:r>
      <w:r w:rsidRPr="36EB4C00" w:rsidR="75819225">
        <w:rPr>
          <w:rFonts w:eastAsia="Calibri" w:cs="Arial"/>
          <w:kern w:val="0"/>
          <w14:ligatures w14:val="none"/>
        </w:rPr>
        <w:t xml:space="preserve"> is vibrant, innovative and delivers </w:t>
      </w:r>
      <w:r w:rsidRPr="36EB4C00" w:rsidR="31C5A67D">
        <w:rPr>
          <w:rFonts w:eastAsia="Calibri" w:cs="Arial"/>
          <w:kern w:val="0"/>
          <w14:ligatures w14:val="none"/>
        </w:rPr>
        <w:t>quality</w:t>
      </w:r>
      <w:r w:rsidRPr="36EB4C00" w:rsidR="75819225">
        <w:rPr>
          <w:rFonts w:eastAsia="Calibri" w:cs="Arial"/>
          <w:kern w:val="0"/>
          <w14:ligatures w14:val="none"/>
        </w:rPr>
        <w:t xml:space="preserve"> supports to people with disability to meet the original intent of the Scheme. </w:t>
      </w:r>
    </w:p>
    <w:p w:rsidR="465B214E" w:rsidP="36EB4C00" w:rsidRDefault="000008F5" w14:paraId="2B2733E8" w14:textId="1FD15F4D" w14:noSpellErr="1">
      <w:pPr>
        <w:spacing w:before="100" w:beforeAutospacing="on" w:after="200" w:afterAutospacing="off"/>
        <w:rPr>
          <w:rFonts w:eastAsia="MS Mincho" w:cs="Arial"/>
          <w:b w:val="1"/>
          <w:bCs w:val="1"/>
          <w:color w:val="2F5496" w:themeColor="accent1" w:themeShade="BF"/>
          <w:lang w:eastAsia="ja-JP"/>
        </w:rPr>
      </w:pPr>
      <w:r w:rsidRPr="36EB4C00" w:rsidR="63E55BF5">
        <w:rPr>
          <w:rFonts w:eastAsia="MS Mincho" w:cs="Arial"/>
          <w:b w:val="1"/>
          <w:bCs w:val="1"/>
          <w:color w:val="2F5496" w:themeColor="accent1" w:themeTint="FF" w:themeShade="BF"/>
          <w:lang w:eastAsia="ja-JP"/>
        </w:rPr>
        <w:t>April 2022</w:t>
      </w:r>
    </w:p>
    <w:p w:rsidRPr="00F72CA3" w:rsidR="000008F5" w:rsidP="36EB4C00" w:rsidRDefault="000008F5" w14:paraId="3EE77A18" w14:textId="241D125A" w14:noSpellErr="1">
      <w:pPr>
        <w:autoSpaceDE w:val="0"/>
        <w:autoSpaceDN w:val="0"/>
        <w:adjustRightInd w:val="0"/>
        <w:spacing w:before="100" w:beforeAutospacing="on" w:after="200" w:afterAutospacing="off"/>
        <w:rPr>
          <w:rFonts w:cs="Arial"/>
          <w:color w:val="000000" w:themeColor="text1"/>
        </w:rPr>
      </w:pPr>
      <w:bookmarkStart w:name="_Toc2020762416" w:id="33482685"/>
      <w:r w:rsidRPr="36EB4C00" w:rsidR="63E55BF5">
        <w:rPr>
          <w:rStyle w:val="Heading1Char"/>
        </w:rPr>
        <w:t>Contact</w:t>
      </w:r>
      <w:bookmarkEnd w:id="33482685"/>
    </w:p>
    <w:p w:rsidRPr="00957901" w:rsidR="00303F9D" w:rsidP="36EB4C00" w:rsidRDefault="000008F5" w14:paraId="05A8D1FA" w14:textId="3B9204BC">
      <w:pPr>
        <w:autoSpaceDE w:val="0"/>
        <w:autoSpaceDN w:val="0"/>
        <w:adjustRightInd w:val="0"/>
        <w:spacing w:before="100" w:beforeAutospacing="on" w:after="200" w:afterAutospacing="off"/>
        <w:rPr>
          <w:rFonts w:cs="Arial"/>
          <w:color w:val="0000FF"/>
          <w:u w:val="single"/>
        </w:rPr>
      </w:pPr>
      <w:r w:rsidRPr="36EB4C00" w:rsidR="63E55BF5">
        <w:rPr>
          <w:rFonts w:cs="Arial"/>
          <w:color w:val="000000" w:themeColor="text1" w:themeTint="FF" w:themeShade="FF"/>
        </w:rPr>
        <w:t>Laurie Leigh</w:t>
      </w:r>
      <w:r>
        <w:br/>
      </w:r>
      <w:r w:rsidRPr="36EB4C00" w:rsidR="63E55BF5">
        <w:rPr>
          <w:rFonts w:cs="Arial"/>
          <w:color w:val="000000" w:themeColor="text1" w:themeTint="FF" w:themeShade="FF"/>
        </w:rPr>
        <w:t>Chief Executive Officer</w:t>
      </w:r>
      <w:r>
        <w:br/>
      </w:r>
      <w:r w:rsidRPr="36EB4C00" w:rsidR="63E55BF5">
        <w:rPr>
          <w:rFonts w:cs="Arial"/>
          <w:color w:val="000000" w:themeColor="text1" w:themeTint="FF" w:themeShade="FF"/>
        </w:rPr>
        <w:t>National Disability Services</w:t>
      </w:r>
      <w:r>
        <w:br/>
      </w:r>
      <w:r w:rsidRPr="36EB4C00" w:rsidR="63E55BF5">
        <w:rPr>
          <w:rFonts w:cs="Arial"/>
          <w:color w:val="000000" w:themeColor="text1" w:themeTint="FF" w:themeShade="FF"/>
        </w:rPr>
        <w:t>P</w:t>
      </w:r>
      <w:r w:rsidRPr="36EB4C00" w:rsidR="0422EDAB">
        <w:rPr>
          <w:rFonts w:cs="Arial"/>
          <w:color w:val="000000" w:themeColor="text1" w:themeTint="FF" w:themeShade="FF"/>
        </w:rPr>
        <w:t>hone</w:t>
      </w:r>
      <w:r w:rsidRPr="36EB4C00" w:rsidR="63E55BF5">
        <w:rPr>
          <w:rFonts w:cs="Arial"/>
          <w:color w:val="000000" w:themeColor="text1" w:themeTint="FF" w:themeShade="FF"/>
        </w:rPr>
        <w:t>: 02 9256 3109</w:t>
      </w:r>
      <w:r>
        <w:br/>
      </w:r>
      <w:r w:rsidRPr="36EB4C00" w:rsidR="63E55BF5">
        <w:rPr>
          <w:rFonts w:cs="Arial"/>
          <w:color w:val="000000" w:themeColor="text1" w:themeTint="FF" w:themeShade="FF"/>
        </w:rPr>
        <w:t>M</w:t>
      </w:r>
      <w:r w:rsidRPr="36EB4C00" w:rsidR="4D9B2EEF">
        <w:rPr>
          <w:rFonts w:cs="Arial"/>
          <w:color w:val="000000" w:themeColor="text1" w:themeTint="FF" w:themeShade="FF"/>
        </w:rPr>
        <w:t>obile</w:t>
      </w:r>
      <w:r w:rsidRPr="36EB4C00" w:rsidR="63E55BF5">
        <w:rPr>
          <w:rFonts w:cs="Arial"/>
          <w:color w:val="000000" w:themeColor="text1" w:themeTint="FF" w:themeShade="FF"/>
        </w:rPr>
        <w:t>: 0437 107 851</w:t>
      </w:r>
      <w:r>
        <w:br/>
      </w:r>
      <w:r w:rsidRPr="36EB4C00" w:rsidR="63E55BF5">
        <w:rPr>
          <w:rFonts w:cs="Arial"/>
          <w:color w:val="000000" w:themeColor="text1" w:themeTint="FF" w:themeShade="FF"/>
        </w:rPr>
        <w:t>E</w:t>
      </w:r>
      <w:r w:rsidRPr="36EB4C00" w:rsidR="79A35536">
        <w:rPr>
          <w:rFonts w:cs="Arial"/>
          <w:color w:val="000000" w:themeColor="text1" w:themeTint="FF" w:themeShade="FF"/>
        </w:rPr>
        <w:t>mail</w:t>
      </w:r>
      <w:r w:rsidRPr="36EB4C00" w:rsidR="63E55BF5">
        <w:rPr>
          <w:rFonts w:cs="Arial"/>
          <w:color w:val="000000" w:themeColor="text1" w:themeTint="FF" w:themeShade="FF"/>
        </w:rPr>
        <w:t xml:space="preserve">: </w:t>
      </w:r>
      <w:hyperlink r:id="R59418169e4404711">
        <w:r w:rsidRPr="36EB4C00" w:rsidR="63E55BF5">
          <w:rPr>
            <w:rStyle w:val="Hyperlink"/>
            <w:rFonts w:cs="Arial"/>
          </w:rPr>
          <w:t>laurie.leigh@nds.org.au</w:t>
        </w:r>
      </w:hyperlink>
    </w:p>
    <w:p w:rsidRPr="00957901" w:rsidR="00D03541" w:rsidP="36EB4C00" w:rsidRDefault="000008F5" w14:paraId="488251C4" w14:textId="0EAC2C02" w14:noSpellErr="1">
      <w:pPr>
        <w:spacing w:before="100" w:beforeAutospacing="on" w:after="200" w:afterAutospacing="off"/>
        <w:rPr>
          <w:rFonts w:eastAsia="MS Mincho" w:cs="Arial"/>
          <w:b w:val="1"/>
          <w:bCs w:val="1"/>
          <w:lang w:eastAsia="ja-JP"/>
        </w:rPr>
      </w:pPr>
      <w:r w:rsidRPr="36EB4C00" w:rsidR="63E55BF5">
        <w:rPr>
          <w:rFonts w:cs="Arial"/>
          <w:b w:val="1"/>
          <w:bCs w:val="1"/>
          <w:color w:val="2F5496" w:themeColor="accent1" w:themeTint="FF" w:themeShade="BF"/>
        </w:rPr>
        <w:t xml:space="preserve">National Disability Services </w:t>
      </w:r>
      <w:r w:rsidRPr="36EB4C00" w:rsidR="63E55BF5">
        <w:rPr>
          <w:rFonts w:cs="Arial"/>
          <w:color w:val="000000" w:themeColor="text1" w:themeTint="FF" w:themeShade="FF"/>
        </w:rPr>
        <w:t xml:space="preserve">is the peak industry body for non-government disability services. It </w:t>
      </w:r>
      <w:r w:rsidRPr="36EB4C00" w:rsidR="63E55BF5">
        <w:rPr>
          <w:rFonts w:cs="Arial"/>
          <w:color w:val="000000" w:themeColor="text1" w:themeTint="FF" w:themeShade="FF"/>
        </w:rPr>
        <w:t>represents</w:t>
      </w:r>
      <w:r w:rsidRPr="36EB4C00" w:rsidR="63E55BF5">
        <w:rPr>
          <w:rFonts w:cs="Arial"/>
          <w:color w:val="000000" w:themeColor="text1" w:themeTint="FF" w:themeShade="FF"/>
        </w:rPr>
        <w:t xml:space="preserve"> service providers across Australia in their work to deliver high-quality supports and life opportunities for people with disability. Its Australia-wide membership includes more than 1200 non-government organisations which support people with all forms of disability. Its members collectively </w:t>
      </w:r>
      <w:r w:rsidRPr="36EB4C00" w:rsidR="63E55BF5">
        <w:rPr>
          <w:rFonts w:cs="Arial"/>
          <w:color w:val="000000" w:themeColor="text1" w:themeTint="FF" w:themeShade="FF"/>
        </w:rPr>
        <w:t>provide</w:t>
      </w:r>
      <w:r w:rsidRPr="36EB4C00" w:rsidR="63E55BF5">
        <w:rPr>
          <w:rFonts w:cs="Arial"/>
          <w:color w:val="000000" w:themeColor="text1" w:themeTint="FF" w:themeShade="FF"/>
        </w:rPr>
        <w:t xml:space="preserve"> the full range of disability services—from accommodation support, respite and therapy to community access and employment. NDS </w:t>
      </w:r>
      <w:r w:rsidRPr="36EB4C00" w:rsidR="63E55BF5">
        <w:rPr>
          <w:rFonts w:cs="Arial"/>
          <w:color w:val="000000" w:themeColor="text1" w:themeTint="FF" w:themeShade="FF"/>
        </w:rPr>
        <w:t>provides</w:t>
      </w:r>
      <w:r w:rsidRPr="36EB4C00" w:rsidR="63E55BF5">
        <w:rPr>
          <w:rFonts w:cs="Arial"/>
          <w:color w:val="000000" w:themeColor="text1" w:themeTint="FF" w:themeShade="FF"/>
        </w:rPr>
        <w:t xml:space="preserve"> information and networking opportunities to its members and policy advice to State, Territory and Federal governments.</w:t>
      </w:r>
    </w:p>
    <w:sectPr w:rsidRPr="00957901" w:rsidR="00D03541">
      <w:footerReference w:type="default" r:id="rId5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BEB" w:rsidP="00D03541" w:rsidRDefault="00E16BEB" w14:paraId="1E887A17" w14:textId="77777777">
      <w:pPr>
        <w:spacing w:after="0" w:line="240" w:lineRule="auto"/>
      </w:pPr>
      <w:r>
        <w:separator/>
      </w:r>
    </w:p>
  </w:endnote>
  <w:endnote w:type="continuationSeparator" w:id="0">
    <w:p w:rsidR="00E16BEB" w:rsidP="00D03541" w:rsidRDefault="00E16BEB" w14:paraId="17998E5B" w14:textId="77777777">
      <w:pPr>
        <w:spacing w:after="0" w:line="240" w:lineRule="auto"/>
      </w:pPr>
      <w:r>
        <w:continuationSeparator/>
      </w:r>
    </w:p>
  </w:endnote>
  <w:endnote w:type="continuationNotice" w:id="1">
    <w:p w:rsidR="00E16BEB" w:rsidRDefault="00E16BEB" w14:paraId="337B59D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03271"/>
      <w:docPartObj>
        <w:docPartGallery w:val="Page Numbers (Bottom of Page)"/>
        <w:docPartUnique/>
      </w:docPartObj>
    </w:sdtPr>
    <w:sdtEndPr>
      <w:rPr>
        <w:noProof/>
      </w:rPr>
    </w:sdtEndPr>
    <w:sdtContent>
      <w:p w:rsidR="00604158" w:rsidRDefault="00604158" w14:paraId="64F5D63D" w14:textId="3ED829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04158" w:rsidRDefault="00604158" w14:paraId="523EB0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BEB" w:rsidP="00D03541" w:rsidRDefault="00E16BEB" w14:paraId="71D68A77" w14:textId="77777777">
      <w:pPr>
        <w:spacing w:after="0" w:line="240" w:lineRule="auto"/>
      </w:pPr>
      <w:r>
        <w:separator/>
      </w:r>
    </w:p>
  </w:footnote>
  <w:footnote w:type="continuationSeparator" w:id="0">
    <w:p w:rsidR="00E16BEB" w:rsidP="00D03541" w:rsidRDefault="00E16BEB" w14:paraId="4163502E" w14:textId="77777777">
      <w:pPr>
        <w:spacing w:after="0" w:line="240" w:lineRule="auto"/>
      </w:pPr>
      <w:r>
        <w:continuationSeparator/>
      </w:r>
    </w:p>
  </w:footnote>
  <w:footnote w:type="continuationNotice" w:id="1">
    <w:p w:rsidR="00E16BEB" w:rsidRDefault="00E16BEB" w14:paraId="36A5FEC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67E"/>
    <w:multiLevelType w:val="hybridMultilevel"/>
    <w:tmpl w:val="600E8D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08F6B76"/>
    <w:multiLevelType w:val="hybridMultilevel"/>
    <w:tmpl w:val="9620BD3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12366036"/>
    <w:multiLevelType w:val="hybridMultilevel"/>
    <w:tmpl w:val="89D4F1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AE87D72"/>
    <w:multiLevelType w:val="hybridMultilevel"/>
    <w:tmpl w:val="2EDE5DBE"/>
    <w:lvl w:ilvl="0" w:tplc="186E821E">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CFA5866"/>
    <w:multiLevelType w:val="hybridMultilevel"/>
    <w:tmpl w:val="7ABA96A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E3051AF"/>
    <w:multiLevelType w:val="hybridMultilevel"/>
    <w:tmpl w:val="DFBE40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EA37A34"/>
    <w:multiLevelType w:val="hybridMultilevel"/>
    <w:tmpl w:val="06B8256E"/>
    <w:lvl w:ilvl="0" w:tplc="749C060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1426A50"/>
    <w:multiLevelType w:val="hybridMultilevel"/>
    <w:tmpl w:val="B296BAC2"/>
    <w:lvl w:ilvl="0" w:tplc="186E821E">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512C57EF"/>
    <w:multiLevelType w:val="multilevel"/>
    <w:tmpl w:val="4BE047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6CF195B"/>
    <w:multiLevelType w:val="hybridMultilevel"/>
    <w:tmpl w:val="BB4AB7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65F24EA1"/>
    <w:multiLevelType w:val="hybridMultilevel"/>
    <w:tmpl w:val="935A73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F090439"/>
    <w:multiLevelType w:val="hybridMultilevel"/>
    <w:tmpl w:val="36F0082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76236344"/>
    <w:multiLevelType w:val="hybridMultilevel"/>
    <w:tmpl w:val="3C3C5C42"/>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769C1AF3"/>
    <w:multiLevelType w:val="hybridMultilevel"/>
    <w:tmpl w:val="95F41A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CD55633"/>
    <w:multiLevelType w:val="hybridMultilevel"/>
    <w:tmpl w:val="691A9E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925453756">
    <w:abstractNumId w:val="10"/>
  </w:num>
  <w:num w:numId="2" w16cid:durableId="182592874">
    <w:abstractNumId w:val="0"/>
  </w:num>
  <w:num w:numId="3" w16cid:durableId="1814788352">
    <w:abstractNumId w:val="9"/>
  </w:num>
  <w:num w:numId="4" w16cid:durableId="800155111">
    <w:abstractNumId w:val="2"/>
  </w:num>
  <w:num w:numId="5" w16cid:durableId="1368023416">
    <w:abstractNumId w:val="3"/>
  </w:num>
  <w:num w:numId="6" w16cid:durableId="74283499">
    <w:abstractNumId w:val="14"/>
  </w:num>
  <w:num w:numId="7" w16cid:durableId="561985636">
    <w:abstractNumId w:val="12"/>
  </w:num>
  <w:num w:numId="8" w16cid:durableId="1817260132">
    <w:abstractNumId w:val="4"/>
  </w:num>
  <w:num w:numId="9" w16cid:durableId="947126801">
    <w:abstractNumId w:val="13"/>
  </w:num>
  <w:num w:numId="10" w16cid:durableId="93061866">
    <w:abstractNumId w:val="11"/>
  </w:num>
  <w:num w:numId="11" w16cid:durableId="2063359673">
    <w:abstractNumId w:val="1"/>
  </w:num>
  <w:num w:numId="12" w16cid:durableId="826481900">
    <w:abstractNumId w:val="7"/>
  </w:num>
  <w:num w:numId="13" w16cid:durableId="1668828568">
    <w:abstractNumId w:val="6"/>
  </w:num>
  <w:num w:numId="14" w16cid:durableId="270012807">
    <w:abstractNumId w:val="5"/>
  </w:num>
  <w:num w:numId="15" w16cid:durableId="106124945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6C"/>
    <w:rsid w:val="000008F5"/>
    <w:rsid w:val="000034AE"/>
    <w:rsid w:val="00004747"/>
    <w:rsid w:val="000052A5"/>
    <w:rsid w:val="00005CB4"/>
    <w:rsid w:val="0000692C"/>
    <w:rsid w:val="000110F2"/>
    <w:rsid w:val="00011C68"/>
    <w:rsid w:val="00012342"/>
    <w:rsid w:val="00013757"/>
    <w:rsid w:val="00013B51"/>
    <w:rsid w:val="00014A09"/>
    <w:rsid w:val="0001573A"/>
    <w:rsid w:val="00016196"/>
    <w:rsid w:val="00016DFD"/>
    <w:rsid w:val="00017C57"/>
    <w:rsid w:val="000229AD"/>
    <w:rsid w:val="00023AAC"/>
    <w:rsid w:val="00024049"/>
    <w:rsid w:val="00025FC7"/>
    <w:rsid w:val="00026AFA"/>
    <w:rsid w:val="0002736D"/>
    <w:rsid w:val="0003029A"/>
    <w:rsid w:val="00030A74"/>
    <w:rsid w:val="000345B8"/>
    <w:rsid w:val="00034C73"/>
    <w:rsid w:val="00034F9D"/>
    <w:rsid w:val="000353DD"/>
    <w:rsid w:val="0003575F"/>
    <w:rsid w:val="00040E81"/>
    <w:rsid w:val="00041560"/>
    <w:rsid w:val="00045EDF"/>
    <w:rsid w:val="00047748"/>
    <w:rsid w:val="00047946"/>
    <w:rsid w:val="00050AB6"/>
    <w:rsid w:val="00051F43"/>
    <w:rsid w:val="00054B5B"/>
    <w:rsid w:val="0005707F"/>
    <w:rsid w:val="000630BA"/>
    <w:rsid w:val="00063865"/>
    <w:rsid w:val="000651D1"/>
    <w:rsid w:val="00067BE4"/>
    <w:rsid w:val="0007381C"/>
    <w:rsid w:val="00074FE0"/>
    <w:rsid w:val="00075A10"/>
    <w:rsid w:val="0007680D"/>
    <w:rsid w:val="00077014"/>
    <w:rsid w:val="00081890"/>
    <w:rsid w:val="00081B08"/>
    <w:rsid w:val="00082A2C"/>
    <w:rsid w:val="000905DF"/>
    <w:rsid w:val="00091112"/>
    <w:rsid w:val="00093199"/>
    <w:rsid w:val="000935FA"/>
    <w:rsid w:val="00094DEA"/>
    <w:rsid w:val="00095BD0"/>
    <w:rsid w:val="00096890"/>
    <w:rsid w:val="00096B19"/>
    <w:rsid w:val="000A5DAF"/>
    <w:rsid w:val="000A6B27"/>
    <w:rsid w:val="000B2F7B"/>
    <w:rsid w:val="000C13DE"/>
    <w:rsid w:val="000C3701"/>
    <w:rsid w:val="000C5292"/>
    <w:rsid w:val="000C678F"/>
    <w:rsid w:val="000D0BB6"/>
    <w:rsid w:val="000D58C2"/>
    <w:rsid w:val="000E05B8"/>
    <w:rsid w:val="000E1345"/>
    <w:rsid w:val="000E25F2"/>
    <w:rsid w:val="000E6AB4"/>
    <w:rsid w:val="000F0B34"/>
    <w:rsid w:val="000F2042"/>
    <w:rsid w:val="00102E52"/>
    <w:rsid w:val="00102F7F"/>
    <w:rsid w:val="00104A92"/>
    <w:rsid w:val="00107347"/>
    <w:rsid w:val="00112729"/>
    <w:rsid w:val="001166DA"/>
    <w:rsid w:val="00116EB5"/>
    <w:rsid w:val="00117F6B"/>
    <w:rsid w:val="00122A67"/>
    <w:rsid w:val="00122B02"/>
    <w:rsid w:val="00131730"/>
    <w:rsid w:val="001335CE"/>
    <w:rsid w:val="00136179"/>
    <w:rsid w:val="00136C3B"/>
    <w:rsid w:val="00143C49"/>
    <w:rsid w:val="00144958"/>
    <w:rsid w:val="001473BF"/>
    <w:rsid w:val="00151946"/>
    <w:rsid w:val="00151E63"/>
    <w:rsid w:val="00153404"/>
    <w:rsid w:val="00154337"/>
    <w:rsid w:val="0016041C"/>
    <w:rsid w:val="00163E73"/>
    <w:rsid w:val="00164E8D"/>
    <w:rsid w:val="0016622A"/>
    <w:rsid w:val="001745A1"/>
    <w:rsid w:val="00180225"/>
    <w:rsid w:val="00180CAF"/>
    <w:rsid w:val="00187A91"/>
    <w:rsid w:val="00192979"/>
    <w:rsid w:val="0019513B"/>
    <w:rsid w:val="0019605A"/>
    <w:rsid w:val="001960D8"/>
    <w:rsid w:val="001961EB"/>
    <w:rsid w:val="001A159B"/>
    <w:rsid w:val="001A4564"/>
    <w:rsid w:val="001B51F3"/>
    <w:rsid w:val="001B7E9F"/>
    <w:rsid w:val="001C136E"/>
    <w:rsid w:val="001D07EB"/>
    <w:rsid w:val="001D0E6B"/>
    <w:rsid w:val="001D1904"/>
    <w:rsid w:val="001D32DA"/>
    <w:rsid w:val="001E12D1"/>
    <w:rsid w:val="001E17FC"/>
    <w:rsid w:val="001E214D"/>
    <w:rsid w:val="001E368F"/>
    <w:rsid w:val="001E3831"/>
    <w:rsid w:val="001E5262"/>
    <w:rsid w:val="001F0CAE"/>
    <w:rsid w:val="001F2564"/>
    <w:rsid w:val="001F2E89"/>
    <w:rsid w:val="001F4084"/>
    <w:rsid w:val="001F5DA1"/>
    <w:rsid w:val="001F6600"/>
    <w:rsid w:val="001F6C62"/>
    <w:rsid w:val="001F7890"/>
    <w:rsid w:val="00202377"/>
    <w:rsid w:val="0020621A"/>
    <w:rsid w:val="00210545"/>
    <w:rsid w:val="0021192C"/>
    <w:rsid w:val="00213CE7"/>
    <w:rsid w:val="002168DD"/>
    <w:rsid w:val="00220B35"/>
    <w:rsid w:val="00221C72"/>
    <w:rsid w:val="00221FD2"/>
    <w:rsid w:val="002237A5"/>
    <w:rsid w:val="00226305"/>
    <w:rsid w:val="00226E20"/>
    <w:rsid w:val="00227EBC"/>
    <w:rsid w:val="00232203"/>
    <w:rsid w:val="00232DE0"/>
    <w:rsid w:val="0023387E"/>
    <w:rsid w:val="00240E43"/>
    <w:rsid w:val="002412EC"/>
    <w:rsid w:val="0024191D"/>
    <w:rsid w:val="00241F39"/>
    <w:rsid w:val="00242828"/>
    <w:rsid w:val="00245835"/>
    <w:rsid w:val="00247B1A"/>
    <w:rsid w:val="002514F7"/>
    <w:rsid w:val="00251BE6"/>
    <w:rsid w:val="002530AB"/>
    <w:rsid w:val="00254E32"/>
    <w:rsid w:val="002552C1"/>
    <w:rsid w:val="0026038D"/>
    <w:rsid w:val="0026047B"/>
    <w:rsid w:val="00261F2D"/>
    <w:rsid w:val="002621B5"/>
    <w:rsid w:val="002671C9"/>
    <w:rsid w:val="00267757"/>
    <w:rsid w:val="00267846"/>
    <w:rsid w:val="002704C7"/>
    <w:rsid w:val="00273D36"/>
    <w:rsid w:val="00274BA2"/>
    <w:rsid w:val="00275613"/>
    <w:rsid w:val="002764AB"/>
    <w:rsid w:val="00276E27"/>
    <w:rsid w:val="0028111C"/>
    <w:rsid w:val="00281AB9"/>
    <w:rsid w:val="00284128"/>
    <w:rsid w:val="00287F5E"/>
    <w:rsid w:val="002920BD"/>
    <w:rsid w:val="00294EF2"/>
    <w:rsid w:val="002A12EE"/>
    <w:rsid w:val="002A27FE"/>
    <w:rsid w:val="002A2B1A"/>
    <w:rsid w:val="002A2F00"/>
    <w:rsid w:val="002A368C"/>
    <w:rsid w:val="002A67CF"/>
    <w:rsid w:val="002A6D88"/>
    <w:rsid w:val="002B0A27"/>
    <w:rsid w:val="002B2FD4"/>
    <w:rsid w:val="002B3D1F"/>
    <w:rsid w:val="002B4951"/>
    <w:rsid w:val="002B6BCA"/>
    <w:rsid w:val="002C00A0"/>
    <w:rsid w:val="002C1C73"/>
    <w:rsid w:val="002C2B30"/>
    <w:rsid w:val="002C2D0D"/>
    <w:rsid w:val="002C53E3"/>
    <w:rsid w:val="002C58A2"/>
    <w:rsid w:val="002C59E4"/>
    <w:rsid w:val="002D1582"/>
    <w:rsid w:val="002D59FE"/>
    <w:rsid w:val="002D6E05"/>
    <w:rsid w:val="002D743B"/>
    <w:rsid w:val="002E70D4"/>
    <w:rsid w:val="002E7CBF"/>
    <w:rsid w:val="002E7E0A"/>
    <w:rsid w:val="002F109B"/>
    <w:rsid w:val="002F1690"/>
    <w:rsid w:val="002F3F88"/>
    <w:rsid w:val="003021B6"/>
    <w:rsid w:val="00303F9D"/>
    <w:rsid w:val="00310D16"/>
    <w:rsid w:val="003111DA"/>
    <w:rsid w:val="00311C88"/>
    <w:rsid w:val="00313BF5"/>
    <w:rsid w:val="00321736"/>
    <w:rsid w:val="00321F5D"/>
    <w:rsid w:val="0032228B"/>
    <w:rsid w:val="003223C5"/>
    <w:rsid w:val="003252AF"/>
    <w:rsid w:val="00325CC9"/>
    <w:rsid w:val="0033273D"/>
    <w:rsid w:val="00332F81"/>
    <w:rsid w:val="00335163"/>
    <w:rsid w:val="00340DC4"/>
    <w:rsid w:val="00345851"/>
    <w:rsid w:val="00346DCC"/>
    <w:rsid w:val="00353236"/>
    <w:rsid w:val="003539A7"/>
    <w:rsid w:val="003571F7"/>
    <w:rsid w:val="00361CE6"/>
    <w:rsid w:val="00362749"/>
    <w:rsid w:val="00365A7D"/>
    <w:rsid w:val="00372DAD"/>
    <w:rsid w:val="00373516"/>
    <w:rsid w:val="0037430E"/>
    <w:rsid w:val="00374B48"/>
    <w:rsid w:val="003802A3"/>
    <w:rsid w:val="00380CEC"/>
    <w:rsid w:val="00382D62"/>
    <w:rsid w:val="00383261"/>
    <w:rsid w:val="00383B68"/>
    <w:rsid w:val="003871FE"/>
    <w:rsid w:val="00387989"/>
    <w:rsid w:val="003917FD"/>
    <w:rsid w:val="00392D20"/>
    <w:rsid w:val="00393D30"/>
    <w:rsid w:val="00395658"/>
    <w:rsid w:val="00397B5F"/>
    <w:rsid w:val="003A2990"/>
    <w:rsid w:val="003A29CB"/>
    <w:rsid w:val="003A3F5D"/>
    <w:rsid w:val="003A44DC"/>
    <w:rsid w:val="003A47FF"/>
    <w:rsid w:val="003B1012"/>
    <w:rsid w:val="003B2FB5"/>
    <w:rsid w:val="003B49E8"/>
    <w:rsid w:val="003B5612"/>
    <w:rsid w:val="003B5A9C"/>
    <w:rsid w:val="003B733C"/>
    <w:rsid w:val="003C067B"/>
    <w:rsid w:val="003C0758"/>
    <w:rsid w:val="003C1210"/>
    <w:rsid w:val="003C1E93"/>
    <w:rsid w:val="003C4670"/>
    <w:rsid w:val="003C529B"/>
    <w:rsid w:val="003D253E"/>
    <w:rsid w:val="003D46B4"/>
    <w:rsid w:val="003D48A7"/>
    <w:rsid w:val="003D6813"/>
    <w:rsid w:val="003E0CD0"/>
    <w:rsid w:val="003E178E"/>
    <w:rsid w:val="003F0AF6"/>
    <w:rsid w:val="003F0D20"/>
    <w:rsid w:val="003F0D61"/>
    <w:rsid w:val="003F439A"/>
    <w:rsid w:val="003F5133"/>
    <w:rsid w:val="003F60B7"/>
    <w:rsid w:val="003F7875"/>
    <w:rsid w:val="004011C7"/>
    <w:rsid w:val="0040248A"/>
    <w:rsid w:val="00403834"/>
    <w:rsid w:val="0040565E"/>
    <w:rsid w:val="00411FB7"/>
    <w:rsid w:val="0041239C"/>
    <w:rsid w:val="00415A20"/>
    <w:rsid w:val="004200B9"/>
    <w:rsid w:val="00420CC3"/>
    <w:rsid w:val="004214B6"/>
    <w:rsid w:val="00423658"/>
    <w:rsid w:val="0042393E"/>
    <w:rsid w:val="00426725"/>
    <w:rsid w:val="00427A00"/>
    <w:rsid w:val="00431560"/>
    <w:rsid w:val="00432EA2"/>
    <w:rsid w:val="00440BA6"/>
    <w:rsid w:val="00446383"/>
    <w:rsid w:val="00447B3A"/>
    <w:rsid w:val="00451159"/>
    <w:rsid w:val="004519F7"/>
    <w:rsid w:val="00451CF7"/>
    <w:rsid w:val="00454E14"/>
    <w:rsid w:val="0045664D"/>
    <w:rsid w:val="00456AA7"/>
    <w:rsid w:val="00460294"/>
    <w:rsid w:val="00462876"/>
    <w:rsid w:val="00462C38"/>
    <w:rsid w:val="00464C2C"/>
    <w:rsid w:val="00473908"/>
    <w:rsid w:val="004741A9"/>
    <w:rsid w:val="004746F4"/>
    <w:rsid w:val="00476D6A"/>
    <w:rsid w:val="004808A2"/>
    <w:rsid w:val="004832C6"/>
    <w:rsid w:val="004844D2"/>
    <w:rsid w:val="00486593"/>
    <w:rsid w:val="0049524A"/>
    <w:rsid w:val="00496BB1"/>
    <w:rsid w:val="004A33B1"/>
    <w:rsid w:val="004A7167"/>
    <w:rsid w:val="004B02F5"/>
    <w:rsid w:val="004B3037"/>
    <w:rsid w:val="004B3C94"/>
    <w:rsid w:val="004B3FF8"/>
    <w:rsid w:val="004B42D3"/>
    <w:rsid w:val="004B7B2E"/>
    <w:rsid w:val="004C0503"/>
    <w:rsid w:val="004C0EC7"/>
    <w:rsid w:val="004C14B3"/>
    <w:rsid w:val="004C20A9"/>
    <w:rsid w:val="004C3BB4"/>
    <w:rsid w:val="004C4079"/>
    <w:rsid w:val="004C6A55"/>
    <w:rsid w:val="004C7CAC"/>
    <w:rsid w:val="004D1C05"/>
    <w:rsid w:val="004D2E60"/>
    <w:rsid w:val="004D32CE"/>
    <w:rsid w:val="004D4D6B"/>
    <w:rsid w:val="004D6CFD"/>
    <w:rsid w:val="004E17FB"/>
    <w:rsid w:val="004E2A8F"/>
    <w:rsid w:val="004E35BD"/>
    <w:rsid w:val="004E4ED2"/>
    <w:rsid w:val="004E627E"/>
    <w:rsid w:val="004E63EF"/>
    <w:rsid w:val="004F0774"/>
    <w:rsid w:val="004F160E"/>
    <w:rsid w:val="004F185C"/>
    <w:rsid w:val="004F2EC9"/>
    <w:rsid w:val="004F6B5C"/>
    <w:rsid w:val="004F6FB0"/>
    <w:rsid w:val="004F7785"/>
    <w:rsid w:val="005057B3"/>
    <w:rsid w:val="0050604D"/>
    <w:rsid w:val="0050663F"/>
    <w:rsid w:val="00510354"/>
    <w:rsid w:val="00510FD1"/>
    <w:rsid w:val="005137ED"/>
    <w:rsid w:val="00526B08"/>
    <w:rsid w:val="00527BD6"/>
    <w:rsid w:val="005314EC"/>
    <w:rsid w:val="00532A24"/>
    <w:rsid w:val="00534B06"/>
    <w:rsid w:val="00540D62"/>
    <w:rsid w:val="00545CE2"/>
    <w:rsid w:val="005464B8"/>
    <w:rsid w:val="005554DB"/>
    <w:rsid w:val="005561E8"/>
    <w:rsid w:val="00556FBE"/>
    <w:rsid w:val="0056196C"/>
    <w:rsid w:val="00565751"/>
    <w:rsid w:val="005666E7"/>
    <w:rsid w:val="0057036D"/>
    <w:rsid w:val="00570E46"/>
    <w:rsid w:val="00572177"/>
    <w:rsid w:val="00572FC7"/>
    <w:rsid w:val="00581BD2"/>
    <w:rsid w:val="00583957"/>
    <w:rsid w:val="00583F8E"/>
    <w:rsid w:val="00584080"/>
    <w:rsid w:val="0058558C"/>
    <w:rsid w:val="00585726"/>
    <w:rsid w:val="00590A10"/>
    <w:rsid w:val="00590BBB"/>
    <w:rsid w:val="00591124"/>
    <w:rsid w:val="00591FCA"/>
    <w:rsid w:val="005926BD"/>
    <w:rsid w:val="005A18B6"/>
    <w:rsid w:val="005B300B"/>
    <w:rsid w:val="005B6560"/>
    <w:rsid w:val="005C535A"/>
    <w:rsid w:val="005C78F9"/>
    <w:rsid w:val="005D074D"/>
    <w:rsid w:val="005D16B8"/>
    <w:rsid w:val="005D456D"/>
    <w:rsid w:val="005D502A"/>
    <w:rsid w:val="005D722C"/>
    <w:rsid w:val="005F0837"/>
    <w:rsid w:val="005F0E94"/>
    <w:rsid w:val="005F30CF"/>
    <w:rsid w:val="005F58E8"/>
    <w:rsid w:val="005F667A"/>
    <w:rsid w:val="005F6EF5"/>
    <w:rsid w:val="00600B61"/>
    <w:rsid w:val="00600C4D"/>
    <w:rsid w:val="0060232F"/>
    <w:rsid w:val="00602978"/>
    <w:rsid w:val="00604158"/>
    <w:rsid w:val="0060477A"/>
    <w:rsid w:val="00604CFB"/>
    <w:rsid w:val="00605928"/>
    <w:rsid w:val="00605C6C"/>
    <w:rsid w:val="006122D8"/>
    <w:rsid w:val="0061335B"/>
    <w:rsid w:val="00616088"/>
    <w:rsid w:val="00616AE8"/>
    <w:rsid w:val="00616C33"/>
    <w:rsid w:val="006209C5"/>
    <w:rsid w:val="00621B76"/>
    <w:rsid w:val="00621ED2"/>
    <w:rsid w:val="006244FD"/>
    <w:rsid w:val="00626AE5"/>
    <w:rsid w:val="006275E7"/>
    <w:rsid w:val="00630E2C"/>
    <w:rsid w:val="006316D0"/>
    <w:rsid w:val="0064198B"/>
    <w:rsid w:val="00641DCF"/>
    <w:rsid w:val="00642B6A"/>
    <w:rsid w:val="00643A1D"/>
    <w:rsid w:val="00652B47"/>
    <w:rsid w:val="00653B23"/>
    <w:rsid w:val="0065639E"/>
    <w:rsid w:val="00657706"/>
    <w:rsid w:val="00663213"/>
    <w:rsid w:val="006675F5"/>
    <w:rsid w:val="00667F40"/>
    <w:rsid w:val="00677E90"/>
    <w:rsid w:val="00677EBD"/>
    <w:rsid w:val="006820AC"/>
    <w:rsid w:val="0068327E"/>
    <w:rsid w:val="0068731E"/>
    <w:rsid w:val="00687723"/>
    <w:rsid w:val="00690010"/>
    <w:rsid w:val="00694E83"/>
    <w:rsid w:val="00694EED"/>
    <w:rsid w:val="006A00C7"/>
    <w:rsid w:val="006A02E6"/>
    <w:rsid w:val="006A2349"/>
    <w:rsid w:val="006A2A58"/>
    <w:rsid w:val="006A4D1E"/>
    <w:rsid w:val="006B0A50"/>
    <w:rsid w:val="006B15D7"/>
    <w:rsid w:val="006B1FDB"/>
    <w:rsid w:val="006B232C"/>
    <w:rsid w:val="006B3865"/>
    <w:rsid w:val="006B60A8"/>
    <w:rsid w:val="006C0A6E"/>
    <w:rsid w:val="006C0EDF"/>
    <w:rsid w:val="006C2822"/>
    <w:rsid w:val="006C2A8C"/>
    <w:rsid w:val="006C2E9F"/>
    <w:rsid w:val="006C3E2F"/>
    <w:rsid w:val="006C4F53"/>
    <w:rsid w:val="006C735F"/>
    <w:rsid w:val="006C75BE"/>
    <w:rsid w:val="006C79FC"/>
    <w:rsid w:val="006D1AD5"/>
    <w:rsid w:val="006D5643"/>
    <w:rsid w:val="006D7B4B"/>
    <w:rsid w:val="006E0865"/>
    <w:rsid w:val="006E2ADA"/>
    <w:rsid w:val="006E3CCA"/>
    <w:rsid w:val="006F23E1"/>
    <w:rsid w:val="006F2774"/>
    <w:rsid w:val="00702362"/>
    <w:rsid w:val="007076B2"/>
    <w:rsid w:val="00707DB7"/>
    <w:rsid w:val="0071183F"/>
    <w:rsid w:val="00712F89"/>
    <w:rsid w:val="0071348D"/>
    <w:rsid w:val="007136CC"/>
    <w:rsid w:val="007156E0"/>
    <w:rsid w:val="0071699A"/>
    <w:rsid w:val="00721ACF"/>
    <w:rsid w:val="00721F76"/>
    <w:rsid w:val="0072633E"/>
    <w:rsid w:val="0073022F"/>
    <w:rsid w:val="007314BD"/>
    <w:rsid w:val="007325D7"/>
    <w:rsid w:val="007326CA"/>
    <w:rsid w:val="007328A9"/>
    <w:rsid w:val="0073332C"/>
    <w:rsid w:val="00741E19"/>
    <w:rsid w:val="007424D8"/>
    <w:rsid w:val="00746C3B"/>
    <w:rsid w:val="00747855"/>
    <w:rsid w:val="00747E5D"/>
    <w:rsid w:val="0075497B"/>
    <w:rsid w:val="00757292"/>
    <w:rsid w:val="0075734C"/>
    <w:rsid w:val="00757979"/>
    <w:rsid w:val="00762480"/>
    <w:rsid w:val="00764DCA"/>
    <w:rsid w:val="00764F7C"/>
    <w:rsid w:val="00767CA3"/>
    <w:rsid w:val="00771378"/>
    <w:rsid w:val="007731E9"/>
    <w:rsid w:val="00773ACF"/>
    <w:rsid w:val="007758E2"/>
    <w:rsid w:val="007810C4"/>
    <w:rsid w:val="00781271"/>
    <w:rsid w:val="00781BBE"/>
    <w:rsid w:val="00781E11"/>
    <w:rsid w:val="007824D7"/>
    <w:rsid w:val="007920A8"/>
    <w:rsid w:val="0079229E"/>
    <w:rsid w:val="00794216"/>
    <w:rsid w:val="00795885"/>
    <w:rsid w:val="007967DB"/>
    <w:rsid w:val="00796DB1"/>
    <w:rsid w:val="007A2D5D"/>
    <w:rsid w:val="007A6BEF"/>
    <w:rsid w:val="007B0165"/>
    <w:rsid w:val="007B1AA9"/>
    <w:rsid w:val="007B53DA"/>
    <w:rsid w:val="007B5A00"/>
    <w:rsid w:val="007C13D9"/>
    <w:rsid w:val="007C1CE2"/>
    <w:rsid w:val="007C23AD"/>
    <w:rsid w:val="007C3AF6"/>
    <w:rsid w:val="007C683F"/>
    <w:rsid w:val="007D2CAD"/>
    <w:rsid w:val="007D5260"/>
    <w:rsid w:val="007D6BA9"/>
    <w:rsid w:val="007D6F3E"/>
    <w:rsid w:val="007D7F55"/>
    <w:rsid w:val="007E12FD"/>
    <w:rsid w:val="007E22CD"/>
    <w:rsid w:val="007E2AF7"/>
    <w:rsid w:val="007E3065"/>
    <w:rsid w:val="007E6F0A"/>
    <w:rsid w:val="007E7140"/>
    <w:rsid w:val="007F018D"/>
    <w:rsid w:val="007F05C1"/>
    <w:rsid w:val="007F083B"/>
    <w:rsid w:val="007F0BA9"/>
    <w:rsid w:val="007F0D8D"/>
    <w:rsid w:val="007F4B00"/>
    <w:rsid w:val="007F728C"/>
    <w:rsid w:val="008040C7"/>
    <w:rsid w:val="00812F7F"/>
    <w:rsid w:val="00813BBE"/>
    <w:rsid w:val="00815562"/>
    <w:rsid w:val="00817BBA"/>
    <w:rsid w:val="00821DB0"/>
    <w:rsid w:val="008250EA"/>
    <w:rsid w:val="00826865"/>
    <w:rsid w:val="00827947"/>
    <w:rsid w:val="00830771"/>
    <w:rsid w:val="008311DD"/>
    <w:rsid w:val="00831D5A"/>
    <w:rsid w:val="008325B8"/>
    <w:rsid w:val="008409AA"/>
    <w:rsid w:val="0084206B"/>
    <w:rsid w:val="00847688"/>
    <w:rsid w:val="00847AD1"/>
    <w:rsid w:val="008501C2"/>
    <w:rsid w:val="0085087A"/>
    <w:rsid w:val="00854884"/>
    <w:rsid w:val="0085584B"/>
    <w:rsid w:val="0086068F"/>
    <w:rsid w:val="00862232"/>
    <w:rsid w:val="008639CF"/>
    <w:rsid w:val="0086607E"/>
    <w:rsid w:val="008660C5"/>
    <w:rsid w:val="008722E6"/>
    <w:rsid w:val="00872337"/>
    <w:rsid w:val="008723EC"/>
    <w:rsid w:val="00872BD2"/>
    <w:rsid w:val="00875B7A"/>
    <w:rsid w:val="00875D51"/>
    <w:rsid w:val="008802FE"/>
    <w:rsid w:val="00884686"/>
    <w:rsid w:val="008848BB"/>
    <w:rsid w:val="00884AA1"/>
    <w:rsid w:val="00885485"/>
    <w:rsid w:val="00887CD8"/>
    <w:rsid w:val="00891016"/>
    <w:rsid w:val="00892387"/>
    <w:rsid w:val="0089461E"/>
    <w:rsid w:val="008947DC"/>
    <w:rsid w:val="00895F83"/>
    <w:rsid w:val="008A59E8"/>
    <w:rsid w:val="008A5A96"/>
    <w:rsid w:val="008A6067"/>
    <w:rsid w:val="008A6FDF"/>
    <w:rsid w:val="008A759F"/>
    <w:rsid w:val="008B03A9"/>
    <w:rsid w:val="008B15C9"/>
    <w:rsid w:val="008B57EB"/>
    <w:rsid w:val="008C0268"/>
    <w:rsid w:val="008C2D76"/>
    <w:rsid w:val="008D2B88"/>
    <w:rsid w:val="008D4145"/>
    <w:rsid w:val="008E1B0B"/>
    <w:rsid w:val="008E1CC6"/>
    <w:rsid w:val="008E1F4F"/>
    <w:rsid w:val="008E3505"/>
    <w:rsid w:val="008E7138"/>
    <w:rsid w:val="008E7A13"/>
    <w:rsid w:val="008E7EB5"/>
    <w:rsid w:val="008F1FAD"/>
    <w:rsid w:val="008F3B83"/>
    <w:rsid w:val="00900265"/>
    <w:rsid w:val="0090063C"/>
    <w:rsid w:val="00900891"/>
    <w:rsid w:val="0090339B"/>
    <w:rsid w:val="0090482D"/>
    <w:rsid w:val="009077B2"/>
    <w:rsid w:val="00911D8E"/>
    <w:rsid w:val="00912C76"/>
    <w:rsid w:val="00916EB6"/>
    <w:rsid w:val="00917BEA"/>
    <w:rsid w:val="009200FA"/>
    <w:rsid w:val="00920D82"/>
    <w:rsid w:val="00921DCB"/>
    <w:rsid w:val="00924692"/>
    <w:rsid w:val="00925A88"/>
    <w:rsid w:val="00926999"/>
    <w:rsid w:val="0093105F"/>
    <w:rsid w:val="00933AFD"/>
    <w:rsid w:val="00940B62"/>
    <w:rsid w:val="0094220B"/>
    <w:rsid w:val="009467C1"/>
    <w:rsid w:val="009475DC"/>
    <w:rsid w:val="00950639"/>
    <w:rsid w:val="00950B00"/>
    <w:rsid w:val="009538CD"/>
    <w:rsid w:val="00953A69"/>
    <w:rsid w:val="00957901"/>
    <w:rsid w:val="00961617"/>
    <w:rsid w:val="00963B75"/>
    <w:rsid w:val="00964566"/>
    <w:rsid w:val="00964C24"/>
    <w:rsid w:val="00965251"/>
    <w:rsid w:val="00967AF1"/>
    <w:rsid w:val="0097196B"/>
    <w:rsid w:val="0097272A"/>
    <w:rsid w:val="00974FC8"/>
    <w:rsid w:val="00977F51"/>
    <w:rsid w:val="00980DAE"/>
    <w:rsid w:val="00982005"/>
    <w:rsid w:val="00982BEB"/>
    <w:rsid w:val="00982DBD"/>
    <w:rsid w:val="00983A00"/>
    <w:rsid w:val="009844D0"/>
    <w:rsid w:val="00985B3B"/>
    <w:rsid w:val="009907C6"/>
    <w:rsid w:val="00991C0D"/>
    <w:rsid w:val="00992800"/>
    <w:rsid w:val="00995F1B"/>
    <w:rsid w:val="009A24E9"/>
    <w:rsid w:val="009A2906"/>
    <w:rsid w:val="009A3A62"/>
    <w:rsid w:val="009A6658"/>
    <w:rsid w:val="009A66D7"/>
    <w:rsid w:val="009A7831"/>
    <w:rsid w:val="009B1CBA"/>
    <w:rsid w:val="009B3118"/>
    <w:rsid w:val="009C088C"/>
    <w:rsid w:val="009C2F4E"/>
    <w:rsid w:val="009C4234"/>
    <w:rsid w:val="009C4452"/>
    <w:rsid w:val="009C7239"/>
    <w:rsid w:val="009D1A68"/>
    <w:rsid w:val="009D21DB"/>
    <w:rsid w:val="009D48A0"/>
    <w:rsid w:val="009D5373"/>
    <w:rsid w:val="009D562C"/>
    <w:rsid w:val="009E1846"/>
    <w:rsid w:val="00A004C2"/>
    <w:rsid w:val="00A01646"/>
    <w:rsid w:val="00A068BB"/>
    <w:rsid w:val="00A07B4B"/>
    <w:rsid w:val="00A07B55"/>
    <w:rsid w:val="00A12874"/>
    <w:rsid w:val="00A14148"/>
    <w:rsid w:val="00A155F1"/>
    <w:rsid w:val="00A23BD6"/>
    <w:rsid w:val="00A29096"/>
    <w:rsid w:val="00A317F2"/>
    <w:rsid w:val="00A337C1"/>
    <w:rsid w:val="00A3559F"/>
    <w:rsid w:val="00A355C7"/>
    <w:rsid w:val="00A3590D"/>
    <w:rsid w:val="00A378A9"/>
    <w:rsid w:val="00A401EA"/>
    <w:rsid w:val="00A42EF3"/>
    <w:rsid w:val="00A44621"/>
    <w:rsid w:val="00A4609B"/>
    <w:rsid w:val="00A473E3"/>
    <w:rsid w:val="00A51949"/>
    <w:rsid w:val="00A51FD4"/>
    <w:rsid w:val="00A54F07"/>
    <w:rsid w:val="00A55EE4"/>
    <w:rsid w:val="00A60B4F"/>
    <w:rsid w:val="00A610E0"/>
    <w:rsid w:val="00A62734"/>
    <w:rsid w:val="00A6392D"/>
    <w:rsid w:val="00A66743"/>
    <w:rsid w:val="00A66ADC"/>
    <w:rsid w:val="00A67EDA"/>
    <w:rsid w:val="00A75791"/>
    <w:rsid w:val="00A7602E"/>
    <w:rsid w:val="00A76E2F"/>
    <w:rsid w:val="00A77B6E"/>
    <w:rsid w:val="00A81D87"/>
    <w:rsid w:val="00A86A4E"/>
    <w:rsid w:val="00A86C7D"/>
    <w:rsid w:val="00A901CE"/>
    <w:rsid w:val="00A928F1"/>
    <w:rsid w:val="00AA0AD7"/>
    <w:rsid w:val="00AA3135"/>
    <w:rsid w:val="00AA4348"/>
    <w:rsid w:val="00AA4649"/>
    <w:rsid w:val="00AA6357"/>
    <w:rsid w:val="00AA637C"/>
    <w:rsid w:val="00AB0EC1"/>
    <w:rsid w:val="00AB1F28"/>
    <w:rsid w:val="00AB6462"/>
    <w:rsid w:val="00AB6EB3"/>
    <w:rsid w:val="00AB7863"/>
    <w:rsid w:val="00AC26C5"/>
    <w:rsid w:val="00AC6A70"/>
    <w:rsid w:val="00AD03B4"/>
    <w:rsid w:val="00AD18A7"/>
    <w:rsid w:val="00AD455F"/>
    <w:rsid w:val="00AD6C8C"/>
    <w:rsid w:val="00AE5DEA"/>
    <w:rsid w:val="00AE60C5"/>
    <w:rsid w:val="00AE69CB"/>
    <w:rsid w:val="00AF109E"/>
    <w:rsid w:val="00AF7047"/>
    <w:rsid w:val="00B00113"/>
    <w:rsid w:val="00B00DAB"/>
    <w:rsid w:val="00B014D9"/>
    <w:rsid w:val="00B03A05"/>
    <w:rsid w:val="00B059C2"/>
    <w:rsid w:val="00B1008F"/>
    <w:rsid w:val="00B16D1F"/>
    <w:rsid w:val="00B21677"/>
    <w:rsid w:val="00B253D3"/>
    <w:rsid w:val="00B26D42"/>
    <w:rsid w:val="00B32092"/>
    <w:rsid w:val="00B33CB5"/>
    <w:rsid w:val="00B35C49"/>
    <w:rsid w:val="00B4031E"/>
    <w:rsid w:val="00B42152"/>
    <w:rsid w:val="00B51843"/>
    <w:rsid w:val="00B559F5"/>
    <w:rsid w:val="00B5602B"/>
    <w:rsid w:val="00B60FE2"/>
    <w:rsid w:val="00B6325F"/>
    <w:rsid w:val="00B636ED"/>
    <w:rsid w:val="00B641DD"/>
    <w:rsid w:val="00B6531E"/>
    <w:rsid w:val="00B70072"/>
    <w:rsid w:val="00B70DBB"/>
    <w:rsid w:val="00B77F03"/>
    <w:rsid w:val="00B80891"/>
    <w:rsid w:val="00B811F8"/>
    <w:rsid w:val="00B826EB"/>
    <w:rsid w:val="00B84884"/>
    <w:rsid w:val="00B84B5C"/>
    <w:rsid w:val="00B85045"/>
    <w:rsid w:val="00B9018E"/>
    <w:rsid w:val="00B9353D"/>
    <w:rsid w:val="00BA0B05"/>
    <w:rsid w:val="00BA11B3"/>
    <w:rsid w:val="00BA1D12"/>
    <w:rsid w:val="00BA607C"/>
    <w:rsid w:val="00BB28C7"/>
    <w:rsid w:val="00BB326D"/>
    <w:rsid w:val="00BB3277"/>
    <w:rsid w:val="00BB33A5"/>
    <w:rsid w:val="00BB3BDF"/>
    <w:rsid w:val="00BB7278"/>
    <w:rsid w:val="00BC159C"/>
    <w:rsid w:val="00BC456D"/>
    <w:rsid w:val="00BC5139"/>
    <w:rsid w:val="00BC6E52"/>
    <w:rsid w:val="00BD1D5A"/>
    <w:rsid w:val="00BD4667"/>
    <w:rsid w:val="00BD5D89"/>
    <w:rsid w:val="00BD7398"/>
    <w:rsid w:val="00BE0701"/>
    <w:rsid w:val="00BE1D68"/>
    <w:rsid w:val="00BF0C40"/>
    <w:rsid w:val="00BF23D0"/>
    <w:rsid w:val="00BF26BC"/>
    <w:rsid w:val="00BF2C3C"/>
    <w:rsid w:val="00BF5D99"/>
    <w:rsid w:val="00BF68CF"/>
    <w:rsid w:val="00C04A00"/>
    <w:rsid w:val="00C07286"/>
    <w:rsid w:val="00C10E47"/>
    <w:rsid w:val="00C14368"/>
    <w:rsid w:val="00C1755B"/>
    <w:rsid w:val="00C178AB"/>
    <w:rsid w:val="00C20987"/>
    <w:rsid w:val="00C20ED4"/>
    <w:rsid w:val="00C219BC"/>
    <w:rsid w:val="00C24EF1"/>
    <w:rsid w:val="00C256B7"/>
    <w:rsid w:val="00C2625F"/>
    <w:rsid w:val="00C276A3"/>
    <w:rsid w:val="00C32B1E"/>
    <w:rsid w:val="00C347AA"/>
    <w:rsid w:val="00C35CF6"/>
    <w:rsid w:val="00C35E32"/>
    <w:rsid w:val="00C377ED"/>
    <w:rsid w:val="00C4179E"/>
    <w:rsid w:val="00C44753"/>
    <w:rsid w:val="00C46ADB"/>
    <w:rsid w:val="00C524D0"/>
    <w:rsid w:val="00C53480"/>
    <w:rsid w:val="00C54FD7"/>
    <w:rsid w:val="00C54FE5"/>
    <w:rsid w:val="00C55462"/>
    <w:rsid w:val="00C57CE1"/>
    <w:rsid w:val="00C61339"/>
    <w:rsid w:val="00C61691"/>
    <w:rsid w:val="00C626D5"/>
    <w:rsid w:val="00C628F7"/>
    <w:rsid w:val="00C6528B"/>
    <w:rsid w:val="00C66B68"/>
    <w:rsid w:val="00C75AB3"/>
    <w:rsid w:val="00C77B94"/>
    <w:rsid w:val="00C83F2B"/>
    <w:rsid w:val="00C878F0"/>
    <w:rsid w:val="00C936BF"/>
    <w:rsid w:val="00C94456"/>
    <w:rsid w:val="00C9525B"/>
    <w:rsid w:val="00C96552"/>
    <w:rsid w:val="00C9697F"/>
    <w:rsid w:val="00C96AD5"/>
    <w:rsid w:val="00C97339"/>
    <w:rsid w:val="00C97555"/>
    <w:rsid w:val="00CA0FF9"/>
    <w:rsid w:val="00CA1CD7"/>
    <w:rsid w:val="00CA2B81"/>
    <w:rsid w:val="00CA3D24"/>
    <w:rsid w:val="00CA503F"/>
    <w:rsid w:val="00CA7E64"/>
    <w:rsid w:val="00CB1385"/>
    <w:rsid w:val="00CB5C9F"/>
    <w:rsid w:val="00CB64DD"/>
    <w:rsid w:val="00CB746C"/>
    <w:rsid w:val="00CC25F3"/>
    <w:rsid w:val="00CC4936"/>
    <w:rsid w:val="00CD2B45"/>
    <w:rsid w:val="00CD5345"/>
    <w:rsid w:val="00CD779E"/>
    <w:rsid w:val="00CE7BF9"/>
    <w:rsid w:val="00CF256D"/>
    <w:rsid w:val="00CF5F6B"/>
    <w:rsid w:val="00D02457"/>
    <w:rsid w:val="00D03337"/>
    <w:rsid w:val="00D03541"/>
    <w:rsid w:val="00D05D1D"/>
    <w:rsid w:val="00D05F34"/>
    <w:rsid w:val="00D07E4D"/>
    <w:rsid w:val="00D16E52"/>
    <w:rsid w:val="00D21DD7"/>
    <w:rsid w:val="00D22796"/>
    <w:rsid w:val="00D2598F"/>
    <w:rsid w:val="00D32717"/>
    <w:rsid w:val="00D3519E"/>
    <w:rsid w:val="00D3706E"/>
    <w:rsid w:val="00D40723"/>
    <w:rsid w:val="00D411AF"/>
    <w:rsid w:val="00D413FD"/>
    <w:rsid w:val="00D41D66"/>
    <w:rsid w:val="00D437BD"/>
    <w:rsid w:val="00D45ABC"/>
    <w:rsid w:val="00D473D2"/>
    <w:rsid w:val="00D5037C"/>
    <w:rsid w:val="00D52429"/>
    <w:rsid w:val="00D72A67"/>
    <w:rsid w:val="00D73D4F"/>
    <w:rsid w:val="00D749C5"/>
    <w:rsid w:val="00D81F8A"/>
    <w:rsid w:val="00D8615C"/>
    <w:rsid w:val="00D90C8D"/>
    <w:rsid w:val="00D92290"/>
    <w:rsid w:val="00D94A56"/>
    <w:rsid w:val="00D95130"/>
    <w:rsid w:val="00DA0B57"/>
    <w:rsid w:val="00DA2B6A"/>
    <w:rsid w:val="00DA36C9"/>
    <w:rsid w:val="00DA3F22"/>
    <w:rsid w:val="00DA4918"/>
    <w:rsid w:val="00DB09EB"/>
    <w:rsid w:val="00DB219E"/>
    <w:rsid w:val="00DB437D"/>
    <w:rsid w:val="00DB51EB"/>
    <w:rsid w:val="00DB6211"/>
    <w:rsid w:val="00DB6E65"/>
    <w:rsid w:val="00DC2430"/>
    <w:rsid w:val="00DC5436"/>
    <w:rsid w:val="00DD04F1"/>
    <w:rsid w:val="00DD1936"/>
    <w:rsid w:val="00DD1BD2"/>
    <w:rsid w:val="00DD5F3F"/>
    <w:rsid w:val="00DD6D9D"/>
    <w:rsid w:val="00DD7EF2"/>
    <w:rsid w:val="00DE02FA"/>
    <w:rsid w:val="00DF3F4C"/>
    <w:rsid w:val="00DF4BAC"/>
    <w:rsid w:val="00E00E30"/>
    <w:rsid w:val="00E03007"/>
    <w:rsid w:val="00E03EF8"/>
    <w:rsid w:val="00E06546"/>
    <w:rsid w:val="00E065C3"/>
    <w:rsid w:val="00E06FDD"/>
    <w:rsid w:val="00E10664"/>
    <w:rsid w:val="00E11FF7"/>
    <w:rsid w:val="00E147DB"/>
    <w:rsid w:val="00E14A33"/>
    <w:rsid w:val="00E14BA3"/>
    <w:rsid w:val="00E14E5B"/>
    <w:rsid w:val="00E16BEB"/>
    <w:rsid w:val="00E1759D"/>
    <w:rsid w:val="00E225FA"/>
    <w:rsid w:val="00E234A1"/>
    <w:rsid w:val="00E25815"/>
    <w:rsid w:val="00E32DC0"/>
    <w:rsid w:val="00E352AA"/>
    <w:rsid w:val="00E44437"/>
    <w:rsid w:val="00E4468D"/>
    <w:rsid w:val="00E4538E"/>
    <w:rsid w:val="00E54F2A"/>
    <w:rsid w:val="00E56184"/>
    <w:rsid w:val="00E565C9"/>
    <w:rsid w:val="00E5731B"/>
    <w:rsid w:val="00E5746F"/>
    <w:rsid w:val="00E60EFE"/>
    <w:rsid w:val="00E63B0B"/>
    <w:rsid w:val="00E647F2"/>
    <w:rsid w:val="00E6551E"/>
    <w:rsid w:val="00E7624A"/>
    <w:rsid w:val="00E8011B"/>
    <w:rsid w:val="00E8392C"/>
    <w:rsid w:val="00E83E15"/>
    <w:rsid w:val="00E85060"/>
    <w:rsid w:val="00E907FE"/>
    <w:rsid w:val="00E91A46"/>
    <w:rsid w:val="00E92960"/>
    <w:rsid w:val="00E973DC"/>
    <w:rsid w:val="00EA1BDE"/>
    <w:rsid w:val="00EA218F"/>
    <w:rsid w:val="00EA23FD"/>
    <w:rsid w:val="00EB22D7"/>
    <w:rsid w:val="00EB66D9"/>
    <w:rsid w:val="00EB6AA8"/>
    <w:rsid w:val="00EC5448"/>
    <w:rsid w:val="00EC7DC2"/>
    <w:rsid w:val="00ED1331"/>
    <w:rsid w:val="00ED1A82"/>
    <w:rsid w:val="00ED4209"/>
    <w:rsid w:val="00ED70A1"/>
    <w:rsid w:val="00EE1CF4"/>
    <w:rsid w:val="00EE22B1"/>
    <w:rsid w:val="00EE254C"/>
    <w:rsid w:val="00EE26E4"/>
    <w:rsid w:val="00EE3C0D"/>
    <w:rsid w:val="00EE52FB"/>
    <w:rsid w:val="00EE6D3B"/>
    <w:rsid w:val="00EE7167"/>
    <w:rsid w:val="00EF1829"/>
    <w:rsid w:val="00EF28AA"/>
    <w:rsid w:val="00EF764F"/>
    <w:rsid w:val="00F005C8"/>
    <w:rsid w:val="00F012D5"/>
    <w:rsid w:val="00F03102"/>
    <w:rsid w:val="00F043F0"/>
    <w:rsid w:val="00F11050"/>
    <w:rsid w:val="00F21DC1"/>
    <w:rsid w:val="00F23902"/>
    <w:rsid w:val="00F24090"/>
    <w:rsid w:val="00F24609"/>
    <w:rsid w:val="00F24621"/>
    <w:rsid w:val="00F32B20"/>
    <w:rsid w:val="00F34E91"/>
    <w:rsid w:val="00F34F93"/>
    <w:rsid w:val="00F35C62"/>
    <w:rsid w:val="00F37A15"/>
    <w:rsid w:val="00F407CD"/>
    <w:rsid w:val="00F44F9E"/>
    <w:rsid w:val="00F45688"/>
    <w:rsid w:val="00F45EFD"/>
    <w:rsid w:val="00F45FA9"/>
    <w:rsid w:val="00F500C7"/>
    <w:rsid w:val="00F51DE9"/>
    <w:rsid w:val="00F52BFD"/>
    <w:rsid w:val="00F60BB1"/>
    <w:rsid w:val="00F6218F"/>
    <w:rsid w:val="00F62E4F"/>
    <w:rsid w:val="00F67C13"/>
    <w:rsid w:val="00F71660"/>
    <w:rsid w:val="00F72CA3"/>
    <w:rsid w:val="00F753F0"/>
    <w:rsid w:val="00F818BA"/>
    <w:rsid w:val="00F8577E"/>
    <w:rsid w:val="00F8662E"/>
    <w:rsid w:val="00F868B4"/>
    <w:rsid w:val="00F9134C"/>
    <w:rsid w:val="00F91A5B"/>
    <w:rsid w:val="00F9422A"/>
    <w:rsid w:val="00F96116"/>
    <w:rsid w:val="00FA3D04"/>
    <w:rsid w:val="00FA486C"/>
    <w:rsid w:val="00FA681A"/>
    <w:rsid w:val="00FB03EF"/>
    <w:rsid w:val="00FB2C3B"/>
    <w:rsid w:val="00FB375C"/>
    <w:rsid w:val="00FB5131"/>
    <w:rsid w:val="00FB637F"/>
    <w:rsid w:val="00FC136F"/>
    <w:rsid w:val="00FC2AD3"/>
    <w:rsid w:val="00FC36D7"/>
    <w:rsid w:val="00FC75BC"/>
    <w:rsid w:val="00FD0B45"/>
    <w:rsid w:val="00FD0E35"/>
    <w:rsid w:val="00FD131F"/>
    <w:rsid w:val="00FD1B48"/>
    <w:rsid w:val="00FD31BD"/>
    <w:rsid w:val="00FD4EE7"/>
    <w:rsid w:val="00FD5E33"/>
    <w:rsid w:val="00FE348B"/>
    <w:rsid w:val="00FE5D3B"/>
    <w:rsid w:val="00FE5D7E"/>
    <w:rsid w:val="00FF0051"/>
    <w:rsid w:val="010FED53"/>
    <w:rsid w:val="01B1DBAB"/>
    <w:rsid w:val="01C342E8"/>
    <w:rsid w:val="022907ED"/>
    <w:rsid w:val="023F58F4"/>
    <w:rsid w:val="02508D4B"/>
    <w:rsid w:val="02566E4D"/>
    <w:rsid w:val="0342D03D"/>
    <w:rsid w:val="03D15F70"/>
    <w:rsid w:val="0421C4C3"/>
    <w:rsid w:val="0422EDAB"/>
    <w:rsid w:val="0433BF5F"/>
    <w:rsid w:val="04473874"/>
    <w:rsid w:val="0449E371"/>
    <w:rsid w:val="0449E371"/>
    <w:rsid w:val="0464F2FB"/>
    <w:rsid w:val="049802A7"/>
    <w:rsid w:val="04ACAB4B"/>
    <w:rsid w:val="04B10271"/>
    <w:rsid w:val="04BAF142"/>
    <w:rsid w:val="04C610DB"/>
    <w:rsid w:val="04EF51A9"/>
    <w:rsid w:val="04FC1294"/>
    <w:rsid w:val="04FCF6E5"/>
    <w:rsid w:val="05AFECC4"/>
    <w:rsid w:val="06C0EAB8"/>
    <w:rsid w:val="06C8F7E2"/>
    <w:rsid w:val="06EC043F"/>
    <w:rsid w:val="06EE6732"/>
    <w:rsid w:val="06F01322"/>
    <w:rsid w:val="0744CEAA"/>
    <w:rsid w:val="07601EB4"/>
    <w:rsid w:val="076F2703"/>
    <w:rsid w:val="07ABF182"/>
    <w:rsid w:val="0837CAAC"/>
    <w:rsid w:val="0849E0BA"/>
    <w:rsid w:val="085C6238"/>
    <w:rsid w:val="0881420F"/>
    <w:rsid w:val="089806C2"/>
    <w:rsid w:val="08D297E7"/>
    <w:rsid w:val="08E48CC3"/>
    <w:rsid w:val="08EE1DB3"/>
    <w:rsid w:val="0919852D"/>
    <w:rsid w:val="09198BE1"/>
    <w:rsid w:val="09667B35"/>
    <w:rsid w:val="09BF5C42"/>
    <w:rsid w:val="09F4D718"/>
    <w:rsid w:val="0A2FBFC1"/>
    <w:rsid w:val="0A6633E5"/>
    <w:rsid w:val="0A97BF76"/>
    <w:rsid w:val="0AB1609B"/>
    <w:rsid w:val="0AE46DF7"/>
    <w:rsid w:val="0B12625B"/>
    <w:rsid w:val="0B8C071E"/>
    <w:rsid w:val="0B9B6A58"/>
    <w:rsid w:val="0BB7D07F"/>
    <w:rsid w:val="0BFDDD16"/>
    <w:rsid w:val="0C9E0B09"/>
    <w:rsid w:val="0CB46E93"/>
    <w:rsid w:val="0D45D04A"/>
    <w:rsid w:val="0D8FC07E"/>
    <w:rsid w:val="0D9BDCD1"/>
    <w:rsid w:val="0DA0A565"/>
    <w:rsid w:val="0E076DBE"/>
    <w:rsid w:val="0E2F61C5"/>
    <w:rsid w:val="0EC9A372"/>
    <w:rsid w:val="0F234331"/>
    <w:rsid w:val="0F357DD8"/>
    <w:rsid w:val="0F710E60"/>
    <w:rsid w:val="101C070B"/>
    <w:rsid w:val="1029DD42"/>
    <w:rsid w:val="103184E0"/>
    <w:rsid w:val="10ADC374"/>
    <w:rsid w:val="10BEB63C"/>
    <w:rsid w:val="12672001"/>
    <w:rsid w:val="12A2148A"/>
    <w:rsid w:val="12F0FB2F"/>
    <w:rsid w:val="1334B260"/>
    <w:rsid w:val="14A50B07"/>
    <w:rsid w:val="14B28CED"/>
    <w:rsid w:val="1639D5FB"/>
    <w:rsid w:val="1678E905"/>
    <w:rsid w:val="16C6D530"/>
    <w:rsid w:val="1738A3D4"/>
    <w:rsid w:val="176965C6"/>
    <w:rsid w:val="17849796"/>
    <w:rsid w:val="1784A593"/>
    <w:rsid w:val="187B463D"/>
    <w:rsid w:val="18F1AAFF"/>
    <w:rsid w:val="19876A1C"/>
    <w:rsid w:val="1A5B9ABE"/>
    <w:rsid w:val="1AD73645"/>
    <w:rsid w:val="1BC22998"/>
    <w:rsid w:val="1BD7D800"/>
    <w:rsid w:val="1BDEFD62"/>
    <w:rsid w:val="1BF75276"/>
    <w:rsid w:val="1C7CEBFD"/>
    <w:rsid w:val="1CAE737B"/>
    <w:rsid w:val="1CE7C553"/>
    <w:rsid w:val="1DB7BBDA"/>
    <w:rsid w:val="1DBCAC70"/>
    <w:rsid w:val="1E0A4FBE"/>
    <w:rsid w:val="1F4A39F5"/>
    <w:rsid w:val="1F92B89D"/>
    <w:rsid w:val="1FF2A0A5"/>
    <w:rsid w:val="20323766"/>
    <w:rsid w:val="216D27E2"/>
    <w:rsid w:val="21BF34C8"/>
    <w:rsid w:val="22C3B48C"/>
    <w:rsid w:val="23068734"/>
    <w:rsid w:val="234E8B0A"/>
    <w:rsid w:val="23929539"/>
    <w:rsid w:val="246DFAE4"/>
    <w:rsid w:val="2493D980"/>
    <w:rsid w:val="24D772C4"/>
    <w:rsid w:val="24E2EAA8"/>
    <w:rsid w:val="2516B10B"/>
    <w:rsid w:val="252C9E37"/>
    <w:rsid w:val="252F601C"/>
    <w:rsid w:val="265645DA"/>
    <w:rsid w:val="26608189"/>
    <w:rsid w:val="26A2C532"/>
    <w:rsid w:val="271422EF"/>
    <w:rsid w:val="277C08B2"/>
    <w:rsid w:val="2794DDBC"/>
    <w:rsid w:val="28597EE9"/>
    <w:rsid w:val="28B04534"/>
    <w:rsid w:val="29534410"/>
    <w:rsid w:val="29B8EEFC"/>
    <w:rsid w:val="29DF45BE"/>
    <w:rsid w:val="2A04764E"/>
    <w:rsid w:val="2A148EC6"/>
    <w:rsid w:val="2A47B105"/>
    <w:rsid w:val="2A648579"/>
    <w:rsid w:val="2A78B7CC"/>
    <w:rsid w:val="2A898029"/>
    <w:rsid w:val="2A8FF7D5"/>
    <w:rsid w:val="2AF3B862"/>
    <w:rsid w:val="2B1D978B"/>
    <w:rsid w:val="2B353606"/>
    <w:rsid w:val="2B44F69B"/>
    <w:rsid w:val="2B6C6A4F"/>
    <w:rsid w:val="2B7472CC"/>
    <w:rsid w:val="2C70C5EF"/>
    <w:rsid w:val="2D63C506"/>
    <w:rsid w:val="2E62C5ED"/>
    <w:rsid w:val="2E6F41D0"/>
    <w:rsid w:val="2EC52F93"/>
    <w:rsid w:val="2EC72847"/>
    <w:rsid w:val="2ED73DF9"/>
    <w:rsid w:val="2EE2A3AD"/>
    <w:rsid w:val="2F09CC49"/>
    <w:rsid w:val="2F2E3E25"/>
    <w:rsid w:val="2F755D19"/>
    <w:rsid w:val="2FF92047"/>
    <w:rsid w:val="2FFA2CB0"/>
    <w:rsid w:val="3022CFA8"/>
    <w:rsid w:val="309F0B3F"/>
    <w:rsid w:val="30E751FB"/>
    <w:rsid w:val="3145F6DD"/>
    <w:rsid w:val="31C5A67D"/>
    <w:rsid w:val="3293629A"/>
    <w:rsid w:val="3312E6E3"/>
    <w:rsid w:val="339721DC"/>
    <w:rsid w:val="33EC4417"/>
    <w:rsid w:val="34FFB654"/>
    <w:rsid w:val="3534D1AA"/>
    <w:rsid w:val="356B0790"/>
    <w:rsid w:val="35B7CA77"/>
    <w:rsid w:val="3649E82F"/>
    <w:rsid w:val="365E4336"/>
    <w:rsid w:val="36AAFFD4"/>
    <w:rsid w:val="36C512C3"/>
    <w:rsid w:val="36EB4C00"/>
    <w:rsid w:val="36F6D296"/>
    <w:rsid w:val="3748B69E"/>
    <w:rsid w:val="37E25DC0"/>
    <w:rsid w:val="381A8DC5"/>
    <w:rsid w:val="3822D280"/>
    <w:rsid w:val="3829CC26"/>
    <w:rsid w:val="38389CBA"/>
    <w:rsid w:val="386367D5"/>
    <w:rsid w:val="38BAD66A"/>
    <w:rsid w:val="38D115C4"/>
    <w:rsid w:val="390151B6"/>
    <w:rsid w:val="39A5A0A8"/>
    <w:rsid w:val="39EEDD1B"/>
    <w:rsid w:val="39EEDD1B"/>
    <w:rsid w:val="39FC4C2A"/>
    <w:rsid w:val="3A583E43"/>
    <w:rsid w:val="3A84DDD1"/>
    <w:rsid w:val="3ACB390D"/>
    <w:rsid w:val="3B03402D"/>
    <w:rsid w:val="3B41F368"/>
    <w:rsid w:val="3BC333D7"/>
    <w:rsid w:val="3C5D8B85"/>
    <w:rsid w:val="3C87C57B"/>
    <w:rsid w:val="3D101320"/>
    <w:rsid w:val="3D243F61"/>
    <w:rsid w:val="3DD1F9EA"/>
    <w:rsid w:val="3EEE7689"/>
    <w:rsid w:val="3EF446CB"/>
    <w:rsid w:val="3F738FF2"/>
    <w:rsid w:val="3FC30D6D"/>
    <w:rsid w:val="401C9798"/>
    <w:rsid w:val="408C3EA9"/>
    <w:rsid w:val="40C2C45F"/>
    <w:rsid w:val="40FF1A88"/>
    <w:rsid w:val="4131F803"/>
    <w:rsid w:val="4173F9F5"/>
    <w:rsid w:val="4173F9F5"/>
    <w:rsid w:val="42849907"/>
    <w:rsid w:val="435B0614"/>
    <w:rsid w:val="43886650"/>
    <w:rsid w:val="4390066E"/>
    <w:rsid w:val="43A0F7C5"/>
    <w:rsid w:val="43BC5936"/>
    <w:rsid w:val="43FC175F"/>
    <w:rsid w:val="44249263"/>
    <w:rsid w:val="44570143"/>
    <w:rsid w:val="445D3CDB"/>
    <w:rsid w:val="4493866A"/>
    <w:rsid w:val="455C0A0D"/>
    <w:rsid w:val="4565B762"/>
    <w:rsid w:val="45677D57"/>
    <w:rsid w:val="459A1E99"/>
    <w:rsid w:val="45E093B9"/>
    <w:rsid w:val="465B214E"/>
    <w:rsid w:val="466BF9CF"/>
    <w:rsid w:val="46A265CE"/>
    <w:rsid w:val="46B08A79"/>
    <w:rsid w:val="46C70B11"/>
    <w:rsid w:val="46FE3F96"/>
    <w:rsid w:val="47E352ED"/>
    <w:rsid w:val="47FB65AC"/>
    <w:rsid w:val="47FB7748"/>
    <w:rsid w:val="480C3B02"/>
    <w:rsid w:val="480E2B98"/>
    <w:rsid w:val="4812A55E"/>
    <w:rsid w:val="485C381F"/>
    <w:rsid w:val="48758E3D"/>
    <w:rsid w:val="48774A78"/>
    <w:rsid w:val="49FAF13C"/>
    <w:rsid w:val="4A0E4457"/>
    <w:rsid w:val="4A50F126"/>
    <w:rsid w:val="4A930C72"/>
    <w:rsid w:val="4ACD34FA"/>
    <w:rsid w:val="4B11A0EF"/>
    <w:rsid w:val="4B7823C4"/>
    <w:rsid w:val="4BD526BA"/>
    <w:rsid w:val="4C24B3F7"/>
    <w:rsid w:val="4CBFC944"/>
    <w:rsid w:val="4D210652"/>
    <w:rsid w:val="4D9B2EEF"/>
    <w:rsid w:val="4DABFC18"/>
    <w:rsid w:val="4DF2BC9A"/>
    <w:rsid w:val="4E5CA87B"/>
    <w:rsid w:val="4E6AA730"/>
    <w:rsid w:val="4EC8F451"/>
    <w:rsid w:val="4EE97092"/>
    <w:rsid w:val="4EFA18E6"/>
    <w:rsid w:val="4F3678F5"/>
    <w:rsid w:val="4F452C6D"/>
    <w:rsid w:val="4FAADE00"/>
    <w:rsid w:val="50D2CF32"/>
    <w:rsid w:val="514A04F2"/>
    <w:rsid w:val="5165F7FC"/>
    <w:rsid w:val="52334EC5"/>
    <w:rsid w:val="527A973C"/>
    <w:rsid w:val="52EE35D5"/>
    <w:rsid w:val="53BB52AD"/>
    <w:rsid w:val="542F1AF7"/>
    <w:rsid w:val="545CB087"/>
    <w:rsid w:val="5495F554"/>
    <w:rsid w:val="54C9C401"/>
    <w:rsid w:val="54E6F8CE"/>
    <w:rsid w:val="54FA4328"/>
    <w:rsid w:val="550B2CF9"/>
    <w:rsid w:val="55CEDDA6"/>
    <w:rsid w:val="55FC5369"/>
    <w:rsid w:val="56593C18"/>
    <w:rsid w:val="56659462"/>
    <w:rsid w:val="56D26044"/>
    <w:rsid w:val="56D4D380"/>
    <w:rsid w:val="5707E35B"/>
    <w:rsid w:val="5898BCEB"/>
    <w:rsid w:val="58EEEFFE"/>
    <w:rsid w:val="59506F63"/>
    <w:rsid w:val="598F13BF"/>
    <w:rsid w:val="5AB9A778"/>
    <w:rsid w:val="5AC19A8C"/>
    <w:rsid w:val="5AD8E99B"/>
    <w:rsid w:val="5ADA01DC"/>
    <w:rsid w:val="5B0E9C5C"/>
    <w:rsid w:val="5B4D1C13"/>
    <w:rsid w:val="5B810CB5"/>
    <w:rsid w:val="5D53B332"/>
    <w:rsid w:val="5D562857"/>
    <w:rsid w:val="5D7EFF90"/>
    <w:rsid w:val="5E4D4894"/>
    <w:rsid w:val="5E6CB348"/>
    <w:rsid w:val="5E88B880"/>
    <w:rsid w:val="5E8D5DC7"/>
    <w:rsid w:val="5F2B9DC6"/>
    <w:rsid w:val="607D464A"/>
    <w:rsid w:val="6086CEA4"/>
    <w:rsid w:val="60958038"/>
    <w:rsid w:val="60C3C3DE"/>
    <w:rsid w:val="6129983C"/>
    <w:rsid w:val="6144A512"/>
    <w:rsid w:val="616A2EBA"/>
    <w:rsid w:val="616A47FE"/>
    <w:rsid w:val="61B818E1"/>
    <w:rsid w:val="61B9EF10"/>
    <w:rsid w:val="61C61159"/>
    <w:rsid w:val="61EBA59C"/>
    <w:rsid w:val="620663AC"/>
    <w:rsid w:val="62A8F442"/>
    <w:rsid w:val="63BA64A8"/>
    <w:rsid w:val="63D18368"/>
    <w:rsid w:val="63E55BF5"/>
    <w:rsid w:val="641D8659"/>
    <w:rsid w:val="648F0870"/>
    <w:rsid w:val="64F15A4D"/>
    <w:rsid w:val="65B33322"/>
    <w:rsid w:val="6628E861"/>
    <w:rsid w:val="66A4201B"/>
    <w:rsid w:val="671A34C2"/>
    <w:rsid w:val="671B3ED5"/>
    <w:rsid w:val="67B3B971"/>
    <w:rsid w:val="68B84339"/>
    <w:rsid w:val="693CB541"/>
    <w:rsid w:val="695FAAEF"/>
    <w:rsid w:val="698BFF55"/>
    <w:rsid w:val="69B76B28"/>
    <w:rsid w:val="69F43360"/>
    <w:rsid w:val="6CC87E0D"/>
    <w:rsid w:val="6CD4D797"/>
    <w:rsid w:val="6D225A25"/>
    <w:rsid w:val="6D562855"/>
    <w:rsid w:val="6DF0F250"/>
    <w:rsid w:val="6E0FB7AD"/>
    <w:rsid w:val="6EE85FB0"/>
    <w:rsid w:val="6EED34B0"/>
    <w:rsid w:val="6EFE572B"/>
    <w:rsid w:val="6F14308B"/>
    <w:rsid w:val="6F3175E6"/>
    <w:rsid w:val="6F5F921B"/>
    <w:rsid w:val="70086454"/>
    <w:rsid w:val="70525E7D"/>
    <w:rsid w:val="7081AB8C"/>
    <w:rsid w:val="7093C938"/>
    <w:rsid w:val="7098163C"/>
    <w:rsid w:val="716B03A1"/>
    <w:rsid w:val="71B4EF7F"/>
    <w:rsid w:val="71E37932"/>
    <w:rsid w:val="7222BA5E"/>
    <w:rsid w:val="72CAA8EF"/>
    <w:rsid w:val="72F27A8A"/>
    <w:rsid w:val="73388C97"/>
    <w:rsid w:val="7385FBEA"/>
    <w:rsid w:val="739CB130"/>
    <w:rsid w:val="7416C4C4"/>
    <w:rsid w:val="75819225"/>
    <w:rsid w:val="75F419CE"/>
    <w:rsid w:val="75F4BD09"/>
    <w:rsid w:val="760034CA"/>
    <w:rsid w:val="793C827C"/>
    <w:rsid w:val="794634A5"/>
    <w:rsid w:val="79A35536"/>
    <w:rsid w:val="79E2ED58"/>
    <w:rsid w:val="7A125A08"/>
    <w:rsid w:val="7A14826B"/>
    <w:rsid w:val="7AA3FC6D"/>
    <w:rsid w:val="7B84D23A"/>
    <w:rsid w:val="7BD7015F"/>
    <w:rsid w:val="7C24FB69"/>
    <w:rsid w:val="7C2C901A"/>
    <w:rsid w:val="7C4306F1"/>
    <w:rsid w:val="7CD04104"/>
    <w:rsid w:val="7CE30095"/>
    <w:rsid w:val="7DF3CA49"/>
    <w:rsid w:val="7E2250F1"/>
    <w:rsid w:val="7EF9E4B6"/>
    <w:rsid w:val="7F249A54"/>
    <w:rsid w:val="7F6394A6"/>
    <w:rsid w:val="7F67FC15"/>
    <w:rsid w:val="7F747E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29A9"/>
  <w15:chartTrackingRefBased/>
  <w15:docId w15:val="{3831E56A-2536-4E9A-900C-EA036F9CA2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7AD1"/>
    <w:pPr>
      <w:spacing w:after="200" w:line="360" w:lineRule="auto"/>
    </w:pPr>
    <w:rPr>
      <w:rFonts w:ascii="Arial" w:hAnsi="Arial"/>
      <w:sz w:val="24"/>
    </w:rPr>
  </w:style>
  <w:style w:type="paragraph" w:styleId="Heading1">
    <w:name w:val="heading 1"/>
    <w:basedOn w:val="Normal"/>
    <w:next w:val="Normal"/>
    <w:link w:val="Heading1Char"/>
    <w:autoRedefine/>
    <w:uiPriority w:val="9"/>
    <w:qFormat/>
    <w:rsid w:val="00847AD1"/>
    <w:pPr>
      <w:keepNext/>
      <w:keepLines/>
      <w:spacing w:before="400"/>
      <w:outlineLvl w:val="0"/>
    </w:pPr>
    <w:rPr>
      <w:rFonts w:eastAsiaTheme="majorEastAsia" w:cstheme="majorBidi"/>
      <w:b/>
      <w:kern w:val="0"/>
      <w:sz w:val="40"/>
      <w:szCs w:val="32"/>
      <w14:ligatures w14:val="none"/>
    </w:rPr>
  </w:style>
  <w:style w:type="paragraph" w:styleId="Heading2">
    <w:name w:val="heading 2"/>
    <w:basedOn w:val="Normal"/>
    <w:next w:val="Normal"/>
    <w:link w:val="Heading2Char"/>
    <w:autoRedefine/>
    <w:uiPriority w:val="9"/>
    <w:unhideWhenUsed/>
    <w:qFormat/>
    <w:rsid w:val="00D03337"/>
    <w:pPr>
      <w:keepNext/>
      <w:keepLines/>
      <w:spacing w:before="20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352AA"/>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256B7"/>
    <w:pPr>
      <w:ind w:left="720"/>
      <w:contextualSpacing/>
    </w:pPr>
  </w:style>
  <w:style w:type="paragraph" w:styleId="FootnoteText">
    <w:name w:val="footnote text"/>
    <w:basedOn w:val="Normal"/>
    <w:link w:val="FootnoteTextChar"/>
    <w:uiPriority w:val="99"/>
    <w:rsid w:val="00D03541"/>
    <w:rPr>
      <w:rFonts w:eastAsiaTheme="minorEastAsia"/>
      <w:kern w:val="0"/>
      <w:sz w:val="20"/>
      <w:szCs w:val="20"/>
      <w:lang w:eastAsia="en-AU"/>
      <w14:ligatures w14:val="none"/>
    </w:rPr>
  </w:style>
  <w:style w:type="character" w:styleId="FootnoteTextChar" w:customStyle="1">
    <w:name w:val="Footnote Text Char"/>
    <w:basedOn w:val="DefaultParagraphFont"/>
    <w:link w:val="FootnoteText"/>
    <w:uiPriority w:val="99"/>
    <w:rsid w:val="00D03541"/>
    <w:rPr>
      <w:rFonts w:eastAsiaTheme="minorEastAsia"/>
      <w:kern w:val="0"/>
      <w:sz w:val="20"/>
      <w:szCs w:val="20"/>
      <w:lang w:eastAsia="en-AU"/>
      <w14:ligatures w14:val="none"/>
    </w:rPr>
  </w:style>
  <w:style w:type="character" w:styleId="FootnoteReference">
    <w:name w:val="footnote reference"/>
    <w:uiPriority w:val="99"/>
    <w:rsid w:val="00D03541"/>
    <w:rPr>
      <w:rFonts w:cs="Times New Roman"/>
      <w:vertAlign w:val="superscript"/>
    </w:rPr>
  </w:style>
  <w:style w:type="character" w:styleId="Hyperlink">
    <w:name w:val="Hyperlink"/>
    <w:uiPriority w:val="99"/>
    <w:rsid w:val="00D03541"/>
    <w:rPr>
      <w:rFonts w:cs="Times New Roman"/>
      <w:color w:val="0000FF"/>
      <w:u w:val="single"/>
    </w:rPr>
  </w:style>
  <w:style w:type="character" w:styleId="cf01" w:customStyle="1">
    <w:name w:val="cf01"/>
    <w:basedOn w:val="DefaultParagraphFont"/>
    <w:rsid w:val="00D03541"/>
    <w:rPr>
      <w:rFonts w:hint="default" w:ascii="Segoe UI" w:hAnsi="Segoe UI" w:cs="Segoe UI"/>
      <w:sz w:val="18"/>
      <w:szCs w:val="18"/>
    </w:rPr>
  </w:style>
  <w:style w:type="paragraph" w:styleId="Title">
    <w:name w:val="Title"/>
    <w:basedOn w:val="Normal"/>
    <w:next w:val="Normal"/>
    <w:link w:val="TitleChar"/>
    <w:uiPriority w:val="10"/>
    <w:qFormat/>
    <w:rsid w:val="007328A9"/>
    <w:pPr>
      <w:spacing w:before="360" w:after="360" w:line="240" w:lineRule="auto"/>
      <w:contextualSpacing/>
    </w:pPr>
    <w:rPr>
      <w:rFonts w:eastAsiaTheme="majorEastAsia" w:cstheme="majorBidi"/>
      <w:caps/>
      <w:spacing w:val="-15"/>
      <w:kern w:val="0"/>
      <w:sz w:val="56"/>
      <w:szCs w:val="72"/>
      <w:lang w:eastAsia="en-AU"/>
      <w14:ligatures w14:val="none"/>
    </w:rPr>
  </w:style>
  <w:style w:type="character" w:styleId="TitleChar" w:customStyle="1">
    <w:name w:val="Title Char"/>
    <w:basedOn w:val="DefaultParagraphFont"/>
    <w:link w:val="Title"/>
    <w:uiPriority w:val="10"/>
    <w:rsid w:val="007328A9"/>
    <w:rPr>
      <w:rFonts w:ascii="Arial" w:hAnsi="Arial" w:eastAsiaTheme="majorEastAsia" w:cstheme="majorBidi"/>
      <w:caps/>
      <w:spacing w:val="-15"/>
      <w:kern w:val="0"/>
      <w:sz w:val="56"/>
      <w:szCs w:val="72"/>
      <w:lang w:eastAsia="en-AU"/>
      <w14:ligatures w14:val="none"/>
    </w:rPr>
  </w:style>
  <w:style w:type="character" w:styleId="Heading1Char" w:customStyle="1">
    <w:name w:val="Heading 1 Char"/>
    <w:basedOn w:val="DefaultParagraphFont"/>
    <w:link w:val="Heading1"/>
    <w:uiPriority w:val="9"/>
    <w:rsid w:val="00847AD1"/>
    <w:rPr>
      <w:rFonts w:ascii="Arial" w:hAnsi="Arial" w:eastAsiaTheme="majorEastAsia" w:cstheme="majorBidi"/>
      <w:b/>
      <w:kern w:val="0"/>
      <w:sz w:val="40"/>
      <w:szCs w:val="32"/>
      <w14:ligatures w14:val="none"/>
    </w:rPr>
  </w:style>
  <w:style w:type="paragraph" w:styleId="paragraph" w:customStyle="1">
    <w:name w:val="paragraph"/>
    <w:basedOn w:val="Normal"/>
    <w:autoRedefine/>
    <w:rsid w:val="00957901"/>
    <w:pPr>
      <w:spacing w:before="100" w:beforeAutospacing="1" w:after="100" w:afterAutospacing="1"/>
      <w:textAlignment w:val="baseline"/>
    </w:pPr>
    <w:rPr>
      <w:rFonts w:eastAsia="Times New Roman" w:cs="Arial"/>
      <w:kern w:val="0"/>
      <w:szCs w:val="24"/>
      <w:lang w:eastAsia="en-AU"/>
      <w14:ligatures w14:val="none"/>
    </w:rPr>
  </w:style>
  <w:style w:type="character" w:styleId="normaltextrun" w:customStyle="1">
    <w:name w:val="normaltextrun"/>
    <w:basedOn w:val="DefaultParagraphFont"/>
    <w:rsid w:val="00847AD1"/>
    <w:rPr>
      <w:rFonts w:ascii="Arial" w:hAnsi="Arial"/>
      <w:sz w:val="24"/>
    </w:rPr>
  </w:style>
  <w:style w:type="paragraph" w:styleId="TOCHeading">
    <w:name w:val="TOC Heading"/>
    <w:basedOn w:val="Heading1"/>
    <w:next w:val="Normal"/>
    <w:autoRedefine/>
    <w:uiPriority w:val="39"/>
    <w:unhideWhenUsed/>
    <w:qFormat/>
    <w:rsid w:val="007328A9"/>
    <w:pPr>
      <w:spacing w:line="259" w:lineRule="auto"/>
      <w:outlineLvl w:val="9"/>
    </w:pPr>
    <w:rPr>
      <w:b w:val="0"/>
      <w:sz w:val="32"/>
      <w:lang w:val="en-US"/>
    </w:rPr>
  </w:style>
  <w:style w:type="paragraph" w:styleId="TOC1">
    <w:name w:val="toc 1"/>
    <w:basedOn w:val="Normal"/>
    <w:next w:val="Normal"/>
    <w:autoRedefine/>
    <w:uiPriority w:val="39"/>
    <w:unhideWhenUsed/>
    <w:rsid w:val="002514F7"/>
    <w:pPr>
      <w:tabs>
        <w:tab w:val="left" w:pos="660"/>
        <w:tab w:val="right" w:leader="dot" w:pos="9016"/>
      </w:tabs>
      <w:spacing w:before="100" w:beforeAutospacing="1" w:after="100" w:afterAutospacing="1" w:line="276" w:lineRule="auto"/>
    </w:pPr>
  </w:style>
  <w:style w:type="character" w:styleId="tabchar" w:customStyle="1">
    <w:name w:val="tabchar"/>
    <w:basedOn w:val="DefaultParagraphFont"/>
    <w:rsid w:val="0045664D"/>
  </w:style>
  <w:style w:type="character" w:styleId="eop" w:customStyle="1">
    <w:name w:val="eop"/>
    <w:basedOn w:val="DefaultParagraphFont"/>
    <w:rsid w:val="0045664D"/>
  </w:style>
  <w:style w:type="character" w:styleId="Heading2Char" w:customStyle="1">
    <w:name w:val="Heading 2 Char"/>
    <w:basedOn w:val="DefaultParagraphFont"/>
    <w:link w:val="Heading2"/>
    <w:uiPriority w:val="9"/>
    <w:rsid w:val="00D03337"/>
    <w:rPr>
      <w:rFonts w:ascii="Arial" w:hAnsi="Arial" w:eastAsiaTheme="majorEastAsia" w:cstheme="majorBidi"/>
      <w:b/>
      <w:sz w:val="28"/>
      <w:szCs w:val="26"/>
    </w:rPr>
  </w:style>
  <w:style w:type="character" w:styleId="Heading3Char" w:customStyle="1">
    <w:name w:val="Heading 3 Char"/>
    <w:basedOn w:val="DefaultParagraphFont"/>
    <w:link w:val="Heading3"/>
    <w:uiPriority w:val="9"/>
    <w:rsid w:val="00E352AA"/>
    <w:rPr>
      <w:rFonts w:asciiTheme="majorHAnsi" w:hAnsiTheme="majorHAnsi" w:eastAsiaTheme="majorEastAsia" w:cstheme="majorBidi"/>
      <w:color w:val="1F3763" w:themeColor="accent1" w:themeShade="7F"/>
      <w:sz w:val="24"/>
      <w:szCs w:val="24"/>
    </w:rPr>
  </w:style>
  <w:style w:type="character" w:styleId="UnresolvedMention">
    <w:name w:val="Unresolved Mention"/>
    <w:basedOn w:val="DefaultParagraphFont"/>
    <w:uiPriority w:val="99"/>
    <w:semiHidden/>
    <w:unhideWhenUsed/>
    <w:rsid w:val="002A67CF"/>
    <w:rPr>
      <w:color w:val="605E5C"/>
      <w:shd w:val="clear" w:color="auto" w:fill="E1DFDD"/>
    </w:rPr>
  </w:style>
  <w:style w:type="paragraph" w:styleId="Header">
    <w:name w:val="header"/>
    <w:basedOn w:val="Normal"/>
    <w:link w:val="HeaderChar"/>
    <w:uiPriority w:val="99"/>
    <w:unhideWhenUsed/>
    <w:rsid w:val="005C78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78F9"/>
  </w:style>
  <w:style w:type="paragraph" w:styleId="Footer">
    <w:name w:val="footer"/>
    <w:basedOn w:val="Normal"/>
    <w:link w:val="FooterChar"/>
    <w:uiPriority w:val="99"/>
    <w:unhideWhenUsed/>
    <w:rsid w:val="005C78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78F9"/>
  </w:style>
  <w:style w:type="paragraph" w:styleId="Revision">
    <w:name w:val="Revision"/>
    <w:hidden/>
    <w:uiPriority w:val="99"/>
    <w:semiHidden/>
    <w:rsid w:val="003C067B"/>
    <w:pPr>
      <w:spacing w:after="0" w:line="240" w:lineRule="auto"/>
    </w:pPr>
  </w:style>
  <w:style w:type="character" w:styleId="CommentReference">
    <w:name w:val="annotation reference"/>
    <w:basedOn w:val="DefaultParagraphFont"/>
    <w:uiPriority w:val="99"/>
    <w:semiHidden/>
    <w:unhideWhenUsed/>
    <w:rsid w:val="004C6A55"/>
    <w:rPr>
      <w:sz w:val="16"/>
      <w:szCs w:val="16"/>
    </w:rPr>
  </w:style>
  <w:style w:type="paragraph" w:styleId="CommentText">
    <w:name w:val="annotation text"/>
    <w:basedOn w:val="Normal"/>
    <w:link w:val="CommentTextChar"/>
    <w:uiPriority w:val="99"/>
    <w:unhideWhenUsed/>
    <w:rsid w:val="004C6A55"/>
    <w:pPr>
      <w:spacing w:line="240" w:lineRule="auto"/>
    </w:pPr>
    <w:rPr>
      <w:sz w:val="20"/>
      <w:szCs w:val="20"/>
    </w:rPr>
  </w:style>
  <w:style w:type="character" w:styleId="CommentTextChar" w:customStyle="1">
    <w:name w:val="Comment Text Char"/>
    <w:basedOn w:val="DefaultParagraphFont"/>
    <w:link w:val="CommentText"/>
    <w:uiPriority w:val="99"/>
    <w:rsid w:val="004C6A55"/>
    <w:rPr>
      <w:sz w:val="20"/>
      <w:szCs w:val="20"/>
    </w:rPr>
  </w:style>
  <w:style w:type="paragraph" w:styleId="CommentSubject">
    <w:name w:val="annotation subject"/>
    <w:basedOn w:val="CommentText"/>
    <w:next w:val="CommentText"/>
    <w:link w:val="CommentSubjectChar"/>
    <w:uiPriority w:val="99"/>
    <w:semiHidden/>
    <w:unhideWhenUsed/>
    <w:rsid w:val="004C6A55"/>
    <w:rPr>
      <w:b/>
      <w:bCs/>
    </w:rPr>
  </w:style>
  <w:style w:type="character" w:styleId="CommentSubjectChar" w:customStyle="1">
    <w:name w:val="Comment Subject Char"/>
    <w:basedOn w:val="CommentTextChar"/>
    <w:link w:val="CommentSubject"/>
    <w:uiPriority w:val="99"/>
    <w:semiHidden/>
    <w:rsid w:val="004C6A55"/>
    <w:rPr>
      <w:b/>
      <w:bCs/>
      <w:sz w:val="20"/>
      <w:szCs w:val="20"/>
    </w:rPr>
  </w:style>
  <w:style w:type="character" w:styleId="FollowedHyperlink">
    <w:name w:val="FollowedHyperlink"/>
    <w:basedOn w:val="DefaultParagraphFont"/>
    <w:uiPriority w:val="99"/>
    <w:semiHidden/>
    <w:unhideWhenUsed/>
    <w:rsid w:val="008A6FDF"/>
    <w:rPr>
      <w:color w:val="954F72" w:themeColor="followedHyperlink"/>
      <w:u w:val="single"/>
    </w:rPr>
  </w:style>
  <w:style w:type="paragraph" w:styleId="TOC2">
    <w:name w:val="toc 2"/>
    <w:basedOn w:val="Normal"/>
    <w:next w:val="Normal"/>
    <w:autoRedefine/>
    <w:uiPriority w:val="39"/>
    <w:unhideWhenUsed/>
    <w:rsid w:val="00FD4EE7"/>
    <w:pPr>
      <w:spacing w:after="100"/>
      <w:ind w:left="220"/>
    </w:pPr>
  </w:style>
  <w:style w:type="paragraph" w:styleId="TOC3">
    <w:name w:val="toc 3"/>
    <w:basedOn w:val="Normal"/>
    <w:next w:val="Normal"/>
    <w:autoRedefine/>
    <w:uiPriority w:val="39"/>
    <w:unhideWhenUsed/>
    <w:rsid w:val="00FD4EE7"/>
    <w:pPr>
      <w:spacing w:after="100"/>
      <w:ind w:left="440"/>
    </w:pPr>
  </w:style>
  <w:style w:type="character" w:styleId="superscript" w:customStyle="1">
    <w:name w:val="superscript"/>
    <w:basedOn w:val="DefaultParagraphFont"/>
    <w:rsid w:val="00F45EFD"/>
  </w:style>
  <w:style w:type="character" w:styleId="scxw13362695" w:customStyle="1">
    <w:name w:val="scxw13362695"/>
    <w:basedOn w:val="DefaultParagraphFont"/>
    <w:rsid w:val="00F45EFD"/>
  </w:style>
  <w:style w:type="character" w:styleId="Mention">
    <w:name w:val="Mention"/>
    <w:basedOn w:val="DefaultParagraphFont"/>
    <w:uiPriority w:val="99"/>
    <w:unhideWhenUsed/>
    <w:rsid w:val="00980DAE"/>
    <w:rPr>
      <w:color w:val="2B579A"/>
      <w:shd w:val="clear" w:color="auto" w:fill="E1DFDD"/>
    </w:rPr>
  </w:style>
  <w:style w:type="paragraph" w:styleId="Hye" w:customStyle="1">
    <w:name w:val="Hye"/>
    <w:basedOn w:val="FootnoteText"/>
    <w:qFormat/>
    <w:rsid w:val="00D03337"/>
    <w:pPr>
      <w:spacing w:before="100" w:beforeAutospacing="1" w:after="100" w:afterAutospacing="1"/>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4-Accent1" mc:Ignorable="w14">
    <w:name xmlns:w="http://schemas.openxmlformats.org/wordprocessingml/2006/main" w:val="Grid Table 4 Accent 1"/>
    <w:basedOn xmlns:w="http://schemas.openxmlformats.org/wordprocessingml/2006/main" w:val="TableNormal"/>
    <w:uiPriority xmlns:w="http://schemas.openxmlformats.org/wordprocessingml/2006/main" w:val="49"/>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xmlns:w="http://schemas.openxmlformats.org/wordprocessingml/2006/main"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xmlns:w="http://schemas.openxmlformats.org/wordprocessingml/2006/main" w:type="lastRow">
      <w:rPr>
        <w:b/>
        <w:bCs/>
      </w:rPr>
      <w:tblPr/>
      <w:tcPr>
        <w:tcBorders>
          <w:top w:val="double" w:color="5B9BD5" w:themeColor="accent1"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DEEAF6" w:themeFill="accent1" w:themeFillTint="33"/>
      </w:tcPr>
    </w:tblStylePr>
    <w:tblStylePr xmlns:w="http://schemas.openxmlformats.org/wordprocessingml/2006/main"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2158">
      <w:bodyDiv w:val="1"/>
      <w:marLeft w:val="0"/>
      <w:marRight w:val="0"/>
      <w:marTop w:val="0"/>
      <w:marBottom w:val="0"/>
      <w:divBdr>
        <w:top w:val="none" w:sz="0" w:space="0" w:color="auto"/>
        <w:left w:val="none" w:sz="0" w:space="0" w:color="auto"/>
        <w:bottom w:val="none" w:sz="0" w:space="0" w:color="auto"/>
        <w:right w:val="none" w:sz="0" w:space="0" w:color="auto"/>
      </w:divBdr>
      <w:divsChild>
        <w:div w:id="1519151411">
          <w:marLeft w:val="0"/>
          <w:marRight w:val="0"/>
          <w:marTop w:val="0"/>
          <w:marBottom w:val="0"/>
          <w:divBdr>
            <w:top w:val="none" w:sz="0" w:space="0" w:color="auto"/>
            <w:left w:val="none" w:sz="0" w:space="0" w:color="auto"/>
            <w:bottom w:val="none" w:sz="0" w:space="0" w:color="auto"/>
            <w:right w:val="none" w:sz="0" w:space="0" w:color="auto"/>
          </w:divBdr>
        </w:div>
        <w:div w:id="1975914366">
          <w:marLeft w:val="0"/>
          <w:marRight w:val="0"/>
          <w:marTop w:val="0"/>
          <w:marBottom w:val="0"/>
          <w:divBdr>
            <w:top w:val="none" w:sz="0" w:space="0" w:color="auto"/>
            <w:left w:val="none" w:sz="0" w:space="0" w:color="auto"/>
            <w:bottom w:val="none" w:sz="0" w:space="0" w:color="auto"/>
            <w:right w:val="none" w:sz="0" w:space="0" w:color="auto"/>
          </w:divBdr>
        </w:div>
      </w:divsChild>
    </w:div>
    <w:div w:id="1917780362">
      <w:bodyDiv w:val="1"/>
      <w:marLeft w:val="0"/>
      <w:marRight w:val="0"/>
      <w:marTop w:val="0"/>
      <w:marBottom w:val="0"/>
      <w:divBdr>
        <w:top w:val="none" w:sz="0" w:space="0" w:color="auto"/>
        <w:left w:val="none" w:sz="0" w:space="0" w:color="auto"/>
        <w:bottom w:val="none" w:sz="0" w:space="0" w:color="auto"/>
        <w:right w:val="none" w:sz="0" w:space="0" w:color="auto"/>
      </w:divBdr>
      <w:divsChild>
        <w:div w:id="74937425">
          <w:marLeft w:val="0"/>
          <w:marRight w:val="0"/>
          <w:marTop w:val="0"/>
          <w:marBottom w:val="0"/>
          <w:divBdr>
            <w:top w:val="none" w:sz="0" w:space="0" w:color="auto"/>
            <w:left w:val="none" w:sz="0" w:space="0" w:color="auto"/>
            <w:bottom w:val="none" w:sz="0" w:space="0" w:color="auto"/>
            <w:right w:val="none" w:sz="0" w:space="0" w:color="auto"/>
          </w:divBdr>
        </w:div>
        <w:div w:id="424108305">
          <w:marLeft w:val="0"/>
          <w:marRight w:val="0"/>
          <w:marTop w:val="0"/>
          <w:marBottom w:val="0"/>
          <w:divBdr>
            <w:top w:val="none" w:sz="0" w:space="0" w:color="auto"/>
            <w:left w:val="none" w:sz="0" w:space="0" w:color="auto"/>
            <w:bottom w:val="none" w:sz="0" w:space="0" w:color="auto"/>
            <w:right w:val="none" w:sz="0" w:space="0" w:color="auto"/>
          </w:divBdr>
        </w:div>
        <w:div w:id="429205235">
          <w:marLeft w:val="0"/>
          <w:marRight w:val="0"/>
          <w:marTop w:val="0"/>
          <w:marBottom w:val="0"/>
          <w:divBdr>
            <w:top w:val="none" w:sz="0" w:space="0" w:color="auto"/>
            <w:left w:val="none" w:sz="0" w:space="0" w:color="auto"/>
            <w:bottom w:val="none" w:sz="0" w:space="0" w:color="auto"/>
            <w:right w:val="none" w:sz="0" w:space="0" w:color="auto"/>
          </w:divBdr>
        </w:div>
        <w:div w:id="1194466256">
          <w:marLeft w:val="0"/>
          <w:marRight w:val="0"/>
          <w:marTop w:val="0"/>
          <w:marBottom w:val="0"/>
          <w:divBdr>
            <w:top w:val="none" w:sz="0" w:space="0" w:color="auto"/>
            <w:left w:val="none" w:sz="0" w:space="0" w:color="auto"/>
            <w:bottom w:val="none" w:sz="0" w:space="0" w:color="auto"/>
            <w:right w:val="none" w:sz="0" w:space="0" w:color="auto"/>
          </w:divBdr>
        </w:div>
        <w:div w:id="1806267351">
          <w:marLeft w:val="0"/>
          <w:marRight w:val="0"/>
          <w:marTop w:val="0"/>
          <w:marBottom w:val="0"/>
          <w:divBdr>
            <w:top w:val="none" w:sz="0" w:space="0" w:color="auto"/>
            <w:left w:val="none" w:sz="0" w:space="0" w:color="auto"/>
            <w:bottom w:val="none" w:sz="0" w:space="0" w:color="auto"/>
            <w:right w:val="none" w:sz="0" w:space="0" w:color="auto"/>
          </w:divBdr>
          <w:divsChild>
            <w:div w:id="40597377">
              <w:marLeft w:val="0"/>
              <w:marRight w:val="0"/>
              <w:marTop w:val="0"/>
              <w:marBottom w:val="0"/>
              <w:divBdr>
                <w:top w:val="none" w:sz="0" w:space="0" w:color="auto"/>
                <w:left w:val="none" w:sz="0" w:space="0" w:color="auto"/>
                <w:bottom w:val="none" w:sz="0" w:space="0" w:color="auto"/>
                <w:right w:val="none" w:sz="0" w:space="0" w:color="auto"/>
              </w:divBdr>
            </w:div>
            <w:div w:id="1234008205">
              <w:marLeft w:val="0"/>
              <w:marRight w:val="0"/>
              <w:marTop w:val="0"/>
              <w:marBottom w:val="0"/>
              <w:divBdr>
                <w:top w:val="none" w:sz="0" w:space="0" w:color="auto"/>
                <w:left w:val="none" w:sz="0" w:space="0" w:color="auto"/>
                <w:bottom w:val="none" w:sz="0" w:space="0" w:color="auto"/>
                <w:right w:val="none" w:sz="0" w:space="0" w:color="auto"/>
              </w:divBdr>
            </w:div>
            <w:div w:id="2123525514">
              <w:marLeft w:val="0"/>
              <w:marRight w:val="0"/>
              <w:marTop w:val="0"/>
              <w:marBottom w:val="0"/>
              <w:divBdr>
                <w:top w:val="none" w:sz="0" w:space="0" w:color="auto"/>
                <w:left w:val="none" w:sz="0" w:space="0" w:color="auto"/>
                <w:bottom w:val="none" w:sz="0" w:space="0" w:color="auto"/>
                <w:right w:val="none" w:sz="0" w:space="0" w:color="auto"/>
              </w:divBdr>
            </w:div>
          </w:divsChild>
        </w:div>
        <w:div w:id="181996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56"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57" /><Relationship Type="http://schemas.openxmlformats.org/officeDocument/2006/relationships/endnotes" Target="endnotes.xml" Id="rId10" /><Relationship Type="http://schemas.openxmlformats.org/officeDocument/2006/relationships/hyperlink" Target="https://www.aph.gov.au/Parliamentary_Business/Committees/Senate/Job_Security/JobSecurity/Interim_report" TargetMode="External" Id="Rc007ad90dec848ed" /><Relationship Type="http://schemas.openxmlformats.org/officeDocument/2006/relationships/hyperlink" Target="https://www.aph.gov.au/Parliamentary_Business/Committees/Senate/Job_Security/JobSecurity/Interim_report" TargetMode="External" Id="R0a7d01130a0341fc" /><Relationship Type="http://schemas.openxmlformats.org/officeDocument/2006/relationships/hyperlink" Target="https://www.aph.gov.au/Parliamentary_Business/Committees/Senate/Job_Security/JobSecurity/Interim_report" TargetMode="External" Id="Re0da036a2168433c" /><Relationship Type="http://schemas.openxmlformats.org/officeDocument/2006/relationships/hyperlink" Target="https://www.aph.gov.au/Parliamentary_Business/Committees/Senate/Job_Security/JobSecurity/Interim_report" TargetMode="External" Id="R1a6a0b9f67db4b8a" /><Relationship Type="http://schemas.openxmlformats.org/officeDocument/2006/relationships/hyperlink" Target="https://percapita.org.au/our_work/contracting-care-the-rise-and-risks-of-digital-contractor-work-in-the-ndis/)" TargetMode="External" Id="Rdb0844f9fed64c34" /><Relationship Type="http://schemas.openxmlformats.org/officeDocument/2006/relationships/hyperlink" Target="https://www.aph.gov.au/Parliamentary_Business/Committees/Senate/Job_Security/JobSecurity/Interim_report" TargetMode="External" Id="Rdf99ef7c4ea54a4b" /><Relationship Type="http://schemas.openxmlformats.org/officeDocument/2006/relationships/hyperlink" Target="https://www.aph.gov.au/Parliamentary_Business/Committees/Senate/Job_Security/JobSecurity/Interim_report)" TargetMode="External" Id="R543dbd7768ea4930" /><Relationship Type="http://schemas.openxmlformats.org/officeDocument/2006/relationships/hyperlink" Target="https://www.nds.org.au/about/state-of-the-disability-sector-report" TargetMode="External" Id="R733e425017bb470f" /><Relationship Type="http://schemas.openxmlformats.org/officeDocument/2006/relationships/hyperlink" Target="https://percapita.org.au/our_work/contracting-care-the-rise-and-risks-of-digital-contractor-work-in-the-ndis/" TargetMode="External" Id="R105d7e80f23b4636" /><Relationship Type="http://schemas.openxmlformats.org/officeDocument/2006/relationships/hyperlink" Target="https://www.nds.org.au/about/state-of-the-disability-sector-report" TargetMode="External" Id="Rb4318f1fb9d14ee1" /><Relationship Type="http://schemas.openxmlformats.org/officeDocument/2006/relationships/hyperlink" Target="https://www.aph.gov.au/Parliamentary_Business/Committees/Senate/Job_Security/JobSecurity/Interim_report" TargetMode="External" Id="R4f765062aca04ff4" /><Relationship Type="http://schemas.openxmlformats.org/officeDocument/2006/relationships/hyperlink" Target="https://www.aph.gov.au/Parliamentary_Business/Committees/Senate/Job_Security/JobSecurity/Interim_report" TargetMode="External" Id="R862ab4debe8c4c56" /><Relationship Type="http://schemas.openxmlformats.org/officeDocument/2006/relationships/hyperlink" Target="https://www.aph.gov.au/Parliamentary_Business/Committees/Senate/Job_Security/JobSecurity/Interim_report)" TargetMode="External" Id="R41c1da32182e4fb1" /><Relationship Type="http://schemas.openxmlformats.org/officeDocument/2006/relationships/hyperlink" Target="https://percapita.org.au/our_work/contracting-care-the-rise-and-risks-of-digital-contractor-work-in-the-ndis/" TargetMode="External" Id="Rb275dd8761774e29" /><Relationship Type="http://schemas.openxmlformats.org/officeDocument/2006/relationships/hyperlink" Target="https://www.aph.gov.au/Parliamentary_Business/Committees/Senate/Job_Security/JobSecurity/Interim_report" TargetMode="External" Id="R264c5d1a22f045ca" /><Relationship Type="http://schemas.openxmlformats.org/officeDocument/2006/relationships/hyperlink" Target="https://percapita.org.au/our_work/contracting-care-the-rise-and-risks-of-digital-contractor-work-in-the-ndis/" TargetMode="External" Id="R42c986777354430e" /><Relationship Type="http://schemas.openxmlformats.org/officeDocument/2006/relationships/hyperlink" Target="https://www.aph.gov.au/Parliamentary_Business/Committees/Joint/National_Disability_Insurance_Scheme/workforce/Report" TargetMode="External" Id="Rd520ffaa24254cca" /><Relationship Type="http://schemas.openxmlformats.org/officeDocument/2006/relationships/hyperlink" Target="https://www.aph.gov.au/Parliamentary_Business/Committees/Senate/Job_Security/JobSecurity/Interim_report" TargetMode="External" Id="R7df3429fbb624dbd" /><Relationship Type="http://schemas.openxmlformats.org/officeDocument/2006/relationships/hyperlink" Target="https://percapita.org.au/our_work/contracting-care-the-rise-and-risks-of-digital-contractor-work-in-the-ndis/" TargetMode="External" Id="R4a6825c97d6b4dbf" /><Relationship Type="http://schemas.openxmlformats.org/officeDocument/2006/relationships/hyperlink" Target="https://www.aph.gov.au/Parliamentary_Business/Committees/Senate/Job_Security/JobSecurity/Interim_report" TargetMode="External" Id="R26d21f0a290c4c00" /><Relationship Type="http://schemas.openxmlformats.org/officeDocument/2006/relationships/hyperlink" Target="https://percapita.org.au/our_work/contracting-care-the-rise-and-risks-of-digital-contractor-work-in-the-ndis/" TargetMode="External" Id="R9d63e39d0e224a38" /><Relationship Type="http://schemas.openxmlformats.org/officeDocument/2006/relationships/hyperlink" Target="https://percapita.org.au/our_work/contracting-care-the-rise-and-risks-of-digital-contractor-work-in-the-ndis/" TargetMode="External" Id="R9488b2da8a7140e6" /><Relationship Type="http://schemas.openxmlformats.org/officeDocument/2006/relationships/hyperlink" Target="https://www.aph.gov.au/Parliamentary_Business/Committees/Joint/National_Disability_Insurance_Scheme/workforce/Report" TargetMode="External" Id="Re4da192d440e4595" /><Relationship Type="http://schemas.openxmlformats.org/officeDocument/2006/relationships/hyperlink" Target="https://www.aph.gov.au/Parliamentary_Business/Committees/Senate/Job_Security/JobSecurity/Interim_report" TargetMode="External" Id="Rab0aa6a95bb841a3" /><Relationship Type="http://schemas.openxmlformats.org/officeDocument/2006/relationships/hyperlink" Target="https://www.aph.gov.au/Parliamentary_Business/Committees/Senate/Job_Security/JobSecurity/Interim_report" TargetMode="External" Id="R2662737a34814cd6" /><Relationship Type="http://schemas.openxmlformats.org/officeDocument/2006/relationships/hyperlink" Target="https://www.aph.gov.au/Parliamentary_Business/Committees/Senate/Job_Security/JobSecurity/Interim_report" TargetMode="External" Id="Ra9563e8a3959495b" /><Relationship Type="http://schemas.openxmlformats.org/officeDocument/2006/relationships/hyperlink" Target="https://percapita.org.au/our_work/contracting-care-the-rise-and-risks-of-digital-contractor-work-in-the-ndis/" TargetMode="External" Id="R074c67a018ed431b" /><Relationship Type="http://schemas.openxmlformats.org/officeDocument/2006/relationships/hyperlink" Target="https://www.aph.gov.au/Parliamentary_Business/Committees/Senate/Job_Security/JobSecurity/Interim_report" TargetMode="External" Id="Red4a7cb2a2b84a4d" /><Relationship Type="http://schemas.openxmlformats.org/officeDocument/2006/relationships/hyperlink" Target="https://www.aph.gov.au/Parliamentary_Business/Committees/Senate/Job_Security/JobSecurity/Interim_report" TargetMode="External" Id="Rbbdfbc26d94845b1" /><Relationship Type="http://schemas.openxmlformats.org/officeDocument/2006/relationships/hyperlink" Target="https://www.aph.gov.au/Parliamentary_Business/Committees/Joint/National_Disability_Insurance_Scheme/workforce/Report" TargetMode="External" Id="R2248b8531a6145b9" /><Relationship Type="http://schemas.openxmlformats.org/officeDocument/2006/relationships/hyperlink" Target="https://www.aph.gov.au/Parliamentary_Business/Committees/Joint/National_Disability_Insurance_Scheme/QS_Commission/Report" TargetMode="External" Id="Rbb63046ab28c407f" /><Relationship Type="http://schemas.openxmlformats.org/officeDocument/2006/relationships/hyperlink" Target="https://www.nds.org.au/about/state-of-the-disability-sector-report" TargetMode="External" Id="R78e07f5168984b97" /><Relationship Type="http://schemas.openxmlformats.org/officeDocument/2006/relationships/hyperlink" Target="https://www.nds.org.au/images/Policy/NDS_Pulse_Survey_IRP_submission_FNL" TargetMode="External" Id="R6c2fdeba42af4bc1" /><Relationship Type="http://schemas.openxmlformats.org/officeDocument/2006/relationships/hyperlink" Target="https://percapita.org.au/our_work/contracting-care-the-rise-and-risks-of-digital-contractor-work-in-the-ndis/" TargetMode="External" Id="Rafcffd61101e4d2c" /><Relationship Type="http://schemas.openxmlformats.org/officeDocument/2006/relationships/hyperlink" Target="https://www.aph.gov.au/Parliamentary_Business/Committees/Joint/National_Disability_Insurance_Scheme/QS_Commission/Report" TargetMode="External" Id="Rc713b907e5e649df" /><Relationship Type="http://schemas.openxmlformats.org/officeDocument/2006/relationships/hyperlink" Target="https://www.aph.gov.au/Parliamentary_Business/Committees/Joint/National_Disability_Insurance_Scheme/QS_Commission/Report" TargetMode="External" Id="Rde7a3f2470c34610" /><Relationship Type="http://schemas.openxmlformats.org/officeDocument/2006/relationships/hyperlink" Target="https://www.aph.gov.au/Parliamentary_Business/Committees/Joint/National_Disability_Insurance_Scheme/QS_Commission/Report" TargetMode="External" Id="Ra27e2b9ffeb64742" /><Relationship Type="http://schemas.openxmlformats.org/officeDocument/2006/relationships/hyperlink" Target="https://www.aph.gov.au/Parliamentary_Business/Committees/Joint/National_Disability_Insurance_Scheme/QS_Commission/Report" TargetMode="External" Id="R427213d7d6374e83" /><Relationship Type="http://schemas.openxmlformats.org/officeDocument/2006/relationships/hyperlink" Target="https://www.ndiscommission.gov.au/workers/worker-screening/ndis-worker-screening-check" TargetMode="External" Id="R787d08266b254dba" /><Relationship Type="http://schemas.openxmlformats.org/officeDocument/2006/relationships/hyperlink" Target="https://www.nds.org.au/index.php/events-and-training/nds-events/special-event/nds-2022-federal-budget-submission" TargetMode="External" Id="R44eeeb52ed434420" /><Relationship Type="http://schemas.openxmlformats.org/officeDocument/2006/relationships/hyperlink" Target="https://percapita.org.au/our_work/contracting-care-the-rise-and-risks-of-digital-contractor-work-in-the-ndis/" TargetMode="External" Id="R972df2eee2704d35" /><Relationship Type="http://schemas.openxmlformats.org/officeDocument/2006/relationships/hyperlink" Target="https://www.nds.org.au/about/state-of-the-disability-sector-report" TargetMode="External" Id="R6c4dc05b868340fb" /><Relationship Type="http://schemas.openxmlformats.org/officeDocument/2006/relationships/hyperlink" Target="mailto:laurie.leigh@nds.org.au" TargetMode="External" Id="R59418169e4404711" /><Relationship Type="http://schemas.openxmlformats.org/officeDocument/2006/relationships/glossaryDocument" Target="glossary/document.xml" Id="Rbb57b04b41254f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fb57a8-2b38-4d25-85b1-78102d1e3b89}"/>
      </w:docPartPr>
      <w:docPartBody>
        <w:p w14:paraId="218CF7C6">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8560F-F42D-45FE-9F8B-C60D95FF4403}">
  <ds:schemaRefs>
    <ds:schemaRef ds:uri="http://schemas.microsoft.com/office/2006/metadata/properties"/>
    <ds:schemaRef ds:uri="http://schemas.microsoft.com/office/infopath/2007/PartnerControls"/>
    <ds:schemaRef ds:uri="78d2f65d-2796-4077-a27b-44055bd5d4d3"/>
    <ds:schemaRef ds:uri="1414391d-4fe7-4cb6-86e9-d13acd150a81"/>
  </ds:schemaRefs>
</ds:datastoreItem>
</file>

<file path=customXml/itemProps2.xml><?xml version="1.0" encoding="utf-8"?>
<ds:datastoreItem xmlns:ds="http://schemas.openxmlformats.org/officeDocument/2006/customXml" ds:itemID="{46399839-4346-47A8-A536-7405372F9C2F}">
  <ds:schemaRefs>
    <ds:schemaRef ds:uri="http://schemas.openxmlformats.org/officeDocument/2006/bibliography"/>
  </ds:schemaRefs>
</ds:datastoreItem>
</file>

<file path=customXml/itemProps3.xml><?xml version="1.0" encoding="utf-8"?>
<ds:datastoreItem xmlns:ds="http://schemas.openxmlformats.org/officeDocument/2006/customXml" ds:itemID="{95F415CC-E2F1-4423-BE99-6C3905F92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FF6CE-0D06-413E-817E-36AE084F8A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Birrell</dc:creator>
  <keywords/>
  <dc:description/>
  <lastModifiedBy>Carolina Pachioli</lastModifiedBy>
  <revision>50</revision>
  <lastPrinted>2023-04-29T11:45:00.0000000Z</lastPrinted>
  <dcterms:created xsi:type="dcterms:W3CDTF">2023-04-28T13:32:00.0000000Z</dcterms:created>
  <dcterms:modified xsi:type="dcterms:W3CDTF">2023-05-22T02:44:06.7880353Z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y fmtid="{D5CDD505-2E9C-101B-9397-08002B2CF9AE}" pid="4" name="MSIP_Label_0334169a-b8a6-47f5-956b-270242f9573f_Enabled">
    <vt:lpwstr>true</vt:lpwstr>
  </property>
  <property fmtid="{D5CDD505-2E9C-101B-9397-08002B2CF9AE}" pid="5" name="MSIP_Label_0334169a-b8a6-47f5-956b-270242f9573f_SetDate">
    <vt:lpwstr>2023-04-27T03:32:07Z</vt:lpwstr>
  </property>
  <property fmtid="{D5CDD505-2E9C-101B-9397-08002B2CF9AE}" pid="6" name="MSIP_Label_0334169a-b8a6-47f5-956b-270242f9573f_Method">
    <vt:lpwstr>Standard</vt:lpwstr>
  </property>
  <property fmtid="{D5CDD505-2E9C-101B-9397-08002B2CF9AE}" pid="7" name="MSIP_Label_0334169a-b8a6-47f5-956b-270242f9573f_Name">
    <vt:lpwstr>Public</vt:lpwstr>
  </property>
  <property fmtid="{D5CDD505-2E9C-101B-9397-08002B2CF9AE}" pid="8" name="MSIP_Label_0334169a-b8a6-47f5-956b-270242f9573f_SiteId">
    <vt:lpwstr>deecb793-0e16-4058-b375-d870b77c5f00</vt:lpwstr>
  </property>
  <property fmtid="{D5CDD505-2E9C-101B-9397-08002B2CF9AE}" pid="9" name="MSIP_Label_0334169a-b8a6-47f5-956b-270242f9573f_ActionId">
    <vt:lpwstr>5c86ea1d-3d23-4d79-bd79-f6b94c78a127</vt:lpwstr>
  </property>
  <property fmtid="{D5CDD505-2E9C-101B-9397-08002B2CF9AE}" pid="10" name="MSIP_Label_0334169a-b8a6-47f5-956b-270242f9573f_ContentBits">
    <vt:lpwstr>0</vt:lpwstr>
  </property>
</Properties>
</file>