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4.xml" ContentType="application/vnd.openxmlformats-officedocument.customXml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14C74" w:rsidR="006F23DC" w:rsidP="00A14C74" w:rsidRDefault="00446A0C" w14:paraId="4C2757E6" w14:textId="1BD1355E">
      <w:pPr>
        <w:pStyle w:val="Title"/>
        <w:spacing w:line="240" w:lineRule="auto"/>
        <w:rPr>
          <w:sz w:val="44"/>
          <w:szCs w:val="44"/>
        </w:rPr>
      </w:pPr>
      <w:r w:rsidRPr="020AB24C" w:rsidR="00446A0C">
        <w:rPr>
          <w:sz w:val="44"/>
          <w:szCs w:val="44"/>
        </w:rPr>
        <w:t xml:space="preserve">Submission – </w:t>
      </w:r>
      <w:r w:rsidRPr="020AB24C" w:rsidR="006F23DC">
        <w:rPr>
          <w:sz w:val="44"/>
          <w:szCs w:val="44"/>
        </w:rPr>
        <w:t xml:space="preserve">Fair Work Legislation Amendment (Secure Jobs, Better Pay) </w:t>
      </w:r>
      <w:r w:rsidRPr="020AB24C" w:rsidR="00FB1133">
        <w:rPr>
          <w:sz w:val="44"/>
          <w:szCs w:val="44"/>
        </w:rPr>
        <w:t>Bill</w:t>
      </w:r>
      <w:r w:rsidRPr="020AB24C" w:rsidR="00CA7078">
        <w:rPr>
          <w:sz w:val="44"/>
          <w:szCs w:val="44"/>
        </w:rPr>
        <w:t xml:space="preserve"> </w:t>
      </w:r>
      <w:r w:rsidRPr="020AB24C" w:rsidR="006F23DC">
        <w:rPr>
          <w:sz w:val="44"/>
          <w:szCs w:val="44"/>
        </w:rPr>
        <w:t>2022</w:t>
      </w:r>
      <w:r w:rsidRPr="020AB24C" w:rsidR="00446A0C">
        <w:rPr>
          <w:sz w:val="44"/>
          <w:szCs w:val="44"/>
        </w:rPr>
        <w:t xml:space="preserve"> </w:t>
      </w:r>
    </w:p>
    <w:p w:rsidRPr="00CA7078" w:rsidR="009323C7" w:rsidP="00A14C74" w:rsidRDefault="00347484" w14:paraId="43F8BD51" w14:textId="75888915">
      <w:pPr>
        <w:pStyle w:val="Heading1"/>
        <w:spacing w:after="240"/>
        <w:rPr>
          <w:color w:val="2E74B5" w:themeColor="accent5" w:themeShade="BF"/>
        </w:rPr>
      </w:pPr>
      <w:r w:rsidRPr="0FCA702E">
        <w:rPr>
          <w:b/>
          <w:bCs/>
          <w:color w:val="2E74B5" w:themeColor="accent5" w:themeShade="BF"/>
        </w:rPr>
        <w:t>About National Disability Services</w:t>
      </w:r>
      <w:r w:rsidRPr="0FCA702E">
        <w:rPr>
          <w:color w:val="2E74B5" w:themeColor="accent5" w:themeShade="BF"/>
        </w:rPr>
        <w:t xml:space="preserve"> </w:t>
      </w:r>
    </w:p>
    <w:p w:rsidRPr="00B42119" w:rsidR="00347484" w:rsidP="002227DA" w:rsidRDefault="000C05A9" w14:paraId="1B1BED62" w14:textId="680154B1">
      <w:pPr>
        <w:rPr>
          <w:sz w:val="32"/>
          <w:szCs w:val="32"/>
          <w:lang w:eastAsia="en-AU"/>
        </w:rPr>
      </w:pPr>
      <w:r w:rsidRPr="00B42119">
        <w:rPr>
          <w:sz w:val="24"/>
          <w:szCs w:val="24"/>
        </w:rPr>
        <w:t>National Disability Services (NDS) is Australia's peak body for non-government disability service organisations, representing over 1</w:t>
      </w:r>
      <w:r w:rsidR="000A3393">
        <w:rPr>
          <w:sz w:val="24"/>
          <w:szCs w:val="24"/>
        </w:rPr>
        <w:t>,</w:t>
      </w:r>
      <w:r w:rsidR="41D54472">
        <w:rPr>
          <w:sz w:val="24"/>
          <w:szCs w:val="24"/>
        </w:rPr>
        <w:t>0</w:t>
      </w:r>
      <w:r w:rsidRPr="00B42119">
        <w:rPr>
          <w:sz w:val="24"/>
          <w:szCs w:val="24"/>
        </w:rPr>
        <w:t>00 non-government service providers. Collectively, NDS members operate services for Australians with all types of disability.</w:t>
      </w:r>
      <w:r w:rsidRPr="00B42119">
        <w:rPr>
          <w:color w:val="4C5357"/>
          <w:sz w:val="24"/>
          <w:szCs w:val="24"/>
          <w:shd w:val="clear" w:color="auto" w:fill="FFFFFF"/>
        </w:rPr>
        <w:t xml:space="preserve"> </w:t>
      </w:r>
      <w:r w:rsidRPr="00B42119" w:rsidR="00347484">
        <w:rPr>
          <w:sz w:val="24"/>
          <w:szCs w:val="24"/>
        </w:rPr>
        <w:t xml:space="preserve">NDS provides information and networking opportunities to its members and policy advice to State, Territory and Commonwealth governments. We have a diverse and vibrant membership, comprised of small, </w:t>
      </w:r>
      <w:r w:rsidRPr="00B42119" w:rsidR="0071471A">
        <w:rPr>
          <w:sz w:val="24"/>
          <w:szCs w:val="24"/>
        </w:rPr>
        <w:t>medium,</w:t>
      </w:r>
      <w:r w:rsidRPr="00B42119" w:rsidR="00347484">
        <w:rPr>
          <w:sz w:val="24"/>
          <w:szCs w:val="24"/>
        </w:rPr>
        <w:t xml:space="preserve"> and larger service providers, supporting thousands of people with disability. Our members collectively provide a full range of disability services, from supported independent living and specialist disability accommodation, </w:t>
      </w:r>
      <w:r w:rsidRPr="00B42119" w:rsidR="0071471A">
        <w:rPr>
          <w:sz w:val="24"/>
          <w:szCs w:val="24"/>
        </w:rPr>
        <w:t>respite,</w:t>
      </w:r>
      <w:r w:rsidRPr="00B42119" w:rsidR="00347484">
        <w:rPr>
          <w:sz w:val="24"/>
          <w:szCs w:val="24"/>
        </w:rPr>
        <w:t xml:space="preserve"> and therapy, to community access and employment. NDS is committed to improving the disability service system to ensure it better supports people with disability, their </w:t>
      </w:r>
      <w:r w:rsidRPr="00B42119" w:rsidR="0071471A">
        <w:rPr>
          <w:sz w:val="24"/>
          <w:szCs w:val="24"/>
        </w:rPr>
        <w:t>families,</w:t>
      </w:r>
      <w:r w:rsidRPr="00B42119" w:rsidR="00347484">
        <w:rPr>
          <w:sz w:val="24"/>
          <w:szCs w:val="24"/>
        </w:rPr>
        <w:t xml:space="preserve"> and carers, as well as supports building a more inclusive community.</w:t>
      </w:r>
    </w:p>
    <w:p w:rsidRPr="00A14C74" w:rsidR="00333D9A" w:rsidP="0FCA702E" w:rsidRDefault="0087443F" w14:paraId="7821124B" w14:textId="77777777">
      <w:pPr>
        <w:pStyle w:val="Heading1"/>
        <w:spacing w:after="240"/>
        <w:rPr>
          <w:b/>
          <w:bCs/>
          <w:color w:val="2E74B5" w:themeColor="accent5" w:themeShade="BF"/>
        </w:rPr>
      </w:pPr>
      <w:r w:rsidRPr="0FCA702E">
        <w:rPr>
          <w:b/>
          <w:bCs/>
          <w:color w:val="2E74B5" w:themeColor="accent5" w:themeShade="BF"/>
        </w:rPr>
        <w:t>About this su</w:t>
      </w:r>
      <w:r w:rsidRPr="0FCA702E" w:rsidR="00333D9A">
        <w:rPr>
          <w:b/>
          <w:bCs/>
          <w:color w:val="2E74B5" w:themeColor="accent5" w:themeShade="BF"/>
        </w:rPr>
        <w:t xml:space="preserve">bmission </w:t>
      </w:r>
    </w:p>
    <w:p w:rsidRPr="00B42119" w:rsidR="00ED36AB" w:rsidP="002227DA" w:rsidRDefault="000F11F4" w14:paraId="7CAF77CD" w14:textId="7B3A9402">
      <w:pPr>
        <w:rPr>
          <w:sz w:val="24"/>
          <w:szCs w:val="24"/>
        </w:rPr>
      </w:pPr>
      <w:r w:rsidRPr="00B42119">
        <w:rPr>
          <w:sz w:val="24"/>
          <w:szCs w:val="24"/>
        </w:rPr>
        <w:t xml:space="preserve">NDS is pleased to make a submission </w:t>
      </w:r>
      <w:r w:rsidRPr="00B42119" w:rsidR="00427DAB">
        <w:rPr>
          <w:sz w:val="24"/>
          <w:szCs w:val="24"/>
        </w:rPr>
        <w:t xml:space="preserve">to the Education and Employment Legislation Committee as part of its inquiry </w:t>
      </w:r>
      <w:r w:rsidRPr="00B42119" w:rsidR="00DE0230">
        <w:rPr>
          <w:sz w:val="24"/>
          <w:szCs w:val="24"/>
        </w:rPr>
        <w:t xml:space="preserve">on the </w:t>
      </w:r>
      <w:r w:rsidRPr="00B42119" w:rsidR="00DE0230">
        <w:rPr>
          <w:i/>
          <w:iCs/>
          <w:sz w:val="24"/>
          <w:szCs w:val="24"/>
        </w:rPr>
        <w:t xml:space="preserve">Fair Work Legislation Amendment (Secure Jobs, Better Pay) </w:t>
      </w:r>
      <w:r w:rsidR="00FB1133">
        <w:rPr>
          <w:i/>
          <w:iCs/>
          <w:sz w:val="24"/>
          <w:szCs w:val="24"/>
        </w:rPr>
        <w:t>Bill</w:t>
      </w:r>
      <w:r w:rsidR="00A14C74">
        <w:rPr>
          <w:i/>
          <w:iCs/>
          <w:sz w:val="24"/>
          <w:szCs w:val="24"/>
        </w:rPr>
        <w:t xml:space="preserve"> </w:t>
      </w:r>
      <w:r w:rsidRPr="00B42119" w:rsidR="00DE0230">
        <w:rPr>
          <w:i/>
          <w:iCs/>
          <w:sz w:val="24"/>
          <w:szCs w:val="24"/>
        </w:rPr>
        <w:t>2022</w:t>
      </w:r>
      <w:r w:rsidR="0085406E">
        <w:rPr>
          <w:i/>
          <w:iCs/>
          <w:sz w:val="24"/>
          <w:szCs w:val="24"/>
        </w:rPr>
        <w:t xml:space="preserve"> (the Bill)</w:t>
      </w:r>
      <w:r w:rsidRPr="00B42119" w:rsidR="00DE0230">
        <w:rPr>
          <w:sz w:val="24"/>
          <w:szCs w:val="24"/>
        </w:rPr>
        <w:t xml:space="preserve">. </w:t>
      </w:r>
    </w:p>
    <w:p w:rsidR="00720F54" w:rsidP="00282A3A" w:rsidRDefault="00950EB1" w14:paraId="57C20BFA" w14:textId="05F6844C">
      <w:pPr>
        <w:rPr>
          <w:sz w:val="24"/>
          <w:szCs w:val="24"/>
        </w:rPr>
      </w:pPr>
      <w:r w:rsidRPr="00B42119">
        <w:rPr>
          <w:sz w:val="24"/>
          <w:szCs w:val="24"/>
        </w:rPr>
        <w:t xml:space="preserve">We support </w:t>
      </w:r>
      <w:r w:rsidR="006649E1">
        <w:rPr>
          <w:sz w:val="24"/>
          <w:szCs w:val="24"/>
        </w:rPr>
        <w:t>the Bill’s stated intent to improve the workplace relations framework</w:t>
      </w:r>
      <w:r w:rsidR="006C0298">
        <w:rPr>
          <w:sz w:val="24"/>
          <w:szCs w:val="24"/>
        </w:rPr>
        <w:t xml:space="preserve"> h</w:t>
      </w:r>
      <w:r w:rsidR="004339EA">
        <w:rPr>
          <w:sz w:val="24"/>
          <w:szCs w:val="24"/>
        </w:rPr>
        <w:t>owever</w:t>
      </w:r>
      <w:r w:rsidR="006C0298">
        <w:rPr>
          <w:sz w:val="24"/>
          <w:szCs w:val="24"/>
        </w:rPr>
        <w:t xml:space="preserve"> </w:t>
      </w:r>
      <w:r w:rsidRPr="00B42119" w:rsidR="00C73865">
        <w:rPr>
          <w:sz w:val="24"/>
          <w:szCs w:val="24"/>
        </w:rPr>
        <w:t xml:space="preserve">we are </w:t>
      </w:r>
      <w:r w:rsidR="004339EA">
        <w:rPr>
          <w:sz w:val="24"/>
          <w:szCs w:val="24"/>
        </w:rPr>
        <w:t xml:space="preserve">also </w:t>
      </w:r>
      <w:r w:rsidRPr="00B42119" w:rsidR="00C73865">
        <w:rPr>
          <w:sz w:val="24"/>
          <w:szCs w:val="24"/>
        </w:rPr>
        <w:t xml:space="preserve">deeply concerned about the lack of </w:t>
      </w:r>
      <w:r w:rsidRPr="00B42119" w:rsidR="00B46D7F">
        <w:rPr>
          <w:sz w:val="24"/>
          <w:szCs w:val="24"/>
        </w:rPr>
        <w:t xml:space="preserve">consultation and </w:t>
      </w:r>
      <w:r w:rsidRPr="00B42119" w:rsidR="005B2765">
        <w:rPr>
          <w:sz w:val="24"/>
          <w:szCs w:val="24"/>
        </w:rPr>
        <w:t>potential</w:t>
      </w:r>
      <w:r w:rsidRPr="00B42119" w:rsidR="00B46D7F">
        <w:rPr>
          <w:sz w:val="24"/>
          <w:szCs w:val="24"/>
        </w:rPr>
        <w:t xml:space="preserve"> unintended consequences of rushing </w:t>
      </w:r>
      <w:r w:rsidRPr="00B42119" w:rsidR="00F72E95">
        <w:rPr>
          <w:sz w:val="24"/>
          <w:szCs w:val="24"/>
        </w:rPr>
        <w:t xml:space="preserve">reforms to </w:t>
      </w:r>
      <w:r w:rsidRPr="00B42119" w:rsidR="003338D4">
        <w:rPr>
          <w:sz w:val="24"/>
          <w:szCs w:val="24"/>
        </w:rPr>
        <w:t xml:space="preserve">Australia’s </w:t>
      </w:r>
      <w:r w:rsidR="001A4E02">
        <w:rPr>
          <w:sz w:val="24"/>
          <w:szCs w:val="24"/>
        </w:rPr>
        <w:t>workplace</w:t>
      </w:r>
      <w:r w:rsidRPr="00B42119" w:rsidR="001A4E02">
        <w:rPr>
          <w:sz w:val="24"/>
          <w:szCs w:val="24"/>
        </w:rPr>
        <w:t xml:space="preserve"> </w:t>
      </w:r>
      <w:r w:rsidRPr="00B42119" w:rsidR="00F72E95">
        <w:rPr>
          <w:sz w:val="24"/>
          <w:szCs w:val="24"/>
        </w:rPr>
        <w:t>relations framework of this magnitude through</w:t>
      </w:r>
      <w:r w:rsidRPr="00B42119" w:rsidR="005B2765">
        <w:rPr>
          <w:sz w:val="24"/>
          <w:szCs w:val="24"/>
        </w:rPr>
        <w:t xml:space="preserve"> the</w:t>
      </w:r>
      <w:r w:rsidRPr="00B42119" w:rsidR="00F72E95">
        <w:rPr>
          <w:sz w:val="24"/>
          <w:szCs w:val="24"/>
        </w:rPr>
        <w:t xml:space="preserve"> Parliament without consultation with </w:t>
      </w:r>
      <w:r w:rsidRPr="00B42119" w:rsidR="005B2765">
        <w:rPr>
          <w:sz w:val="24"/>
          <w:szCs w:val="24"/>
        </w:rPr>
        <w:t xml:space="preserve">employers and employer groups in </w:t>
      </w:r>
      <w:r w:rsidR="004339EA">
        <w:rPr>
          <w:sz w:val="24"/>
          <w:szCs w:val="24"/>
        </w:rPr>
        <w:t>our</w:t>
      </w:r>
      <w:r w:rsidRPr="00B42119" w:rsidR="005B2765">
        <w:rPr>
          <w:sz w:val="24"/>
          <w:szCs w:val="24"/>
        </w:rPr>
        <w:t xml:space="preserve"> sector</w:t>
      </w:r>
      <w:r w:rsidR="008B0884">
        <w:rPr>
          <w:sz w:val="24"/>
          <w:szCs w:val="24"/>
        </w:rPr>
        <w:t xml:space="preserve">. </w:t>
      </w:r>
    </w:p>
    <w:p w:rsidR="00333D9A" w:rsidP="00282A3A" w:rsidRDefault="00333D9A" w14:paraId="0455F16C" w14:textId="40CF7B9A">
      <w:pPr>
        <w:rPr>
          <w:rFonts w:cs="Arial"/>
          <w:sz w:val="24"/>
        </w:rPr>
      </w:pPr>
      <w:r>
        <w:rPr>
          <w:rFonts w:cs="Arial"/>
          <w:sz w:val="24"/>
        </w:rPr>
        <w:t xml:space="preserve">In the timeframe available </w:t>
      </w:r>
      <w:r w:rsidR="009B7865">
        <w:rPr>
          <w:rFonts w:cs="Arial"/>
          <w:sz w:val="24"/>
        </w:rPr>
        <w:t xml:space="preserve">this submission focusses on </w:t>
      </w:r>
      <w:r w:rsidR="00E81307">
        <w:rPr>
          <w:rFonts w:cs="Arial"/>
          <w:sz w:val="24"/>
        </w:rPr>
        <w:t xml:space="preserve">Parts 13, 20, 21 and 22 of the proposed Bill, however </w:t>
      </w:r>
      <w:r w:rsidR="00A217FA">
        <w:rPr>
          <w:rFonts w:cs="Arial"/>
          <w:sz w:val="24"/>
        </w:rPr>
        <w:t>there are likely to be</w:t>
      </w:r>
      <w:r w:rsidR="00EE2E2A">
        <w:rPr>
          <w:rFonts w:cs="Arial"/>
          <w:sz w:val="24"/>
        </w:rPr>
        <w:t xml:space="preserve"> other areas that are relevant to our members</w:t>
      </w:r>
      <w:r w:rsidR="004B15C7">
        <w:rPr>
          <w:rFonts w:cs="Arial"/>
          <w:sz w:val="24"/>
        </w:rPr>
        <w:t>.</w:t>
      </w:r>
    </w:p>
    <w:p w:rsidRPr="00F07969" w:rsidR="00F34F58" w:rsidP="0FCA702E" w:rsidRDefault="00BB2F31" w14:paraId="798710D7" w14:textId="5C9014F6">
      <w:pPr>
        <w:pStyle w:val="Heading1"/>
        <w:spacing w:after="240"/>
        <w:rPr>
          <w:b/>
          <w:bCs/>
          <w:color w:val="2E74B5" w:themeColor="accent5" w:themeShade="BF"/>
        </w:rPr>
      </w:pPr>
      <w:r w:rsidRPr="0FCA702E">
        <w:rPr>
          <w:b/>
          <w:bCs/>
          <w:color w:val="2E74B5" w:themeColor="accent5" w:themeShade="BF"/>
        </w:rPr>
        <w:t xml:space="preserve">State of the </w:t>
      </w:r>
      <w:r w:rsidRPr="0FCA702E" w:rsidR="1845B01C">
        <w:rPr>
          <w:b/>
          <w:bCs/>
          <w:color w:val="2E74B5" w:themeColor="accent5" w:themeShade="BF"/>
        </w:rPr>
        <w:t>D</w:t>
      </w:r>
      <w:r w:rsidRPr="0FCA702E">
        <w:rPr>
          <w:b/>
          <w:bCs/>
          <w:color w:val="2E74B5" w:themeColor="accent5" w:themeShade="BF"/>
        </w:rPr>
        <w:t xml:space="preserve">isability </w:t>
      </w:r>
      <w:r w:rsidRPr="0FCA702E" w:rsidR="3067C0FD">
        <w:rPr>
          <w:b/>
          <w:bCs/>
          <w:color w:val="2E74B5" w:themeColor="accent5" w:themeShade="BF"/>
        </w:rPr>
        <w:t>W</w:t>
      </w:r>
      <w:r w:rsidRPr="0FCA702E">
        <w:rPr>
          <w:b/>
          <w:bCs/>
          <w:color w:val="2E74B5" w:themeColor="accent5" w:themeShade="BF"/>
        </w:rPr>
        <w:t xml:space="preserve">orkforce </w:t>
      </w:r>
    </w:p>
    <w:p w:rsidRPr="00930452" w:rsidR="004974A1" w:rsidP="000E0E68" w:rsidRDefault="004974A1" w14:paraId="20CB69C1" w14:textId="0D824513">
      <w:pPr>
        <w:rPr>
          <w:rFonts w:cs="Arial"/>
          <w:sz w:val="24"/>
          <w:szCs w:val="24"/>
        </w:rPr>
      </w:pPr>
      <w:r w:rsidRPr="00930452">
        <w:rPr>
          <w:rFonts w:cs="Arial"/>
          <w:sz w:val="24"/>
          <w:szCs w:val="24"/>
        </w:rPr>
        <w:t xml:space="preserve">The disability sector is one of the largest and fastest growing in Australia. This has been driven significantly by </w:t>
      </w:r>
      <w:r>
        <w:rPr>
          <w:rFonts w:cs="Arial"/>
          <w:sz w:val="24"/>
          <w:szCs w:val="24"/>
        </w:rPr>
        <w:t xml:space="preserve">growth in the </w:t>
      </w:r>
      <w:r w:rsidR="006736F8">
        <w:rPr>
          <w:rFonts w:cs="Arial"/>
          <w:sz w:val="24"/>
          <w:szCs w:val="24"/>
        </w:rPr>
        <w:t>National Disability Insurance Scheme (</w:t>
      </w:r>
      <w:r w:rsidRPr="00930452">
        <w:rPr>
          <w:rFonts w:cs="Arial"/>
          <w:sz w:val="24"/>
          <w:szCs w:val="24"/>
        </w:rPr>
        <w:t>NDIS</w:t>
      </w:r>
      <w:r w:rsidR="006736F8">
        <w:rPr>
          <w:rFonts w:cs="Arial"/>
          <w:sz w:val="24"/>
          <w:szCs w:val="24"/>
        </w:rPr>
        <w:t>)</w:t>
      </w:r>
      <w:r w:rsidRPr="00930452">
        <w:rPr>
          <w:rFonts w:cs="Arial"/>
          <w:sz w:val="24"/>
          <w:szCs w:val="24"/>
        </w:rPr>
        <w:t>. It is estimated that an additional 83,000 workers (or a 3</w:t>
      </w:r>
      <w:r w:rsidR="00BD33DE">
        <w:rPr>
          <w:rFonts w:cs="Arial"/>
          <w:sz w:val="24"/>
          <w:szCs w:val="24"/>
        </w:rPr>
        <w:t xml:space="preserve">1 per cent </w:t>
      </w:r>
      <w:r w:rsidRPr="00930452">
        <w:rPr>
          <w:rFonts w:cs="Arial"/>
          <w:sz w:val="24"/>
          <w:szCs w:val="24"/>
        </w:rPr>
        <w:t xml:space="preserve">increase in current workforce size) will be required across the NDIS </w:t>
      </w:r>
      <w:r w:rsidRPr="00EA68F5">
        <w:rPr>
          <w:rFonts w:cs="Arial"/>
          <w:sz w:val="24"/>
          <w:szCs w:val="24"/>
        </w:rPr>
        <w:t>sector by 202</w:t>
      </w:r>
      <w:r w:rsidR="0073539E">
        <w:rPr>
          <w:rFonts w:cs="Arial"/>
          <w:sz w:val="24"/>
          <w:szCs w:val="24"/>
        </w:rPr>
        <w:t>5</w:t>
      </w:r>
      <w:r w:rsidR="00E422B6">
        <w:rPr>
          <w:rFonts w:cs="Arial"/>
          <w:sz w:val="24"/>
          <w:szCs w:val="24"/>
        </w:rPr>
        <w:t xml:space="preserve"> (</w:t>
      </w:r>
      <w:hyperlink>
        <w:r w:rsidRPr="09606A20" w:rsidR="00E422B6">
          <w:rPr>
            <w:rStyle w:val="Hyperlink"/>
            <w:rFonts w:cs="Arial"/>
            <w:sz w:val="24"/>
            <w:szCs w:val="24"/>
          </w:rPr>
          <w:t>NDIS National Workforce Plan 2021-2025</w:t>
        </w:r>
      </w:hyperlink>
      <w:r w:rsidRPr="09606A20" w:rsidR="0073539E">
        <w:rPr>
          <w:rFonts w:cs="Arial"/>
          <w:sz w:val="24"/>
          <w:szCs w:val="24"/>
        </w:rPr>
        <w:t>)</w:t>
      </w:r>
      <w:r w:rsidRPr="09606A20">
        <w:rPr>
          <w:rFonts w:cs="Arial"/>
          <w:sz w:val="24"/>
          <w:szCs w:val="24"/>
        </w:rPr>
        <w:t>.</w:t>
      </w:r>
      <w:r w:rsidRPr="00EA68F5">
        <w:rPr>
          <w:rFonts w:cs="Arial"/>
          <w:sz w:val="24"/>
          <w:szCs w:val="24"/>
        </w:rPr>
        <w:t xml:space="preserve"> This</w:t>
      </w:r>
      <w:r w:rsidRPr="00930452">
        <w:rPr>
          <w:rFonts w:cs="Arial"/>
          <w:sz w:val="24"/>
          <w:szCs w:val="24"/>
        </w:rPr>
        <w:t xml:space="preserve"> is against consistently high turnover rates which see many workers leave the sector each year. In </w:t>
      </w:r>
      <w:r w:rsidRPr="09606A20" w:rsidR="650AE9E5">
        <w:rPr>
          <w:rFonts w:cs="Arial"/>
          <w:sz w:val="24"/>
          <w:szCs w:val="24"/>
        </w:rPr>
        <w:t>fact,</w:t>
      </w:r>
      <w:r w:rsidRPr="00930452">
        <w:rPr>
          <w:rFonts w:cs="Arial"/>
          <w:sz w:val="24"/>
          <w:szCs w:val="24"/>
        </w:rPr>
        <w:t xml:space="preserve"> it is anticipated that the NDIS will lose approximately 213,000 workers </w:t>
      </w:r>
      <w:r w:rsidRPr="00EA68F5">
        <w:rPr>
          <w:rFonts w:cs="Arial"/>
          <w:sz w:val="24"/>
          <w:szCs w:val="24"/>
        </w:rPr>
        <w:t>by 202</w:t>
      </w:r>
      <w:r w:rsidR="00791B93">
        <w:rPr>
          <w:rFonts w:cs="Arial"/>
          <w:sz w:val="24"/>
          <w:szCs w:val="24"/>
        </w:rPr>
        <w:t>5 (</w:t>
      </w:r>
      <w:hyperlink r:id="rId11">
        <w:r w:rsidRPr="09606A20" w:rsidR="00791B93">
          <w:rPr>
            <w:rStyle w:val="Hyperlink"/>
            <w:rFonts w:cs="Arial"/>
            <w:sz w:val="24"/>
            <w:szCs w:val="24"/>
          </w:rPr>
          <w:t>NDIS National Workforce Plan 2021-2025</w:t>
        </w:r>
      </w:hyperlink>
      <w:r w:rsidRPr="09606A20" w:rsidR="00791B93">
        <w:rPr>
          <w:rFonts w:cs="Arial"/>
          <w:sz w:val="24"/>
          <w:szCs w:val="24"/>
        </w:rPr>
        <w:t>)</w:t>
      </w:r>
      <w:r w:rsidRPr="09606A20">
        <w:rPr>
          <w:rFonts w:cs="Arial"/>
          <w:sz w:val="24"/>
          <w:szCs w:val="24"/>
        </w:rPr>
        <w:t>.</w:t>
      </w:r>
      <w:r w:rsidRPr="00EA68F5">
        <w:rPr>
          <w:rFonts w:cs="Arial"/>
          <w:sz w:val="24"/>
          <w:szCs w:val="24"/>
        </w:rPr>
        <w:t xml:space="preserve"> When</w:t>
      </w:r>
      <w:r w:rsidRPr="00930452">
        <w:rPr>
          <w:rFonts w:cs="Arial"/>
          <w:sz w:val="24"/>
          <w:szCs w:val="24"/>
        </w:rPr>
        <w:t xml:space="preserve"> considered together the challenge facing the sector to attract, recruit and, importantly retain workers is considerable. </w:t>
      </w:r>
    </w:p>
    <w:p w:rsidRPr="00930452" w:rsidR="004974A1" w:rsidP="000E0E68" w:rsidRDefault="004974A1" w14:paraId="36A4DA3F" w14:textId="2DBBBE93">
      <w:pPr>
        <w:rPr>
          <w:rFonts w:cs="Arial"/>
          <w:sz w:val="24"/>
          <w:szCs w:val="24"/>
        </w:rPr>
      </w:pPr>
      <w:r w:rsidRPr="65E9B93C">
        <w:rPr>
          <w:rFonts w:cs="Arial"/>
          <w:sz w:val="24"/>
          <w:szCs w:val="24"/>
        </w:rPr>
        <w:t>Disability service providers consistently report workforce as being their most pressing issue and this has only been exacerbated by COVID-19. In 2021, providers who responded to the NDS Annual Market Survey</w:t>
      </w:r>
      <w:r w:rsidRPr="65E9B93C" w:rsidR="0091352B">
        <w:rPr>
          <w:rFonts w:cs="Arial"/>
          <w:sz w:val="24"/>
          <w:szCs w:val="24"/>
        </w:rPr>
        <w:t xml:space="preserve"> (see </w:t>
      </w:r>
      <w:hyperlink r:id="rId12">
        <w:r w:rsidRPr="65E9B93C" w:rsidR="0091352B">
          <w:rPr>
            <w:rStyle w:val="Hyperlink"/>
            <w:rFonts w:cs="Arial"/>
            <w:sz w:val="24"/>
            <w:szCs w:val="24"/>
          </w:rPr>
          <w:t xml:space="preserve">State of the Disability Sector Report </w:t>
        </w:r>
        <w:r w:rsidRPr="65E9B93C" w:rsidR="00943BC5">
          <w:rPr>
            <w:rStyle w:val="Hyperlink"/>
            <w:rFonts w:cs="Arial"/>
            <w:sz w:val="24"/>
            <w:szCs w:val="24"/>
          </w:rPr>
          <w:t xml:space="preserve">2021 </w:t>
        </w:r>
        <w:r w:rsidRPr="65E9B93C" w:rsidR="0091352B">
          <w:rPr>
            <w:rStyle w:val="Hyperlink"/>
            <w:rFonts w:cs="Arial"/>
            <w:sz w:val="24"/>
            <w:szCs w:val="24"/>
          </w:rPr>
          <w:t>(nds.org.au)</w:t>
        </w:r>
      </w:hyperlink>
      <w:r w:rsidRPr="65E9B93C" w:rsidR="0025373E">
        <w:rPr>
          <w:rFonts w:cs="Arial"/>
          <w:sz w:val="24"/>
          <w:szCs w:val="24"/>
        </w:rPr>
        <w:t xml:space="preserve"> </w:t>
      </w:r>
      <w:r w:rsidRPr="65E9B93C">
        <w:rPr>
          <w:rFonts w:cs="Arial"/>
          <w:sz w:val="24"/>
          <w:szCs w:val="24"/>
        </w:rPr>
        <w:t xml:space="preserve">reported a dramatic </w:t>
      </w:r>
      <w:r w:rsidRPr="65E9B93C" w:rsidR="00277405">
        <w:rPr>
          <w:rFonts w:cs="Arial"/>
          <w:sz w:val="24"/>
          <w:szCs w:val="24"/>
        </w:rPr>
        <w:t xml:space="preserve">rise </w:t>
      </w:r>
      <w:r w:rsidRPr="65E9B93C">
        <w:rPr>
          <w:rFonts w:cs="Arial"/>
          <w:sz w:val="24"/>
          <w:szCs w:val="24"/>
        </w:rPr>
        <w:t>in difficul</w:t>
      </w:r>
      <w:r w:rsidRPr="65E9B93C" w:rsidR="00277405">
        <w:rPr>
          <w:rFonts w:cs="Arial"/>
          <w:sz w:val="24"/>
          <w:szCs w:val="24"/>
        </w:rPr>
        <w:t>ty</w:t>
      </w:r>
      <w:r w:rsidRPr="65E9B93C">
        <w:rPr>
          <w:rFonts w:cs="Arial"/>
          <w:sz w:val="24"/>
          <w:szCs w:val="24"/>
        </w:rPr>
        <w:t xml:space="preserve"> in recruiting disability support workers with this increasing to 70</w:t>
      </w:r>
      <w:r w:rsidRPr="65E9B93C" w:rsidR="0025373E">
        <w:rPr>
          <w:rFonts w:cs="Arial"/>
          <w:sz w:val="24"/>
          <w:szCs w:val="24"/>
        </w:rPr>
        <w:t xml:space="preserve"> </w:t>
      </w:r>
      <w:r w:rsidRPr="65E9B93C" w:rsidR="00BD33DE">
        <w:rPr>
          <w:rFonts w:cs="Arial"/>
          <w:sz w:val="24"/>
          <w:szCs w:val="24"/>
        </w:rPr>
        <w:t>per cent</w:t>
      </w:r>
      <w:r w:rsidRPr="65E9B93C" w:rsidR="0025373E">
        <w:rPr>
          <w:rFonts w:cs="Arial"/>
          <w:sz w:val="24"/>
          <w:szCs w:val="24"/>
        </w:rPr>
        <w:t xml:space="preserve"> c</w:t>
      </w:r>
      <w:r w:rsidRPr="65E9B93C">
        <w:rPr>
          <w:rFonts w:cs="Arial"/>
          <w:sz w:val="24"/>
          <w:szCs w:val="24"/>
        </w:rPr>
        <w:t>ompared to 5</w:t>
      </w:r>
      <w:r w:rsidRPr="65E9B93C" w:rsidR="0025373E">
        <w:rPr>
          <w:rFonts w:cs="Arial"/>
          <w:sz w:val="24"/>
          <w:szCs w:val="24"/>
        </w:rPr>
        <w:t xml:space="preserve">9 </w:t>
      </w:r>
      <w:r w:rsidRPr="65E9B93C" w:rsidR="00BD33DE">
        <w:rPr>
          <w:rFonts w:cs="Arial"/>
          <w:sz w:val="24"/>
          <w:szCs w:val="24"/>
        </w:rPr>
        <w:t>per cent</w:t>
      </w:r>
      <w:r w:rsidRPr="65E9B93C">
        <w:rPr>
          <w:rFonts w:cs="Arial"/>
          <w:sz w:val="24"/>
          <w:szCs w:val="24"/>
        </w:rPr>
        <w:t xml:space="preserve"> in 2020. Given that significant amounts of core daily living supports are provided by disability support workers, in real terms this means that some people with disabilities were not able to access the daily support that they need</w:t>
      </w:r>
      <w:bookmarkStart w:name="_Int_yciTALEh" w:id="0"/>
      <w:r w:rsidRPr="65E9B93C" w:rsidR="6E0B73B3">
        <w:rPr>
          <w:rFonts w:cs="Arial"/>
          <w:sz w:val="24"/>
          <w:szCs w:val="24"/>
        </w:rPr>
        <w:t xml:space="preserve">. </w:t>
      </w:r>
      <w:bookmarkEnd w:id="0"/>
    </w:p>
    <w:p w:rsidR="00E87471" w:rsidP="00E87471" w:rsidRDefault="00E87471" w14:paraId="360EC348" w14:textId="59A091FD">
      <w:pPr>
        <w:rPr>
          <w:rFonts w:cs="Arial"/>
          <w:b/>
          <w:bCs/>
          <w:sz w:val="24"/>
          <w:szCs w:val="24"/>
        </w:rPr>
      </w:pPr>
      <w:r w:rsidRPr="00FA5352">
        <w:rPr>
          <w:rFonts w:cs="Arial"/>
          <w:sz w:val="24"/>
          <w:szCs w:val="24"/>
        </w:rPr>
        <w:t xml:space="preserve">Against this backdrop, we are concerned that significant changes to the </w:t>
      </w:r>
      <w:r w:rsidR="00D070C4">
        <w:rPr>
          <w:rFonts w:cs="Arial"/>
          <w:sz w:val="24"/>
          <w:szCs w:val="24"/>
        </w:rPr>
        <w:t>workplace</w:t>
      </w:r>
      <w:r w:rsidRPr="00FA5352" w:rsidR="00D070C4">
        <w:rPr>
          <w:rFonts w:cs="Arial"/>
          <w:sz w:val="24"/>
          <w:szCs w:val="24"/>
        </w:rPr>
        <w:t xml:space="preserve"> </w:t>
      </w:r>
      <w:r w:rsidRPr="00FA5352">
        <w:rPr>
          <w:rFonts w:cs="Arial"/>
          <w:sz w:val="24"/>
          <w:szCs w:val="24"/>
        </w:rPr>
        <w:t>relations framework are being proposed without due consultation with or consideration for the impact on disability service providers, the disability workforce and, most importantly, the delivery of safe and high quality supports to people with disability.</w:t>
      </w:r>
      <w:r w:rsidRPr="00F20988">
        <w:rPr>
          <w:rFonts w:cs="Arial"/>
          <w:b/>
          <w:bCs/>
          <w:sz w:val="24"/>
          <w:szCs w:val="24"/>
        </w:rPr>
        <w:t xml:space="preserve"> </w:t>
      </w:r>
    </w:p>
    <w:p w:rsidRPr="00F07969" w:rsidR="003B0C53" w:rsidP="0FCA702E" w:rsidRDefault="003B0C53" w14:paraId="3921F94D" w14:textId="2E828F9F">
      <w:pPr>
        <w:pStyle w:val="Heading1"/>
        <w:spacing w:after="240"/>
        <w:rPr>
          <w:b/>
          <w:bCs/>
          <w:color w:val="2E74B5" w:themeColor="accent5" w:themeShade="BF"/>
        </w:rPr>
      </w:pPr>
      <w:r w:rsidRPr="0FCA702E">
        <w:rPr>
          <w:b/>
          <w:bCs/>
          <w:color w:val="2E74B5" w:themeColor="accent5" w:themeShade="BF"/>
        </w:rPr>
        <w:t xml:space="preserve">Part 13 – Sunsetting of “Zombie” Agreements </w:t>
      </w:r>
    </w:p>
    <w:p w:rsidR="00CA6643" w:rsidP="00346115" w:rsidRDefault="00622BFE" w14:paraId="6FFD2866" w14:textId="6C6E333D">
      <w:pPr>
        <w:rPr>
          <w:rFonts w:cs="Arial"/>
          <w:sz w:val="24"/>
          <w:szCs w:val="24"/>
        </w:rPr>
      </w:pPr>
      <w:r>
        <w:rPr>
          <w:rFonts w:cs="Arial"/>
          <w:sz w:val="24"/>
          <w:szCs w:val="24"/>
        </w:rPr>
        <w:t xml:space="preserve">Part 13 of the </w:t>
      </w:r>
      <w:r w:rsidR="00FB1133">
        <w:rPr>
          <w:rFonts w:cs="Arial"/>
          <w:sz w:val="24"/>
          <w:szCs w:val="24"/>
        </w:rPr>
        <w:t xml:space="preserve">Bill </w:t>
      </w:r>
      <w:r>
        <w:rPr>
          <w:rFonts w:cs="Arial"/>
          <w:sz w:val="24"/>
          <w:szCs w:val="24"/>
        </w:rPr>
        <w:t>amends the Fair Work Transitional Act to sunset all remaining transitional instruments currently preserved by that act</w:t>
      </w:r>
      <w:r w:rsidR="00CA6643">
        <w:rPr>
          <w:rFonts w:cs="Arial"/>
          <w:sz w:val="24"/>
          <w:szCs w:val="24"/>
        </w:rPr>
        <w:t xml:space="preserve">. This includes agreement-based transitional instruments and enterprise agreements </w:t>
      </w:r>
      <w:r w:rsidR="00416F0C">
        <w:rPr>
          <w:rFonts w:cs="Arial"/>
          <w:sz w:val="24"/>
          <w:szCs w:val="24"/>
        </w:rPr>
        <w:t>(also referred to as zombie agreements)</w:t>
      </w:r>
      <w:r w:rsidR="00CA6643">
        <w:rPr>
          <w:rFonts w:cs="Arial"/>
          <w:sz w:val="24"/>
          <w:szCs w:val="24"/>
        </w:rPr>
        <w:t>.</w:t>
      </w:r>
    </w:p>
    <w:p w:rsidR="00992016" w:rsidP="00346115" w:rsidRDefault="00222C68" w14:paraId="67306FD2" w14:textId="09CA7D46">
      <w:pPr>
        <w:rPr>
          <w:rFonts w:cs="Arial"/>
          <w:sz w:val="24"/>
          <w:szCs w:val="24"/>
        </w:rPr>
      </w:pPr>
      <w:r w:rsidRPr="0FCA702E">
        <w:rPr>
          <w:rFonts w:cs="Arial"/>
          <w:sz w:val="24"/>
          <w:szCs w:val="24"/>
        </w:rPr>
        <w:t>Our understanding is that t</w:t>
      </w:r>
      <w:r w:rsidRPr="0FCA702E" w:rsidR="00BD4CE8">
        <w:rPr>
          <w:rFonts w:cs="Arial"/>
          <w:sz w:val="24"/>
          <w:szCs w:val="24"/>
        </w:rPr>
        <w:t>hese</w:t>
      </w:r>
      <w:r w:rsidRPr="0FCA702E" w:rsidR="00416F0C">
        <w:rPr>
          <w:rFonts w:cs="Arial"/>
          <w:sz w:val="24"/>
          <w:szCs w:val="24"/>
        </w:rPr>
        <w:t xml:space="preserve"> </w:t>
      </w:r>
      <w:r w:rsidRPr="0FCA702E" w:rsidR="003672E3">
        <w:rPr>
          <w:rFonts w:cs="Arial"/>
          <w:sz w:val="24"/>
          <w:szCs w:val="24"/>
        </w:rPr>
        <w:t xml:space="preserve">would </w:t>
      </w:r>
      <w:r w:rsidRPr="0FCA702E" w:rsidR="008965CA">
        <w:rPr>
          <w:rFonts w:cs="Arial"/>
          <w:sz w:val="24"/>
          <w:szCs w:val="24"/>
        </w:rPr>
        <w:t xml:space="preserve">automatically </w:t>
      </w:r>
      <w:r w:rsidRPr="0FCA702E" w:rsidR="003672E3">
        <w:rPr>
          <w:rFonts w:cs="Arial"/>
          <w:sz w:val="24"/>
          <w:szCs w:val="24"/>
        </w:rPr>
        <w:t>sunset</w:t>
      </w:r>
      <w:r w:rsidRPr="0FCA702E" w:rsidR="00970B52">
        <w:rPr>
          <w:rFonts w:cs="Arial"/>
          <w:sz w:val="24"/>
          <w:szCs w:val="24"/>
        </w:rPr>
        <w:t xml:space="preserve"> </w:t>
      </w:r>
      <w:r w:rsidRPr="0FCA702E" w:rsidR="008965CA">
        <w:rPr>
          <w:rFonts w:cs="Arial"/>
          <w:sz w:val="24"/>
          <w:szCs w:val="24"/>
        </w:rPr>
        <w:t xml:space="preserve">at the end of the grace period for the </w:t>
      </w:r>
      <w:r w:rsidRPr="0FCA702E" w:rsidR="00947237">
        <w:rPr>
          <w:rFonts w:cs="Arial"/>
          <w:sz w:val="24"/>
          <w:szCs w:val="24"/>
        </w:rPr>
        <w:t>agreement, to a default of 12 months</w:t>
      </w:r>
      <w:r w:rsidRPr="0FCA702E" w:rsidR="00593F26">
        <w:rPr>
          <w:rFonts w:cs="Arial"/>
          <w:sz w:val="24"/>
          <w:szCs w:val="24"/>
        </w:rPr>
        <w:t xml:space="preserve">, and would require employers to </w:t>
      </w:r>
      <w:r w:rsidRPr="0FCA702E" w:rsidR="00BE3525">
        <w:rPr>
          <w:rFonts w:cs="Arial"/>
          <w:sz w:val="24"/>
          <w:szCs w:val="24"/>
        </w:rPr>
        <w:t xml:space="preserve">give affected employees notice of automatic sunsetting within six months of commencement. </w:t>
      </w:r>
      <w:r w:rsidRPr="0FCA702E" w:rsidR="00992016">
        <w:rPr>
          <w:rFonts w:cs="Arial"/>
          <w:sz w:val="24"/>
          <w:szCs w:val="24"/>
        </w:rPr>
        <w:t>If a replacement enterprise agreement is not in place by the time of automatic sunsetting, a modern award may apply from that time</w:t>
      </w:r>
      <w:r w:rsidRPr="0FCA702E" w:rsidR="007D57D2">
        <w:rPr>
          <w:rFonts w:cs="Arial"/>
          <w:sz w:val="24"/>
          <w:szCs w:val="24"/>
        </w:rPr>
        <w:t xml:space="preserve"> or employer organisations may be required to </w:t>
      </w:r>
      <w:bookmarkStart w:name="_Int_bA1h1pAL" w:id="1"/>
      <w:r w:rsidRPr="0FCA702E" w:rsidR="007D57D2">
        <w:rPr>
          <w:rFonts w:cs="Arial"/>
          <w:sz w:val="24"/>
          <w:szCs w:val="24"/>
        </w:rPr>
        <w:t>enter into</w:t>
      </w:r>
      <w:bookmarkEnd w:id="1"/>
      <w:r w:rsidRPr="0FCA702E" w:rsidR="007D57D2">
        <w:rPr>
          <w:rFonts w:cs="Arial"/>
          <w:sz w:val="24"/>
          <w:szCs w:val="24"/>
        </w:rPr>
        <w:t xml:space="preserve"> a bargaining arrangement.</w:t>
      </w:r>
    </w:p>
    <w:p w:rsidR="00992016" w:rsidP="00346115" w:rsidRDefault="00992016" w14:paraId="0789F11E" w14:textId="5EA2A835">
      <w:pPr>
        <w:rPr>
          <w:rFonts w:cs="Arial"/>
          <w:sz w:val="24"/>
          <w:szCs w:val="24"/>
        </w:rPr>
      </w:pPr>
      <w:r>
        <w:rPr>
          <w:rFonts w:cs="Arial"/>
          <w:sz w:val="24"/>
          <w:szCs w:val="24"/>
        </w:rPr>
        <w:t xml:space="preserve">Whilst we are not opposed to the intent of this amendment to the legislation, </w:t>
      </w:r>
      <w:r w:rsidR="00A13D93">
        <w:rPr>
          <w:rFonts w:cs="Arial"/>
          <w:sz w:val="24"/>
          <w:szCs w:val="24"/>
        </w:rPr>
        <w:t xml:space="preserve">which would help ensure workers are paid under modern award conditions and/or under the better off overall test (BOOT), we are concerned by the timing of these changes on a sector that is already grappling with significant and ongoing reform. </w:t>
      </w:r>
    </w:p>
    <w:p w:rsidR="008F1296" w:rsidP="00346115" w:rsidRDefault="001748BB" w14:paraId="1718D56E" w14:textId="4472A542">
      <w:pPr>
        <w:rPr>
          <w:rFonts w:cs="Arial"/>
          <w:sz w:val="24"/>
          <w:szCs w:val="24"/>
        </w:rPr>
      </w:pPr>
      <w:r w:rsidRPr="0FCA702E">
        <w:rPr>
          <w:rFonts w:cs="Arial"/>
          <w:sz w:val="24"/>
          <w:szCs w:val="24"/>
        </w:rPr>
        <w:t>The disability sector is po</w:t>
      </w:r>
      <w:r w:rsidRPr="0FCA702E" w:rsidR="008F1296">
        <w:rPr>
          <w:rFonts w:cs="Arial"/>
          <w:sz w:val="24"/>
          <w:szCs w:val="24"/>
        </w:rPr>
        <w:t>i</w:t>
      </w:r>
      <w:r w:rsidRPr="0FCA702E">
        <w:rPr>
          <w:rFonts w:cs="Arial"/>
          <w:sz w:val="24"/>
          <w:szCs w:val="24"/>
        </w:rPr>
        <w:t xml:space="preserve">sed to respond to the recommendations and findings of the Royal Commission </w:t>
      </w:r>
      <w:r w:rsidRPr="0FCA702E" w:rsidR="008B7F21">
        <w:rPr>
          <w:rFonts w:cs="Arial"/>
          <w:sz w:val="24"/>
          <w:szCs w:val="24"/>
        </w:rPr>
        <w:t>into Vi</w:t>
      </w:r>
      <w:r w:rsidRPr="0FCA702E" w:rsidR="00BE0AC5">
        <w:rPr>
          <w:rFonts w:cs="Arial"/>
          <w:sz w:val="24"/>
          <w:szCs w:val="24"/>
        </w:rPr>
        <w:t xml:space="preserve">olence, Abuse, Neglect and Exploitation of People with Disability </w:t>
      </w:r>
      <w:r w:rsidRPr="0FCA702E">
        <w:rPr>
          <w:rFonts w:cs="Arial"/>
          <w:sz w:val="24"/>
          <w:szCs w:val="24"/>
        </w:rPr>
        <w:t xml:space="preserve">(DRC), which is due to report in September 2023, as well the Independent Review Panel’s report </w:t>
      </w:r>
      <w:r w:rsidRPr="0FCA702E" w:rsidR="00687E70">
        <w:rPr>
          <w:rFonts w:cs="Arial"/>
          <w:sz w:val="24"/>
          <w:szCs w:val="24"/>
        </w:rPr>
        <w:t>on</w:t>
      </w:r>
      <w:r w:rsidRPr="0FCA702E">
        <w:rPr>
          <w:rFonts w:cs="Arial"/>
          <w:sz w:val="24"/>
          <w:szCs w:val="24"/>
        </w:rPr>
        <w:t xml:space="preserve"> the NDIS Review, due to report in October 2023. </w:t>
      </w:r>
      <w:bookmarkStart w:name="_Int_boM3L25v" w:id="2"/>
      <w:r w:rsidRPr="0FCA702E">
        <w:rPr>
          <w:rFonts w:cs="Arial"/>
          <w:sz w:val="24"/>
          <w:szCs w:val="24"/>
        </w:rPr>
        <w:t>Presumably, if</w:t>
      </w:r>
      <w:bookmarkEnd w:id="2"/>
      <w:r w:rsidRPr="0FCA702E">
        <w:rPr>
          <w:rFonts w:cs="Arial"/>
          <w:sz w:val="24"/>
          <w:szCs w:val="24"/>
        </w:rPr>
        <w:t xml:space="preserve"> enacted and depending on when the </w:t>
      </w:r>
      <w:r w:rsidRPr="0FCA702E" w:rsidR="00FB1133">
        <w:rPr>
          <w:rFonts w:cs="Arial"/>
          <w:sz w:val="24"/>
          <w:szCs w:val="24"/>
        </w:rPr>
        <w:t>Bill</w:t>
      </w:r>
      <w:r w:rsidRPr="0FCA702E" w:rsidR="00355475">
        <w:rPr>
          <w:rFonts w:cs="Arial"/>
          <w:sz w:val="24"/>
          <w:szCs w:val="24"/>
        </w:rPr>
        <w:t xml:space="preserve"> </w:t>
      </w:r>
      <w:r w:rsidRPr="0FCA702E">
        <w:rPr>
          <w:rFonts w:cs="Arial"/>
          <w:sz w:val="24"/>
          <w:szCs w:val="24"/>
        </w:rPr>
        <w:t xml:space="preserve">receives Royal Assent, the changes outlined in Part 13 </w:t>
      </w:r>
      <w:r w:rsidRPr="0FCA702E" w:rsidR="00687E70">
        <w:rPr>
          <w:rFonts w:cs="Arial"/>
          <w:sz w:val="24"/>
          <w:szCs w:val="24"/>
        </w:rPr>
        <w:t>may</w:t>
      </w:r>
      <w:r w:rsidRPr="0FCA702E">
        <w:rPr>
          <w:rFonts w:cs="Arial"/>
          <w:sz w:val="24"/>
          <w:szCs w:val="24"/>
        </w:rPr>
        <w:t xml:space="preserve"> also come into force in the latter half of 2023. </w:t>
      </w:r>
    </w:p>
    <w:p w:rsidR="00964B8C" w:rsidP="00346115" w:rsidRDefault="001748BB" w14:paraId="53ED35B3" w14:textId="6488F6AE">
      <w:pPr>
        <w:rPr>
          <w:rFonts w:cs="Arial"/>
          <w:sz w:val="24"/>
          <w:szCs w:val="24"/>
        </w:rPr>
      </w:pPr>
      <w:r>
        <w:rPr>
          <w:rFonts w:cs="Arial"/>
          <w:sz w:val="24"/>
          <w:szCs w:val="24"/>
        </w:rPr>
        <w:t>We are therefore deeply concerned about the sector</w:t>
      </w:r>
      <w:r w:rsidR="00687E70">
        <w:rPr>
          <w:rFonts w:cs="Arial"/>
          <w:sz w:val="24"/>
          <w:szCs w:val="24"/>
        </w:rPr>
        <w:t>’s</w:t>
      </w:r>
      <w:r>
        <w:rPr>
          <w:rFonts w:cs="Arial"/>
          <w:sz w:val="24"/>
          <w:szCs w:val="24"/>
        </w:rPr>
        <w:t xml:space="preserve"> capacity to respond to and adapt to </w:t>
      </w:r>
      <w:r w:rsidR="00A92E72">
        <w:rPr>
          <w:rFonts w:cs="Arial"/>
          <w:sz w:val="24"/>
          <w:szCs w:val="24"/>
        </w:rPr>
        <w:t xml:space="preserve">changes in the </w:t>
      </w:r>
      <w:r w:rsidR="00225BEF">
        <w:rPr>
          <w:rFonts w:cs="Arial"/>
          <w:sz w:val="24"/>
          <w:szCs w:val="24"/>
        </w:rPr>
        <w:t>workplace relations</w:t>
      </w:r>
      <w:r w:rsidRPr="09606A20" w:rsidR="00225BEF">
        <w:rPr>
          <w:rFonts w:cs="Arial"/>
          <w:sz w:val="24"/>
          <w:szCs w:val="24"/>
        </w:rPr>
        <w:t xml:space="preserve"> </w:t>
      </w:r>
      <w:r w:rsidR="00A92E72">
        <w:rPr>
          <w:rFonts w:cs="Arial"/>
          <w:sz w:val="24"/>
          <w:szCs w:val="24"/>
        </w:rPr>
        <w:t>environment, concurrent to other major reform work underway that is specific to the disability sector</w:t>
      </w:r>
      <w:r w:rsidR="00553A42">
        <w:rPr>
          <w:rFonts w:cs="Arial"/>
          <w:sz w:val="24"/>
          <w:szCs w:val="24"/>
        </w:rPr>
        <w:t xml:space="preserve"> and </w:t>
      </w:r>
      <w:r w:rsidR="00383DC1">
        <w:rPr>
          <w:rFonts w:cs="Arial"/>
          <w:sz w:val="24"/>
          <w:szCs w:val="24"/>
        </w:rPr>
        <w:t>that is likely to directly impact the supports being provided to people with disabilities</w:t>
      </w:r>
      <w:r w:rsidR="00A92E72">
        <w:rPr>
          <w:rFonts w:cs="Arial"/>
          <w:sz w:val="24"/>
          <w:szCs w:val="24"/>
        </w:rPr>
        <w:t xml:space="preserve">. </w:t>
      </w:r>
      <w:r w:rsidR="002559B7">
        <w:rPr>
          <w:rFonts w:cs="Arial"/>
          <w:sz w:val="24"/>
          <w:szCs w:val="24"/>
        </w:rPr>
        <w:t xml:space="preserve">Ensuring that </w:t>
      </w:r>
      <w:r w:rsidR="002504DB">
        <w:rPr>
          <w:rFonts w:cs="Arial"/>
          <w:sz w:val="24"/>
          <w:szCs w:val="24"/>
        </w:rPr>
        <w:t xml:space="preserve">the extension provisions proposed are appropriate </w:t>
      </w:r>
      <w:r w:rsidR="000D1F5D">
        <w:rPr>
          <w:rFonts w:cs="Arial"/>
          <w:sz w:val="24"/>
          <w:szCs w:val="24"/>
        </w:rPr>
        <w:t xml:space="preserve">with streamlined and timely application processes will be critical. </w:t>
      </w:r>
    </w:p>
    <w:p w:rsidRPr="00F07969" w:rsidR="00D90CD7" w:rsidP="0FCA702E" w:rsidRDefault="00D90CD7" w14:paraId="3EA9FBA0" w14:textId="40977799">
      <w:pPr>
        <w:pStyle w:val="Heading1"/>
        <w:spacing w:after="240"/>
        <w:rPr>
          <w:b/>
          <w:bCs/>
          <w:color w:val="2E74B5" w:themeColor="accent5" w:themeShade="BF"/>
        </w:rPr>
      </w:pPr>
      <w:r w:rsidRPr="0FCA702E">
        <w:rPr>
          <w:b/>
          <w:bCs/>
          <w:color w:val="2E74B5" w:themeColor="accent5" w:themeShade="BF"/>
        </w:rPr>
        <w:t>Part 20 – Supported Bargaining</w:t>
      </w:r>
    </w:p>
    <w:p w:rsidR="00417222" w:rsidP="00FC27DF" w:rsidRDefault="00417222" w14:paraId="0087546A" w14:textId="5C85B8E6">
      <w:pPr>
        <w:rPr>
          <w:rFonts w:cs="Arial"/>
          <w:sz w:val="24"/>
          <w:szCs w:val="24"/>
        </w:rPr>
      </w:pPr>
      <w:r w:rsidRPr="65E9B93C">
        <w:rPr>
          <w:rFonts w:cs="Arial"/>
          <w:sz w:val="24"/>
          <w:szCs w:val="24"/>
        </w:rPr>
        <w:t xml:space="preserve">Part 20 of the </w:t>
      </w:r>
      <w:r w:rsidRPr="65E9B93C" w:rsidR="00FB1133">
        <w:rPr>
          <w:rFonts w:cs="Arial"/>
          <w:sz w:val="24"/>
          <w:szCs w:val="24"/>
        </w:rPr>
        <w:t>Bill</w:t>
      </w:r>
      <w:r w:rsidRPr="65E9B93C" w:rsidR="00355475">
        <w:rPr>
          <w:rFonts w:cs="Arial"/>
          <w:sz w:val="24"/>
          <w:szCs w:val="24"/>
        </w:rPr>
        <w:t xml:space="preserve"> </w:t>
      </w:r>
      <w:r w:rsidRPr="65E9B93C">
        <w:rPr>
          <w:rFonts w:cs="Arial"/>
          <w:sz w:val="24"/>
          <w:szCs w:val="24"/>
        </w:rPr>
        <w:t xml:space="preserve">would reform low-paid bargaining provisions </w:t>
      </w:r>
      <w:r w:rsidRPr="65E9B93C" w:rsidR="00FC27DF">
        <w:rPr>
          <w:rFonts w:cs="Arial"/>
          <w:sz w:val="24"/>
          <w:szCs w:val="24"/>
        </w:rPr>
        <w:t>in the Fair Work Act and create a supported bargaining stream, intended to assist those employees and</w:t>
      </w:r>
      <w:r w:rsidRPr="65E9B93C" w:rsidR="00504890">
        <w:rPr>
          <w:rFonts w:cs="Arial"/>
          <w:sz w:val="24"/>
          <w:szCs w:val="24"/>
        </w:rPr>
        <w:t xml:space="preserve"> employers who may have difficulty bargaining at the single-enterprise level</w:t>
      </w:r>
      <w:r w:rsidRPr="65E9B93C" w:rsidR="002A6683">
        <w:rPr>
          <w:rFonts w:cs="Arial"/>
          <w:sz w:val="24"/>
          <w:szCs w:val="24"/>
        </w:rPr>
        <w:t>. This includes those in low-paid industries including disability care</w:t>
      </w:r>
      <w:r w:rsidRPr="65E9B93C" w:rsidR="00A54FE4">
        <w:rPr>
          <w:rFonts w:cs="Arial"/>
          <w:sz w:val="24"/>
          <w:szCs w:val="24"/>
        </w:rPr>
        <w:t xml:space="preserve">, or those who face barriers to bargaining, such as employees with </w:t>
      </w:r>
      <w:r w:rsidRPr="65E9B93C" w:rsidR="008F420B">
        <w:rPr>
          <w:rFonts w:cs="Arial"/>
          <w:sz w:val="24"/>
          <w:szCs w:val="24"/>
        </w:rPr>
        <w:t>a</w:t>
      </w:r>
      <w:r w:rsidRPr="65E9B93C" w:rsidR="00A54FE4">
        <w:rPr>
          <w:rFonts w:cs="Arial"/>
          <w:sz w:val="24"/>
          <w:szCs w:val="24"/>
        </w:rPr>
        <w:t xml:space="preserve"> disability, who may lack the skills, </w:t>
      </w:r>
      <w:r w:rsidRPr="65E9B93C" w:rsidR="0071471A">
        <w:rPr>
          <w:rFonts w:cs="Arial"/>
          <w:sz w:val="24"/>
          <w:szCs w:val="24"/>
        </w:rPr>
        <w:t>resources,</w:t>
      </w:r>
      <w:r w:rsidRPr="65E9B93C" w:rsidR="00A54FE4">
        <w:rPr>
          <w:rFonts w:cs="Arial"/>
          <w:sz w:val="24"/>
          <w:szCs w:val="24"/>
        </w:rPr>
        <w:t xml:space="preserve"> and power to bargain effectively</w:t>
      </w:r>
      <w:bookmarkStart w:name="_Int_qPrUIdSc" w:id="3"/>
      <w:r w:rsidRPr="65E9B93C" w:rsidR="6D321CAB">
        <w:rPr>
          <w:rFonts w:cs="Arial"/>
          <w:sz w:val="24"/>
          <w:szCs w:val="24"/>
        </w:rPr>
        <w:t xml:space="preserve">. </w:t>
      </w:r>
      <w:bookmarkEnd w:id="3"/>
    </w:p>
    <w:p w:rsidRPr="00FC27DF" w:rsidR="00A54FE4" w:rsidP="00FC27DF" w:rsidRDefault="00A54FE4" w14:paraId="62DE113F" w14:textId="6579AADD">
      <w:pPr>
        <w:rPr>
          <w:rFonts w:cs="Arial"/>
          <w:sz w:val="24"/>
          <w:szCs w:val="24"/>
        </w:rPr>
      </w:pPr>
      <w:r>
        <w:rPr>
          <w:rFonts w:cs="Arial"/>
          <w:sz w:val="24"/>
          <w:szCs w:val="24"/>
        </w:rPr>
        <w:t xml:space="preserve">Again, whilst </w:t>
      </w:r>
      <w:r w:rsidR="00B716AF">
        <w:rPr>
          <w:rFonts w:cs="Arial"/>
          <w:sz w:val="24"/>
          <w:szCs w:val="24"/>
        </w:rPr>
        <w:t>we</w:t>
      </w:r>
      <w:r>
        <w:rPr>
          <w:rFonts w:cs="Arial"/>
          <w:sz w:val="24"/>
          <w:szCs w:val="24"/>
        </w:rPr>
        <w:t xml:space="preserve"> are not </w:t>
      </w:r>
      <w:r w:rsidR="00B716AF">
        <w:rPr>
          <w:rFonts w:cs="Arial"/>
          <w:sz w:val="24"/>
          <w:szCs w:val="24"/>
        </w:rPr>
        <w:t xml:space="preserve">necessarily </w:t>
      </w:r>
      <w:r>
        <w:rPr>
          <w:rFonts w:cs="Arial"/>
          <w:sz w:val="24"/>
          <w:szCs w:val="24"/>
        </w:rPr>
        <w:t xml:space="preserve">opposed to the intent of this provision, without adequate consultation with the sector we are concerned about unintended consequences </w:t>
      </w:r>
      <w:r w:rsidR="00B1213E">
        <w:rPr>
          <w:rFonts w:cs="Arial"/>
          <w:sz w:val="24"/>
          <w:szCs w:val="24"/>
        </w:rPr>
        <w:t xml:space="preserve">and difficulties with implementation of these changes within a sector that is already under considerable stress. </w:t>
      </w:r>
    </w:p>
    <w:p w:rsidRPr="00F07969" w:rsidR="00D90CD7" w:rsidP="0FCA702E" w:rsidRDefault="00D90CD7" w14:paraId="359DDAD4" w14:textId="5F23EEA7">
      <w:pPr>
        <w:pStyle w:val="Heading1"/>
        <w:spacing w:after="240"/>
        <w:rPr>
          <w:b/>
          <w:bCs/>
          <w:color w:val="2E74B5" w:themeColor="accent5" w:themeShade="BF"/>
        </w:rPr>
      </w:pPr>
      <w:r w:rsidRPr="0FCA702E">
        <w:rPr>
          <w:b/>
          <w:bCs/>
          <w:color w:val="2E74B5" w:themeColor="accent5" w:themeShade="BF"/>
        </w:rPr>
        <w:t xml:space="preserve">Part 21 and 22 – Single Interest Employer Authorisations </w:t>
      </w:r>
    </w:p>
    <w:p w:rsidRPr="00824A74" w:rsidR="0087117F" w:rsidP="005E4A66" w:rsidRDefault="000C1BAC" w14:paraId="642C0016" w14:textId="51D2F3ED">
      <w:pPr>
        <w:rPr>
          <w:rFonts w:cs="Arial"/>
          <w:color w:val="000000"/>
          <w:sz w:val="24"/>
          <w:szCs w:val="24"/>
        </w:rPr>
      </w:pPr>
      <w:r>
        <w:rPr>
          <w:rFonts w:cs="Arial"/>
          <w:sz w:val="24"/>
          <w:szCs w:val="24"/>
        </w:rPr>
        <w:t>Parts 21 and 22 would amend the Fair Work Act to remove limitations on access to single interest employer agreements</w:t>
      </w:r>
      <w:r w:rsidR="00D5606F">
        <w:rPr>
          <w:rFonts w:cs="Arial"/>
          <w:sz w:val="24"/>
          <w:szCs w:val="24"/>
        </w:rPr>
        <w:t>.</w:t>
      </w:r>
      <w:r w:rsidR="00FF4190">
        <w:rPr>
          <w:rFonts w:cs="Arial"/>
          <w:sz w:val="24"/>
          <w:szCs w:val="24"/>
        </w:rPr>
        <w:t xml:space="preserve"> </w:t>
      </w:r>
    </w:p>
    <w:p w:rsidR="001A0259" w:rsidP="00D21953" w:rsidRDefault="006C360B" w14:paraId="6CBCDAAC" w14:textId="47969845">
      <w:pPr>
        <w:rPr>
          <w:rFonts w:cs="Arial"/>
          <w:sz w:val="24"/>
          <w:szCs w:val="24"/>
          <w:lang w:eastAsia="en-AU"/>
        </w:rPr>
      </w:pPr>
      <w:r w:rsidRPr="002E28DA">
        <w:rPr>
          <w:rFonts w:cs="Arial"/>
          <w:sz w:val="24"/>
          <w:szCs w:val="24"/>
        </w:rPr>
        <w:t xml:space="preserve">While the changes proposed aim to streamline </w:t>
      </w:r>
      <w:r w:rsidRPr="002E28DA" w:rsidR="00DB6E86">
        <w:rPr>
          <w:rFonts w:cs="Arial"/>
          <w:sz w:val="24"/>
          <w:szCs w:val="24"/>
        </w:rPr>
        <w:t xml:space="preserve">and remove barriers </w:t>
      </w:r>
      <w:r w:rsidRPr="002E28DA" w:rsidR="00DB522B">
        <w:rPr>
          <w:rFonts w:cs="Arial"/>
          <w:sz w:val="24"/>
          <w:szCs w:val="24"/>
        </w:rPr>
        <w:t xml:space="preserve">for single interest </w:t>
      </w:r>
      <w:r w:rsidRPr="00824A74" w:rsidR="001A410D">
        <w:rPr>
          <w:rFonts w:cs="Arial"/>
          <w:sz w:val="24"/>
          <w:szCs w:val="24"/>
          <w:lang w:eastAsia="en-AU"/>
        </w:rPr>
        <w:t>agreements for employers and facilitate access to single interest bargaining,</w:t>
      </w:r>
      <w:r w:rsidRPr="00824A74" w:rsidR="00DE07E0">
        <w:rPr>
          <w:rFonts w:cs="Arial"/>
          <w:sz w:val="24"/>
          <w:szCs w:val="24"/>
          <w:lang w:eastAsia="en-AU"/>
        </w:rPr>
        <w:t xml:space="preserve"> </w:t>
      </w:r>
      <w:r w:rsidRPr="00824A74" w:rsidR="001B264F">
        <w:rPr>
          <w:rFonts w:cs="Arial"/>
          <w:sz w:val="24"/>
          <w:szCs w:val="24"/>
          <w:lang w:eastAsia="en-AU"/>
        </w:rPr>
        <w:t xml:space="preserve">we are concerned that </w:t>
      </w:r>
      <w:r w:rsidRPr="00824A74" w:rsidR="00491005">
        <w:rPr>
          <w:rFonts w:cs="Arial"/>
          <w:sz w:val="24"/>
          <w:szCs w:val="24"/>
          <w:lang w:eastAsia="en-AU"/>
        </w:rPr>
        <w:t xml:space="preserve">the broad </w:t>
      </w:r>
      <w:r w:rsidRPr="00425243" w:rsidR="4A555B85">
        <w:rPr>
          <w:rFonts w:cs="Arial"/>
          <w:sz w:val="24"/>
          <w:szCs w:val="24"/>
          <w:lang w:eastAsia="en-AU"/>
        </w:rPr>
        <w:t>definitions</w:t>
      </w:r>
      <w:r w:rsidRPr="00824A74" w:rsidR="00491005">
        <w:rPr>
          <w:rFonts w:cs="Arial"/>
          <w:sz w:val="24"/>
          <w:szCs w:val="24"/>
          <w:lang w:eastAsia="en-AU"/>
        </w:rPr>
        <w:t xml:space="preserve"> of common interest proposed which include the </w:t>
      </w:r>
      <w:r w:rsidRPr="00824A74" w:rsidR="00BE38BB">
        <w:rPr>
          <w:rFonts w:cs="Arial"/>
          <w:sz w:val="24"/>
          <w:szCs w:val="24"/>
          <w:lang w:eastAsia="en-AU"/>
        </w:rPr>
        <w:t>nature of enterprises</w:t>
      </w:r>
      <w:r w:rsidRPr="00824A74" w:rsidR="00491005">
        <w:rPr>
          <w:rFonts w:cs="Arial"/>
          <w:sz w:val="24"/>
          <w:szCs w:val="24"/>
          <w:lang w:eastAsia="en-AU"/>
        </w:rPr>
        <w:t xml:space="preserve">, </w:t>
      </w:r>
      <w:r w:rsidRPr="00824A74" w:rsidR="00BE38BB">
        <w:rPr>
          <w:rFonts w:cs="Arial"/>
          <w:sz w:val="24"/>
          <w:szCs w:val="24"/>
          <w:lang w:eastAsia="en-AU"/>
        </w:rPr>
        <w:t xml:space="preserve">terms and conditions of employment, geographical location and </w:t>
      </w:r>
      <w:r w:rsidRPr="00824A74" w:rsidR="001C247D">
        <w:rPr>
          <w:rFonts w:cs="Arial"/>
          <w:sz w:val="24"/>
          <w:szCs w:val="24"/>
          <w:lang w:eastAsia="en-AU"/>
        </w:rPr>
        <w:t>common regulatory regimes</w:t>
      </w:r>
      <w:r w:rsidR="00A42994">
        <w:rPr>
          <w:rFonts w:cs="Arial"/>
          <w:sz w:val="24"/>
          <w:szCs w:val="24"/>
          <w:lang w:eastAsia="en-AU"/>
        </w:rPr>
        <w:t>,</w:t>
      </w:r>
      <w:r w:rsidRPr="00824A74" w:rsidR="001C247D">
        <w:rPr>
          <w:rFonts w:cs="Arial"/>
          <w:sz w:val="24"/>
          <w:szCs w:val="24"/>
          <w:lang w:eastAsia="en-AU"/>
        </w:rPr>
        <w:t xml:space="preserve"> could see disparate employe</w:t>
      </w:r>
      <w:r w:rsidRPr="00824A74" w:rsidR="0072306D">
        <w:rPr>
          <w:rFonts w:cs="Arial"/>
          <w:sz w:val="24"/>
          <w:szCs w:val="24"/>
          <w:lang w:eastAsia="en-AU"/>
        </w:rPr>
        <w:t xml:space="preserve">rs </w:t>
      </w:r>
      <w:r w:rsidRPr="00824A74" w:rsidR="000F5B04">
        <w:rPr>
          <w:rFonts w:cs="Arial"/>
          <w:sz w:val="24"/>
          <w:szCs w:val="24"/>
          <w:lang w:eastAsia="en-AU"/>
        </w:rPr>
        <w:t>with varied operating conditions</w:t>
      </w:r>
      <w:r w:rsidRPr="00824A74" w:rsidR="004F08E2">
        <w:rPr>
          <w:rFonts w:cs="Arial"/>
          <w:sz w:val="24"/>
          <w:szCs w:val="24"/>
          <w:lang w:eastAsia="en-AU"/>
        </w:rPr>
        <w:t xml:space="preserve">, possibly across different sectors be </w:t>
      </w:r>
      <w:r w:rsidRPr="00824A74" w:rsidR="001E1F4D">
        <w:rPr>
          <w:rFonts w:cs="Arial"/>
          <w:sz w:val="24"/>
          <w:szCs w:val="24"/>
          <w:lang w:eastAsia="en-AU"/>
        </w:rPr>
        <w:t>pulled into a common agreement.</w:t>
      </w:r>
      <w:r w:rsidRPr="00824A74" w:rsidR="00F41B6F">
        <w:rPr>
          <w:rFonts w:cs="Arial"/>
          <w:sz w:val="24"/>
          <w:szCs w:val="24"/>
          <w:lang w:eastAsia="en-AU"/>
        </w:rPr>
        <w:t xml:space="preserve"> </w:t>
      </w:r>
      <w:r w:rsidRPr="00824A74" w:rsidR="001E1F4D">
        <w:rPr>
          <w:rFonts w:cs="Arial"/>
          <w:sz w:val="24"/>
          <w:szCs w:val="24"/>
          <w:lang w:eastAsia="en-AU"/>
        </w:rPr>
        <w:t xml:space="preserve">This is particularly relevant given that </w:t>
      </w:r>
      <w:r w:rsidRPr="00824A74" w:rsidR="00E73107">
        <w:rPr>
          <w:rFonts w:cs="Arial"/>
          <w:sz w:val="24"/>
          <w:szCs w:val="24"/>
          <w:lang w:eastAsia="en-AU"/>
        </w:rPr>
        <w:t xml:space="preserve">services or activities that appear similar on the surface are often </w:t>
      </w:r>
      <w:r w:rsidRPr="00824A74" w:rsidR="00F41B6F">
        <w:rPr>
          <w:rFonts w:cs="Arial"/>
          <w:sz w:val="24"/>
          <w:szCs w:val="24"/>
          <w:lang w:eastAsia="en-AU"/>
        </w:rPr>
        <w:t>government funded</w:t>
      </w:r>
      <w:r w:rsidRPr="00824A74" w:rsidR="003C6AEA">
        <w:rPr>
          <w:rFonts w:cs="Arial"/>
          <w:sz w:val="24"/>
          <w:szCs w:val="24"/>
          <w:lang w:eastAsia="en-AU"/>
        </w:rPr>
        <w:t xml:space="preserve"> and </w:t>
      </w:r>
      <w:r w:rsidRPr="00824A74" w:rsidR="0041332A">
        <w:rPr>
          <w:rFonts w:cs="Arial"/>
          <w:sz w:val="24"/>
          <w:szCs w:val="24"/>
          <w:lang w:eastAsia="en-AU"/>
        </w:rPr>
        <w:t xml:space="preserve">bound by </w:t>
      </w:r>
      <w:r w:rsidRPr="00824A74" w:rsidR="00727BB1">
        <w:rPr>
          <w:rFonts w:cs="Arial"/>
          <w:sz w:val="24"/>
          <w:szCs w:val="24"/>
          <w:lang w:eastAsia="en-AU"/>
        </w:rPr>
        <w:t xml:space="preserve">specific government agreements with fixed funding. </w:t>
      </w:r>
    </w:p>
    <w:p w:rsidR="001C247D" w:rsidP="00D21953" w:rsidRDefault="00727BB1" w14:paraId="00263927" w14:textId="258EA5F1">
      <w:pPr>
        <w:rPr>
          <w:rFonts w:cs="Arial"/>
          <w:sz w:val="24"/>
          <w:szCs w:val="24"/>
          <w:lang w:eastAsia="en-AU"/>
        </w:rPr>
      </w:pPr>
      <w:r w:rsidRPr="0FCA702E">
        <w:rPr>
          <w:rFonts w:cs="Arial"/>
          <w:sz w:val="24"/>
          <w:szCs w:val="24"/>
          <w:lang w:eastAsia="en-AU"/>
        </w:rPr>
        <w:t xml:space="preserve">For providers operating in the </w:t>
      </w:r>
      <w:r w:rsidRPr="0FCA702E" w:rsidR="00C703DE">
        <w:rPr>
          <w:rFonts w:cs="Arial"/>
          <w:sz w:val="24"/>
          <w:szCs w:val="24"/>
          <w:lang w:eastAsia="en-AU"/>
        </w:rPr>
        <w:t>NDIS</w:t>
      </w:r>
      <w:r w:rsidRPr="0FCA702E" w:rsidR="006144FE">
        <w:rPr>
          <w:rFonts w:cs="Arial"/>
          <w:sz w:val="24"/>
          <w:szCs w:val="24"/>
          <w:lang w:eastAsia="en-AU"/>
        </w:rPr>
        <w:t>,</w:t>
      </w:r>
      <w:r w:rsidRPr="0FCA702E" w:rsidR="00C703DE">
        <w:rPr>
          <w:rFonts w:cs="Arial"/>
          <w:sz w:val="24"/>
          <w:szCs w:val="24"/>
          <w:lang w:eastAsia="en-AU"/>
        </w:rPr>
        <w:t xml:space="preserve"> </w:t>
      </w:r>
      <w:r w:rsidRPr="0FCA702E" w:rsidR="008823A8">
        <w:rPr>
          <w:rFonts w:cs="Arial"/>
          <w:sz w:val="24"/>
          <w:szCs w:val="24"/>
          <w:lang w:eastAsia="en-AU"/>
        </w:rPr>
        <w:t xml:space="preserve">which is </w:t>
      </w:r>
      <w:bookmarkStart w:name="_Int_jhiYX2lp" w:id="4"/>
      <w:r w:rsidRPr="0FCA702E" w:rsidR="008823A8">
        <w:rPr>
          <w:rFonts w:cs="Arial"/>
          <w:sz w:val="24"/>
          <w:szCs w:val="24"/>
          <w:lang w:eastAsia="en-AU"/>
        </w:rPr>
        <w:t>the majority of</w:t>
      </w:r>
      <w:bookmarkEnd w:id="4"/>
      <w:r w:rsidRPr="0FCA702E" w:rsidR="008823A8">
        <w:rPr>
          <w:rFonts w:cs="Arial"/>
          <w:sz w:val="24"/>
          <w:szCs w:val="24"/>
          <w:lang w:eastAsia="en-AU"/>
        </w:rPr>
        <w:t xml:space="preserve"> our members, prices are fixed</w:t>
      </w:r>
      <w:r w:rsidRPr="0FCA702E" w:rsidR="006811F5">
        <w:rPr>
          <w:rFonts w:cs="Arial"/>
          <w:sz w:val="24"/>
          <w:szCs w:val="24"/>
          <w:lang w:eastAsia="en-AU"/>
        </w:rPr>
        <w:t xml:space="preserve"> meaning the capacity of disability employers to adjust to changes in wages, terms and conditions </w:t>
      </w:r>
      <w:r w:rsidRPr="0FCA702E" w:rsidR="0027440B">
        <w:rPr>
          <w:rFonts w:cs="Arial"/>
          <w:sz w:val="24"/>
          <w:szCs w:val="24"/>
          <w:lang w:eastAsia="en-AU"/>
        </w:rPr>
        <w:t xml:space="preserve">is limited. </w:t>
      </w:r>
      <w:r w:rsidRPr="0FCA702E" w:rsidR="00C703DE">
        <w:rPr>
          <w:rFonts w:cs="Arial"/>
          <w:sz w:val="24"/>
          <w:szCs w:val="24"/>
          <w:lang w:eastAsia="en-AU"/>
        </w:rPr>
        <w:t xml:space="preserve">The NDIS Quality and Safeguards Commission and NDIS processes and procedures also require </w:t>
      </w:r>
      <w:r w:rsidRPr="0FCA702E" w:rsidR="006518E5">
        <w:rPr>
          <w:rFonts w:cs="Arial"/>
          <w:sz w:val="24"/>
          <w:szCs w:val="24"/>
          <w:lang w:eastAsia="en-AU"/>
        </w:rPr>
        <w:t xml:space="preserve">disability service providers to </w:t>
      </w:r>
      <w:r w:rsidRPr="0FCA702E" w:rsidR="00445EDA">
        <w:rPr>
          <w:rFonts w:cs="Arial"/>
          <w:sz w:val="24"/>
          <w:szCs w:val="24"/>
          <w:lang w:eastAsia="en-AU"/>
        </w:rPr>
        <w:t xml:space="preserve">appropriately </w:t>
      </w:r>
      <w:r w:rsidRPr="0FCA702E" w:rsidR="000C7A7F">
        <w:rPr>
          <w:rFonts w:cs="Arial"/>
          <w:sz w:val="24"/>
          <w:szCs w:val="24"/>
          <w:lang w:eastAsia="en-AU"/>
        </w:rPr>
        <w:t>respect the decisions and wishes of the NDIS participants that they are supporting</w:t>
      </w:r>
      <w:r w:rsidRPr="0FCA702E" w:rsidR="00DF7D49">
        <w:rPr>
          <w:rFonts w:cs="Arial"/>
          <w:sz w:val="24"/>
          <w:szCs w:val="24"/>
          <w:lang w:eastAsia="en-AU"/>
        </w:rPr>
        <w:t xml:space="preserve">. This </w:t>
      </w:r>
      <w:r w:rsidRPr="0FCA702E" w:rsidR="007145EC">
        <w:rPr>
          <w:rFonts w:cs="Arial"/>
          <w:sz w:val="24"/>
          <w:szCs w:val="24"/>
          <w:lang w:eastAsia="en-AU"/>
        </w:rPr>
        <w:t xml:space="preserve">requires employers to balance the needs of their employees with the </w:t>
      </w:r>
      <w:r w:rsidRPr="0FCA702E" w:rsidR="003911B7">
        <w:rPr>
          <w:rFonts w:cs="Arial"/>
          <w:sz w:val="24"/>
          <w:szCs w:val="24"/>
          <w:lang w:eastAsia="en-AU"/>
        </w:rPr>
        <w:t xml:space="preserve">wishes of their </w:t>
      </w:r>
      <w:r w:rsidRPr="0FCA702E" w:rsidR="00980D60">
        <w:rPr>
          <w:rFonts w:cs="Arial"/>
          <w:sz w:val="24"/>
          <w:szCs w:val="24"/>
          <w:lang w:eastAsia="en-AU"/>
        </w:rPr>
        <w:t xml:space="preserve">‘customers’ </w:t>
      </w:r>
      <w:r w:rsidRPr="0FCA702E" w:rsidR="00DF7D49">
        <w:rPr>
          <w:rFonts w:cs="Arial"/>
          <w:sz w:val="24"/>
          <w:szCs w:val="24"/>
          <w:lang w:eastAsia="en-AU"/>
        </w:rPr>
        <w:t>in ways that</w:t>
      </w:r>
      <w:r w:rsidRPr="0FCA702E" w:rsidR="009415CA">
        <w:rPr>
          <w:rFonts w:cs="Arial"/>
          <w:sz w:val="24"/>
          <w:szCs w:val="24"/>
          <w:lang w:eastAsia="en-AU"/>
        </w:rPr>
        <w:t xml:space="preserve"> </w:t>
      </w:r>
      <w:r w:rsidRPr="0FCA702E" w:rsidR="7DBF62AB">
        <w:rPr>
          <w:rFonts w:cs="Arial"/>
          <w:sz w:val="24"/>
          <w:szCs w:val="24"/>
          <w:lang w:eastAsia="en-AU"/>
        </w:rPr>
        <w:t>do not</w:t>
      </w:r>
      <w:r w:rsidRPr="0FCA702E" w:rsidR="009415CA">
        <w:rPr>
          <w:rFonts w:cs="Arial"/>
          <w:sz w:val="24"/>
          <w:szCs w:val="24"/>
          <w:lang w:eastAsia="en-AU"/>
        </w:rPr>
        <w:t xml:space="preserve"> yet apply in other industries including the community services sector. </w:t>
      </w:r>
    </w:p>
    <w:p w:rsidR="00DB6E86" w:rsidP="00D21953" w:rsidRDefault="003741FB" w14:paraId="6582748A" w14:textId="28124179">
      <w:pPr>
        <w:rPr>
          <w:rFonts w:cs="Arial"/>
          <w:sz w:val="24"/>
          <w:szCs w:val="24"/>
        </w:rPr>
      </w:pPr>
      <w:r w:rsidRPr="65E9B93C">
        <w:rPr>
          <w:rFonts w:cs="Arial"/>
          <w:sz w:val="24"/>
          <w:szCs w:val="24"/>
          <w:lang w:eastAsia="en-AU"/>
        </w:rPr>
        <w:t>A</w:t>
      </w:r>
      <w:r w:rsidRPr="65E9B93C" w:rsidR="007E2366">
        <w:rPr>
          <w:rFonts w:cs="Arial"/>
          <w:sz w:val="24"/>
          <w:szCs w:val="24"/>
          <w:lang w:eastAsia="en-AU"/>
        </w:rPr>
        <w:t xml:space="preserve"> simple</w:t>
      </w:r>
      <w:r w:rsidRPr="65E9B93C" w:rsidR="00684EFA">
        <w:rPr>
          <w:rFonts w:cs="Arial"/>
          <w:sz w:val="24"/>
          <w:szCs w:val="24"/>
          <w:lang w:eastAsia="en-AU"/>
        </w:rPr>
        <w:t xml:space="preserve"> example </w:t>
      </w:r>
      <w:r w:rsidRPr="65E9B93C" w:rsidR="006F1456">
        <w:rPr>
          <w:rFonts w:cs="Arial"/>
          <w:sz w:val="24"/>
          <w:szCs w:val="24"/>
          <w:lang w:eastAsia="en-AU"/>
        </w:rPr>
        <w:t xml:space="preserve">of this scenario </w:t>
      </w:r>
      <w:r w:rsidRPr="65E9B93C" w:rsidR="007E2366">
        <w:rPr>
          <w:rFonts w:cs="Arial"/>
          <w:sz w:val="24"/>
          <w:szCs w:val="24"/>
          <w:lang w:eastAsia="en-AU"/>
        </w:rPr>
        <w:t>w</w:t>
      </w:r>
      <w:r w:rsidRPr="65E9B93C" w:rsidR="006F1456">
        <w:rPr>
          <w:rFonts w:cs="Arial"/>
          <w:sz w:val="24"/>
          <w:szCs w:val="24"/>
          <w:lang w:eastAsia="en-AU"/>
        </w:rPr>
        <w:t>ould</w:t>
      </w:r>
      <w:r w:rsidRPr="65E9B93C" w:rsidR="00B447FE">
        <w:rPr>
          <w:rFonts w:cs="Arial"/>
          <w:sz w:val="24"/>
          <w:szCs w:val="24"/>
          <w:lang w:eastAsia="en-AU"/>
        </w:rPr>
        <w:t xml:space="preserve"> be organisations operating in a ge</w:t>
      </w:r>
      <w:r w:rsidRPr="65E9B93C" w:rsidR="00321E87">
        <w:rPr>
          <w:rFonts w:cs="Arial"/>
          <w:sz w:val="24"/>
          <w:szCs w:val="24"/>
          <w:lang w:eastAsia="en-AU"/>
        </w:rPr>
        <w:t xml:space="preserve">ographic area </w:t>
      </w:r>
      <w:r w:rsidRPr="65E9B93C" w:rsidR="006417B4">
        <w:rPr>
          <w:rFonts w:cs="Arial"/>
          <w:sz w:val="24"/>
          <w:szCs w:val="24"/>
          <w:lang w:eastAsia="en-AU"/>
        </w:rPr>
        <w:t>providing respite</w:t>
      </w:r>
      <w:r w:rsidRPr="65E9B93C" w:rsidR="00BE0564">
        <w:rPr>
          <w:rFonts w:cs="Arial"/>
          <w:sz w:val="24"/>
          <w:szCs w:val="24"/>
          <w:lang w:eastAsia="en-AU"/>
        </w:rPr>
        <w:t xml:space="preserve"> accommodation</w:t>
      </w:r>
      <w:r w:rsidRPr="65E9B93C" w:rsidR="006417B4">
        <w:rPr>
          <w:rFonts w:cs="Arial"/>
          <w:sz w:val="24"/>
          <w:szCs w:val="24"/>
          <w:lang w:eastAsia="en-AU"/>
        </w:rPr>
        <w:t xml:space="preserve"> to </w:t>
      </w:r>
      <w:r w:rsidRPr="65E9B93C" w:rsidR="00BE0564">
        <w:rPr>
          <w:rFonts w:cs="Arial"/>
          <w:sz w:val="24"/>
          <w:szCs w:val="24"/>
          <w:lang w:eastAsia="en-AU"/>
        </w:rPr>
        <w:t xml:space="preserve">children and young people. </w:t>
      </w:r>
      <w:r w:rsidRPr="65E9B93C" w:rsidR="00BC3670">
        <w:rPr>
          <w:rFonts w:cs="Arial"/>
          <w:sz w:val="24"/>
          <w:szCs w:val="24"/>
          <w:lang w:eastAsia="en-AU"/>
        </w:rPr>
        <w:t>Th</w:t>
      </w:r>
      <w:r w:rsidRPr="65E9B93C" w:rsidR="005F6063">
        <w:rPr>
          <w:rFonts w:cs="Arial"/>
          <w:sz w:val="24"/>
          <w:szCs w:val="24"/>
          <w:lang w:eastAsia="en-AU"/>
        </w:rPr>
        <w:t>e nature of these enterprises could be considered similar however one organisation could be funded under a state or territory</w:t>
      </w:r>
      <w:r w:rsidRPr="65E9B93C" w:rsidR="4F012BFB">
        <w:rPr>
          <w:rFonts w:cs="Arial"/>
          <w:sz w:val="24"/>
          <w:szCs w:val="24"/>
          <w:lang w:eastAsia="en-AU"/>
        </w:rPr>
        <w:t>-</w:t>
      </w:r>
      <w:r w:rsidRPr="65E9B93C" w:rsidR="005F6063">
        <w:rPr>
          <w:rFonts w:cs="Arial"/>
          <w:sz w:val="24"/>
          <w:szCs w:val="24"/>
          <w:lang w:eastAsia="en-AU"/>
        </w:rPr>
        <w:t>based government contract</w:t>
      </w:r>
      <w:r w:rsidRPr="65E9B93C" w:rsidR="675D9DA4">
        <w:rPr>
          <w:rFonts w:cs="Arial"/>
          <w:sz w:val="24"/>
          <w:szCs w:val="24"/>
          <w:lang w:eastAsia="en-AU"/>
        </w:rPr>
        <w:t>,</w:t>
      </w:r>
      <w:r w:rsidRPr="65E9B93C" w:rsidR="005F6063">
        <w:rPr>
          <w:rFonts w:cs="Arial"/>
          <w:sz w:val="24"/>
          <w:szCs w:val="24"/>
          <w:lang w:eastAsia="en-AU"/>
        </w:rPr>
        <w:t xml:space="preserve"> and another </w:t>
      </w:r>
      <w:r w:rsidRPr="65E9B93C" w:rsidR="001A0259">
        <w:rPr>
          <w:rFonts w:cs="Arial"/>
          <w:sz w:val="24"/>
          <w:szCs w:val="24"/>
          <w:lang w:eastAsia="en-AU"/>
        </w:rPr>
        <w:t xml:space="preserve">could be funded through the NDIS. </w:t>
      </w:r>
      <w:r w:rsidRPr="65E9B93C" w:rsidR="009C4BB9">
        <w:rPr>
          <w:rFonts w:cs="Arial"/>
          <w:sz w:val="24"/>
          <w:szCs w:val="24"/>
          <w:lang w:eastAsia="en-AU"/>
        </w:rPr>
        <w:t xml:space="preserve">Negotiated terms and conditions including </w:t>
      </w:r>
      <w:r w:rsidRPr="65E9B93C" w:rsidR="00C33279">
        <w:rPr>
          <w:rFonts w:cs="Arial"/>
          <w:sz w:val="24"/>
          <w:szCs w:val="24"/>
          <w:lang w:eastAsia="en-AU"/>
        </w:rPr>
        <w:t>wages</w:t>
      </w:r>
      <w:r w:rsidRPr="65E9B93C" w:rsidR="009C4BB9">
        <w:rPr>
          <w:rFonts w:cs="Arial"/>
          <w:sz w:val="24"/>
          <w:szCs w:val="24"/>
          <w:lang w:eastAsia="en-AU"/>
        </w:rPr>
        <w:t xml:space="preserve">, minimum engagement </w:t>
      </w:r>
      <w:r w:rsidRPr="65E9B93C" w:rsidR="00EC7037">
        <w:rPr>
          <w:rFonts w:cs="Arial"/>
          <w:sz w:val="24"/>
          <w:szCs w:val="24"/>
          <w:lang w:eastAsia="en-AU"/>
        </w:rPr>
        <w:t xml:space="preserve">periods, </w:t>
      </w:r>
      <w:r w:rsidRPr="65E9B93C" w:rsidR="0017296E">
        <w:rPr>
          <w:rFonts w:cs="Arial"/>
          <w:sz w:val="24"/>
          <w:szCs w:val="24"/>
          <w:lang w:eastAsia="en-AU"/>
        </w:rPr>
        <w:t xml:space="preserve">notice of roster changes </w:t>
      </w:r>
      <w:r w:rsidRPr="65E9B93C" w:rsidR="00365AB0">
        <w:rPr>
          <w:rFonts w:cs="Arial"/>
          <w:sz w:val="24"/>
          <w:szCs w:val="24"/>
          <w:lang w:eastAsia="en-AU"/>
        </w:rPr>
        <w:t xml:space="preserve">for example will </w:t>
      </w:r>
      <w:r w:rsidRPr="65E9B93C" w:rsidR="204094BB">
        <w:rPr>
          <w:rFonts w:cs="Arial"/>
          <w:sz w:val="24"/>
          <w:szCs w:val="24"/>
          <w:lang w:eastAsia="en-AU"/>
        </w:rPr>
        <w:t>affect</w:t>
      </w:r>
      <w:r w:rsidRPr="65E9B93C" w:rsidR="00365AB0">
        <w:rPr>
          <w:rFonts w:cs="Arial"/>
          <w:sz w:val="24"/>
          <w:szCs w:val="24"/>
          <w:lang w:eastAsia="en-AU"/>
        </w:rPr>
        <w:t xml:space="preserve"> these two employers differently. </w:t>
      </w:r>
      <w:r w:rsidRPr="65E9B93C" w:rsidR="006F08D7">
        <w:rPr>
          <w:rFonts w:cs="Arial"/>
          <w:sz w:val="24"/>
          <w:szCs w:val="24"/>
          <w:lang w:eastAsia="en-AU"/>
        </w:rPr>
        <w:t>Consequently</w:t>
      </w:r>
      <w:r w:rsidRPr="65E9B93C" w:rsidR="00F24CD8">
        <w:rPr>
          <w:rFonts w:cs="Arial"/>
          <w:sz w:val="24"/>
          <w:szCs w:val="24"/>
          <w:lang w:eastAsia="en-AU"/>
        </w:rPr>
        <w:t>,</w:t>
      </w:r>
      <w:r w:rsidRPr="65E9B93C" w:rsidR="006F08D7">
        <w:rPr>
          <w:rFonts w:cs="Arial"/>
          <w:sz w:val="24"/>
          <w:szCs w:val="24"/>
          <w:lang w:eastAsia="en-AU"/>
        </w:rPr>
        <w:t xml:space="preserve"> a</w:t>
      </w:r>
      <w:r w:rsidRPr="65E9B93C" w:rsidR="006F08D7">
        <w:rPr>
          <w:rFonts w:cs="Arial"/>
          <w:sz w:val="24"/>
          <w:szCs w:val="24"/>
        </w:rPr>
        <w:t>ny adjustment to the workplace relations framework would need to be undertaken with a commitment to adjust any cost and implications for the sector through NDIS pricing</w:t>
      </w:r>
      <w:bookmarkStart w:name="_Int_ccEXaF8v" w:id="5"/>
      <w:r w:rsidRPr="65E9B93C" w:rsidR="2B39C4FC">
        <w:rPr>
          <w:rFonts w:cs="Arial"/>
          <w:sz w:val="24"/>
          <w:szCs w:val="24"/>
        </w:rPr>
        <w:t xml:space="preserve">. </w:t>
      </w:r>
      <w:bookmarkEnd w:id="5"/>
    </w:p>
    <w:p w:rsidR="74D68815" w:rsidP="74D68815" w:rsidRDefault="3C92EF9B" w14:paraId="07604D20" w14:textId="78E1BB78">
      <w:pPr>
        <w:rPr>
          <w:rFonts w:cs="Arial"/>
          <w:sz w:val="24"/>
          <w:szCs w:val="24"/>
          <w:lang w:eastAsia="en-AU"/>
        </w:rPr>
      </w:pPr>
      <w:r w:rsidRPr="09606A20">
        <w:rPr>
          <w:rFonts w:cs="Arial"/>
          <w:sz w:val="24"/>
          <w:szCs w:val="24"/>
          <w:lang w:eastAsia="en-AU"/>
        </w:rPr>
        <w:t>There are also concerns that broad</w:t>
      </w:r>
      <w:r w:rsidRPr="09606A20" w:rsidR="4831967F">
        <w:rPr>
          <w:rFonts w:cs="Arial"/>
          <w:sz w:val="24"/>
          <w:szCs w:val="24"/>
          <w:lang w:eastAsia="en-AU"/>
        </w:rPr>
        <w:t>e</w:t>
      </w:r>
      <w:r w:rsidRPr="09606A20">
        <w:rPr>
          <w:rFonts w:cs="Arial"/>
          <w:sz w:val="24"/>
          <w:szCs w:val="24"/>
          <w:lang w:eastAsia="en-AU"/>
        </w:rPr>
        <w:t>ning the scope of single interest agreements could extend opportunities for protected industrial action</w:t>
      </w:r>
      <w:r w:rsidRPr="09606A20" w:rsidR="6C9BE7FD">
        <w:rPr>
          <w:rFonts w:cs="Arial"/>
          <w:sz w:val="24"/>
          <w:szCs w:val="24"/>
          <w:lang w:eastAsia="en-AU"/>
        </w:rPr>
        <w:t>. While this is the case</w:t>
      </w:r>
      <w:r w:rsidRPr="09606A20" w:rsidR="530EA1F6">
        <w:rPr>
          <w:rFonts w:cs="Arial"/>
          <w:sz w:val="24"/>
          <w:szCs w:val="24"/>
          <w:lang w:eastAsia="en-AU"/>
        </w:rPr>
        <w:t xml:space="preserve"> under current legislation, the likelihood that more employer organisations will be covered under this stream could see increased interruptions to supports and services due</w:t>
      </w:r>
      <w:r w:rsidRPr="09606A20" w:rsidR="17C425DD">
        <w:rPr>
          <w:rFonts w:cs="Arial"/>
          <w:sz w:val="24"/>
          <w:szCs w:val="24"/>
          <w:lang w:eastAsia="en-AU"/>
        </w:rPr>
        <w:t xml:space="preserve"> to industrial action. </w:t>
      </w:r>
    </w:p>
    <w:p w:rsidRPr="00D21953" w:rsidR="00102870" w:rsidP="00D21953" w:rsidRDefault="00122344" w14:paraId="1ABC005E" w14:textId="3A379F52">
      <w:pPr>
        <w:rPr>
          <w:rFonts w:cs="Arial"/>
          <w:sz w:val="24"/>
          <w:szCs w:val="24"/>
          <w:lang w:eastAsia="en-AU"/>
        </w:rPr>
      </w:pPr>
      <w:r w:rsidRPr="65E9B93C">
        <w:rPr>
          <w:rFonts w:cs="Arial"/>
          <w:sz w:val="24"/>
          <w:szCs w:val="24"/>
          <w:lang w:eastAsia="en-AU"/>
        </w:rPr>
        <w:t>As noted, the disability sector is experiencing significant workforce shortages and as such are already competing with other sectors to attract and retain workers</w:t>
      </w:r>
      <w:r w:rsidRPr="65E9B93C" w:rsidR="00585EC7">
        <w:rPr>
          <w:rFonts w:cs="Arial"/>
          <w:sz w:val="24"/>
          <w:szCs w:val="24"/>
          <w:lang w:eastAsia="en-AU"/>
        </w:rPr>
        <w:t xml:space="preserve">, with many relying on </w:t>
      </w:r>
      <w:r w:rsidRPr="65E9B93C" w:rsidR="001B2144">
        <w:rPr>
          <w:rFonts w:cs="Arial"/>
          <w:sz w:val="24"/>
          <w:szCs w:val="24"/>
          <w:lang w:eastAsia="en-AU"/>
        </w:rPr>
        <w:t xml:space="preserve">negotiating </w:t>
      </w:r>
      <w:r w:rsidRPr="65E9B93C" w:rsidR="0063513D">
        <w:rPr>
          <w:rFonts w:cs="Arial"/>
          <w:sz w:val="24"/>
          <w:szCs w:val="24"/>
          <w:lang w:eastAsia="en-AU"/>
        </w:rPr>
        <w:t>employment arrangements that meet the needs of the community that they are supporting and their specific workforces</w:t>
      </w:r>
      <w:r w:rsidRPr="65E9B93C" w:rsidR="00125DCD">
        <w:rPr>
          <w:rFonts w:cs="Arial"/>
          <w:sz w:val="24"/>
          <w:szCs w:val="24"/>
          <w:lang w:eastAsia="en-AU"/>
        </w:rPr>
        <w:t xml:space="preserve"> to </w:t>
      </w:r>
      <w:r w:rsidRPr="65E9B93C" w:rsidR="00C54402">
        <w:rPr>
          <w:rFonts w:cs="Arial"/>
          <w:sz w:val="24"/>
          <w:szCs w:val="24"/>
          <w:lang w:eastAsia="en-AU"/>
        </w:rPr>
        <w:t xml:space="preserve">differentiate their employee value proposition. </w:t>
      </w:r>
      <w:r w:rsidRPr="65E9B93C" w:rsidR="00F928A3">
        <w:rPr>
          <w:rFonts w:cs="Arial"/>
          <w:sz w:val="24"/>
          <w:szCs w:val="24"/>
          <w:lang w:eastAsia="en-AU"/>
        </w:rPr>
        <w:t>Employers have noted that</w:t>
      </w:r>
      <w:r w:rsidRPr="65E9B93C" w:rsidR="00C931F6">
        <w:rPr>
          <w:rFonts w:cs="Arial"/>
          <w:sz w:val="24"/>
          <w:szCs w:val="24"/>
          <w:lang w:eastAsia="en-AU"/>
        </w:rPr>
        <w:t xml:space="preserve"> single inter</w:t>
      </w:r>
      <w:r w:rsidRPr="65E9B93C" w:rsidR="00D5589B">
        <w:rPr>
          <w:rFonts w:cs="Arial"/>
          <w:sz w:val="24"/>
          <w:szCs w:val="24"/>
          <w:lang w:eastAsia="en-AU"/>
        </w:rPr>
        <w:t>est</w:t>
      </w:r>
      <w:r w:rsidRPr="65E9B93C" w:rsidR="00C931F6">
        <w:rPr>
          <w:rFonts w:cs="Arial"/>
          <w:sz w:val="24"/>
          <w:szCs w:val="24"/>
          <w:lang w:eastAsia="en-AU"/>
        </w:rPr>
        <w:t xml:space="preserve"> agreements</w:t>
      </w:r>
      <w:r w:rsidRPr="65E9B93C" w:rsidR="00D5589B">
        <w:rPr>
          <w:rFonts w:cs="Arial"/>
          <w:sz w:val="24"/>
          <w:szCs w:val="24"/>
          <w:lang w:eastAsia="en-AU"/>
        </w:rPr>
        <w:t xml:space="preserve"> could have the perverse </w:t>
      </w:r>
      <w:r w:rsidRPr="65E9B93C" w:rsidR="00491917">
        <w:rPr>
          <w:rFonts w:cs="Arial"/>
          <w:sz w:val="24"/>
          <w:szCs w:val="24"/>
          <w:lang w:eastAsia="en-AU"/>
        </w:rPr>
        <w:t>effect of making the disability sector and individual organisations less attractive to prospective and existing workers</w:t>
      </w:r>
      <w:bookmarkStart w:name="_Int_UB5A43Ps" w:id="6"/>
      <w:r w:rsidRPr="65E9B93C" w:rsidR="33B85312">
        <w:rPr>
          <w:rFonts w:cs="Arial"/>
          <w:sz w:val="24"/>
          <w:szCs w:val="24"/>
          <w:lang w:eastAsia="en-AU"/>
        </w:rPr>
        <w:t xml:space="preserve">. </w:t>
      </w:r>
      <w:bookmarkEnd w:id="6"/>
    </w:p>
    <w:p w:rsidRPr="00F07969" w:rsidR="00DD2C30" w:rsidP="00F07969" w:rsidRDefault="006C68DC" w14:paraId="78869C1C" w14:textId="4E30F7FA">
      <w:pPr>
        <w:pStyle w:val="Heading1"/>
        <w:spacing w:after="240"/>
        <w:rPr>
          <w:color w:val="2E74B5" w:themeColor="accent5" w:themeShade="BF"/>
        </w:rPr>
      </w:pPr>
      <w:r w:rsidRPr="0FCA702E">
        <w:rPr>
          <w:b/>
          <w:bCs/>
          <w:color w:val="2E74B5" w:themeColor="accent5" w:themeShade="BF"/>
        </w:rPr>
        <w:t xml:space="preserve">Conclusion and </w:t>
      </w:r>
      <w:r w:rsidRPr="0FCA702E" w:rsidR="00DD2C30">
        <w:rPr>
          <w:b/>
          <w:bCs/>
          <w:color w:val="2E74B5" w:themeColor="accent5" w:themeShade="BF"/>
        </w:rPr>
        <w:t>Recommendation</w:t>
      </w:r>
      <w:r w:rsidRPr="0FCA702E" w:rsidR="00DD2C30">
        <w:rPr>
          <w:color w:val="2E74B5" w:themeColor="accent5" w:themeShade="BF"/>
        </w:rPr>
        <w:t xml:space="preserve"> </w:t>
      </w:r>
    </w:p>
    <w:p w:rsidRPr="00F07969" w:rsidR="006C68DC" w:rsidP="006C68DC" w:rsidRDefault="006C68DC" w14:paraId="48D21BCA" w14:textId="53037D41">
      <w:pPr>
        <w:rPr>
          <w:sz w:val="24"/>
          <w:szCs w:val="24"/>
        </w:rPr>
      </w:pPr>
      <w:r w:rsidRPr="0FCA702E">
        <w:rPr>
          <w:rFonts w:cs="Arial"/>
          <w:sz w:val="24"/>
          <w:szCs w:val="24"/>
        </w:rPr>
        <w:t xml:space="preserve">For disability service providers, the operating environment is complex. Unlike the commercial world, price and processes to </w:t>
      </w:r>
      <w:bookmarkStart w:name="_Int_b4lXlzUc" w:id="7"/>
      <w:r w:rsidRPr="0FCA702E">
        <w:rPr>
          <w:rFonts w:cs="Arial"/>
          <w:sz w:val="24"/>
          <w:szCs w:val="24"/>
        </w:rPr>
        <w:t>a large extent</w:t>
      </w:r>
      <w:bookmarkEnd w:id="7"/>
      <w:r w:rsidRPr="0FCA702E">
        <w:rPr>
          <w:rFonts w:cs="Arial"/>
          <w:sz w:val="24"/>
          <w:szCs w:val="24"/>
        </w:rPr>
        <w:t xml:space="preserve"> are set by the NDIS, leaving little room for the disability sector to adjust </w:t>
      </w:r>
      <w:r w:rsidRPr="0FCA702E" w:rsidR="00105BD2">
        <w:rPr>
          <w:rFonts w:cs="Arial"/>
          <w:sz w:val="24"/>
          <w:szCs w:val="24"/>
        </w:rPr>
        <w:t xml:space="preserve">and </w:t>
      </w:r>
      <w:r w:rsidRPr="0FCA702E">
        <w:rPr>
          <w:rFonts w:cs="Arial"/>
          <w:sz w:val="24"/>
          <w:szCs w:val="24"/>
        </w:rPr>
        <w:t xml:space="preserve">respond to increased </w:t>
      </w:r>
      <w:r w:rsidRPr="0FCA702E" w:rsidR="00105BD2">
        <w:rPr>
          <w:rFonts w:cs="Arial"/>
          <w:sz w:val="24"/>
          <w:szCs w:val="24"/>
        </w:rPr>
        <w:t xml:space="preserve">operating </w:t>
      </w:r>
      <w:r w:rsidRPr="0FCA702E">
        <w:rPr>
          <w:rFonts w:cs="Arial"/>
          <w:sz w:val="24"/>
          <w:szCs w:val="24"/>
        </w:rPr>
        <w:t>costs. </w:t>
      </w:r>
      <w:r w:rsidRPr="0FCA702E" w:rsidR="00F60F30">
        <w:rPr>
          <w:sz w:val="24"/>
          <w:szCs w:val="24"/>
        </w:rPr>
        <w:t xml:space="preserve">The </w:t>
      </w:r>
      <w:r w:rsidRPr="0FCA702E" w:rsidR="00300DB5">
        <w:rPr>
          <w:sz w:val="24"/>
          <w:szCs w:val="24"/>
        </w:rPr>
        <w:t xml:space="preserve">timeframe </w:t>
      </w:r>
      <w:r w:rsidRPr="0FCA702E" w:rsidR="00E44CE8">
        <w:rPr>
          <w:sz w:val="24"/>
          <w:szCs w:val="24"/>
        </w:rPr>
        <w:t xml:space="preserve">for the introduction of the Bill has allowed little time for </w:t>
      </w:r>
      <w:r w:rsidRPr="0FCA702E" w:rsidR="00300DB5">
        <w:rPr>
          <w:sz w:val="24"/>
          <w:szCs w:val="24"/>
        </w:rPr>
        <w:t xml:space="preserve">employers and employer groups, and indeed other stakeholders, to fully consider, model, and explore the implications of the changes proposed. </w:t>
      </w:r>
    </w:p>
    <w:p w:rsidRPr="00AE450A" w:rsidR="00DD2C30" w:rsidP="00DD2C30" w:rsidRDefault="00DD2C30" w14:paraId="5F1FCF63" w14:textId="0F6BB48B">
      <w:pPr>
        <w:rPr>
          <w:rFonts w:cs="Arial"/>
          <w:sz w:val="24"/>
          <w:szCs w:val="24"/>
        </w:rPr>
      </w:pPr>
      <w:r>
        <w:rPr>
          <w:rFonts w:cs="Arial"/>
          <w:sz w:val="24"/>
          <w:szCs w:val="24"/>
        </w:rPr>
        <w:t xml:space="preserve">We urge the Senate Committee to recommend that </w:t>
      </w:r>
      <w:r w:rsidR="00B2798F">
        <w:rPr>
          <w:rFonts w:cs="Arial"/>
          <w:sz w:val="24"/>
          <w:szCs w:val="24"/>
        </w:rPr>
        <w:t xml:space="preserve">passage of the legislation is </w:t>
      </w:r>
      <w:r w:rsidR="00CE7317">
        <w:rPr>
          <w:rFonts w:cs="Arial"/>
          <w:sz w:val="24"/>
          <w:szCs w:val="24"/>
        </w:rPr>
        <w:t xml:space="preserve">either </w:t>
      </w:r>
      <w:r w:rsidR="00B2798F">
        <w:rPr>
          <w:rFonts w:cs="Arial"/>
          <w:sz w:val="24"/>
          <w:szCs w:val="24"/>
        </w:rPr>
        <w:t xml:space="preserve">delayed </w:t>
      </w:r>
      <w:r w:rsidR="002D76C5">
        <w:rPr>
          <w:rFonts w:cs="Arial"/>
          <w:sz w:val="24"/>
          <w:szCs w:val="24"/>
        </w:rPr>
        <w:t xml:space="preserve">or that contentious elements </w:t>
      </w:r>
      <w:r w:rsidR="00D7034A">
        <w:rPr>
          <w:rFonts w:cs="Arial"/>
          <w:sz w:val="24"/>
          <w:szCs w:val="24"/>
        </w:rPr>
        <w:t xml:space="preserve">of the </w:t>
      </w:r>
      <w:r w:rsidR="00FB1133">
        <w:rPr>
          <w:rFonts w:cs="Arial"/>
          <w:sz w:val="24"/>
          <w:szCs w:val="24"/>
        </w:rPr>
        <w:t>Bill</w:t>
      </w:r>
      <w:r w:rsidR="000D2F14">
        <w:rPr>
          <w:rFonts w:cs="Arial"/>
          <w:sz w:val="24"/>
          <w:szCs w:val="24"/>
        </w:rPr>
        <w:t xml:space="preserve"> </w:t>
      </w:r>
      <w:r w:rsidR="002D76C5">
        <w:rPr>
          <w:rFonts w:cs="Arial"/>
          <w:sz w:val="24"/>
          <w:szCs w:val="24"/>
        </w:rPr>
        <w:t>are split from the current legislation</w:t>
      </w:r>
      <w:r w:rsidR="00BE3976">
        <w:rPr>
          <w:rFonts w:cs="Arial"/>
          <w:sz w:val="24"/>
          <w:szCs w:val="24"/>
        </w:rPr>
        <w:t xml:space="preserve">. This would allow </w:t>
      </w:r>
      <w:r w:rsidR="00313AD6">
        <w:rPr>
          <w:rFonts w:cs="Arial"/>
          <w:sz w:val="24"/>
          <w:szCs w:val="24"/>
        </w:rPr>
        <w:t xml:space="preserve">more time for </w:t>
      </w:r>
      <w:r>
        <w:rPr>
          <w:rFonts w:cs="Arial"/>
          <w:sz w:val="24"/>
          <w:szCs w:val="24"/>
        </w:rPr>
        <w:t xml:space="preserve">consultation </w:t>
      </w:r>
      <w:r w:rsidR="00B2798F">
        <w:rPr>
          <w:rFonts w:cs="Arial"/>
          <w:sz w:val="24"/>
          <w:szCs w:val="24"/>
        </w:rPr>
        <w:t xml:space="preserve">with </w:t>
      </w:r>
      <w:r w:rsidR="006D361B">
        <w:rPr>
          <w:rFonts w:cs="Arial"/>
          <w:sz w:val="24"/>
          <w:szCs w:val="24"/>
        </w:rPr>
        <w:t>the disability sector</w:t>
      </w:r>
      <w:r>
        <w:rPr>
          <w:rFonts w:cs="Arial"/>
          <w:sz w:val="24"/>
          <w:szCs w:val="24"/>
        </w:rPr>
        <w:t xml:space="preserve"> </w:t>
      </w:r>
      <w:r w:rsidR="00BE3976">
        <w:rPr>
          <w:rFonts w:cs="Arial"/>
          <w:sz w:val="24"/>
          <w:szCs w:val="24"/>
        </w:rPr>
        <w:t>to</w:t>
      </w:r>
      <w:r w:rsidRPr="00AE450A" w:rsidR="00BE3976">
        <w:rPr>
          <w:rFonts w:cs="Arial"/>
          <w:sz w:val="24"/>
          <w:szCs w:val="24"/>
        </w:rPr>
        <w:t xml:space="preserve"> </w:t>
      </w:r>
      <w:r w:rsidRPr="00AE450A">
        <w:rPr>
          <w:rFonts w:cs="Arial"/>
          <w:sz w:val="24"/>
          <w:szCs w:val="24"/>
        </w:rPr>
        <w:t xml:space="preserve">ensure there are no unintended and negative consequences arising from the proposed changes to the </w:t>
      </w:r>
      <w:r w:rsidR="009E3CEA">
        <w:rPr>
          <w:rFonts w:cs="Arial"/>
          <w:sz w:val="24"/>
          <w:szCs w:val="24"/>
        </w:rPr>
        <w:t>workplace</w:t>
      </w:r>
      <w:r w:rsidRPr="00AE450A" w:rsidR="009E3CEA">
        <w:rPr>
          <w:rFonts w:cs="Arial"/>
          <w:sz w:val="24"/>
          <w:szCs w:val="24"/>
        </w:rPr>
        <w:t xml:space="preserve"> </w:t>
      </w:r>
      <w:r w:rsidRPr="00AE450A">
        <w:rPr>
          <w:rFonts w:cs="Arial"/>
          <w:sz w:val="24"/>
          <w:szCs w:val="24"/>
        </w:rPr>
        <w:t xml:space="preserve">relations framework </w:t>
      </w:r>
      <w:r w:rsidR="00313AD6">
        <w:rPr>
          <w:rFonts w:cs="Arial"/>
          <w:sz w:val="24"/>
          <w:szCs w:val="24"/>
        </w:rPr>
        <w:t xml:space="preserve">that could </w:t>
      </w:r>
      <w:r w:rsidR="00012A07">
        <w:rPr>
          <w:rFonts w:cs="Arial"/>
          <w:sz w:val="24"/>
          <w:szCs w:val="24"/>
        </w:rPr>
        <w:t>affect</w:t>
      </w:r>
      <w:r w:rsidR="00313AD6">
        <w:rPr>
          <w:rFonts w:cs="Arial"/>
          <w:sz w:val="24"/>
          <w:szCs w:val="24"/>
        </w:rPr>
        <w:t xml:space="preserve"> </w:t>
      </w:r>
      <w:r w:rsidR="00012A07">
        <w:rPr>
          <w:rFonts w:cs="Arial"/>
          <w:sz w:val="24"/>
          <w:szCs w:val="24"/>
        </w:rPr>
        <w:t xml:space="preserve">the quality, </w:t>
      </w:r>
      <w:r w:rsidR="000D2F14">
        <w:rPr>
          <w:rFonts w:cs="Arial"/>
          <w:sz w:val="24"/>
          <w:szCs w:val="24"/>
        </w:rPr>
        <w:t>safety,</w:t>
      </w:r>
      <w:r w:rsidR="00012A07">
        <w:rPr>
          <w:rFonts w:cs="Arial"/>
          <w:sz w:val="24"/>
          <w:szCs w:val="24"/>
        </w:rPr>
        <w:t xml:space="preserve"> and sustainability of services to people with a disability. </w:t>
      </w:r>
    </w:p>
    <w:p w:rsidRPr="00F07969" w:rsidR="00012A07" w:rsidP="00112625" w:rsidRDefault="00DD2C30" w14:paraId="73ED47A6" w14:textId="44D0769A">
      <w:pPr>
        <w:rPr>
          <w:rFonts w:cs="Arial"/>
          <w:sz w:val="24"/>
          <w:szCs w:val="24"/>
        </w:rPr>
      </w:pPr>
      <w:r>
        <w:rPr>
          <w:rFonts w:cs="Arial"/>
          <w:sz w:val="24"/>
          <w:szCs w:val="24"/>
        </w:rPr>
        <w:t xml:space="preserve">It is not clear to us that there has been any consultation with the disability sector on exposure draft legislation before it was introduced in Parliament. Further, whilst this Senate Committee inquiry provides one avenue to comment on the legislation, the timeframes required to examine the </w:t>
      </w:r>
      <w:r w:rsidR="00FB1133">
        <w:rPr>
          <w:rFonts w:cs="Arial"/>
          <w:sz w:val="24"/>
          <w:szCs w:val="24"/>
        </w:rPr>
        <w:t>Bill</w:t>
      </w:r>
      <w:r w:rsidR="000D2F14">
        <w:rPr>
          <w:rFonts w:cs="Arial"/>
          <w:sz w:val="24"/>
          <w:szCs w:val="24"/>
        </w:rPr>
        <w:t xml:space="preserve"> </w:t>
      </w:r>
      <w:r>
        <w:rPr>
          <w:rFonts w:cs="Arial"/>
          <w:sz w:val="24"/>
          <w:szCs w:val="24"/>
        </w:rPr>
        <w:t xml:space="preserve">and submit a response prohibit meaningful engagement with service providers and the wider sector. </w:t>
      </w:r>
    </w:p>
    <w:p w:rsidRPr="003E2E25" w:rsidR="00C91704" w:rsidP="00112625" w:rsidRDefault="00446A0C" w14:paraId="28A9938D" w14:textId="5D6B2EBF">
      <w:pPr>
        <w:rPr>
          <w:rFonts w:cs="Arial"/>
          <w:b/>
          <w:bCs/>
          <w:sz w:val="24"/>
          <w:szCs w:val="24"/>
        </w:rPr>
      </w:pPr>
      <w:r>
        <w:rPr>
          <w:rFonts w:cs="Arial"/>
          <w:b/>
          <w:bCs/>
          <w:sz w:val="24"/>
          <w:szCs w:val="24"/>
        </w:rPr>
        <w:t>November</w:t>
      </w:r>
      <w:r w:rsidRPr="003E2E25" w:rsidR="003E2E25">
        <w:rPr>
          <w:rFonts w:cs="Arial"/>
          <w:b/>
          <w:bCs/>
          <w:sz w:val="24"/>
          <w:szCs w:val="24"/>
        </w:rPr>
        <w:t xml:space="preserve"> 2022</w:t>
      </w:r>
    </w:p>
    <w:sectPr w:rsidRPr="003E2E25" w:rsidR="00C91704">
      <w:footerReference w:type="default" r:id="rId13"/>
      <w:pgSz w:w="11906" w:h="16838" w:orient="portrait"/>
      <w:pgMar w:top="1440" w:right="1440" w:bottom="1440" w:left="1440" w:header="708" w:footer="708" w:gutter="0"/>
      <w:cols w:space="708"/>
      <w:docGrid w:linePitch="360"/>
      <w:headerReference w:type="default" r:id="R7c7d637b88ef41e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2814" w:rsidRDefault="00E12814" w14:paraId="07591608" w14:textId="77777777">
      <w:pPr>
        <w:spacing w:after="0" w:line="240" w:lineRule="auto"/>
      </w:pPr>
      <w:r>
        <w:separator/>
      </w:r>
    </w:p>
  </w:endnote>
  <w:endnote w:type="continuationSeparator" w:id="0">
    <w:p w:rsidR="00E12814" w:rsidRDefault="00E12814" w14:paraId="74E964D9" w14:textId="77777777">
      <w:pPr>
        <w:spacing w:after="0" w:line="240" w:lineRule="auto"/>
      </w:pPr>
      <w:r>
        <w:continuationSeparator/>
      </w:r>
    </w:p>
  </w:endnote>
  <w:endnote w:type="continuationNotice" w:id="1">
    <w:p w:rsidR="00E12814" w:rsidRDefault="00E12814" w14:paraId="6EA8EB3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2CE9" w:rsidRDefault="00622CE9" w14:paraId="7D3DCD09"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2814" w:rsidRDefault="00E12814" w14:paraId="4071223B" w14:textId="77777777">
      <w:pPr>
        <w:spacing w:after="0" w:line="240" w:lineRule="auto"/>
      </w:pPr>
      <w:r>
        <w:separator/>
      </w:r>
    </w:p>
  </w:footnote>
  <w:footnote w:type="continuationSeparator" w:id="0">
    <w:p w:rsidR="00E12814" w:rsidRDefault="00E12814" w14:paraId="25B97EC9" w14:textId="77777777">
      <w:pPr>
        <w:spacing w:after="0" w:line="240" w:lineRule="auto"/>
      </w:pPr>
      <w:r>
        <w:continuationSeparator/>
      </w:r>
    </w:p>
  </w:footnote>
  <w:footnote w:type="continuationNotice" w:id="1">
    <w:p w:rsidR="00E12814" w:rsidRDefault="00E12814" w14:paraId="6C60B9CF" w14:textId="77777777">
      <w:pPr>
        <w:spacing w:after="0" w:line="240" w:lineRule="auto"/>
      </w:pP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020AB24C" w:rsidTr="020AB24C" w14:paraId="3E0884C6">
      <w:tc>
        <w:tcPr>
          <w:tcW w:w="3005" w:type="dxa"/>
          <w:tcMar/>
        </w:tcPr>
        <w:p w:rsidR="020AB24C" w:rsidP="020AB24C" w:rsidRDefault="020AB24C" w14:paraId="1C8D013C" w14:textId="0586424E">
          <w:pPr>
            <w:pStyle w:val="Header"/>
            <w:bidi w:val="0"/>
            <w:ind w:left="-115"/>
            <w:jc w:val="left"/>
          </w:pPr>
        </w:p>
      </w:tc>
      <w:tc>
        <w:tcPr>
          <w:tcW w:w="3005" w:type="dxa"/>
          <w:tcMar/>
        </w:tcPr>
        <w:p w:rsidR="020AB24C" w:rsidP="020AB24C" w:rsidRDefault="020AB24C" w14:paraId="45F6A6A3" w14:textId="3F071ED8">
          <w:pPr>
            <w:pStyle w:val="Header"/>
            <w:bidi w:val="0"/>
            <w:jc w:val="center"/>
          </w:pPr>
        </w:p>
      </w:tc>
      <w:tc>
        <w:tcPr>
          <w:tcW w:w="3005" w:type="dxa"/>
          <w:tcMar/>
        </w:tcPr>
        <w:p w:rsidR="020AB24C" w:rsidP="020AB24C" w:rsidRDefault="020AB24C" w14:paraId="6C1AA4BF" w14:textId="45BCD24B">
          <w:pPr>
            <w:pStyle w:val="Header"/>
            <w:bidi w:val="0"/>
            <w:ind w:right="-115"/>
            <w:jc w:val="right"/>
          </w:pPr>
        </w:p>
      </w:tc>
    </w:tr>
  </w:tbl>
  <w:p w:rsidR="020AB24C" w:rsidP="020AB24C" w:rsidRDefault="020AB24C" w14:paraId="644F43AF" w14:textId="0FD5FE3C">
    <w:pPr>
      <w:pStyle w:val="Header"/>
      <w:bidi w:val="0"/>
    </w:pPr>
  </w:p>
</w:hdr>
</file>

<file path=word/intelligence2.xml><?xml version="1.0" encoding="utf-8"?>
<int2:intelligence xmlns:int2="http://schemas.microsoft.com/office/intelligence/2020/intelligence" xmlns:oel="http://schemas.microsoft.com/office/2019/extlst">
  <int2:observations>
    <int2:bookmark int2:bookmarkName="_Int_jhiYX2lp" int2:invalidationBookmarkName="" int2:hashCode="ZD4DPyxyvbq3AT" int2:id="q1gH3Itd">
      <int2:state int2:value="Rejected" int2:type="AugLoop_Text_Critique"/>
    </int2:bookmark>
    <int2:bookmark int2:bookmarkName="_Int_bA1h1pAL" int2:invalidationBookmarkName="" int2:hashCode="cTCZZo8EHQ9y1m" int2:id="QuEJGD7W">
      <int2:state int2:value="Rejected" int2:type="AugLoop_Text_Critique"/>
    </int2:bookmark>
    <int2:bookmark int2:bookmarkName="_Int_boM3L25v" int2:invalidationBookmarkName="" int2:hashCode="R1vxac7VV4MQSh" int2:id="H4x1cblN">
      <int2:state int2:value="Rejected" int2:type="AugLoop_Text_Critique"/>
    </int2:bookmark>
    <int2:bookmark int2:bookmarkName="_Int_b4lXlzUc" int2:invalidationBookmarkName="" int2:hashCode="es1iDylNY2pmxi" int2:id="omDretGv">
      <int2:state int2:value="Rejected" int2:type="AugLoop_Text_Critique"/>
    </int2:bookmark>
    <int2:bookmark int2:bookmarkName="_Int_UB5A43Ps" int2:invalidationBookmarkName="" int2:hashCode="RoHRJMxsS3O6q/" int2:id="pxsrqLFL"/>
    <int2:bookmark int2:bookmarkName="_Int_ccEXaF8v" int2:invalidationBookmarkName="" int2:hashCode="RoHRJMxsS3O6q/" int2:id="YlKcuMQa"/>
    <int2:bookmark int2:bookmarkName="_Int_qPrUIdSc" int2:invalidationBookmarkName="" int2:hashCode="RoHRJMxsS3O6q/" int2:id="ZNq167Ma"/>
    <int2:bookmark int2:bookmarkName="_Int_yciTALEh" int2:invalidationBookmarkName="" int2:hashCode="RoHRJMxsS3O6q/" int2:id="wxwGw84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7220C"/>
    <w:multiLevelType w:val="hybridMultilevel"/>
    <w:tmpl w:val="C12AFE26"/>
    <w:lvl w:ilvl="0" w:tplc="70CA8C02">
      <w:start w:val="9"/>
      <w:numFmt w:val="bullet"/>
      <w:lvlText w:val="•"/>
      <w:lvlJc w:val="left"/>
      <w:pPr>
        <w:ind w:left="1080" w:hanging="72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15:restartNumberingAfterBreak="0">
    <w:nsid w:val="0D953A3F"/>
    <w:multiLevelType w:val="hybridMultilevel"/>
    <w:tmpl w:val="7C30A84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F8B013C"/>
    <w:multiLevelType w:val="hybridMultilevel"/>
    <w:tmpl w:val="FC3ADE08"/>
    <w:lvl w:ilvl="0" w:tplc="EC307A0E">
      <w:start w:val="9"/>
      <w:numFmt w:val="bullet"/>
      <w:lvlText w:val="•"/>
      <w:lvlJc w:val="left"/>
      <w:pPr>
        <w:ind w:left="1080" w:hanging="72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04C753C"/>
    <w:multiLevelType w:val="hybridMultilevel"/>
    <w:tmpl w:val="9648B3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5D9252C"/>
    <w:multiLevelType w:val="hybridMultilevel"/>
    <w:tmpl w:val="8928260E"/>
    <w:lvl w:ilvl="0" w:tplc="70CA8C02">
      <w:start w:val="9"/>
      <w:numFmt w:val="bullet"/>
      <w:lvlText w:val="•"/>
      <w:lvlJc w:val="left"/>
      <w:pPr>
        <w:ind w:left="1080" w:hanging="72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BFC2C9F"/>
    <w:multiLevelType w:val="hybridMultilevel"/>
    <w:tmpl w:val="1BF295AC"/>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D1D793D"/>
    <w:multiLevelType w:val="hybridMultilevel"/>
    <w:tmpl w:val="B2641D5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1490347"/>
    <w:multiLevelType w:val="multilevel"/>
    <w:tmpl w:val="F4E454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3ED35584"/>
    <w:multiLevelType w:val="hybridMultilevel"/>
    <w:tmpl w:val="38B2900A"/>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9" w15:restartNumberingAfterBreak="0">
    <w:nsid w:val="416F7FEF"/>
    <w:multiLevelType w:val="hybridMultilevel"/>
    <w:tmpl w:val="17B8715A"/>
    <w:lvl w:ilvl="0" w:tplc="A3A8E34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7F12DBA"/>
    <w:multiLevelType w:val="hybridMultilevel"/>
    <w:tmpl w:val="CAE6613A"/>
    <w:lvl w:ilvl="0" w:tplc="788E661C">
      <w:start w:val="1"/>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52C336BA"/>
    <w:multiLevelType w:val="hybridMultilevel"/>
    <w:tmpl w:val="932EF74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57B616A4"/>
    <w:multiLevelType w:val="hybridMultilevel"/>
    <w:tmpl w:val="B1B033D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57BE5966"/>
    <w:multiLevelType w:val="hybridMultilevel"/>
    <w:tmpl w:val="AB20977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65C16CC9"/>
    <w:multiLevelType w:val="hybridMultilevel"/>
    <w:tmpl w:val="CFDA7F8E"/>
    <w:lvl w:ilvl="0" w:tplc="70CA8C02">
      <w:start w:val="9"/>
      <w:numFmt w:val="bullet"/>
      <w:lvlText w:val="•"/>
      <w:lvlJc w:val="left"/>
      <w:pPr>
        <w:ind w:left="1080" w:hanging="720"/>
      </w:pPr>
      <w:rPr>
        <w:rFonts w:hint="default" w:ascii="Calibri" w:hAnsi="Calibri" w:cs="Calibri" w:eastAsiaTheme="minorEastAsia"/>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65FE1410"/>
    <w:multiLevelType w:val="hybridMultilevel"/>
    <w:tmpl w:val="D83C01CA"/>
    <w:lvl w:ilvl="0" w:tplc="EC307A0E">
      <w:start w:val="9"/>
      <w:numFmt w:val="bullet"/>
      <w:lvlText w:val="•"/>
      <w:lvlJc w:val="left"/>
      <w:pPr>
        <w:ind w:left="1080" w:hanging="720"/>
      </w:pPr>
      <w:rPr>
        <w:rFonts w:hint="default" w:ascii="Calibri" w:hAnsi="Calibri" w:cs="Calibri"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7C25D5F"/>
    <w:multiLevelType w:val="hybridMultilevel"/>
    <w:tmpl w:val="071CFC64"/>
    <w:lvl w:ilvl="0" w:tplc="6B7028B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774F09"/>
    <w:multiLevelType w:val="hybridMultilevel"/>
    <w:tmpl w:val="929A93F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B986874"/>
    <w:multiLevelType w:val="hybridMultilevel"/>
    <w:tmpl w:val="DFD8FD76"/>
    <w:lvl w:ilvl="0" w:tplc="0C090001">
      <w:start w:val="1"/>
      <w:numFmt w:val="bullet"/>
      <w:lvlText w:val=""/>
      <w:lvlJc w:val="left"/>
      <w:pPr>
        <w:ind w:left="720" w:hanging="360"/>
      </w:pPr>
      <w:rPr>
        <w:rFonts w:hint="default" w:ascii="Symbol" w:hAnsi="Symbol"/>
      </w:rPr>
    </w:lvl>
    <w:lvl w:ilvl="1" w:tplc="40345CCC">
      <w:numFmt w:val="bullet"/>
      <w:lvlText w:val="•"/>
      <w:lvlJc w:val="left"/>
      <w:pPr>
        <w:ind w:left="1440" w:hanging="360"/>
      </w:pPr>
      <w:rPr>
        <w:rFonts w:hint="default" w:ascii="Calibri" w:hAnsi="Calibri" w:cs="Calibri" w:eastAsiaTheme="minorHAnsi"/>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6DD27354"/>
    <w:multiLevelType w:val="multilevel"/>
    <w:tmpl w:val="3B6865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74187FAD"/>
    <w:multiLevelType w:val="multilevel"/>
    <w:tmpl w:val="BAD03C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1" w15:restartNumberingAfterBreak="0">
    <w:nsid w:val="78551809"/>
    <w:multiLevelType w:val="hybridMultilevel"/>
    <w:tmpl w:val="915026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991328549">
    <w:abstractNumId w:val="7"/>
  </w:num>
  <w:num w:numId="2" w16cid:durableId="262960783">
    <w:abstractNumId w:val="6"/>
  </w:num>
  <w:num w:numId="3" w16cid:durableId="347564557">
    <w:abstractNumId w:val="11"/>
  </w:num>
  <w:num w:numId="4" w16cid:durableId="1884905839">
    <w:abstractNumId w:val="5"/>
  </w:num>
  <w:num w:numId="5" w16cid:durableId="726729550">
    <w:abstractNumId w:val="17"/>
  </w:num>
  <w:num w:numId="6" w16cid:durableId="523830803">
    <w:abstractNumId w:val="14"/>
  </w:num>
  <w:num w:numId="7" w16cid:durableId="246886466">
    <w:abstractNumId w:val="0"/>
  </w:num>
  <w:num w:numId="8" w16cid:durableId="304703685">
    <w:abstractNumId w:val="4"/>
  </w:num>
  <w:num w:numId="9" w16cid:durableId="375592567">
    <w:abstractNumId w:val="3"/>
  </w:num>
  <w:num w:numId="10" w16cid:durableId="1022166162">
    <w:abstractNumId w:val="2"/>
  </w:num>
  <w:num w:numId="11" w16cid:durableId="782111703">
    <w:abstractNumId w:val="9"/>
  </w:num>
  <w:num w:numId="12" w16cid:durableId="678889778">
    <w:abstractNumId w:val="15"/>
  </w:num>
  <w:num w:numId="13" w16cid:durableId="1885218912">
    <w:abstractNumId w:val="16"/>
  </w:num>
  <w:num w:numId="14" w16cid:durableId="2034651725">
    <w:abstractNumId w:val="18"/>
  </w:num>
  <w:num w:numId="15" w16cid:durableId="1907102403">
    <w:abstractNumId w:val="1"/>
  </w:num>
  <w:num w:numId="16" w16cid:durableId="105735089">
    <w:abstractNumId w:val="12"/>
  </w:num>
  <w:num w:numId="17" w16cid:durableId="1029523120">
    <w:abstractNumId w:val="8"/>
  </w:num>
  <w:num w:numId="18" w16cid:durableId="1837064366">
    <w:abstractNumId w:val="20"/>
  </w:num>
  <w:num w:numId="19" w16cid:durableId="729234534">
    <w:abstractNumId w:val="19"/>
  </w:num>
  <w:num w:numId="20" w16cid:durableId="6831120">
    <w:abstractNumId w:val="21"/>
  </w:num>
  <w:num w:numId="21" w16cid:durableId="1700625704">
    <w:abstractNumId w:val="10"/>
  </w:num>
  <w:num w:numId="22" w16cid:durableId="51199286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563"/>
    <w:rsid w:val="00001270"/>
    <w:rsid w:val="00006B95"/>
    <w:rsid w:val="00012A07"/>
    <w:rsid w:val="000151ED"/>
    <w:rsid w:val="00016532"/>
    <w:rsid w:val="00020F64"/>
    <w:rsid w:val="0002119D"/>
    <w:rsid w:val="00022BD3"/>
    <w:rsid w:val="00026D10"/>
    <w:rsid w:val="00030998"/>
    <w:rsid w:val="000309A8"/>
    <w:rsid w:val="00030EC8"/>
    <w:rsid w:val="00031A85"/>
    <w:rsid w:val="00034BC3"/>
    <w:rsid w:val="000353AC"/>
    <w:rsid w:val="000363B2"/>
    <w:rsid w:val="000366BE"/>
    <w:rsid w:val="000376B4"/>
    <w:rsid w:val="00041D02"/>
    <w:rsid w:val="00042E60"/>
    <w:rsid w:val="00043F72"/>
    <w:rsid w:val="00046EDA"/>
    <w:rsid w:val="00047180"/>
    <w:rsid w:val="000479B2"/>
    <w:rsid w:val="00052516"/>
    <w:rsid w:val="00054B75"/>
    <w:rsid w:val="00063DB2"/>
    <w:rsid w:val="00073BBF"/>
    <w:rsid w:val="00075098"/>
    <w:rsid w:val="000820CD"/>
    <w:rsid w:val="00084EC7"/>
    <w:rsid w:val="0008523E"/>
    <w:rsid w:val="0009067B"/>
    <w:rsid w:val="00093CED"/>
    <w:rsid w:val="0009573F"/>
    <w:rsid w:val="000A0046"/>
    <w:rsid w:val="000A04F9"/>
    <w:rsid w:val="000A0932"/>
    <w:rsid w:val="000A23B2"/>
    <w:rsid w:val="000A3331"/>
    <w:rsid w:val="000A3393"/>
    <w:rsid w:val="000A34DF"/>
    <w:rsid w:val="000A54C1"/>
    <w:rsid w:val="000A6242"/>
    <w:rsid w:val="000A62E4"/>
    <w:rsid w:val="000B1F3F"/>
    <w:rsid w:val="000C05A9"/>
    <w:rsid w:val="000C0F64"/>
    <w:rsid w:val="000C1BAC"/>
    <w:rsid w:val="000C4D4E"/>
    <w:rsid w:val="000C7A7F"/>
    <w:rsid w:val="000CA25C"/>
    <w:rsid w:val="000D1F5D"/>
    <w:rsid w:val="000D2F14"/>
    <w:rsid w:val="000D3E15"/>
    <w:rsid w:val="000D4649"/>
    <w:rsid w:val="000D6013"/>
    <w:rsid w:val="000E0E68"/>
    <w:rsid w:val="000E137E"/>
    <w:rsid w:val="000E176F"/>
    <w:rsid w:val="000E1B56"/>
    <w:rsid w:val="000E264C"/>
    <w:rsid w:val="000E39CA"/>
    <w:rsid w:val="000E7EA6"/>
    <w:rsid w:val="000F11F4"/>
    <w:rsid w:val="000F5256"/>
    <w:rsid w:val="000F55E7"/>
    <w:rsid w:val="000F5B04"/>
    <w:rsid w:val="000F6DAE"/>
    <w:rsid w:val="000F6E79"/>
    <w:rsid w:val="000F7A2F"/>
    <w:rsid w:val="00101899"/>
    <w:rsid w:val="00102849"/>
    <w:rsid w:val="00102870"/>
    <w:rsid w:val="00105BD2"/>
    <w:rsid w:val="00112625"/>
    <w:rsid w:val="00114296"/>
    <w:rsid w:val="00122344"/>
    <w:rsid w:val="00123563"/>
    <w:rsid w:val="00125DCD"/>
    <w:rsid w:val="0012753F"/>
    <w:rsid w:val="00127607"/>
    <w:rsid w:val="00127ADC"/>
    <w:rsid w:val="00127CB7"/>
    <w:rsid w:val="00132B38"/>
    <w:rsid w:val="00132CDA"/>
    <w:rsid w:val="0014447E"/>
    <w:rsid w:val="00144623"/>
    <w:rsid w:val="0014483B"/>
    <w:rsid w:val="00146FF6"/>
    <w:rsid w:val="00147E64"/>
    <w:rsid w:val="0015482E"/>
    <w:rsid w:val="001572E1"/>
    <w:rsid w:val="001575F3"/>
    <w:rsid w:val="00162B49"/>
    <w:rsid w:val="00163148"/>
    <w:rsid w:val="00166499"/>
    <w:rsid w:val="0017296E"/>
    <w:rsid w:val="001748BB"/>
    <w:rsid w:val="00184791"/>
    <w:rsid w:val="00193305"/>
    <w:rsid w:val="00196D12"/>
    <w:rsid w:val="00197676"/>
    <w:rsid w:val="001A0259"/>
    <w:rsid w:val="001A1CD1"/>
    <w:rsid w:val="001A324E"/>
    <w:rsid w:val="001A410D"/>
    <w:rsid w:val="001A4E02"/>
    <w:rsid w:val="001B0A20"/>
    <w:rsid w:val="001B2144"/>
    <w:rsid w:val="001B264F"/>
    <w:rsid w:val="001B40C3"/>
    <w:rsid w:val="001B63F7"/>
    <w:rsid w:val="001B7236"/>
    <w:rsid w:val="001C247D"/>
    <w:rsid w:val="001C383C"/>
    <w:rsid w:val="001C40A1"/>
    <w:rsid w:val="001C4433"/>
    <w:rsid w:val="001D4D6C"/>
    <w:rsid w:val="001D6190"/>
    <w:rsid w:val="001D6582"/>
    <w:rsid w:val="001E1034"/>
    <w:rsid w:val="001E17D0"/>
    <w:rsid w:val="001E1F4D"/>
    <w:rsid w:val="001E3ACD"/>
    <w:rsid w:val="001E5F24"/>
    <w:rsid w:val="001F100D"/>
    <w:rsid w:val="00202D85"/>
    <w:rsid w:val="00212312"/>
    <w:rsid w:val="0021501D"/>
    <w:rsid w:val="002162F2"/>
    <w:rsid w:val="00217C6E"/>
    <w:rsid w:val="00221CF5"/>
    <w:rsid w:val="002227DA"/>
    <w:rsid w:val="002229BF"/>
    <w:rsid w:val="00222C68"/>
    <w:rsid w:val="00225BEF"/>
    <w:rsid w:val="00226A31"/>
    <w:rsid w:val="00227AD4"/>
    <w:rsid w:val="0023283F"/>
    <w:rsid w:val="0023346A"/>
    <w:rsid w:val="00234C9E"/>
    <w:rsid w:val="0023660A"/>
    <w:rsid w:val="002379D2"/>
    <w:rsid w:val="00241C3D"/>
    <w:rsid w:val="002452B1"/>
    <w:rsid w:val="002466A4"/>
    <w:rsid w:val="00247BE6"/>
    <w:rsid w:val="002504DB"/>
    <w:rsid w:val="00253430"/>
    <w:rsid w:val="0025373E"/>
    <w:rsid w:val="0025470E"/>
    <w:rsid w:val="002547E7"/>
    <w:rsid w:val="002559B7"/>
    <w:rsid w:val="00255D28"/>
    <w:rsid w:val="00261BC1"/>
    <w:rsid w:val="00262073"/>
    <w:rsid w:val="002630F7"/>
    <w:rsid w:val="002662C6"/>
    <w:rsid w:val="0027313E"/>
    <w:rsid w:val="0027440B"/>
    <w:rsid w:val="00274F77"/>
    <w:rsid w:val="002765DD"/>
    <w:rsid w:val="00276DD0"/>
    <w:rsid w:val="00277405"/>
    <w:rsid w:val="00282A3A"/>
    <w:rsid w:val="0028453B"/>
    <w:rsid w:val="002850D6"/>
    <w:rsid w:val="00287D5A"/>
    <w:rsid w:val="00291674"/>
    <w:rsid w:val="0029378A"/>
    <w:rsid w:val="002965FD"/>
    <w:rsid w:val="002A4E9B"/>
    <w:rsid w:val="002A6683"/>
    <w:rsid w:val="002A7545"/>
    <w:rsid w:val="002B20BB"/>
    <w:rsid w:val="002B32AB"/>
    <w:rsid w:val="002B4FD5"/>
    <w:rsid w:val="002B5AF3"/>
    <w:rsid w:val="002B73BE"/>
    <w:rsid w:val="002C30FA"/>
    <w:rsid w:val="002D73D6"/>
    <w:rsid w:val="002D76C5"/>
    <w:rsid w:val="002D7FAD"/>
    <w:rsid w:val="002E1A10"/>
    <w:rsid w:val="002E28DA"/>
    <w:rsid w:val="002E6182"/>
    <w:rsid w:val="002E6AC7"/>
    <w:rsid w:val="002F0E40"/>
    <w:rsid w:val="002F179D"/>
    <w:rsid w:val="002F35CC"/>
    <w:rsid w:val="002F3755"/>
    <w:rsid w:val="002F3CEA"/>
    <w:rsid w:val="002F6F20"/>
    <w:rsid w:val="00300D60"/>
    <w:rsid w:val="00300DB5"/>
    <w:rsid w:val="003062DC"/>
    <w:rsid w:val="00306A2A"/>
    <w:rsid w:val="003134F1"/>
    <w:rsid w:val="00313AD6"/>
    <w:rsid w:val="00320045"/>
    <w:rsid w:val="00320902"/>
    <w:rsid w:val="00321E87"/>
    <w:rsid w:val="003276FB"/>
    <w:rsid w:val="00330FEE"/>
    <w:rsid w:val="00331121"/>
    <w:rsid w:val="003319C6"/>
    <w:rsid w:val="003338D4"/>
    <w:rsid w:val="00333D9A"/>
    <w:rsid w:val="003371E3"/>
    <w:rsid w:val="00342061"/>
    <w:rsid w:val="00343A0B"/>
    <w:rsid w:val="0034503B"/>
    <w:rsid w:val="00345355"/>
    <w:rsid w:val="00346115"/>
    <w:rsid w:val="00347484"/>
    <w:rsid w:val="003502CC"/>
    <w:rsid w:val="00355475"/>
    <w:rsid w:val="0035621E"/>
    <w:rsid w:val="00356AB2"/>
    <w:rsid w:val="00363B67"/>
    <w:rsid w:val="00365AB0"/>
    <w:rsid w:val="003672E3"/>
    <w:rsid w:val="00367D9A"/>
    <w:rsid w:val="00371E83"/>
    <w:rsid w:val="0037374B"/>
    <w:rsid w:val="003741FB"/>
    <w:rsid w:val="00374974"/>
    <w:rsid w:val="00380A72"/>
    <w:rsid w:val="00382469"/>
    <w:rsid w:val="00383DC1"/>
    <w:rsid w:val="003911B7"/>
    <w:rsid w:val="003917F4"/>
    <w:rsid w:val="00394ACC"/>
    <w:rsid w:val="00396A62"/>
    <w:rsid w:val="003974AD"/>
    <w:rsid w:val="003A0545"/>
    <w:rsid w:val="003A2401"/>
    <w:rsid w:val="003A25AE"/>
    <w:rsid w:val="003B0720"/>
    <w:rsid w:val="003B0C53"/>
    <w:rsid w:val="003B201E"/>
    <w:rsid w:val="003B3915"/>
    <w:rsid w:val="003B6A5D"/>
    <w:rsid w:val="003C6AEA"/>
    <w:rsid w:val="003D4934"/>
    <w:rsid w:val="003D75BB"/>
    <w:rsid w:val="003E0AC9"/>
    <w:rsid w:val="003E1531"/>
    <w:rsid w:val="003E2332"/>
    <w:rsid w:val="003E2E25"/>
    <w:rsid w:val="003E3576"/>
    <w:rsid w:val="003E5457"/>
    <w:rsid w:val="003E5C79"/>
    <w:rsid w:val="003E6DF4"/>
    <w:rsid w:val="003E7B16"/>
    <w:rsid w:val="003F11D0"/>
    <w:rsid w:val="0040066E"/>
    <w:rsid w:val="0041332A"/>
    <w:rsid w:val="00414276"/>
    <w:rsid w:val="00416F0C"/>
    <w:rsid w:val="00417222"/>
    <w:rsid w:val="00417B75"/>
    <w:rsid w:val="00423FEE"/>
    <w:rsid w:val="00425243"/>
    <w:rsid w:val="004252CE"/>
    <w:rsid w:val="00427DAB"/>
    <w:rsid w:val="00431732"/>
    <w:rsid w:val="00431BEF"/>
    <w:rsid w:val="0043359A"/>
    <w:rsid w:val="004339EA"/>
    <w:rsid w:val="004347AC"/>
    <w:rsid w:val="00437895"/>
    <w:rsid w:val="00441504"/>
    <w:rsid w:val="004417F7"/>
    <w:rsid w:val="00443C50"/>
    <w:rsid w:val="00443F1C"/>
    <w:rsid w:val="00445353"/>
    <w:rsid w:val="00445EDA"/>
    <w:rsid w:val="00446A0C"/>
    <w:rsid w:val="004472F0"/>
    <w:rsid w:val="004479A1"/>
    <w:rsid w:val="004569C6"/>
    <w:rsid w:val="0046030A"/>
    <w:rsid w:val="00460393"/>
    <w:rsid w:val="00463A3F"/>
    <w:rsid w:val="004673DB"/>
    <w:rsid w:val="00467E31"/>
    <w:rsid w:val="00471D4E"/>
    <w:rsid w:val="0047444E"/>
    <w:rsid w:val="00475725"/>
    <w:rsid w:val="004768A6"/>
    <w:rsid w:val="00481871"/>
    <w:rsid w:val="00483BCA"/>
    <w:rsid w:val="00486F24"/>
    <w:rsid w:val="00491005"/>
    <w:rsid w:val="0049154D"/>
    <w:rsid w:val="00491917"/>
    <w:rsid w:val="004928B6"/>
    <w:rsid w:val="00495D07"/>
    <w:rsid w:val="00496382"/>
    <w:rsid w:val="004974A1"/>
    <w:rsid w:val="004A0955"/>
    <w:rsid w:val="004A4004"/>
    <w:rsid w:val="004A62CD"/>
    <w:rsid w:val="004B05EA"/>
    <w:rsid w:val="004B12F1"/>
    <w:rsid w:val="004B15C7"/>
    <w:rsid w:val="004B3198"/>
    <w:rsid w:val="004B331E"/>
    <w:rsid w:val="004B6802"/>
    <w:rsid w:val="004B7113"/>
    <w:rsid w:val="004C24E8"/>
    <w:rsid w:val="004C515A"/>
    <w:rsid w:val="004C5227"/>
    <w:rsid w:val="004C57FC"/>
    <w:rsid w:val="004D0CEC"/>
    <w:rsid w:val="004D2096"/>
    <w:rsid w:val="004D3A7B"/>
    <w:rsid w:val="004D6BCB"/>
    <w:rsid w:val="004D7CCA"/>
    <w:rsid w:val="004E2B45"/>
    <w:rsid w:val="004E2D27"/>
    <w:rsid w:val="004E53E4"/>
    <w:rsid w:val="004F08E2"/>
    <w:rsid w:val="004F126B"/>
    <w:rsid w:val="004F1911"/>
    <w:rsid w:val="004F3FF6"/>
    <w:rsid w:val="004F46EA"/>
    <w:rsid w:val="004F74A5"/>
    <w:rsid w:val="004F7513"/>
    <w:rsid w:val="00500F20"/>
    <w:rsid w:val="005039D0"/>
    <w:rsid w:val="00504890"/>
    <w:rsid w:val="00505198"/>
    <w:rsid w:val="005062B8"/>
    <w:rsid w:val="0050660B"/>
    <w:rsid w:val="00506D27"/>
    <w:rsid w:val="005103CC"/>
    <w:rsid w:val="00511576"/>
    <w:rsid w:val="00513698"/>
    <w:rsid w:val="005140C1"/>
    <w:rsid w:val="0051513B"/>
    <w:rsid w:val="005174D7"/>
    <w:rsid w:val="00517F63"/>
    <w:rsid w:val="00522C9E"/>
    <w:rsid w:val="00522E6F"/>
    <w:rsid w:val="005307A7"/>
    <w:rsid w:val="00530E5F"/>
    <w:rsid w:val="005352D4"/>
    <w:rsid w:val="0053610B"/>
    <w:rsid w:val="00536BB9"/>
    <w:rsid w:val="005425F9"/>
    <w:rsid w:val="00544E2C"/>
    <w:rsid w:val="00544FC5"/>
    <w:rsid w:val="00553A42"/>
    <w:rsid w:val="00554140"/>
    <w:rsid w:val="00557483"/>
    <w:rsid w:val="005610AE"/>
    <w:rsid w:val="0056619E"/>
    <w:rsid w:val="005676C8"/>
    <w:rsid w:val="00576EFB"/>
    <w:rsid w:val="00577F85"/>
    <w:rsid w:val="00582128"/>
    <w:rsid w:val="00582AD8"/>
    <w:rsid w:val="00583B93"/>
    <w:rsid w:val="00585760"/>
    <w:rsid w:val="00585EC7"/>
    <w:rsid w:val="00593F26"/>
    <w:rsid w:val="00596F35"/>
    <w:rsid w:val="00597E9C"/>
    <w:rsid w:val="005A1DED"/>
    <w:rsid w:val="005A2C91"/>
    <w:rsid w:val="005A3C65"/>
    <w:rsid w:val="005A5280"/>
    <w:rsid w:val="005B2765"/>
    <w:rsid w:val="005B3F21"/>
    <w:rsid w:val="005B42B3"/>
    <w:rsid w:val="005B5A3B"/>
    <w:rsid w:val="005B5DF9"/>
    <w:rsid w:val="005B6ACB"/>
    <w:rsid w:val="005C2620"/>
    <w:rsid w:val="005C49EF"/>
    <w:rsid w:val="005C5D87"/>
    <w:rsid w:val="005C7B7E"/>
    <w:rsid w:val="005D024C"/>
    <w:rsid w:val="005D0380"/>
    <w:rsid w:val="005E0FB5"/>
    <w:rsid w:val="005E160C"/>
    <w:rsid w:val="005E2AB5"/>
    <w:rsid w:val="005E40F0"/>
    <w:rsid w:val="005E4A66"/>
    <w:rsid w:val="005E56DF"/>
    <w:rsid w:val="005F154F"/>
    <w:rsid w:val="005F3223"/>
    <w:rsid w:val="005F3771"/>
    <w:rsid w:val="005F3FD5"/>
    <w:rsid w:val="005F6063"/>
    <w:rsid w:val="005F6C80"/>
    <w:rsid w:val="0060153B"/>
    <w:rsid w:val="0060257D"/>
    <w:rsid w:val="006029E5"/>
    <w:rsid w:val="00604BAE"/>
    <w:rsid w:val="0060567F"/>
    <w:rsid w:val="00607787"/>
    <w:rsid w:val="00613927"/>
    <w:rsid w:val="006144FE"/>
    <w:rsid w:val="0062053E"/>
    <w:rsid w:val="00622375"/>
    <w:rsid w:val="00622BFE"/>
    <w:rsid w:val="00622CE9"/>
    <w:rsid w:val="006239E1"/>
    <w:rsid w:val="00624627"/>
    <w:rsid w:val="0062617D"/>
    <w:rsid w:val="00626CFB"/>
    <w:rsid w:val="00627A11"/>
    <w:rsid w:val="0063513D"/>
    <w:rsid w:val="006417B4"/>
    <w:rsid w:val="00647FC3"/>
    <w:rsid w:val="006512E2"/>
    <w:rsid w:val="006518E5"/>
    <w:rsid w:val="006540B9"/>
    <w:rsid w:val="00657D46"/>
    <w:rsid w:val="00657FDC"/>
    <w:rsid w:val="006602F7"/>
    <w:rsid w:val="00663769"/>
    <w:rsid w:val="006649E1"/>
    <w:rsid w:val="00671019"/>
    <w:rsid w:val="006736F8"/>
    <w:rsid w:val="006739B4"/>
    <w:rsid w:val="00673EDC"/>
    <w:rsid w:val="0067549E"/>
    <w:rsid w:val="00676188"/>
    <w:rsid w:val="00676701"/>
    <w:rsid w:val="006811F5"/>
    <w:rsid w:val="00684EFA"/>
    <w:rsid w:val="006868EC"/>
    <w:rsid w:val="00687E70"/>
    <w:rsid w:val="006907DC"/>
    <w:rsid w:val="00691895"/>
    <w:rsid w:val="006940AB"/>
    <w:rsid w:val="006946A5"/>
    <w:rsid w:val="00697F49"/>
    <w:rsid w:val="006A1D48"/>
    <w:rsid w:val="006A35F5"/>
    <w:rsid w:val="006A73A5"/>
    <w:rsid w:val="006B7198"/>
    <w:rsid w:val="006C0298"/>
    <w:rsid w:val="006C1BFF"/>
    <w:rsid w:val="006C336C"/>
    <w:rsid w:val="006C360B"/>
    <w:rsid w:val="006C68DC"/>
    <w:rsid w:val="006D07AA"/>
    <w:rsid w:val="006D361B"/>
    <w:rsid w:val="006D45AE"/>
    <w:rsid w:val="006E1D93"/>
    <w:rsid w:val="006E3DC9"/>
    <w:rsid w:val="006E5867"/>
    <w:rsid w:val="006E634F"/>
    <w:rsid w:val="006E6FA1"/>
    <w:rsid w:val="006F08D7"/>
    <w:rsid w:val="006F1456"/>
    <w:rsid w:val="006F179F"/>
    <w:rsid w:val="006F23DC"/>
    <w:rsid w:val="006F62F5"/>
    <w:rsid w:val="006F6460"/>
    <w:rsid w:val="006F6A09"/>
    <w:rsid w:val="006F7BC0"/>
    <w:rsid w:val="006F7D98"/>
    <w:rsid w:val="00702344"/>
    <w:rsid w:val="007076E0"/>
    <w:rsid w:val="00707A6B"/>
    <w:rsid w:val="0071211F"/>
    <w:rsid w:val="007145EC"/>
    <w:rsid w:val="0071471A"/>
    <w:rsid w:val="0071555D"/>
    <w:rsid w:val="00720683"/>
    <w:rsid w:val="00720F54"/>
    <w:rsid w:val="007215A5"/>
    <w:rsid w:val="0072306D"/>
    <w:rsid w:val="007238A3"/>
    <w:rsid w:val="0072427A"/>
    <w:rsid w:val="0072469C"/>
    <w:rsid w:val="0072564D"/>
    <w:rsid w:val="00726083"/>
    <w:rsid w:val="00727BB1"/>
    <w:rsid w:val="0073539E"/>
    <w:rsid w:val="00735CF7"/>
    <w:rsid w:val="007421F1"/>
    <w:rsid w:val="0075401A"/>
    <w:rsid w:val="00756360"/>
    <w:rsid w:val="00760103"/>
    <w:rsid w:val="00766377"/>
    <w:rsid w:val="00766E1B"/>
    <w:rsid w:val="00767E92"/>
    <w:rsid w:val="00773F63"/>
    <w:rsid w:val="007753E8"/>
    <w:rsid w:val="00777A63"/>
    <w:rsid w:val="0078004E"/>
    <w:rsid w:val="00785356"/>
    <w:rsid w:val="00785399"/>
    <w:rsid w:val="007908FB"/>
    <w:rsid w:val="00790BB0"/>
    <w:rsid w:val="00791B93"/>
    <w:rsid w:val="0079296B"/>
    <w:rsid w:val="00796ED9"/>
    <w:rsid w:val="00797233"/>
    <w:rsid w:val="00797707"/>
    <w:rsid w:val="007B6042"/>
    <w:rsid w:val="007C128D"/>
    <w:rsid w:val="007C381F"/>
    <w:rsid w:val="007D0BA4"/>
    <w:rsid w:val="007D3A9A"/>
    <w:rsid w:val="007D4AFC"/>
    <w:rsid w:val="007D5778"/>
    <w:rsid w:val="007D57D2"/>
    <w:rsid w:val="007D62FF"/>
    <w:rsid w:val="007E07C4"/>
    <w:rsid w:val="007E14B6"/>
    <w:rsid w:val="007E14DE"/>
    <w:rsid w:val="007E2366"/>
    <w:rsid w:val="007E5EB8"/>
    <w:rsid w:val="007F13F3"/>
    <w:rsid w:val="007F2120"/>
    <w:rsid w:val="007F2364"/>
    <w:rsid w:val="007F3667"/>
    <w:rsid w:val="007F4377"/>
    <w:rsid w:val="007F5D10"/>
    <w:rsid w:val="007F6E2A"/>
    <w:rsid w:val="007F75FF"/>
    <w:rsid w:val="00805474"/>
    <w:rsid w:val="00811EC1"/>
    <w:rsid w:val="0081373F"/>
    <w:rsid w:val="008141F6"/>
    <w:rsid w:val="00815045"/>
    <w:rsid w:val="00815732"/>
    <w:rsid w:val="00816C75"/>
    <w:rsid w:val="0081745D"/>
    <w:rsid w:val="00824A74"/>
    <w:rsid w:val="008250FF"/>
    <w:rsid w:val="0082548A"/>
    <w:rsid w:val="0083196F"/>
    <w:rsid w:val="00835BA4"/>
    <w:rsid w:val="0084009B"/>
    <w:rsid w:val="00841308"/>
    <w:rsid w:val="008414F4"/>
    <w:rsid w:val="00845AE9"/>
    <w:rsid w:val="00845D45"/>
    <w:rsid w:val="00853129"/>
    <w:rsid w:val="00853BD5"/>
    <w:rsid w:val="0085406E"/>
    <w:rsid w:val="00855675"/>
    <w:rsid w:val="008606D0"/>
    <w:rsid w:val="008664CC"/>
    <w:rsid w:val="00867A7B"/>
    <w:rsid w:val="0087117F"/>
    <w:rsid w:val="008721B6"/>
    <w:rsid w:val="0087443F"/>
    <w:rsid w:val="00875164"/>
    <w:rsid w:val="00876674"/>
    <w:rsid w:val="008823A8"/>
    <w:rsid w:val="00882575"/>
    <w:rsid w:val="0088275A"/>
    <w:rsid w:val="00884C24"/>
    <w:rsid w:val="00886ED6"/>
    <w:rsid w:val="00887003"/>
    <w:rsid w:val="008965CA"/>
    <w:rsid w:val="00896C9A"/>
    <w:rsid w:val="008A003E"/>
    <w:rsid w:val="008A09CE"/>
    <w:rsid w:val="008A2ECF"/>
    <w:rsid w:val="008A77A4"/>
    <w:rsid w:val="008A7844"/>
    <w:rsid w:val="008B0884"/>
    <w:rsid w:val="008B53D9"/>
    <w:rsid w:val="008B7F21"/>
    <w:rsid w:val="008D1EE8"/>
    <w:rsid w:val="008D280D"/>
    <w:rsid w:val="008D6FB0"/>
    <w:rsid w:val="008E072E"/>
    <w:rsid w:val="008F1296"/>
    <w:rsid w:val="008F1836"/>
    <w:rsid w:val="008F420B"/>
    <w:rsid w:val="008F5255"/>
    <w:rsid w:val="008F56CC"/>
    <w:rsid w:val="00900463"/>
    <w:rsid w:val="009045FA"/>
    <w:rsid w:val="0090469B"/>
    <w:rsid w:val="0091057C"/>
    <w:rsid w:val="00911AC7"/>
    <w:rsid w:val="0091352B"/>
    <w:rsid w:val="00913B67"/>
    <w:rsid w:val="009208C7"/>
    <w:rsid w:val="00930452"/>
    <w:rsid w:val="009323C7"/>
    <w:rsid w:val="00937A24"/>
    <w:rsid w:val="009415CA"/>
    <w:rsid w:val="00942370"/>
    <w:rsid w:val="00942B46"/>
    <w:rsid w:val="00943BC5"/>
    <w:rsid w:val="00943C0D"/>
    <w:rsid w:val="00943FDF"/>
    <w:rsid w:val="00947237"/>
    <w:rsid w:val="00950EB1"/>
    <w:rsid w:val="00951825"/>
    <w:rsid w:val="009519F2"/>
    <w:rsid w:val="009547DC"/>
    <w:rsid w:val="00956885"/>
    <w:rsid w:val="00964B8C"/>
    <w:rsid w:val="00964E88"/>
    <w:rsid w:val="009669A8"/>
    <w:rsid w:val="00970B52"/>
    <w:rsid w:val="009725B9"/>
    <w:rsid w:val="00975E92"/>
    <w:rsid w:val="00976664"/>
    <w:rsid w:val="00980D60"/>
    <w:rsid w:val="0098479E"/>
    <w:rsid w:val="00987D87"/>
    <w:rsid w:val="009907CF"/>
    <w:rsid w:val="00992016"/>
    <w:rsid w:val="00992E51"/>
    <w:rsid w:val="0099545C"/>
    <w:rsid w:val="009A3BF4"/>
    <w:rsid w:val="009A5CAA"/>
    <w:rsid w:val="009A71BD"/>
    <w:rsid w:val="009B7865"/>
    <w:rsid w:val="009C01BA"/>
    <w:rsid w:val="009C03CE"/>
    <w:rsid w:val="009C4BB9"/>
    <w:rsid w:val="009C562F"/>
    <w:rsid w:val="009C6409"/>
    <w:rsid w:val="009D1A6C"/>
    <w:rsid w:val="009D266A"/>
    <w:rsid w:val="009D3DF2"/>
    <w:rsid w:val="009D5A16"/>
    <w:rsid w:val="009D68EA"/>
    <w:rsid w:val="009D772D"/>
    <w:rsid w:val="009E1151"/>
    <w:rsid w:val="009E11F6"/>
    <w:rsid w:val="009E160B"/>
    <w:rsid w:val="009E1BFD"/>
    <w:rsid w:val="009E33F4"/>
    <w:rsid w:val="009E3CEA"/>
    <w:rsid w:val="009E6AC0"/>
    <w:rsid w:val="009F3173"/>
    <w:rsid w:val="009F49AB"/>
    <w:rsid w:val="009F7AD5"/>
    <w:rsid w:val="00A00D0B"/>
    <w:rsid w:val="00A05EE6"/>
    <w:rsid w:val="00A13D93"/>
    <w:rsid w:val="00A14C74"/>
    <w:rsid w:val="00A15FF5"/>
    <w:rsid w:val="00A2029E"/>
    <w:rsid w:val="00A204E2"/>
    <w:rsid w:val="00A217FA"/>
    <w:rsid w:val="00A259A3"/>
    <w:rsid w:val="00A2642C"/>
    <w:rsid w:val="00A269E7"/>
    <w:rsid w:val="00A3392E"/>
    <w:rsid w:val="00A402C7"/>
    <w:rsid w:val="00A4245E"/>
    <w:rsid w:val="00A42994"/>
    <w:rsid w:val="00A51B21"/>
    <w:rsid w:val="00A52B23"/>
    <w:rsid w:val="00A54C6B"/>
    <w:rsid w:val="00A54FE4"/>
    <w:rsid w:val="00A55E54"/>
    <w:rsid w:val="00A5670E"/>
    <w:rsid w:val="00A60E25"/>
    <w:rsid w:val="00A650A7"/>
    <w:rsid w:val="00A71AAA"/>
    <w:rsid w:val="00A71C43"/>
    <w:rsid w:val="00A73D81"/>
    <w:rsid w:val="00A73E76"/>
    <w:rsid w:val="00A73FE6"/>
    <w:rsid w:val="00A74C26"/>
    <w:rsid w:val="00A7555F"/>
    <w:rsid w:val="00A85190"/>
    <w:rsid w:val="00A86BDF"/>
    <w:rsid w:val="00A87425"/>
    <w:rsid w:val="00A87EDC"/>
    <w:rsid w:val="00A92D0F"/>
    <w:rsid w:val="00A92E72"/>
    <w:rsid w:val="00A944EA"/>
    <w:rsid w:val="00A947BE"/>
    <w:rsid w:val="00A97AB2"/>
    <w:rsid w:val="00AA06A8"/>
    <w:rsid w:val="00AA0D33"/>
    <w:rsid w:val="00AA2DB2"/>
    <w:rsid w:val="00AA49A6"/>
    <w:rsid w:val="00AA6811"/>
    <w:rsid w:val="00AB0990"/>
    <w:rsid w:val="00AB10CE"/>
    <w:rsid w:val="00AB3063"/>
    <w:rsid w:val="00AB5403"/>
    <w:rsid w:val="00AB57F8"/>
    <w:rsid w:val="00AC47EC"/>
    <w:rsid w:val="00AC58B0"/>
    <w:rsid w:val="00AC5C84"/>
    <w:rsid w:val="00AC5E21"/>
    <w:rsid w:val="00AC6CE6"/>
    <w:rsid w:val="00AD1799"/>
    <w:rsid w:val="00AD3E6A"/>
    <w:rsid w:val="00AD4A5A"/>
    <w:rsid w:val="00AE191D"/>
    <w:rsid w:val="00AE2789"/>
    <w:rsid w:val="00AE450A"/>
    <w:rsid w:val="00AE74C8"/>
    <w:rsid w:val="00AF20AA"/>
    <w:rsid w:val="00AF36E5"/>
    <w:rsid w:val="00AF3809"/>
    <w:rsid w:val="00B00C1A"/>
    <w:rsid w:val="00B00C29"/>
    <w:rsid w:val="00B00D4E"/>
    <w:rsid w:val="00B0180D"/>
    <w:rsid w:val="00B045FE"/>
    <w:rsid w:val="00B1213E"/>
    <w:rsid w:val="00B12832"/>
    <w:rsid w:val="00B23BB7"/>
    <w:rsid w:val="00B25693"/>
    <w:rsid w:val="00B25788"/>
    <w:rsid w:val="00B2798F"/>
    <w:rsid w:val="00B30AC2"/>
    <w:rsid w:val="00B33C7F"/>
    <w:rsid w:val="00B346C5"/>
    <w:rsid w:val="00B415DD"/>
    <w:rsid w:val="00B42119"/>
    <w:rsid w:val="00B422AF"/>
    <w:rsid w:val="00B42D68"/>
    <w:rsid w:val="00B43ED1"/>
    <w:rsid w:val="00B447FE"/>
    <w:rsid w:val="00B45E27"/>
    <w:rsid w:val="00B46D7F"/>
    <w:rsid w:val="00B50265"/>
    <w:rsid w:val="00B5144A"/>
    <w:rsid w:val="00B54D3E"/>
    <w:rsid w:val="00B555B5"/>
    <w:rsid w:val="00B55A7A"/>
    <w:rsid w:val="00B5719F"/>
    <w:rsid w:val="00B57381"/>
    <w:rsid w:val="00B654BC"/>
    <w:rsid w:val="00B661C4"/>
    <w:rsid w:val="00B66A0C"/>
    <w:rsid w:val="00B716AF"/>
    <w:rsid w:val="00B823B5"/>
    <w:rsid w:val="00B826DD"/>
    <w:rsid w:val="00B82D55"/>
    <w:rsid w:val="00B92FF7"/>
    <w:rsid w:val="00B966CA"/>
    <w:rsid w:val="00BA3031"/>
    <w:rsid w:val="00BA7756"/>
    <w:rsid w:val="00BB017E"/>
    <w:rsid w:val="00BB1305"/>
    <w:rsid w:val="00BB2C1F"/>
    <w:rsid w:val="00BB2F31"/>
    <w:rsid w:val="00BB472D"/>
    <w:rsid w:val="00BB771D"/>
    <w:rsid w:val="00BC3670"/>
    <w:rsid w:val="00BC4960"/>
    <w:rsid w:val="00BD0030"/>
    <w:rsid w:val="00BD03BC"/>
    <w:rsid w:val="00BD0E54"/>
    <w:rsid w:val="00BD33DE"/>
    <w:rsid w:val="00BD4373"/>
    <w:rsid w:val="00BD4CE8"/>
    <w:rsid w:val="00BE0564"/>
    <w:rsid w:val="00BE0AC5"/>
    <w:rsid w:val="00BE3525"/>
    <w:rsid w:val="00BE38BB"/>
    <w:rsid w:val="00BE3976"/>
    <w:rsid w:val="00BE76E1"/>
    <w:rsid w:val="00BF3CE7"/>
    <w:rsid w:val="00BF427D"/>
    <w:rsid w:val="00C001C0"/>
    <w:rsid w:val="00C006AA"/>
    <w:rsid w:val="00C03AC9"/>
    <w:rsid w:val="00C047E8"/>
    <w:rsid w:val="00C04E69"/>
    <w:rsid w:val="00C05593"/>
    <w:rsid w:val="00C05673"/>
    <w:rsid w:val="00C06159"/>
    <w:rsid w:val="00C0719B"/>
    <w:rsid w:val="00C1138C"/>
    <w:rsid w:val="00C14011"/>
    <w:rsid w:val="00C14476"/>
    <w:rsid w:val="00C15456"/>
    <w:rsid w:val="00C1781C"/>
    <w:rsid w:val="00C17A15"/>
    <w:rsid w:val="00C22C17"/>
    <w:rsid w:val="00C22D4A"/>
    <w:rsid w:val="00C23D91"/>
    <w:rsid w:val="00C255BE"/>
    <w:rsid w:val="00C33279"/>
    <w:rsid w:val="00C353DC"/>
    <w:rsid w:val="00C36417"/>
    <w:rsid w:val="00C36C83"/>
    <w:rsid w:val="00C404DC"/>
    <w:rsid w:val="00C44334"/>
    <w:rsid w:val="00C453CC"/>
    <w:rsid w:val="00C46C24"/>
    <w:rsid w:val="00C474F6"/>
    <w:rsid w:val="00C477A7"/>
    <w:rsid w:val="00C50055"/>
    <w:rsid w:val="00C50A12"/>
    <w:rsid w:val="00C52098"/>
    <w:rsid w:val="00C54402"/>
    <w:rsid w:val="00C6236A"/>
    <w:rsid w:val="00C703DE"/>
    <w:rsid w:val="00C72366"/>
    <w:rsid w:val="00C73111"/>
    <w:rsid w:val="00C73865"/>
    <w:rsid w:val="00C752D6"/>
    <w:rsid w:val="00C774DF"/>
    <w:rsid w:val="00C779B9"/>
    <w:rsid w:val="00C80E88"/>
    <w:rsid w:val="00C82D80"/>
    <w:rsid w:val="00C907A5"/>
    <w:rsid w:val="00C91704"/>
    <w:rsid w:val="00C91B5A"/>
    <w:rsid w:val="00C931F6"/>
    <w:rsid w:val="00C95101"/>
    <w:rsid w:val="00CA2226"/>
    <w:rsid w:val="00CA6643"/>
    <w:rsid w:val="00CA7078"/>
    <w:rsid w:val="00CB0834"/>
    <w:rsid w:val="00CB23B0"/>
    <w:rsid w:val="00CB36BA"/>
    <w:rsid w:val="00CC003E"/>
    <w:rsid w:val="00CC0C1B"/>
    <w:rsid w:val="00CC193F"/>
    <w:rsid w:val="00CD06C8"/>
    <w:rsid w:val="00CD0C4E"/>
    <w:rsid w:val="00CD25C5"/>
    <w:rsid w:val="00CD7523"/>
    <w:rsid w:val="00CD7529"/>
    <w:rsid w:val="00CE0DB9"/>
    <w:rsid w:val="00CE2D34"/>
    <w:rsid w:val="00CE7317"/>
    <w:rsid w:val="00CF0C2B"/>
    <w:rsid w:val="00CF3BBF"/>
    <w:rsid w:val="00CF45A7"/>
    <w:rsid w:val="00D010CF"/>
    <w:rsid w:val="00D02245"/>
    <w:rsid w:val="00D045F6"/>
    <w:rsid w:val="00D04ADE"/>
    <w:rsid w:val="00D070C4"/>
    <w:rsid w:val="00D11525"/>
    <w:rsid w:val="00D12C22"/>
    <w:rsid w:val="00D12C6C"/>
    <w:rsid w:val="00D134CD"/>
    <w:rsid w:val="00D14B68"/>
    <w:rsid w:val="00D14D20"/>
    <w:rsid w:val="00D20F3A"/>
    <w:rsid w:val="00D21953"/>
    <w:rsid w:val="00D2225A"/>
    <w:rsid w:val="00D235FB"/>
    <w:rsid w:val="00D26E91"/>
    <w:rsid w:val="00D3127B"/>
    <w:rsid w:val="00D334CE"/>
    <w:rsid w:val="00D4046F"/>
    <w:rsid w:val="00D4147C"/>
    <w:rsid w:val="00D43327"/>
    <w:rsid w:val="00D434A0"/>
    <w:rsid w:val="00D4532B"/>
    <w:rsid w:val="00D50173"/>
    <w:rsid w:val="00D51619"/>
    <w:rsid w:val="00D51C49"/>
    <w:rsid w:val="00D5231E"/>
    <w:rsid w:val="00D52437"/>
    <w:rsid w:val="00D54563"/>
    <w:rsid w:val="00D55795"/>
    <w:rsid w:val="00D5589B"/>
    <w:rsid w:val="00D5606F"/>
    <w:rsid w:val="00D633FB"/>
    <w:rsid w:val="00D7034A"/>
    <w:rsid w:val="00D716A8"/>
    <w:rsid w:val="00D72166"/>
    <w:rsid w:val="00D72BD9"/>
    <w:rsid w:val="00D72C07"/>
    <w:rsid w:val="00D73979"/>
    <w:rsid w:val="00D743D0"/>
    <w:rsid w:val="00D83CB8"/>
    <w:rsid w:val="00D86CD1"/>
    <w:rsid w:val="00D86E6C"/>
    <w:rsid w:val="00D90CD7"/>
    <w:rsid w:val="00D91EE0"/>
    <w:rsid w:val="00D93793"/>
    <w:rsid w:val="00D94588"/>
    <w:rsid w:val="00D949B9"/>
    <w:rsid w:val="00DA1E1F"/>
    <w:rsid w:val="00DA20D8"/>
    <w:rsid w:val="00DA592C"/>
    <w:rsid w:val="00DA6614"/>
    <w:rsid w:val="00DB0DA3"/>
    <w:rsid w:val="00DB34E1"/>
    <w:rsid w:val="00DB3C6B"/>
    <w:rsid w:val="00DB3FE1"/>
    <w:rsid w:val="00DB522B"/>
    <w:rsid w:val="00DB685B"/>
    <w:rsid w:val="00DB6E86"/>
    <w:rsid w:val="00DC0AF8"/>
    <w:rsid w:val="00DC3C92"/>
    <w:rsid w:val="00DC70F0"/>
    <w:rsid w:val="00DD2C30"/>
    <w:rsid w:val="00DE0230"/>
    <w:rsid w:val="00DE07E0"/>
    <w:rsid w:val="00DE20EA"/>
    <w:rsid w:val="00DE79FA"/>
    <w:rsid w:val="00DF267F"/>
    <w:rsid w:val="00DF501C"/>
    <w:rsid w:val="00DF7493"/>
    <w:rsid w:val="00DF7D49"/>
    <w:rsid w:val="00E02598"/>
    <w:rsid w:val="00E02C21"/>
    <w:rsid w:val="00E05F14"/>
    <w:rsid w:val="00E075E2"/>
    <w:rsid w:val="00E10CA0"/>
    <w:rsid w:val="00E12814"/>
    <w:rsid w:val="00E138BA"/>
    <w:rsid w:val="00E154F4"/>
    <w:rsid w:val="00E15AF3"/>
    <w:rsid w:val="00E160DB"/>
    <w:rsid w:val="00E20CE1"/>
    <w:rsid w:val="00E21178"/>
    <w:rsid w:val="00E251FE"/>
    <w:rsid w:val="00E27EF1"/>
    <w:rsid w:val="00E31B76"/>
    <w:rsid w:val="00E35CD1"/>
    <w:rsid w:val="00E35EA1"/>
    <w:rsid w:val="00E40488"/>
    <w:rsid w:val="00E415E4"/>
    <w:rsid w:val="00E422B6"/>
    <w:rsid w:val="00E4299A"/>
    <w:rsid w:val="00E44679"/>
    <w:rsid w:val="00E44CE8"/>
    <w:rsid w:val="00E46062"/>
    <w:rsid w:val="00E47F18"/>
    <w:rsid w:val="00E503F5"/>
    <w:rsid w:val="00E51A64"/>
    <w:rsid w:val="00E548E2"/>
    <w:rsid w:val="00E63E46"/>
    <w:rsid w:val="00E73107"/>
    <w:rsid w:val="00E74068"/>
    <w:rsid w:val="00E81307"/>
    <w:rsid w:val="00E8244A"/>
    <w:rsid w:val="00E831DA"/>
    <w:rsid w:val="00E83D39"/>
    <w:rsid w:val="00E859E5"/>
    <w:rsid w:val="00E87471"/>
    <w:rsid w:val="00E879B1"/>
    <w:rsid w:val="00E91890"/>
    <w:rsid w:val="00E94519"/>
    <w:rsid w:val="00EA1E1C"/>
    <w:rsid w:val="00EA25C9"/>
    <w:rsid w:val="00EA448E"/>
    <w:rsid w:val="00EA4524"/>
    <w:rsid w:val="00EA4797"/>
    <w:rsid w:val="00EA68F5"/>
    <w:rsid w:val="00EB1136"/>
    <w:rsid w:val="00EB221E"/>
    <w:rsid w:val="00EB7FDC"/>
    <w:rsid w:val="00EC0CEA"/>
    <w:rsid w:val="00EC7037"/>
    <w:rsid w:val="00ED0A1A"/>
    <w:rsid w:val="00ED19D4"/>
    <w:rsid w:val="00ED27A4"/>
    <w:rsid w:val="00ED2C5B"/>
    <w:rsid w:val="00ED2DB8"/>
    <w:rsid w:val="00ED36AB"/>
    <w:rsid w:val="00ED5163"/>
    <w:rsid w:val="00EE01B1"/>
    <w:rsid w:val="00EE2B2F"/>
    <w:rsid w:val="00EE2E2A"/>
    <w:rsid w:val="00EE474C"/>
    <w:rsid w:val="00EF1480"/>
    <w:rsid w:val="00EF31EB"/>
    <w:rsid w:val="00EF5864"/>
    <w:rsid w:val="00F0022C"/>
    <w:rsid w:val="00F03935"/>
    <w:rsid w:val="00F03A49"/>
    <w:rsid w:val="00F058FA"/>
    <w:rsid w:val="00F07600"/>
    <w:rsid w:val="00F07969"/>
    <w:rsid w:val="00F15A42"/>
    <w:rsid w:val="00F15B61"/>
    <w:rsid w:val="00F15FA3"/>
    <w:rsid w:val="00F17E14"/>
    <w:rsid w:val="00F20917"/>
    <w:rsid w:val="00F20988"/>
    <w:rsid w:val="00F21222"/>
    <w:rsid w:val="00F21903"/>
    <w:rsid w:val="00F21A44"/>
    <w:rsid w:val="00F226F7"/>
    <w:rsid w:val="00F23E13"/>
    <w:rsid w:val="00F24CD8"/>
    <w:rsid w:val="00F24DFD"/>
    <w:rsid w:val="00F25C44"/>
    <w:rsid w:val="00F3399C"/>
    <w:rsid w:val="00F34F58"/>
    <w:rsid w:val="00F35BE0"/>
    <w:rsid w:val="00F35DD9"/>
    <w:rsid w:val="00F36D44"/>
    <w:rsid w:val="00F41B6F"/>
    <w:rsid w:val="00F432D3"/>
    <w:rsid w:val="00F47856"/>
    <w:rsid w:val="00F47D04"/>
    <w:rsid w:val="00F505EC"/>
    <w:rsid w:val="00F60F30"/>
    <w:rsid w:val="00F672D7"/>
    <w:rsid w:val="00F72E95"/>
    <w:rsid w:val="00F75F7C"/>
    <w:rsid w:val="00F76754"/>
    <w:rsid w:val="00F76E4E"/>
    <w:rsid w:val="00F805CE"/>
    <w:rsid w:val="00F8578E"/>
    <w:rsid w:val="00F87C85"/>
    <w:rsid w:val="00F928A3"/>
    <w:rsid w:val="00F95351"/>
    <w:rsid w:val="00F9696F"/>
    <w:rsid w:val="00F96C71"/>
    <w:rsid w:val="00FA0F26"/>
    <w:rsid w:val="00FA265A"/>
    <w:rsid w:val="00FA2A2A"/>
    <w:rsid w:val="00FA5352"/>
    <w:rsid w:val="00FA53E6"/>
    <w:rsid w:val="00FA68EF"/>
    <w:rsid w:val="00FB1133"/>
    <w:rsid w:val="00FB16FA"/>
    <w:rsid w:val="00FB23EB"/>
    <w:rsid w:val="00FB43A9"/>
    <w:rsid w:val="00FB75C5"/>
    <w:rsid w:val="00FC055D"/>
    <w:rsid w:val="00FC110F"/>
    <w:rsid w:val="00FC27DF"/>
    <w:rsid w:val="00FC68C0"/>
    <w:rsid w:val="00FD1C15"/>
    <w:rsid w:val="00FD37FF"/>
    <w:rsid w:val="00FD3FF0"/>
    <w:rsid w:val="00FD589F"/>
    <w:rsid w:val="00FE58AE"/>
    <w:rsid w:val="00FF045F"/>
    <w:rsid w:val="00FF0F5F"/>
    <w:rsid w:val="00FF21B5"/>
    <w:rsid w:val="00FF3C88"/>
    <w:rsid w:val="00FF4190"/>
    <w:rsid w:val="00FF5662"/>
    <w:rsid w:val="020AB24C"/>
    <w:rsid w:val="06145CC1"/>
    <w:rsid w:val="0947FFE0"/>
    <w:rsid w:val="09606A20"/>
    <w:rsid w:val="0A7AC2BD"/>
    <w:rsid w:val="0C6A75E8"/>
    <w:rsid w:val="0CFBEBAA"/>
    <w:rsid w:val="0D27DE29"/>
    <w:rsid w:val="0D30F716"/>
    <w:rsid w:val="0E444CCC"/>
    <w:rsid w:val="0FCA702E"/>
    <w:rsid w:val="0FEDFE05"/>
    <w:rsid w:val="105B622F"/>
    <w:rsid w:val="141280E7"/>
    <w:rsid w:val="15315708"/>
    <w:rsid w:val="16E52645"/>
    <w:rsid w:val="17C425DD"/>
    <w:rsid w:val="1845B01C"/>
    <w:rsid w:val="18829921"/>
    <w:rsid w:val="18A44D77"/>
    <w:rsid w:val="196113BC"/>
    <w:rsid w:val="1B74AB7C"/>
    <w:rsid w:val="1C1E1AAB"/>
    <w:rsid w:val="1E2914D3"/>
    <w:rsid w:val="1EF8A8AA"/>
    <w:rsid w:val="1F822177"/>
    <w:rsid w:val="204094BB"/>
    <w:rsid w:val="20EA03EA"/>
    <w:rsid w:val="21548BFB"/>
    <w:rsid w:val="21980F4B"/>
    <w:rsid w:val="2234F3A6"/>
    <w:rsid w:val="2265773F"/>
    <w:rsid w:val="24328DE3"/>
    <w:rsid w:val="24CF94F5"/>
    <w:rsid w:val="2624B971"/>
    <w:rsid w:val="296672C8"/>
    <w:rsid w:val="2A7EAE3F"/>
    <w:rsid w:val="2B39C4FC"/>
    <w:rsid w:val="2C588523"/>
    <w:rsid w:val="2DCCD8C4"/>
    <w:rsid w:val="2E5A8757"/>
    <w:rsid w:val="2F0DB202"/>
    <w:rsid w:val="2F4A977E"/>
    <w:rsid w:val="2FBC8BEF"/>
    <w:rsid w:val="303E162E"/>
    <w:rsid w:val="3067C0FD"/>
    <w:rsid w:val="3079F430"/>
    <w:rsid w:val="319662D3"/>
    <w:rsid w:val="3227D895"/>
    <w:rsid w:val="32461984"/>
    <w:rsid w:val="3299CD06"/>
    <w:rsid w:val="33B2087D"/>
    <w:rsid w:val="33B85312"/>
    <w:rsid w:val="364A52A5"/>
    <w:rsid w:val="3765B645"/>
    <w:rsid w:val="37E74084"/>
    <w:rsid w:val="38242989"/>
    <w:rsid w:val="3B99F352"/>
    <w:rsid w:val="3C92EF9B"/>
    <w:rsid w:val="3CB94EE1"/>
    <w:rsid w:val="3CECEA9F"/>
    <w:rsid w:val="3EC6C183"/>
    <w:rsid w:val="3FF6F667"/>
    <w:rsid w:val="40B569AB"/>
    <w:rsid w:val="40FA609A"/>
    <w:rsid w:val="41D0CD4B"/>
    <w:rsid w:val="41D54472"/>
    <w:rsid w:val="42D4377E"/>
    <w:rsid w:val="4355C1BD"/>
    <w:rsid w:val="449614F5"/>
    <w:rsid w:val="45A5BD85"/>
    <w:rsid w:val="472E2C4C"/>
    <w:rsid w:val="4831967F"/>
    <w:rsid w:val="485E9401"/>
    <w:rsid w:val="4949D1F6"/>
    <w:rsid w:val="49C294D7"/>
    <w:rsid w:val="4A555B85"/>
    <w:rsid w:val="4F012BFB"/>
    <w:rsid w:val="4FAA9B2A"/>
    <w:rsid w:val="5004962E"/>
    <w:rsid w:val="502CA5EC"/>
    <w:rsid w:val="5204C22E"/>
    <w:rsid w:val="530EA1F6"/>
    <w:rsid w:val="53581D88"/>
    <w:rsid w:val="53F23F12"/>
    <w:rsid w:val="5579EE9C"/>
    <w:rsid w:val="5602D177"/>
    <w:rsid w:val="56922A13"/>
    <w:rsid w:val="58DDF568"/>
    <w:rsid w:val="59AA6141"/>
    <w:rsid w:val="5B191C63"/>
    <w:rsid w:val="5B53FE86"/>
    <w:rsid w:val="5B95EF41"/>
    <w:rsid w:val="5D895253"/>
    <w:rsid w:val="6217914F"/>
    <w:rsid w:val="62C246B9"/>
    <w:rsid w:val="62E087A8"/>
    <w:rsid w:val="63DA8230"/>
    <w:rsid w:val="650AE9E5"/>
    <w:rsid w:val="6522E352"/>
    <w:rsid w:val="65B45914"/>
    <w:rsid w:val="65E15696"/>
    <w:rsid w:val="65E9B93C"/>
    <w:rsid w:val="66264D85"/>
    <w:rsid w:val="6728ACB5"/>
    <w:rsid w:val="675D9DA4"/>
    <w:rsid w:val="675DF5E8"/>
    <w:rsid w:val="69185FE0"/>
    <w:rsid w:val="69D5C821"/>
    <w:rsid w:val="6AF236C4"/>
    <w:rsid w:val="6BF5A0F7"/>
    <w:rsid w:val="6C785A26"/>
    <w:rsid w:val="6C9BE7FD"/>
    <w:rsid w:val="6D321CAB"/>
    <w:rsid w:val="6E0B73B3"/>
    <w:rsid w:val="73841B57"/>
    <w:rsid w:val="747104D2"/>
    <w:rsid w:val="74720FD5"/>
    <w:rsid w:val="74D68815"/>
    <w:rsid w:val="75EEC38C"/>
    <w:rsid w:val="7660B7FD"/>
    <w:rsid w:val="76ABC10D"/>
    <w:rsid w:val="77642230"/>
    <w:rsid w:val="78613766"/>
    <w:rsid w:val="787CF862"/>
    <w:rsid w:val="793DF914"/>
    <w:rsid w:val="79E4401A"/>
    <w:rsid w:val="7C300B6F"/>
    <w:rsid w:val="7DBF62AB"/>
    <w:rsid w:val="7DD073EC"/>
    <w:rsid w:val="7E8B6C92"/>
    <w:rsid w:val="7F0C4183"/>
    <w:rsid w:val="7F22358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607B9"/>
  <w15:chartTrackingRefBased/>
  <w15:docId w15:val="{33926072-AAA1-461C-8099-FC3EA2F6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227DA"/>
    <w:pPr>
      <w:spacing w:line="360" w:lineRule="auto"/>
    </w:pPr>
    <w:rPr>
      <w:rFonts w:ascii="Arial" w:hAnsi="Arial"/>
    </w:rPr>
  </w:style>
  <w:style w:type="paragraph" w:styleId="Heading1">
    <w:name w:val="heading 1"/>
    <w:basedOn w:val="Normal"/>
    <w:next w:val="Normal"/>
    <w:link w:val="Heading1Char"/>
    <w:uiPriority w:val="9"/>
    <w:qFormat/>
    <w:rsid w:val="002227DA"/>
    <w:pPr>
      <w:keepNext/>
      <w:keepLines/>
      <w:spacing w:before="240" w:after="400"/>
      <w:outlineLvl w:val="0"/>
    </w:pPr>
    <w:rPr>
      <w:rFonts w:eastAsiaTheme="majorEastAsia" w:cstheme="majorBidi"/>
      <w:sz w:val="32"/>
      <w:szCs w:val="32"/>
    </w:rPr>
  </w:style>
  <w:style w:type="paragraph" w:styleId="Heading2">
    <w:name w:val="heading 2"/>
    <w:basedOn w:val="Normal"/>
    <w:link w:val="Heading2Char"/>
    <w:uiPriority w:val="9"/>
    <w:qFormat/>
    <w:rsid w:val="002227DA"/>
    <w:pPr>
      <w:spacing w:before="100" w:beforeAutospacing="1" w:after="200"/>
      <w:outlineLvl w:val="1"/>
    </w:pPr>
    <w:rPr>
      <w:rFonts w:eastAsia="Times New Roman" w:cs="Times New Roman"/>
      <w:b/>
      <w:bCs/>
      <w:sz w:val="28"/>
      <w:szCs w:val="36"/>
      <w:lang w:eastAsia="en-AU"/>
    </w:rPr>
  </w:style>
  <w:style w:type="paragraph" w:styleId="Heading3">
    <w:name w:val="heading 3"/>
    <w:basedOn w:val="Normal"/>
    <w:next w:val="Normal"/>
    <w:link w:val="Heading3Char"/>
    <w:uiPriority w:val="9"/>
    <w:unhideWhenUsed/>
    <w:qFormat/>
    <w:rsid w:val="005E56D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227DA"/>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2227DA"/>
    <w:pPr>
      <w:keepNext/>
      <w:keepLines/>
      <w:spacing w:before="40" w:after="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link w:val="Heading6Char"/>
    <w:uiPriority w:val="9"/>
    <w:unhideWhenUsed/>
    <w:qFormat/>
    <w:rsid w:val="002227DA"/>
    <w:pPr>
      <w:keepNext/>
      <w:keepLines/>
      <w:spacing w:before="40" w:after="0"/>
      <w:outlineLvl w:val="5"/>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rsid w:val="002227DA"/>
    <w:rPr>
      <w:rFonts w:ascii="Arial" w:hAnsi="Arial" w:eastAsia="Times New Roman" w:cs="Times New Roman"/>
      <w:b/>
      <w:bCs/>
      <w:sz w:val="28"/>
      <w:szCs w:val="36"/>
      <w:lang w:eastAsia="en-AU"/>
    </w:rPr>
  </w:style>
  <w:style w:type="paragraph" w:styleId="NormalWeb">
    <w:name w:val="Normal (Web)"/>
    <w:basedOn w:val="Normal"/>
    <w:uiPriority w:val="99"/>
    <w:semiHidden/>
    <w:unhideWhenUsed/>
    <w:rsid w:val="00ED36AB"/>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ListParagraph">
    <w:name w:val="List Paragraph"/>
    <w:aliases w:val="Recommendation,List Paragraph1,List Paragraph11,L,Bullet point,NFP GP Bulleted List,2nd Bullet point,#List Paragraph,Figure_name,Bullet- First level,Listenabsatz1,Number,List Paragraph111,F5 List Paragraph,Dot pt,CV text,Table text,列,列出段"/>
    <w:basedOn w:val="Normal"/>
    <w:link w:val="ListParagraphChar"/>
    <w:uiPriority w:val="34"/>
    <w:qFormat/>
    <w:rsid w:val="00ED36AB"/>
    <w:pPr>
      <w:ind w:left="720"/>
      <w:contextualSpacing/>
    </w:pPr>
  </w:style>
  <w:style w:type="character" w:styleId="CommentReference">
    <w:name w:val="annotation reference"/>
    <w:basedOn w:val="DefaultParagraphFont"/>
    <w:uiPriority w:val="99"/>
    <w:semiHidden/>
    <w:unhideWhenUsed/>
    <w:rsid w:val="006A1D48"/>
    <w:rPr>
      <w:sz w:val="16"/>
      <w:szCs w:val="16"/>
    </w:rPr>
  </w:style>
  <w:style w:type="paragraph" w:styleId="CommentText">
    <w:name w:val="annotation text"/>
    <w:basedOn w:val="Normal"/>
    <w:link w:val="CommentTextChar"/>
    <w:uiPriority w:val="99"/>
    <w:unhideWhenUsed/>
    <w:rsid w:val="006A1D48"/>
    <w:pPr>
      <w:spacing w:line="240" w:lineRule="auto"/>
    </w:pPr>
    <w:rPr>
      <w:sz w:val="20"/>
      <w:szCs w:val="20"/>
    </w:rPr>
  </w:style>
  <w:style w:type="character" w:styleId="CommentTextChar" w:customStyle="1">
    <w:name w:val="Comment Text Char"/>
    <w:basedOn w:val="DefaultParagraphFont"/>
    <w:link w:val="CommentText"/>
    <w:uiPriority w:val="99"/>
    <w:rsid w:val="006A1D48"/>
    <w:rPr>
      <w:sz w:val="20"/>
      <w:szCs w:val="20"/>
    </w:rPr>
  </w:style>
  <w:style w:type="paragraph" w:styleId="CommentSubject">
    <w:name w:val="annotation subject"/>
    <w:basedOn w:val="CommentText"/>
    <w:next w:val="CommentText"/>
    <w:link w:val="CommentSubjectChar"/>
    <w:uiPriority w:val="99"/>
    <w:semiHidden/>
    <w:unhideWhenUsed/>
    <w:rsid w:val="006A1D48"/>
    <w:rPr>
      <w:b/>
      <w:bCs/>
    </w:rPr>
  </w:style>
  <w:style w:type="character" w:styleId="CommentSubjectChar" w:customStyle="1">
    <w:name w:val="Comment Subject Char"/>
    <w:basedOn w:val="CommentTextChar"/>
    <w:link w:val="CommentSubject"/>
    <w:uiPriority w:val="99"/>
    <w:semiHidden/>
    <w:rsid w:val="006A1D48"/>
    <w:rPr>
      <w:b/>
      <w:bCs/>
      <w:sz w:val="20"/>
      <w:szCs w:val="20"/>
    </w:rPr>
  </w:style>
  <w:style w:type="character" w:styleId="ListParagraphChar" w:customStyle="1">
    <w:name w:val="List Paragraph Char"/>
    <w:aliases w:val="Recommendation Char,List Paragraph1 Char,List Paragraph11 Char,L Char,Bullet point Char,NFP GP Bulleted List Char,2nd Bullet point Char,#List Paragraph Char,Figure_name Char,Bullet- First level Char,Listenabsatz1 Char,Number Char"/>
    <w:link w:val="ListParagraph"/>
    <w:uiPriority w:val="34"/>
    <w:qFormat/>
    <w:locked/>
    <w:rsid w:val="00D93793"/>
  </w:style>
  <w:style w:type="character" w:styleId="Hyperlink">
    <w:name w:val="Hyperlink"/>
    <w:basedOn w:val="DefaultParagraphFont"/>
    <w:uiPriority w:val="99"/>
    <w:unhideWhenUsed/>
    <w:rsid w:val="00E91890"/>
    <w:rPr>
      <w:color w:val="0563C1" w:themeColor="hyperlink"/>
      <w:u w:val="single"/>
    </w:rPr>
  </w:style>
  <w:style w:type="character" w:styleId="UnresolvedMention">
    <w:name w:val="Unresolved Mention"/>
    <w:basedOn w:val="DefaultParagraphFont"/>
    <w:uiPriority w:val="99"/>
    <w:semiHidden/>
    <w:unhideWhenUsed/>
    <w:rsid w:val="00E91890"/>
    <w:rPr>
      <w:color w:val="605E5C"/>
      <w:shd w:val="clear" w:color="auto" w:fill="E1DFDD"/>
    </w:rPr>
  </w:style>
  <w:style w:type="paragraph" w:styleId="Revision">
    <w:name w:val="Revision"/>
    <w:hidden/>
    <w:uiPriority w:val="99"/>
    <w:semiHidden/>
    <w:rsid w:val="00C91B5A"/>
    <w:pPr>
      <w:spacing w:after="0" w:line="240" w:lineRule="auto"/>
    </w:pPr>
  </w:style>
  <w:style w:type="paragraph" w:styleId="Header">
    <w:name w:val="header"/>
    <w:basedOn w:val="Normal"/>
    <w:link w:val="HeaderChar"/>
    <w:uiPriority w:val="99"/>
    <w:unhideWhenUsed/>
    <w:rsid w:val="00785356"/>
    <w:pPr>
      <w:tabs>
        <w:tab w:val="center" w:pos="4513"/>
        <w:tab w:val="right" w:pos="9026"/>
      </w:tabs>
      <w:spacing w:after="0" w:line="240" w:lineRule="auto"/>
    </w:pPr>
  </w:style>
  <w:style w:type="character" w:styleId="HeaderChar" w:customStyle="1">
    <w:name w:val="Header Char"/>
    <w:basedOn w:val="DefaultParagraphFont"/>
    <w:link w:val="Header"/>
    <w:uiPriority w:val="99"/>
    <w:rsid w:val="00785356"/>
  </w:style>
  <w:style w:type="paragraph" w:styleId="Footer">
    <w:name w:val="footer"/>
    <w:basedOn w:val="Normal"/>
    <w:link w:val="FooterChar"/>
    <w:uiPriority w:val="99"/>
    <w:unhideWhenUsed/>
    <w:rsid w:val="00785356"/>
    <w:pPr>
      <w:tabs>
        <w:tab w:val="center" w:pos="4513"/>
        <w:tab w:val="right" w:pos="9026"/>
      </w:tabs>
      <w:spacing w:after="0" w:line="240" w:lineRule="auto"/>
    </w:pPr>
  </w:style>
  <w:style w:type="character" w:styleId="FooterChar" w:customStyle="1">
    <w:name w:val="Footer Char"/>
    <w:basedOn w:val="DefaultParagraphFont"/>
    <w:link w:val="Footer"/>
    <w:uiPriority w:val="99"/>
    <w:rsid w:val="00785356"/>
  </w:style>
  <w:style w:type="table" w:styleId="TableGrid">
    <w:name w:val="Table Grid"/>
    <w:basedOn w:val="TableNormal"/>
    <w:uiPriority w:val="39"/>
    <w:rsid w:val="0078535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78535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785356"/>
    <w:rPr>
      <w:sz w:val="20"/>
      <w:szCs w:val="20"/>
    </w:rPr>
  </w:style>
  <w:style w:type="character" w:styleId="FootnoteReference">
    <w:name w:val="footnote reference"/>
    <w:basedOn w:val="DefaultParagraphFont"/>
    <w:uiPriority w:val="99"/>
    <w:semiHidden/>
    <w:unhideWhenUsed/>
    <w:rsid w:val="00785356"/>
    <w:rPr>
      <w:vertAlign w:val="superscript"/>
    </w:rPr>
  </w:style>
  <w:style w:type="character" w:styleId="FollowedHyperlink">
    <w:name w:val="FollowedHyperlink"/>
    <w:basedOn w:val="DefaultParagraphFont"/>
    <w:uiPriority w:val="99"/>
    <w:semiHidden/>
    <w:unhideWhenUsed/>
    <w:rsid w:val="00FA0F26"/>
    <w:rPr>
      <w:color w:val="954F72" w:themeColor="followedHyperlink"/>
      <w:u w:val="single"/>
    </w:rPr>
  </w:style>
  <w:style w:type="paragraph" w:styleId="RecText" w:customStyle="1">
    <w:name w:val="Rec Text"/>
    <w:basedOn w:val="Normal"/>
    <w:link w:val="RecTextChar"/>
    <w:qFormat/>
    <w:rsid w:val="00A2029E"/>
    <w:pPr>
      <w:spacing w:before="100" w:after="100" w:line="300" w:lineRule="atLeast"/>
      <w:ind w:left="284" w:right="284"/>
    </w:pPr>
    <w:rPr>
      <w:rFonts w:eastAsiaTheme="minorEastAsia"/>
      <w:i/>
      <w:color w:val="000000" w:themeColor="text1"/>
      <w:szCs w:val="24"/>
      <w:lang w:eastAsia="ja-JP"/>
    </w:rPr>
  </w:style>
  <w:style w:type="character" w:styleId="RecTextChar" w:customStyle="1">
    <w:name w:val="Rec Text Char"/>
    <w:basedOn w:val="DefaultParagraphFont"/>
    <w:link w:val="RecText"/>
    <w:rsid w:val="00A2029E"/>
    <w:rPr>
      <w:rFonts w:ascii="Arial" w:hAnsi="Arial" w:eastAsiaTheme="minorEastAsia"/>
      <w:i/>
      <w:color w:val="000000" w:themeColor="text1"/>
      <w:szCs w:val="24"/>
      <w:lang w:eastAsia="ja-JP"/>
    </w:rPr>
  </w:style>
  <w:style w:type="character" w:styleId="Heading1Char" w:customStyle="1">
    <w:name w:val="Heading 1 Char"/>
    <w:basedOn w:val="DefaultParagraphFont"/>
    <w:link w:val="Heading1"/>
    <w:uiPriority w:val="9"/>
    <w:rsid w:val="002227DA"/>
    <w:rPr>
      <w:rFonts w:ascii="Arial" w:hAnsi="Arial" w:eastAsiaTheme="majorEastAsia" w:cstheme="majorBidi"/>
      <w:sz w:val="32"/>
      <w:szCs w:val="32"/>
    </w:rPr>
  </w:style>
  <w:style w:type="paragraph" w:styleId="paragraph" w:customStyle="1">
    <w:name w:val="paragraph"/>
    <w:basedOn w:val="Normal"/>
    <w:rsid w:val="00D11525"/>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D11525"/>
  </w:style>
  <w:style w:type="character" w:styleId="eop" w:customStyle="1">
    <w:name w:val="eop"/>
    <w:basedOn w:val="DefaultParagraphFont"/>
    <w:rsid w:val="00D11525"/>
  </w:style>
  <w:style w:type="character" w:styleId="Heading3Char" w:customStyle="1">
    <w:name w:val="Heading 3 Char"/>
    <w:basedOn w:val="DefaultParagraphFont"/>
    <w:link w:val="Heading3"/>
    <w:uiPriority w:val="9"/>
    <w:rsid w:val="005E56DF"/>
    <w:rPr>
      <w:rFonts w:asciiTheme="majorHAnsi" w:hAnsiTheme="majorHAnsi" w:eastAsiaTheme="majorEastAsia" w:cstheme="majorBidi"/>
      <w:color w:val="1F3763" w:themeColor="accent1" w:themeShade="7F"/>
      <w:sz w:val="24"/>
      <w:szCs w:val="24"/>
    </w:rPr>
  </w:style>
  <w:style w:type="paragraph" w:styleId="Title">
    <w:name w:val="Title"/>
    <w:basedOn w:val="Normal"/>
    <w:next w:val="Normal"/>
    <w:link w:val="TitleChar"/>
    <w:uiPriority w:val="10"/>
    <w:qFormat/>
    <w:rsid w:val="002227DA"/>
    <w:pPr>
      <w:spacing w:before="400" w:after="400"/>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2227DA"/>
    <w:rPr>
      <w:rFonts w:ascii="Arial" w:hAnsi="Arial" w:eastAsiaTheme="majorEastAsia" w:cstheme="majorBidi"/>
      <w:spacing w:val="-10"/>
      <w:kern w:val="28"/>
      <w:sz w:val="56"/>
      <w:szCs w:val="56"/>
    </w:rPr>
  </w:style>
  <w:style w:type="paragraph" w:styleId="RecHeading" w:customStyle="1">
    <w:name w:val="Rec Heading"/>
    <w:basedOn w:val="RecText"/>
    <w:link w:val="RecHeadingChar"/>
    <w:qFormat/>
    <w:rsid w:val="00AF20AA"/>
    <w:pPr>
      <w:keepNext/>
      <w:spacing w:before="200"/>
    </w:pPr>
    <w:rPr>
      <w:u w:val="single"/>
    </w:rPr>
  </w:style>
  <w:style w:type="character" w:styleId="RecHeadingChar" w:customStyle="1">
    <w:name w:val="Rec Heading Char"/>
    <w:basedOn w:val="RecTextChar"/>
    <w:link w:val="RecHeading"/>
    <w:rsid w:val="00AF20AA"/>
    <w:rPr>
      <w:rFonts w:ascii="Arial" w:hAnsi="Arial" w:eastAsiaTheme="minorEastAsia"/>
      <w:i/>
      <w:color w:val="000000" w:themeColor="text1"/>
      <w:szCs w:val="24"/>
      <w:u w:val="single"/>
      <w:lang w:eastAsia="ja-JP"/>
    </w:rPr>
  </w:style>
  <w:style w:type="paragraph" w:styleId="BodyText">
    <w:name w:val="Body Text"/>
    <w:basedOn w:val="Normal"/>
    <w:link w:val="BodyTextChar"/>
    <w:uiPriority w:val="1"/>
    <w:unhideWhenUsed/>
    <w:qFormat/>
    <w:rsid w:val="006E3DC9"/>
    <w:pPr>
      <w:widowControl w:val="0"/>
      <w:autoSpaceDE w:val="0"/>
      <w:autoSpaceDN w:val="0"/>
      <w:spacing w:after="0" w:line="240" w:lineRule="auto"/>
    </w:pPr>
    <w:rPr>
      <w:rFonts w:eastAsia="Arial" w:cs="Arial"/>
      <w:sz w:val="24"/>
      <w:szCs w:val="24"/>
      <w:lang w:val="en-US" w:bidi="en-US"/>
    </w:rPr>
  </w:style>
  <w:style w:type="character" w:styleId="BodyTextChar" w:customStyle="1">
    <w:name w:val="Body Text Char"/>
    <w:basedOn w:val="DefaultParagraphFont"/>
    <w:link w:val="BodyText"/>
    <w:uiPriority w:val="1"/>
    <w:rsid w:val="006E3DC9"/>
    <w:rPr>
      <w:rFonts w:ascii="Arial" w:hAnsi="Arial" w:eastAsia="Arial" w:cs="Arial"/>
      <w:sz w:val="24"/>
      <w:szCs w:val="24"/>
      <w:lang w:val="en-US" w:bidi="en-US"/>
    </w:rPr>
  </w:style>
  <w:style w:type="character" w:styleId="Heading4Char" w:customStyle="1">
    <w:name w:val="Heading 4 Char"/>
    <w:basedOn w:val="DefaultParagraphFont"/>
    <w:link w:val="Heading4"/>
    <w:uiPriority w:val="9"/>
    <w:rsid w:val="002227DA"/>
    <w:rPr>
      <w:rFonts w:asciiTheme="majorHAnsi" w:hAnsiTheme="majorHAnsi" w:eastAsiaTheme="majorEastAsia" w:cstheme="majorBidi"/>
      <w:i/>
      <w:iCs/>
      <w:color w:val="2F5496" w:themeColor="accent1" w:themeShade="BF"/>
    </w:rPr>
  </w:style>
  <w:style w:type="character" w:styleId="Heading5Char" w:customStyle="1">
    <w:name w:val="Heading 5 Char"/>
    <w:basedOn w:val="DefaultParagraphFont"/>
    <w:link w:val="Heading5"/>
    <w:uiPriority w:val="9"/>
    <w:rsid w:val="002227DA"/>
    <w:rPr>
      <w:rFonts w:asciiTheme="majorHAnsi" w:hAnsiTheme="majorHAnsi" w:eastAsiaTheme="majorEastAsia" w:cstheme="majorBidi"/>
      <w:color w:val="2F5496" w:themeColor="accent1" w:themeShade="BF"/>
    </w:rPr>
  </w:style>
  <w:style w:type="character" w:styleId="Heading6Char" w:customStyle="1">
    <w:name w:val="Heading 6 Char"/>
    <w:basedOn w:val="DefaultParagraphFont"/>
    <w:link w:val="Heading6"/>
    <w:uiPriority w:val="9"/>
    <w:rsid w:val="002227DA"/>
    <w:rPr>
      <w:rFonts w:asciiTheme="majorHAnsi" w:hAnsiTheme="majorHAnsi" w:eastAsiaTheme="majorEastAsia" w:cstheme="majorBidi"/>
      <w:color w:val="1F3763" w:themeColor="accent1" w:themeShade="7F"/>
    </w:rPr>
  </w:style>
  <w:style w:type="paragraph" w:styleId="Subtitle">
    <w:name w:val="Subtitle"/>
    <w:basedOn w:val="Normal"/>
    <w:next w:val="Normal"/>
    <w:link w:val="SubtitleChar"/>
    <w:uiPriority w:val="11"/>
    <w:qFormat/>
    <w:rsid w:val="002227DA"/>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2227DA"/>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342593">
      <w:bodyDiv w:val="1"/>
      <w:marLeft w:val="0"/>
      <w:marRight w:val="0"/>
      <w:marTop w:val="0"/>
      <w:marBottom w:val="0"/>
      <w:divBdr>
        <w:top w:val="none" w:sz="0" w:space="0" w:color="auto"/>
        <w:left w:val="none" w:sz="0" w:space="0" w:color="auto"/>
        <w:bottom w:val="none" w:sz="0" w:space="0" w:color="auto"/>
        <w:right w:val="none" w:sz="0" w:space="0" w:color="auto"/>
      </w:divBdr>
    </w:div>
    <w:div w:id="474300602">
      <w:bodyDiv w:val="1"/>
      <w:marLeft w:val="0"/>
      <w:marRight w:val="0"/>
      <w:marTop w:val="0"/>
      <w:marBottom w:val="0"/>
      <w:divBdr>
        <w:top w:val="none" w:sz="0" w:space="0" w:color="auto"/>
        <w:left w:val="none" w:sz="0" w:space="0" w:color="auto"/>
        <w:bottom w:val="none" w:sz="0" w:space="0" w:color="auto"/>
        <w:right w:val="none" w:sz="0" w:space="0" w:color="auto"/>
      </w:divBdr>
    </w:div>
    <w:div w:id="475100055">
      <w:bodyDiv w:val="1"/>
      <w:marLeft w:val="0"/>
      <w:marRight w:val="0"/>
      <w:marTop w:val="0"/>
      <w:marBottom w:val="0"/>
      <w:divBdr>
        <w:top w:val="none" w:sz="0" w:space="0" w:color="auto"/>
        <w:left w:val="none" w:sz="0" w:space="0" w:color="auto"/>
        <w:bottom w:val="none" w:sz="0" w:space="0" w:color="auto"/>
        <w:right w:val="none" w:sz="0" w:space="0" w:color="auto"/>
      </w:divBdr>
    </w:div>
    <w:div w:id="526798909">
      <w:bodyDiv w:val="1"/>
      <w:marLeft w:val="0"/>
      <w:marRight w:val="0"/>
      <w:marTop w:val="0"/>
      <w:marBottom w:val="0"/>
      <w:divBdr>
        <w:top w:val="none" w:sz="0" w:space="0" w:color="auto"/>
        <w:left w:val="none" w:sz="0" w:space="0" w:color="auto"/>
        <w:bottom w:val="none" w:sz="0" w:space="0" w:color="auto"/>
        <w:right w:val="none" w:sz="0" w:space="0" w:color="auto"/>
      </w:divBdr>
    </w:div>
    <w:div w:id="928545839">
      <w:bodyDiv w:val="1"/>
      <w:marLeft w:val="0"/>
      <w:marRight w:val="0"/>
      <w:marTop w:val="0"/>
      <w:marBottom w:val="0"/>
      <w:divBdr>
        <w:top w:val="none" w:sz="0" w:space="0" w:color="auto"/>
        <w:left w:val="none" w:sz="0" w:space="0" w:color="auto"/>
        <w:bottom w:val="none" w:sz="0" w:space="0" w:color="auto"/>
        <w:right w:val="none" w:sz="0" w:space="0" w:color="auto"/>
      </w:divBdr>
      <w:divsChild>
        <w:div w:id="1304695680">
          <w:marLeft w:val="0"/>
          <w:marRight w:val="0"/>
          <w:marTop w:val="0"/>
          <w:marBottom w:val="450"/>
          <w:divBdr>
            <w:top w:val="none" w:sz="0" w:space="0" w:color="auto"/>
            <w:left w:val="none" w:sz="0" w:space="0" w:color="auto"/>
            <w:bottom w:val="none" w:sz="0" w:space="0" w:color="auto"/>
            <w:right w:val="none" w:sz="0" w:space="0" w:color="auto"/>
          </w:divBdr>
          <w:divsChild>
            <w:div w:id="1349336824">
              <w:marLeft w:val="0"/>
              <w:marRight w:val="0"/>
              <w:marTop w:val="0"/>
              <w:marBottom w:val="0"/>
              <w:divBdr>
                <w:top w:val="none" w:sz="0" w:space="0" w:color="auto"/>
                <w:left w:val="none" w:sz="0" w:space="0" w:color="auto"/>
                <w:bottom w:val="none" w:sz="0" w:space="0" w:color="auto"/>
                <w:right w:val="none" w:sz="0" w:space="0" w:color="auto"/>
              </w:divBdr>
              <w:divsChild>
                <w:div w:id="833377421">
                  <w:marLeft w:val="0"/>
                  <w:marRight w:val="0"/>
                  <w:marTop w:val="0"/>
                  <w:marBottom w:val="0"/>
                  <w:divBdr>
                    <w:top w:val="none" w:sz="0" w:space="0" w:color="auto"/>
                    <w:left w:val="none" w:sz="0" w:space="0" w:color="auto"/>
                    <w:bottom w:val="none" w:sz="0" w:space="0" w:color="auto"/>
                    <w:right w:val="none" w:sz="0" w:space="0" w:color="auto"/>
                  </w:divBdr>
                  <w:divsChild>
                    <w:div w:id="20052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97243">
          <w:marLeft w:val="0"/>
          <w:marRight w:val="0"/>
          <w:marTop w:val="0"/>
          <w:marBottom w:val="0"/>
          <w:divBdr>
            <w:top w:val="none" w:sz="0" w:space="0" w:color="auto"/>
            <w:left w:val="none" w:sz="0" w:space="0" w:color="auto"/>
            <w:bottom w:val="none" w:sz="0" w:space="0" w:color="auto"/>
            <w:right w:val="none" w:sz="0" w:space="0" w:color="auto"/>
          </w:divBdr>
          <w:divsChild>
            <w:div w:id="1584218860">
              <w:marLeft w:val="0"/>
              <w:marRight w:val="0"/>
              <w:marTop w:val="0"/>
              <w:marBottom w:val="0"/>
              <w:divBdr>
                <w:top w:val="none" w:sz="0" w:space="0" w:color="auto"/>
                <w:left w:val="none" w:sz="0" w:space="0" w:color="auto"/>
                <w:bottom w:val="none" w:sz="0" w:space="0" w:color="auto"/>
                <w:right w:val="none" w:sz="0" w:space="0" w:color="auto"/>
              </w:divBdr>
              <w:divsChild>
                <w:div w:id="395013197">
                  <w:marLeft w:val="0"/>
                  <w:marRight w:val="0"/>
                  <w:marTop w:val="0"/>
                  <w:marBottom w:val="0"/>
                  <w:divBdr>
                    <w:top w:val="none" w:sz="0" w:space="0" w:color="auto"/>
                    <w:left w:val="none" w:sz="0" w:space="0" w:color="auto"/>
                    <w:bottom w:val="none" w:sz="0" w:space="0" w:color="auto"/>
                    <w:right w:val="none" w:sz="0" w:space="0" w:color="auto"/>
                  </w:divBdr>
                  <w:divsChild>
                    <w:div w:id="1444183640">
                      <w:marLeft w:val="0"/>
                      <w:marRight w:val="0"/>
                      <w:marTop w:val="0"/>
                      <w:marBottom w:val="0"/>
                      <w:divBdr>
                        <w:top w:val="none" w:sz="0" w:space="0" w:color="auto"/>
                        <w:left w:val="none" w:sz="0" w:space="0" w:color="auto"/>
                        <w:bottom w:val="none" w:sz="0" w:space="0" w:color="auto"/>
                        <w:right w:val="none" w:sz="0" w:space="0" w:color="auto"/>
                      </w:divBdr>
                      <w:divsChild>
                        <w:div w:id="1949194949">
                          <w:marLeft w:val="0"/>
                          <w:marRight w:val="0"/>
                          <w:marTop w:val="0"/>
                          <w:marBottom w:val="0"/>
                          <w:divBdr>
                            <w:top w:val="none" w:sz="0" w:space="0" w:color="auto"/>
                            <w:left w:val="none" w:sz="0" w:space="0" w:color="auto"/>
                            <w:bottom w:val="none" w:sz="0" w:space="0" w:color="auto"/>
                            <w:right w:val="none" w:sz="0" w:space="0" w:color="auto"/>
                          </w:divBdr>
                          <w:divsChild>
                            <w:div w:id="505945480">
                              <w:marLeft w:val="0"/>
                              <w:marRight w:val="0"/>
                              <w:marTop w:val="0"/>
                              <w:marBottom w:val="0"/>
                              <w:divBdr>
                                <w:top w:val="none" w:sz="0" w:space="0" w:color="auto"/>
                                <w:left w:val="none" w:sz="0" w:space="0" w:color="auto"/>
                                <w:bottom w:val="none" w:sz="0" w:space="0" w:color="auto"/>
                                <w:right w:val="none" w:sz="0" w:space="0" w:color="auto"/>
                              </w:divBdr>
                              <w:divsChild>
                                <w:div w:id="1621254035">
                                  <w:marLeft w:val="0"/>
                                  <w:marRight w:val="0"/>
                                  <w:marTop w:val="0"/>
                                  <w:marBottom w:val="0"/>
                                  <w:divBdr>
                                    <w:top w:val="none" w:sz="0" w:space="0" w:color="auto"/>
                                    <w:left w:val="none" w:sz="0" w:space="0" w:color="auto"/>
                                    <w:bottom w:val="none" w:sz="0" w:space="0" w:color="auto"/>
                                    <w:right w:val="none" w:sz="0" w:space="0" w:color="auto"/>
                                  </w:divBdr>
                                  <w:divsChild>
                                    <w:div w:id="405303927">
                                      <w:marLeft w:val="0"/>
                                      <w:marRight w:val="0"/>
                                      <w:marTop w:val="0"/>
                                      <w:marBottom w:val="0"/>
                                      <w:divBdr>
                                        <w:top w:val="none" w:sz="0" w:space="0" w:color="auto"/>
                                        <w:left w:val="none" w:sz="0" w:space="0" w:color="auto"/>
                                        <w:bottom w:val="none" w:sz="0" w:space="0" w:color="auto"/>
                                        <w:right w:val="none" w:sz="0" w:space="0" w:color="auto"/>
                                      </w:divBdr>
                                      <w:divsChild>
                                        <w:div w:id="87623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083270">
      <w:bodyDiv w:val="1"/>
      <w:marLeft w:val="0"/>
      <w:marRight w:val="0"/>
      <w:marTop w:val="0"/>
      <w:marBottom w:val="0"/>
      <w:divBdr>
        <w:top w:val="none" w:sz="0" w:space="0" w:color="auto"/>
        <w:left w:val="none" w:sz="0" w:space="0" w:color="auto"/>
        <w:bottom w:val="none" w:sz="0" w:space="0" w:color="auto"/>
        <w:right w:val="none" w:sz="0" w:space="0" w:color="auto"/>
      </w:divBdr>
    </w:div>
    <w:div w:id="1252852966">
      <w:bodyDiv w:val="1"/>
      <w:marLeft w:val="0"/>
      <w:marRight w:val="0"/>
      <w:marTop w:val="0"/>
      <w:marBottom w:val="0"/>
      <w:divBdr>
        <w:top w:val="none" w:sz="0" w:space="0" w:color="auto"/>
        <w:left w:val="none" w:sz="0" w:space="0" w:color="auto"/>
        <w:bottom w:val="none" w:sz="0" w:space="0" w:color="auto"/>
        <w:right w:val="none" w:sz="0" w:space="0" w:color="auto"/>
      </w:divBdr>
      <w:divsChild>
        <w:div w:id="138884679">
          <w:marLeft w:val="0"/>
          <w:marRight w:val="0"/>
          <w:marTop w:val="0"/>
          <w:marBottom w:val="0"/>
          <w:divBdr>
            <w:top w:val="none" w:sz="0" w:space="0" w:color="auto"/>
            <w:left w:val="none" w:sz="0" w:space="0" w:color="auto"/>
            <w:bottom w:val="none" w:sz="0" w:space="0" w:color="auto"/>
            <w:right w:val="none" w:sz="0" w:space="0" w:color="auto"/>
          </w:divBdr>
        </w:div>
        <w:div w:id="1619557053">
          <w:marLeft w:val="0"/>
          <w:marRight w:val="0"/>
          <w:marTop w:val="0"/>
          <w:marBottom w:val="0"/>
          <w:divBdr>
            <w:top w:val="none" w:sz="0" w:space="0" w:color="auto"/>
            <w:left w:val="none" w:sz="0" w:space="0" w:color="auto"/>
            <w:bottom w:val="none" w:sz="0" w:space="0" w:color="auto"/>
            <w:right w:val="none" w:sz="0" w:space="0" w:color="auto"/>
          </w:divBdr>
        </w:div>
      </w:divsChild>
    </w:div>
    <w:div w:id="1278412780">
      <w:bodyDiv w:val="1"/>
      <w:marLeft w:val="0"/>
      <w:marRight w:val="0"/>
      <w:marTop w:val="0"/>
      <w:marBottom w:val="0"/>
      <w:divBdr>
        <w:top w:val="none" w:sz="0" w:space="0" w:color="auto"/>
        <w:left w:val="none" w:sz="0" w:space="0" w:color="auto"/>
        <w:bottom w:val="none" w:sz="0" w:space="0" w:color="auto"/>
        <w:right w:val="none" w:sz="0" w:space="0" w:color="auto"/>
      </w:divBdr>
    </w:div>
    <w:div w:id="1497577860">
      <w:bodyDiv w:val="1"/>
      <w:marLeft w:val="0"/>
      <w:marRight w:val="0"/>
      <w:marTop w:val="0"/>
      <w:marBottom w:val="0"/>
      <w:divBdr>
        <w:top w:val="none" w:sz="0" w:space="0" w:color="auto"/>
        <w:left w:val="none" w:sz="0" w:space="0" w:color="auto"/>
        <w:bottom w:val="none" w:sz="0" w:space="0" w:color="auto"/>
        <w:right w:val="none" w:sz="0" w:space="0" w:color="auto"/>
      </w:divBdr>
    </w:div>
    <w:div w:id="1534611085">
      <w:bodyDiv w:val="1"/>
      <w:marLeft w:val="0"/>
      <w:marRight w:val="0"/>
      <w:marTop w:val="0"/>
      <w:marBottom w:val="0"/>
      <w:divBdr>
        <w:top w:val="none" w:sz="0" w:space="0" w:color="auto"/>
        <w:left w:val="none" w:sz="0" w:space="0" w:color="auto"/>
        <w:bottom w:val="none" w:sz="0" w:space="0" w:color="auto"/>
        <w:right w:val="none" w:sz="0" w:space="0" w:color="auto"/>
      </w:divBdr>
    </w:div>
    <w:div w:id="1629510896">
      <w:bodyDiv w:val="1"/>
      <w:marLeft w:val="0"/>
      <w:marRight w:val="0"/>
      <w:marTop w:val="0"/>
      <w:marBottom w:val="0"/>
      <w:divBdr>
        <w:top w:val="none" w:sz="0" w:space="0" w:color="auto"/>
        <w:left w:val="none" w:sz="0" w:space="0" w:color="auto"/>
        <w:bottom w:val="none" w:sz="0" w:space="0" w:color="auto"/>
        <w:right w:val="none" w:sz="0" w:space="0" w:color="auto"/>
      </w:divBdr>
    </w:div>
    <w:div w:id="1695836804">
      <w:bodyDiv w:val="1"/>
      <w:marLeft w:val="0"/>
      <w:marRight w:val="0"/>
      <w:marTop w:val="0"/>
      <w:marBottom w:val="0"/>
      <w:divBdr>
        <w:top w:val="none" w:sz="0" w:space="0" w:color="auto"/>
        <w:left w:val="none" w:sz="0" w:space="0" w:color="auto"/>
        <w:bottom w:val="none" w:sz="0" w:space="0" w:color="auto"/>
        <w:right w:val="none" w:sz="0" w:space="0" w:color="auto"/>
      </w:divBdr>
    </w:div>
    <w:div w:id="1737511309">
      <w:bodyDiv w:val="1"/>
      <w:marLeft w:val="0"/>
      <w:marRight w:val="0"/>
      <w:marTop w:val="0"/>
      <w:marBottom w:val="0"/>
      <w:divBdr>
        <w:top w:val="none" w:sz="0" w:space="0" w:color="auto"/>
        <w:left w:val="none" w:sz="0" w:space="0" w:color="auto"/>
        <w:bottom w:val="none" w:sz="0" w:space="0" w:color="auto"/>
        <w:right w:val="none" w:sz="0" w:space="0" w:color="auto"/>
      </w:divBdr>
    </w:div>
    <w:div w:id="1819106700">
      <w:bodyDiv w:val="1"/>
      <w:marLeft w:val="0"/>
      <w:marRight w:val="0"/>
      <w:marTop w:val="0"/>
      <w:marBottom w:val="0"/>
      <w:divBdr>
        <w:top w:val="none" w:sz="0" w:space="0" w:color="auto"/>
        <w:left w:val="none" w:sz="0" w:space="0" w:color="auto"/>
        <w:bottom w:val="none" w:sz="0" w:space="0" w:color="auto"/>
        <w:right w:val="none" w:sz="0" w:space="0" w:color="auto"/>
      </w:divBdr>
    </w:div>
    <w:div w:id="2122261726">
      <w:bodyDiv w:val="1"/>
      <w:marLeft w:val="0"/>
      <w:marRight w:val="0"/>
      <w:marTop w:val="0"/>
      <w:marBottom w:val="0"/>
      <w:divBdr>
        <w:top w:val="none" w:sz="0" w:space="0" w:color="auto"/>
        <w:left w:val="none" w:sz="0" w:space="0" w:color="auto"/>
        <w:bottom w:val="none" w:sz="0" w:space="0" w:color="auto"/>
        <w:right w:val="none" w:sz="0" w:space="0" w:color="auto"/>
      </w:divBdr>
      <w:divsChild>
        <w:div w:id="163513707">
          <w:marLeft w:val="0"/>
          <w:marRight w:val="0"/>
          <w:marTop w:val="0"/>
          <w:marBottom w:val="0"/>
          <w:divBdr>
            <w:top w:val="none" w:sz="0" w:space="0" w:color="auto"/>
            <w:left w:val="none" w:sz="0" w:space="0" w:color="auto"/>
            <w:bottom w:val="none" w:sz="0" w:space="0" w:color="auto"/>
            <w:right w:val="none" w:sz="0" w:space="0" w:color="auto"/>
          </w:divBdr>
        </w:div>
        <w:div w:id="190998175">
          <w:marLeft w:val="0"/>
          <w:marRight w:val="0"/>
          <w:marTop w:val="0"/>
          <w:marBottom w:val="0"/>
          <w:divBdr>
            <w:top w:val="none" w:sz="0" w:space="0" w:color="auto"/>
            <w:left w:val="none" w:sz="0" w:space="0" w:color="auto"/>
            <w:bottom w:val="none" w:sz="0" w:space="0" w:color="auto"/>
            <w:right w:val="none" w:sz="0" w:space="0" w:color="auto"/>
          </w:divBdr>
        </w:div>
        <w:div w:id="683631526">
          <w:marLeft w:val="0"/>
          <w:marRight w:val="0"/>
          <w:marTop w:val="0"/>
          <w:marBottom w:val="0"/>
          <w:divBdr>
            <w:top w:val="none" w:sz="0" w:space="0" w:color="auto"/>
            <w:left w:val="none" w:sz="0" w:space="0" w:color="auto"/>
            <w:bottom w:val="none" w:sz="0" w:space="0" w:color="auto"/>
            <w:right w:val="none" w:sz="0" w:space="0" w:color="auto"/>
          </w:divBdr>
        </w:div>
        <w:div w:id="804351655">
          <w:marLeft w:val="0"/>
          <w:marRight w:val="0"/>
          <w:marTop w:val="0"/>
          <w:marBottom w:val="0"/>
          <w:divBdr>
            <w:top w:val="none" w:sz="0" w:space="0" w:color="auto"/>
            <w:left w:val="none" w:sz="0" w:space="0" w:color="auto"/>
            <w:bottom w:val="none" w:sz="0" w:space="0" w:color="auto"/>
            <w:right w:val="none" w:sz="0" w:space="0" w:color="auto"/>
          </w:divBdr>
        </w:div>
        <w:div w:id="1110975905">
          <w:marLeft w:val="0"/>
          <w:marRight w:val="0"/>
          <w:marTop w:val="0"/>
          <w:marBottom w:val="0"/>
          <w:divBdr>
            <w:top w:val="none" w:sz="0" w:space="0" w:color="auto"/>
            <w:left w:val="none" w:sz="0" w:space="0" w:color="auto"/>
            <w:bottom w:val="none" w:sz="0" w:space="0" w:color="auto"/>
            <w:right w:val="none" w:sz="0" w:space="0" w:color="auto"/>
          </w:divBdr>
        </w:div>
        <w:div w:id="1233660764">
          <w:marLeft w:val="0"/>
          <w:marRight w:val="0"/>
          <w:marTop w:val="0"/>
          <w:marBottom w:val="0"/>
          <w:divBdr>
            <w:top w:val="none" w:sz="0" w:space="0" w:color="auto"/>
            <w:left w:val="none" w:sz="0" w:space="0" w:color="auto"/>
            <w:bottom w:val="none" w:sz="0" w:space="0" w:color="auto"/>
            <w:right w:val="none" w:sz="0" w:space="0" w:color="auto"/>
          </w:divBdr>
          <w:divsChild>
            <w:div w:id="413935241">
              <w:marLeft w:val="0"/>
              <w:marRight w:val="0"/>
              <w:marTop w:val="0"/>
              <w:marBottom w:val="0"/>
              <w:divBdr>
                <w:top w:val="none" w:sz="0" w:space="0" w:color="auto"/>
                <w:left w:val="none" w:sz="0" w:space="0" w:color="auto"/>
                <w:bottom w:val="none" w:sz="0" w:space="0" w:color="auto"/>
                <w:right w:val="none" w:sz="0" w:space="0" w:color="auto"/>
              </w:divBdr>
            </w:div>
            <w:div w:id="625935094">
              <w:marLeft w:val="0"/>
              <w:marRight w:val="0"/>
              <w:marTop w:val="0"/>
              <w:marBottom w:val="0"/>
              <w:divBdr>
                <w:top w:val="none" w:sz="0" w:space="0" w:color="auto"/>
                <w:left w:val="none" w:sz="0" w:space="0" w:color="auto"/>
                <w:bottom w:val="none" w:sz="0" w:space="0" w:color="auto"/>
                <w:right w:val="none" w:sz="0" w:space="0" w:color="auto"/>
              </w:divBdr>
            </w:div>
            <w:div w:id="707680723">
              <w:marLeft w:val="0"/>
              <w:marRight w:val="0"/>
              <w:marTop w:val="0"/>
              <w:marBottom w:val="0"/>
              <w:divBdr>
                <w:top w:val="none" w:sz="0" w:space="0" w:color="auto"/>
                <w:left w:val="none" w:sz="0" w:space="0" w:color="auto"/>
                <w:bottom w:val="none" w:sz="0" w:space="0" w:color="auto"/>
                <w:right w:val="none" w:sz="0" w:space="0" w:color="auto"/>
              </w:divBdr>
            </w:div>
            <w:div w:id="710567561">
              <w:marLeft w:val="0"/>
              <w:marRight w:val="0"/>
              <w:marTop w:val="0"/>
              <w:marBottom w:val="0"/>
              <w:divBdr>
                <w:top w:val="none" w:sz="0" w:space="0" w:color="auto"/>
                <w:left w:val="none" w:sz="0" w:space="0" w:color="auto"/>
                <w:bottom w:val="none" w:sz="0" w:space="0" w:color="auto"/>
                <w:right w:val="none" w:sz="0" w:space="0" w:color="auto"/>
              </w:divBdr>
            </w:div>
            <w:div w:id="1450710008">
              <w:marLeft w:val="0"/>
              <w:marRight w:val="0"/>
              <w:marTop w:val="0"/>
              <w:marBottom w:val="0"/>
              <w:divBdr>
                <w:top w:val="none" w:sz="0" w:space="0" w:color="auto"/>
                <w:left w:val="none" w:sz="0" w:space="0" w:color="auto"/>
                <w:bottom w:val="none" w:sz="0" w:space="0" w:color="auto"/>
                <w:right w:val="none" w:sz="0" w:space="0" w:color="auto"/>
              </w:divBdr>
            </w:div>
          </w:divsChild>
        </w:div>
        <w:div w:id="1699430725">
          <w:marLeft w:val="0"/>
          <w:marRight w:val="0"/>
          <w:marTop w:val="0"/>
          <w:marBottom w:val="0"/>
          <w:divBdr>
            <w:top w:val="none" w:sz="0" w:space="0" w:color="auto"/>
            <w:left w:val="none" w:sz="0" w:space="0" w:color="auto"/>
            <w:bottom w:val="none" w:sz="0" w:space="0" w:color="auto"/>
            <w:right w:val="none" w:sz="0" w:space="0" w:color="auto"/>
          </w:divBdr>
        </w:div>
        <w:div w:id="1857302918">
          <w:marLeft w:val="0"/>
          <w:marRight w:val="0"/>
          <w:marTop w:val="0"/>
          <w:marBottom w:val="0"/>
          <w:divBdr>
            <w:top w:val="none" w:sz="0" w:space="0" w:color="auto"/>
            <w:left w:val="none" w:sz="0" w:space="0" w:color="auto"/>
            <w:bottom w:val="none" w:sz="0" w:space="0" w:color="auto"/>
            <w:right w:val="none" w:sz="0" w:space="0" w:color="auto"/>
          </w:divBdr>
        </w:div>
        <w:div w:id="2122069831">
          <w:marLeft w:val="0"/>
          <w:marRight w:val="0"/>
          <w:marTop w:val="0"/>
          <w:marBottom w:val="0"/>
          <w:divBdr>
            <w:top w:val="none" w:sz="0" w:space="0" w:color="auto"/>
            <w:left w:val="none" w:sz="0" w:space="0" w:color="auto"/>
            <w:bottom w:val="none" w:sz="0" w:space="0" w:color="auto"/>
            <w:right w:val="none" w:sz="0" w:space="0" w:color="auto"/>
          </w:divBdr>
        </w:div>
        <w:div w:id="2143305532">
          <w:marLeft w:val="0"/>
          <w:marRight w:val="0"/>
          <w:marTop w:val="0"/>
          <w:marBottom w:val="0"/>
          <w:divBdr>
            <w:top w:val="none" w:sz="0" w:space="0" w:color="auto"/>
            <w:left w:val="none" w:sz="0" w:space="0" w:color="auto"/>
            <w:bottom w:val="none" w:sz="0" w:space="0" w:color="auto"/>
            <w:right w:val="none" w:sz="0" w:space="0" w:color="auto"/>
          </w:divBdr>
          <w:divsChild>
            <w:div w:id="897323389">
              <w:marLeft w:val="0"/>
              <w:marRight w:val="0"/>
              <w:marTop w:val="0"/>
              <w:marBottom w:val="0"/>
              <w:divBdr>
                <w:top w:val="none" w:sz="0" w:space="0" w:color="auto"/>
                <w:left w:val="none" w:sz="0" w:space="0" w:color="auto"/>
                <w:bottom w:val="none" w:sz="0" w:space="0" w:color="auto"/>
                <w:right w:val="none" w:sz="0" w:space="0" w:color="auto"/>
              </w:divBdr>
            </w:div>
            <w:div w:id="1156385735">
              <w:marLeft w:val="0"/>
              <w:marRight w:val="0"/>
              <w:marTop w:val="0"/>
              <w:marBottom w:val="0"/>
              <w:divBdr>
                <w:top w:val="none" w:sz="0" w:space="0" w:color="auto"/>
                <w:left w:val="none" w:sz="0" w:space="0" w:color="auto"/>
                <w:bottom w:val="none" w:sz="0" w:space="0" w:color="auto"/>
                <w:right w:val="none" w:sz="0" w:space="0" w:color="auto"/>
              </w:divBdr>
            </w:div>
            <w:div w:id="1569805407">
              <w:marLeft w:val="0"/>
              <w:marRight w:val="0"/>
              <w:marTop w:val="0"/>
              <w:marBottom w:val="0"/>
              <w:divBdr>
                <w:top w:val="none" w:sz="0" w:space="0" w:color="auto"/>
                <w:left w:val="none" w:sz="0" w:space="0" w:color="auto"/>
                <w:bottom w:val="none" w:sz="0" w:space="0" w:color="auto"/>
                <w:right w:val="none" w:sz="0" w:space="0" w:color="auto"/>
              </w:divBdr>
            </w:div>
            <w:div w:id="19219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nds.org.au/about/state-of-the-disability-sector-report" TargetMode="External" Id="rId12" /><Relationship Type="http://schemas.openxmlformats.org/officeDocument/2006/relationships/customXml" Target="../customXml/item4.xml" Id="rId17"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ndsorg-my.sharepoint.com/personal/karen_stace_nds_org_au/Documents/at%20ndis-national-workforce-plan-2021-2025.pdf%20(dss.gov.au)"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glossaryDocument" Target="glossary/document.xml" Id="Read0be7e541b48f8" /><Relationship Type="http://schemas.openxmlformats.org/officeDocument/2006/relationships/header" Target="header.xml" Id="R7c7d637b88ef41e2"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0fc236e-85d3-4b73-a5ab-a7812a054db1}"/>
      </w:docPartPr>
      <w:docPartBody>
        <w:p w14:paraId="2FF80504">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1FEEDC6EF0E746BC96288B53B75156" ma:contentTypeVersion="17" ma:contentTypeDescription="Create a new document." ma:contentTypeScope="" ma:versionID="26381be1d959cd52cd8c4917087cc4d8">
  <xsd:schema xmlns:xsd="http://www.w3.org/2001/XMLSchema" xmlns:xs="http://www.w3.org/2001/XMLSchema" xmlns:p="http://schemas.microsoft.com/office/2006/metadata/properties" xmlns:ns2="1414391d-4fe7-4cb6-86e9-d13acd150a81" xmlns:ns3="78d2f65d-2796-4077-a27b-44055bd5d4d3" targetNamespace="http://schemas.microsoft.com/office/2006/metadata/properties" ma:root="true" ma:fieldsID="1a13c035bfa66321e567641556466b0b" ns2:_="" ns3:_="">
    <xsd:import namespace="1414391d-4fe7-4cb6-86e9-d13acd150a81"/>
    <xsd:import namespace="78d2f65d-2796-4077-a27b-44055bd5d4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4391d-4fe7-4cb6-86e9-d13acd150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e146967-9866-4778-ba26-933aaed0ed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2f65d-2796-4077-a27b-44055bd5d4d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f89d33d-8503-4bbc-b9aa-2e769d453d95}" ma:internalName="TaxCatchAll" ma:showField="CatchAllData" ma:web="78d2f65d-2796-4077-a27b-44055bd5d4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8d2f65d-2796-4077-a27b-44055bd5d4d3" xsi:nil="true"/>
    <lcf76f155ced4ddcb4097134ff3c332f xmlns="1414391d-4fe7-4cb6-86e9-d13acd150a81">
      <Terms xmlns="http://schemas.microsoft.com/office/infopath/2007/PartnerControls"/>
    </lcf76f155ced4ddcb4097134ff3c332f>
    <_Flow_SignoffStatus xmlns="1414391d-4fe7-4cb6-86e9-d13acd150a81" xsi:nil="true"/>
  </documentManagement>
</p:properties>
</file>

<file path=customXml/itemProps1.xml><?xml version="1.0" encoding="utf-8"?>
<ds:datastoreItem xmlns:ds="http://schemas.openxmlformats.org/officeDocument/2006/customXml" ds:itemID="{AD117370-564F-4820-AEEC-11D5F13FCA65}">
  <ds:schemaRefs>
    <ds:schemaRef ds:uri="http://schemas.openxmlformats.org/officeDocument/2006/bibliography"/>
  </ds:schemaRefs>
</ds:datastoreItem>
</file>

<file path=customXml/itemProps2.xml><?xml version="1.0" encoding="utf-8"?>
<ds:datastoreItem xmlns:ds="http://schemas.openxmlformats.org/officeDocument/2006/customXml" ds:itemID="{47C83949-D1C1-4648-8D41-2D773DE466F1}">
  <ds:schemaRefs>
    <ds:schemaRef ds:uri="http://schemas.microsoft.com/sharepoint/v3/contenttype/forms"/>
  </ds:schemaRefs>
</ds:datastoreItem>
</file>

<file path=customXml/itemProps3.xml><?xml version="1.0" encoding="utf-8"?>
<ds:datastoreItem xmlns:ds="http://schemas.openxmlformats.org/officeDocument/2006/customXml" ds:itemID="{0A7D3188-6E50-4965-9A8B-38C518FDA5C3}"/>
</file>

<file path=customXml/itemProps4.xml><?xml version="1.0" encoding="utf-8"?>
<ds:datastoreItem xmlns:ds="http://schemas.openxmlformats.org/officeDocument/2006/customXml" ds:itemID="{4ACF744D-2259-43D1-806E-0FB69A287FC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Effectiveness of the National Disability Insurance Agency’s management of assistance with daily life supports</dc:title>
  <dc:subject/>
  <dc:creator>Shelley Birrell</dc:creator>
  <keywords/>
  <dc:description/>
  <lastModifiedBy>Carolina Pachioli</lastModifiedBy>
  <revision>39</revision>
  <dcterms:created xsi:type="dcterms:W3CDTF">2022-11-09T22:57:00.0000000Z</dcterms:created>
  <dcterms:modified xsi:type="dcterms:W3CDTF">2022-11-11T02:50:48.8016500Z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0x0101007B1FEEDC6EF0E746BC96288B53B75156</vt:lpwstr>
  </property>
  <property fmtid="{D5CDD505-2E9C-101B-9397-08002B2CF9AE}" pid="3" name="MediaServiceImageTags">
    <vt:lpwstr/>
  </property>
</Properties>
</file>