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A8296" w14:textId="0BC09471" w:rsidR="00304F0C" w:rsidRPr="00334277" w:rsidRDefault="002C7D8A" w:rsidP="00334277">
      <w:pPr>
        <w:pStyle w:val="Title"/>
        <w:rPr>
          <w:rFonts w:cs="Arial"/>
          <w:b/>
          <w:bCs/>
          <w:color w:val="3B6E8F"/>
          <w:sz w:val="72"/>
          <w:szCs w:val="72"/>
        </w:rPr>
      </w:pPr>
      <w:r w:rsidRPr="00FE2CCD">
        <w:t>N</w:t>
      </w:r>
      <w:r w:rsidR="4564EECE" w:rsidRPr="00FE2CCD">
        <w:t>DS</w:t>
      </w:r>
      <w:r w:rsidRPr="00FE2CCD">
        <w:t xml:space="preserve"> </w:t>
      </w:r>
      <w:r w:rsidR="2F9850C3" w:rsidRPr="00FE2CCD">
        <w:t>S</w:t>
      </w:r>
      <w:r w:rsidRPr="00FE2CCD">
        <w:t xml:space="preserve">ubmission to the </w:t>
      </w:r>
      <w:r w:rsidR="0C15B52D" w:rsidRPr="00FE2CCD">
        <w:t>R</w:t>
      </w:r>
      <w:r w:rsidRPr="00FE2CCD">
        <w:t xml:space="preserve">eview of the </w:t>
      </w:r>
      <w:r w:rsidR="0300C81D" w:rsidRPr="00FE2CCD">
        <w:t>P</w:t>
      </w:r>
      <w:r w:rsidRPr="00FE2CCD">
        <w:t xml:space="preserve">ortable </w:t>
      </w:r>
      <w:r w:rsidR="72615C74" w:rsidRPr="00FE2CCD">
        <w:t>L</w:t>
      </w:r>
      <w:r w:rsidRPr="00FE2CCD">
        <w:t xml:space="preserve">ong </w:t>
      </w:r>
      <w:r w:rsidR="4CF7B862" w:rsidRPr="00FE2CCD">
        <w:t>S</w:t>
      </w:r>
      <w:r w:rsidRPr="00FE2CCD">
        <w:t xml:space="preserve">ervice </w:t>
      </w:r>
      <w:r w:rsidR="44028772" w:rsidRPr="00FE2CCD">
        <w:t>B</w:t>
      </w:r>
      <w:r w:rsidR="00FE329A" w:rsidRPr="00FE2CCD">
        <w:t xml:space="preserve">enefits </w:t>
      </w:r>
      <w:r w:rsidR="600DF228" w:rsidRPr="00FE2CCD">
        <w:t>S</w:t>
      </w:r>
      <w:r w:rsidR="00FE329A" w:rsidRPr="00FE2CCD">
        <w:t>cheme 2</w:t>
      </w:r>
      <w:r w:rsidR="00A96F9C" w:rsidRPr="00FE2CCD">
        <w:t xml:space="preserve">023 </w:t>
      </w:r>
    </w:p>
    <w:sdt>
      <w:sdtPr>
        <w:rPr>
          <w:rFonts w:eastAsiaTheme="minorHAnsi" w:cs="Arial"/>
          <w:sz w:val="22"/>
          <w:szCs w:val="22"/>
        </w:rPr>
        <w:id w:val="-805086001"/>
        <w:docPartObj>
          <w:docPartGallery w:val="Table of Contents"/>
          <w:docPartUnique/>
        </w:docPartObj>
      </w:sdtPr>
      <w:sdtEndPr>
        <w:rPr>
          <w:b/>
          <w:bCs/>
          <w:noProof/>
          <w:sz w:val="24"/>
        </w:rPr>
      </w:sdtEndPr>
      <w:sdtContent>
        <w:p w14:paraId="75D87E7E" w14:textId="2E49C627" w:rsidR="00D02209" w:rsidRPr="00FE2CCD" w:rsidRDefault="00A23573" w:rsidP="00B82B58">
          <w:pPr>
            <w:pStyle w:val="TOCHeading"/>
            <w:spacing w:after="240"/>
            <w:rPr>
              <w:rFonts w:cs="Arial"/>
              <w:sz w:val="36"/>
              <w:szCs w:val="36"/>
            </w:rPr>
          </w:pPr>
          <w:r w:rsidRPr="00FE2CCD">
            <w:rPr>
              <w:rFonts w:cs="Arial"/>
              <w:sz w:val="36"/>
              <w:szCs w:val="36"/>
            </w:rPr>
            <w:t>Table of Contents</w:t>
          </w:r>
        </w:p>
        <w:p w14:paraId="01B1FFF1" w14:textId="261C6A19" w:rsidR="00B94333" w:rsidRDefault="00A23573">
          <w:pPr>
            <w:pStyle w:val="TOC1"/>
            <w:tabs>
              <w:tab w:val="right" w:leader="dot" w:pos="9350"/>
            </w:tabs>
            <w:rPr>
              <w:rFonts w:asciiTheme="minorHAnsi" w:eastAsiaTheme="minorEastAsia" w:hAnsiTheme="minorHAnsi"/>
              <w:noProof/>
              <w:kern w:val="2"/>
              <w:sz w:val="22"/>
              <w:lang w:val="en-AU" w:eastAsia="en-AU"/>
              <w14:ligatures w14:val="standardContextual"/>
            </w:rPr>
          </w:pPr>
          <w:r w:rsidRPr="00FE2CCD">
            <w:rPr>
              <w:rFonts w:cs="Arial"/>
            </w:rPr>
            <w:fldChar w:fldCharType="begin"/>
          </w:r>
          <w:r w:rsidRPr="00FE2CCD">
            <w:rPr>
              <w:rFonts w:cs="Arial"/>
            </w:rPr>
            <w:instrText xml:space="preserve"> TOC \o "1-3" \h \z \u </w:instrText>
          </w:r>
          <w:r w:rsidRPr="00FE2CCD">
            <w:rPr>
              <w:rFonts w:cs="Arial"/>
            </w:rPr>
            <w:fldChar w:fldCharType="separate"/>
          </w:r>
          <w:hyperlink w:anchor="_Toc134099336" w:history="1">
            <w:r w:rsidR="00B94333" w:rsidRPr="00221D9E">
              <w:rPr>
                <w:rStyle w:val="Hyperlink"/>
                <w:noProof/>
              </w:rPr>
              <w:t>About National Disability Services</w:t>
            </w:r>
            <w:r w:rsidR="00B94333">
              <w:rPr>
                <w:noProof/>
                <w:webHidden/>
              </w:rPr>
              <w:tab/>
            </w:r>
            <w:r w:rsidR="00B94333">
              <w:rPr>
                <w:noProof/>
                <w:webHidden/>
              </w:rPr>
              <w:fldChar w:fldCharType="begin"/>
            </w:r>
            <w:r w:rsidR="00B94333">
              <w:rPr>
                <w:noProof/>
                <w:webHidden/>
              </w:rPr>
              <w:instrText xml:space="preserve"> PAGEREF _Toc134099336 \h </w:instrText>
            </w:r>
            <w:r w:rsidR="00B94333">
              <w:rPr>
                <w:noProof/>
                <w:webHidden/>
              </w:rPr>
            </w:r>
            <w:r w:rsidR="00B94333">
              <w:rPr>
                <w:noProof/>
                <w:webHidden/>
              </w:rPr>
              <w:fldChar w:fldCharType="separate"/>
            </w:r>
            <w:r w:rsidR="00B94333">
              <w:rPr>
                <w:noProof/>
                <w:webHidden/>
              </w:rPr>
              <w:t>1</w:t>
            </w:r>
            <w:r w:rsidR="00B94333">
              <w:rPr>
                <w:noProof/>
                <w:webHidden/>
              </w:rPr>
              <w:fldChar w:fldCharType="end"/>
            </w:r>
          </w:hyperlink>
        </w:p>
        <w:p w14:paraId="24B47766" w14:textId="2FC1C13B" w:rsidR="00B94333" w:rsidRDefault="00B94333">
          <w:pPr>
            <w:pStyle w:val="TOC1"/>
            <w:tabs>
              <w:tab w:val="right" w:leader="dot" w:pos="9350"/>
            </w:tabs>
            <w:rPr>
              <w:rFonts w:asciiTheme="minorHAnsi" w:eastAsiaTheme="minorEastAsia" w:hAnsiTheme="minorHAnsi"/>
              <w:noProof/>
              <w:kern w:val="2"/>
              <w:sz w:val="22"/>
              <w:lang w:val="en-AU" w:eastAsia="en-AU"/>
              <w14:ligatures w14:val="standardContextual"/>
            </w:rPr>
          </w:pPr>
          <w:hyperlink w:anchor="_Toc134099337" w:history="1">
            <w:r w:rsidRPr="00221D9E">
              <w:rPr>
                <w:rStyle w:val="Hyperlink"/>
                <w:rFonts w:cs="Arial"/>
                <w:noProof/>
              </w:rPr>
              <w:t>Introduction</w:t>
            </w:r>
            <w:r>
              <w:rPr>
                <w:noProof/>
                <w:webHidden/>
              </w:rPr>
              <w:tab/>
            </w:r>
            <w:r>
              <w:rPr>
                <w:noProof/>
                <w:webHidden/>
              </w:rPr>
              <w:fldChar w:fldCharType="begin"/>
            </w:r>
            <w:r>
              <w:rPr>
                <w:noProof/>
                <w:webHidden/>
              </w:rPr>
              <w:instrText xml:space="preserve"> PAGEREF _Toc134099337 \h </w:instrText>
            </w:r>
            <w:r>
              <w:rPr>
                <w:noProof/>
                <w:webHidden/>
              </w:rPr>
            </w:r>
            <w:r>
              <w:rPr>
                <w:noProof/>
                <w:webHidden/>
              </w:rPr>
              <w:fldChar w:fldCharType="separate"/>
            </w:r>
            <w:r>
              <w:rPr>
                <w:noProof/>
                <w:webHidden/>
              </w:rPr>
              <w:t>2</w:t>
            </w:r>
            <w:r>
              <w:rPr>
                <w:noProof/>
                <w:webHidden/>
              </w:rPr>
              <w:fldChar w:fldCharType="end"/>
            </w:r>
          </w:hyperlink>
        </w:p>
        <w:p w14:paraId="3A555C66" w14:textId="46C9242E" w:rsidR="00B94333" w:rsidRDefault="00B94333">
          <w:pPr>
            <w:pStyle w:val="TOC1"/>
            <w:tabs>
              <w:tab w:val="right" w:leader="dot" w:pos="9350"/>
            </w:tabs>
            <w:rPr>
              <w:rFonts w:asciiTheme="minorHAnsi" w:eastAsiaTheme="minorEastAsia" w:hAnsiTheme="minorHAnsi"/>
              <w:noProof/>
              <w:kern w:val="2"/>
              <w:sz w:val="22"/>
              <w:lang w:val="en-AU" w:eastAsia="en-AU"/>
              <w14:ligatures w14:val="standardContextual"/>
            </w:rPr>
          </w:pPr>
          <w:hyperlink w:anchor="_Toc134099338" w:history="1">
            <w:r w:rsidRPr="00221D9E">
              <w:rPr>
                <w:rStyle w:val="Hyperlink"/>
                <w:rFonts w:cs="Arial"/>
                <w:noProof/>
              </w:rPr>
              <w:t>Key Issues</w:t>
            </w:r>
            <w:r>
              <w:rPr>
                <w:noProof/>
                <w:webHidden/>
              </w:rPr>
              <w:tab/>
            </w:r>
            <w:r>
              <w:rPr>
                <w:noProof/>
                <w:webHidden/>
              </w:rPr>
              <w:fldChar w:fldCharType="begin"/>
            </w:r>
            <w:r>
              <w:rPr>
                <w:noProof/>
                <w:webHidden/>
              </w:rPr>
              <w:instrText xml:space="preserve"> PAGEREF _Toc134099338 \h </w:instrText>
            </w:r>
            <w:r>
              <w:rPr>
                <w:noProof/>
                <w:webHidden/>
              </w:rPr>
            </w:r>
            <w:r>
              <w:rPr>
                <w:noProof/>
                <w:webHidden/>
              </w:rPr>
              <w:fldChar w:fldCharType="separate"/>
            </w:r>
            <w:r>
              <w:rPr>
                <w:noProof/>
                <w:webHidden/>
              </w:rPr>
              <w:t>2</w:t>
            </w:r>
            <w:r>
              <w:rPr>
                <w:noProof/>
                <w:webHidden/>
              </w:rPr>
              <w:fldChar w:fldCharType="end"/>
            </w:r>
          </w:hyperlink>
        </w:p>
        <w:p w14:paraId="77C68573" w14:textId="49E69F43" w:rsidR="00B94333" w:rsidRDefault="00B94333">
          <w:pPr>
            <w:pStyle w:val="TOC2"/>
            <w:tabs>
              <w:tab w:val="right" w:leader="dot" w:pos="9350"/>
            </w:tabs>
            <w:rPr>
              <w:rFonts w:asciiTheme="minorHAnsi" w:eastAsiaTheme="minorEastAsia" w:hAnsiTheme="minorHAnsi"/>
              <w:noProof/>
              <w:kern w:val="2"/>
              <w:sz w:val="22"/>
              <w:lang w:val="en-AU" w:eastAsia="en-AU"/>
              <w14:ligatures w14:val="standardContextual"/>
            </w:rPr>
          </w:pPr>
          <w:hyperlink w:anchor="_Toc134099339" w:history="1">
            <w:r w:rsidRPr="00221D9E">
              <w:rPr>
                <w:rStyle w:val="Hyperlink"/>
                <w:rFonts w:cs="Arial"/>
                <w:noProof/>
              </w:rPr>
              <w:t>Lack of clarity around eligibility</w:t>
            </w:r>
            <w:r>
              <w:rPr>
                <w:noProof/>
                <w:webHidden/>
              </w:rPr>
              <w:tab/>
            </w:r>
            <w:r>
              <w:rPr>
                <w:noProof/>
                <w:webHidden/>
              </w:rPr>
              <w:fldChar w:fldCharType="begin"/>
            </w:r>
            <w:r>
              <w:rPr>
                <w:noProof/>
                <w:webHidden/>
              </w:rPr>
              <w:instrText xml:space="preserve"> PAGEREF _Toc134099339 \h </w:instrText>
            </w:r>
            <w:r>
              <w:rPr>
                <w:noProof/>
                <w:webHidden/>
              </w:rPr>
            </w:r>
            <w:r>
              <w:rPr>
                <w:noProof/>
                <w:webHidden/>
              </w:rPr>
              <w:fldChar w:fldCharType="separate"/>
            </w:r>
            <w:r>
              <w:rPr>
                <w:noProof/>
                <w:webHidden/>
              </w:rPr>
              <w:t>2</w:t>
            </w:r>
            <w:r>
              <w:rPr>
                <w:noProof/>
                <w:webHidden/>
              </w:rPr>
              <w:fldChar w:fldCharType="end"/>
            </w:r>
          </w:hyperlink>
        </w:p>
        <w:p w14:paraId="15FA8929" w14:textId="7032644B" w:rsidR="00B94333" w:rsidRDefault="00B94333">
          <w:pPr>
            <w:pStyle w:val="TOC2"/>
            <w:tabs>
              <w:tab w:val="right" w:leader="dot" w:pos="9350"/>
            </w:tabs>
            <w:rPr>
              <w:rFonts w:asciiTheme="minorHAnsi" w:eastAsiaTheme="minorEastAsia" w:hAnsiTheme="minorHAnsi"/>
              <w:noProof/>
              <w:kern w:val="2"/>
              <w:sz w:val="22"/>
              <w:lang w:val="en-AU" w:eastAsia="en-AU"/>
              <w14:ligatures w14:val="standardContextual"/>
            </w:rPr>
          </w:pPr>
          <w:hyperlink w:anchor="_Toc134099340" w:history="1">
            <w:r w:rsidRPr="00221D9E">
              <w:rPr>
                <w:rStyle w:val="Hyperlink"/>
                <w:rFonts w:cs="Arial"/>
                <w:noProof/>
              </w:rPr>
              <w:t>Administrative complexities of implementation</w:t>
            </w:r>
            <w:r>
              <w:rPr>
                <w:noProof/>
                <w:webHidden/>
              </w:rPr>
              <w:tab/>
            </w:r>
            <w:r>
              <w:rPr>
                <w:noProof/>
                <w:webHidden/>
              </w:rPr>
              <w:fldChar w:fldCharType="begin"/>
            </w:r>
            <w:r>
              <w:rPr>
                <w:noProof/>
                <w:webHidden/>
              </w:rPr>
              <w:instrText xml:space="preserve"> PAGEREF _Toc134099340 \h </w:instrText>
            </w:r>
            <w:r>
              <w:rPr>
                <w:noProof/>
                <w:webHidden/>
              </w:rPr>
            </w:r>
            <w:r>
              <w:rPr>
                <w:noProof/>
                <w:webHidden/>
              </w:rPr>
              <w:fldChar w:fldCharType="separate"/>
            </w:r>
            <w:r>
              <w:rPr>
                <w:noProof/>
                <w:webHidden/>
              </w:rPr>
              <w:t>4</w:t>
            </w:r>
            <w:r>
              <w:rPr>
                <w:noProof/>
                <w:webHidden/>
              </w:rPr>
              <w:fldChar w:fldCharType="end"/>
            </w:r>
          </w:hyperlink>
        </w:p>
        <w:p w14:paraId="476CB173" w14:textId="089B31AE" w:rsidR="00B94333" w:rsidRDefault="00B94333">
          <w:pPr>
            <w:pStyle w:val="TOC2"/>
            <w:tabs>
              <w:tab w:val="right" w:leader="dot" w:pos="9350"/>
            </w:tabs>
            <w:rPr>
              <w:rFonts w:asciiTheme="minorHAnsi" w:eastAsiaTheme="minorEastAsia" w:hAnsiTheme="minorHAnsi"/>
              <w:noProof/>
              <w:kern w:val="2"/>
              <w:sz w:val="22"/>
              <w:lang w:val="en-AU" w:eastAsia="en-AU"/>
              <w14:ligatures w14:val="standardContextual"/>
            </w:rPr>
          </w:pPr>
          <w:hyperlink w:anchor="_Toc134099341" w:history="1">
            <w:r w:rsidRPr="00221D9E">
              <w:rPr>
                <w:rStyle w:val="Hyperlink"/>
                <w:rFonts w:cs="Arial"/>
                <w:noProof/>
              </w:rPr>
              <w:t>Onerous reporting processes</w:t>
            </w:r>
            <w:r>
              <w:rPr>
                <w:noProof/>
                <w:webHidden/>
              </w:rPr>
              <w:tab/>
            </w:r>
            <w:r>
              <w:rPr>
                <w:noProof/>
                <w:webHidden/>
              </w:rPr>
              <w:fldChar w:fldCharType="begin"/>
            </w:r>
            <w:r>
              <w:rPr>
                <w:noProof/>
                <w:webHidden/>
              </w:rPr>
              <w:instrText xml:space="preserve"> PAGEREF _Toc134099341 \h </w:instrText>
            </w:r>
            <w:r>
              <w:rPr>
                <w:noProof/>
                <w:webHidden/>
              </w:rPr>
            </w:r>
            <w:r>
              <w:rPr>
                <w:noProof/>
                <w:webHidden/>
              </w:rPr>
              <w:fldChar w:fldCharType="separate"/>
            </w:r>
            <w:r>
              <w:rPr>
                <w:noProof/>
                <w:webHidden/>
              </w:rPr>
              <w:t>5</w:t>
            </w:r>
            <w:r>
              <w:rPr>
                <w:noProof/>
                <w:webHidden/>
              </w:rPr>
              <w:fldChar w:fldCharType="end"/>
            </w:r>
          </w:hyperlink>
        </w:p>
        <w:p w14:paraId="2FE07487" w14:textId="397E6D61" w:rsidR="00B94333" w:rsidRDefault="00B94333">
          <w:pPr>
            <w:pStyle w:val="TOC2"/>
            <w:tabs>
              <w:tab w:val="right" w:leader="dot" w:pos="9350"/>
            </w:tabs>
            <w:rPr>
              <w:rFonts w:asciiTheme="minorHAnsi" w:eastAsiaTheme="minorEastAsia" w:hAnsiTheme="minorHAnsi"/>
              <w:noProof/>
              <w:kern w:val="2"/>
              <w:sz w:val="22"/>
              <w:lang w:val="en-AU" w:eastAsia="en-AU"/>
              <w14:ligatures w14:val="standardContextual"/>
            </w:rPr>
          </w:pPr>
          <w:hyperlink w:anchor="_Toc134099342" w:history="1">
            <w:r w:rsidRPr="00221D9E">
              <w:rPr>
                <w:rStyle w:val="Hyperlink"/>
                <w:rFonts w:cs="Arial"/>
                <w:noProof/>
              </w:rPr>
              <w:t>Cost-effectiveness of the scheme</w:t>
            </w:r>
            <w:r>
              <w:rPr>
                <w:noProof/>
                <w:webHidden/>
              </w:rPr>
              <w:tab/>
            </w:r>
            <w:r>
              <w:rPr>
                <w:noProof/>
                <w:webHidden/>
              </w:rPr>
              <w:fldChar w:fldCharType="begin"/>
            </w:r>
            <w:r>
              <w:rPr>
                <w:noProof/>
                <w:webHidden/>
              </w:rPr>
              <w:instrText xml:space="preserve"> PAGEREF _Toc134099342 \h </w:instrText>
            </w:r>
            <w:r>
              <w:rPr>
                <w:noProof/>
                <w:webHidden/>
              </w:rPr>
            </w:r>
            <w:r>
              <w:rPr>
                <w:noProof/>
                <w:webHidden/>
              </w:rPr>
              <w:fldChar w:fldCharType="separate"/>
            </w:r>
            <w:r>
              <w:rPr>
                <w:noProof/>
                <w:webHidden/>
              </w:rPr>
              <w:t>6</w:t>
            </w:r>
            <w:r>
              <w:rPr>
                <w:noProof/>
                <w:webHidden/>
              </w:rPr>
              <w:fldChar w:fldCharType="end"/>
            </w:r>
          </w:hyperlink>
        </w:p>
        <w:p w14:paraId="50E31A29" w14:textId="68194016" w:rsidR="00B94333" w:rsidRDefault="00B94333">
          <w:pPr>
            <w:pStyle w:val="TOC2"/>
            <w:tabs>
              <w:tab w:val="right" w:leader="dot" w:pos="9350"/>
            </w:tabs>
            <w:rPr>
              <w:rFonts w:asciiTheme="minorHAnsi" w:eastAsiaTheme="minorEastAsia" w:hAnsiTheme="minorHAnsi"/>
              <w:noProof/>
              <w:kern w:val="2"/>
              <w:sz w:val="22"/>
              <w:lang w:val="en-AU" w:eastAsia="en-AU"/>
              <w14:ligatures w14:val="standardContextual"/>
            </w:rPr>
          </w:pPr>
          <w:hyperlink w:anchor="_Toc134099343" w:history="1">
            <w:r w:rsidRPr="00221D9E">
              <w:rPr>
                <w:rStyle w:val="Hyperlink"/>
                <w:rFonts w:cs="Arial"/>
                <w:noProof/>
              </w:rPr>
              <w:t>Inadequacy of existing communications</w:t>
            </w:r>
            <w:r>
              <w:rPr>
                <w:noProof/>
                <w:webHidden/>
              </w:rPr>
              <w:tab/>
            </w:r>
            <w:r>
              <w:rPr>
                <w:noProof/>
                <w:webHidden/>
              </w:rPr>
              <w:fldChar w:fldCharType="begin"/>
            </w:r>
            <w:r>
              <w:rPr>
                <w:noProof/>
                <w:webHidden/>
              </w:rPr>
              <w:instrText xml:space="preserve"> PAGEREF _Toc134099343 \h </w:instrText>
            </w:r>
            <w:r>
              <w:rPr>
                <w:noProof/>
                <w:webHidden/>
              </w:rPr>
            </w:r>
            <w:r>
              <w:rPr>
                <w:noProof/>
                <w:webHidden/>
              </w:rPr>
              <w:fldChar w:fldCharType="separate"/>
            </w:r>
            <w:r>
              <w:rPr>
                <w:noProof/>
                <w:webHidden/>
              </w:rPr>
              <w:t>8</w:t>
            </w:r>
            <w:r>
              <w:rPr>
                <w:noProof/>
                <w:webHidden/>
              </w:rPr>
              <w:fldChar w:fldCharType="end"/>
            </w:r>
          </w:hyperlink>
        </w:p>
        <w:p w14:paraId="336F7CCC" w14:textId="5A3946A9" w:rsidR="00B94333" w:rsidRDefault="00B94333">
          <w:pPr>
            <w:pStyle w:val="TOC1"/>
            <w:tabs>
              <w:tab w:val="right" w:leader="dot" w:pos="9350"/>
            </w:tabs>
            <w:rPr>
              <w:rFonts w:asciiTheme="minorHAnsi" w:eastAsiaTheme="minorEastAsia" w:hAnsiTheme="minorHAnsi"/>
              <w:noProof/>
              <w:kern w:val="2"/>
              <w:sz w:val="22"/>
              <w:lang w:val="en-AU" w:eastAsia="en-AU"/>
              <w14:ligatures w14:val="standardContextual"/>
            </w:rPr>
          </w:pPr>
          <w:hyperlink w:anchor="_Toc134099344" w:history="1">
            <w:r w:rsidRPr="00221D9E">
              <w:rPr>
                <w:rStyle w:val="Hyperlink"/>
                <w:rFonts w:cs="Arial"/>
                <w:noProof/>
              </w:rPr>
              <w:t>Conclusion and Recommendations</w:t>
            </w:r>
            <w:r>
              <w:rPr>
                <w:noProof/>
                <w:webHidden/>
              </w:rPr>
              <w:tab/>
            </w:r>
            <w:r>
              <w:rPr>
                <w:noProof/>
                <w:webHidden/>
              </w:rPr>
              <w:fldChar w:fldCharType="begin"/>
            </w:r>
            <w:r>
              <w:rPr>
                <w:noProof/>
                <w:webHidden/>
              </w:rPr>
              <w:instrText xml:space="preserve"> PAGEREF _Toc134099344 \h </w:instrText>
            </w:r>
            <w:r>
              <w:rPr>
                <w:noProof/>
                <w:webHidden/>
              </w:rPr>
            </w:r>
            <w:r>
              <w:rPr>
                <w:noProof/>
                <w:webHidden/>
              </w:rPr>
              <w:fldChar w:fldCharType="separate"/>
            </w:r>
            <w:r>
              <w:rPr>
                <w:noProof/>
                <w:webHidden/>
              </w:rPr>
              <w:t>9</w:t>
            </w:r>
            <w:r>
              <w:rPr>
                <w:noProof/>
                <w:webHidden/>
              </w:rPr>
              <w:fldChar w:fldCharType="end"/>
            </w:r>
          </w:hyperlink>
        </w:p>
        <w:p w14:paraId="071C954B" w14:textId="57137925" w:rsidR="00C62301" w:rsidRPr="00FE2CCD" w:rsidRDefault="00A23573" w:rsidP="00B82B58">
          <w:pPr>
            <w:rPr>
              <w:rFonts w:cs="Arial"/>
            </w:rPr>
          </w:pPr>
          <w:r w:rsidRPr="00FE2CCD">
            <w:rPr>
              <w:rFonts w:cs="Arial"/>
              <w:b/>
              <w:bCs/>
              <w:noProof/>
            </w:rPr>
            <w:fldChar w:fldCharType="end"/>
          </w:r>
        </w:p>
      </w:sdtContent>
    </w:sdt>
    <w:p w14:paraId="46508F9B" w14:textId="77777777" w:rsidR="00304F0C" w:rsidRPr="00FE2CCD" w:rsidRDefault="00304F0C" w:rsidP="58DD52FC">
      <w:pPr>
        <w:pStyle w:val="Heading1"/>
        <w:rPr>
          <w:rFonts w:cs="Arial"/>
        </w:rPr>
      </w:pPr>
      <w:bookmarkStart w:id="0" w:name="_Toc134099336"/>
      <w:r>
        <w:t>About National Disability Services</w:t>
      </w:r>
      <w:bookmarkEnd w:id="0"/>
      <w:r>
        <w:t xml:space="preserve"> </w:t>
      </w:r>
    </w:p>
    <w:p w14:paraId="774660F0" w14:textId="08A2DB51" w:rsidR="002351EE" w:rsidRPr="00FE2CCD" w:rsidRDefault="00304F0C" w:rsidP="00B82B58">
      <w:pPr>
        <w:rPr>
          <w:rFonts w:eastAsia="Calibri" w:cs="Arial"/>
        </w:rPr>
      </w:pPr>
      <w:r w:rsidRPr="00FE2CCD">
        <w:rPr>
          <w:rFonts w:eastAsia="Calibri" w:cs="Arial"/>
        </w:rPr>
        <w:t>National Disability Services (NDS) is the peak body in Victoria and Australia for non-government disability service providers, with over 270 members in Victoria and more than 1200 members nationally. We provide information and networking opportunities to our members and policy advice to State, Territory and Commonwealth governments. NDS has a diverse and vibrant membership, comprised of small, medium, and larger service providers that deliver direct and indirect support to people with disabilities. Our members collectively offer the full range of disability services; from supported independent living and specialist disability accommodation services to respite, therapy, community access and employment.</w:t>
      </w:r>
    </w:p>
    <w:p w14:paraId="4A382ACD" w14:textId="3D4B4808" w:rsidR="00D02209" w:rsidRPr="00FE2CCD" w:rsidRDefault="00D02209" w:rsidP="00B82B58">
      <w:pPr>
        <w:rPr>
          <w:rFonts w:eastAsia="Calibri" w:cs="Arial"/>
        </w:rPr>
      </w:pPr>
      <w:r w:rsidRPr="00FE2CCD">
        <w:rPr>
          <w:rFonts w:eastAsia="Calibri" w:cs="Arial"/>
        </w:rPr>
        <w:t xml:space="preserve">Correspondence to: </w:t>
      </w:r>
    </w:p>
    <w:p w14:paraId="67CEE5D8" w14:textId="77777777" w:rsidR="00D02209" w:rsidRPr="00FE2CCD" w:rsidRDefault="00D02209" w:rsidP="00B82B58">
      <w:pPr>
        <w:spacing w:after="0"/>
        <w:rPr>
          <w:rFonts w:eastAsia="Calibri" w:cs="Arial"/>
          <w:b/>
          <w:bCs/>
        </w:rPr>
      </w:pPr>
      <w:r w:rsidRPr="00FE2CCD">
        <w:rPr>
          <w:rFonts w:eastAsia="Calibri" w:cs="Arial"/>
          <w:b/>
          <w:bCs/>
        </w:rPr>
        <w:t xml:space="preserve">Lourdes </w:t>
      </w:r>
      <w:proofErr w:type="spellStart"/>
      <w:r w:rsidRPr="00FE2CCD">
        <w:rPr>
          <w:rFonts w:eastAsia="Calibri" w:cs="Arial"/>
          <w:b/>
          <w:bCs/>
        </w:rPr>
        <w:t>Zamanillo</w:t>
      </w:r>
      <w:proofErr w:type="spellEnd"/>
    </w:p>
    <w:p w14:paraId="0754747A" w14:textId="77777777" w:rsidR="00D02209" w:rsidRPr="00FE2CCD" w:rsidRDefault="00D02209" w:rsidP="00B82B58">
      <w:pPr>
        <w:spacing w:after="0"/>
        <w:rPr>
          <w:rFonts w:eastAsia="Calibri" w:cs="Arial"/>
        </w:rPr>
      </w:pPr>
      <w:r w:rsidRPr="00FE2CCD">
        <w:rPr>
          <w:rFonts w:eastAsia="Calibri" w:cs="Arial"/>
        </w:rPr>
        <w:t>Senior Policy and Project Officer, Workforce</w:t>
      </w:r>
    </w:p>
    <w:p w14:paraId="4E051A1A" w14:textId="77777777" w:rsidR="00D02209" w:rsidRPr="00FE2CCD" w:rsidRDefault="00B94333" w:rsidP="00B82B58">
      <w:pPr>
        <w:spacing w:after="0"/>
        <w:rPr>
          <w:rFonts w:eastAsia="Calibri" w:cs="Arial"/>
        </w:rPr>
      </w:pPr>
      <w:hyperlink r:id="rId11" w:history="1">
        <w:r w:rsidR="00D02209" w:rsidRPr="00FE2CCD">
          <w:rPr>
            <w:rStyle w:val="Hyperlink"/>
            <w:rFonts w:eastAsia="Calibri" w:cs="Arial"/>
            <w:u w:val="none"/>
          </w:rPr>
          <w:t>lourdes.zamanillo@nds.org.au</w:t>
        </w:r>
      </w:hyperlink>
    </w:p>
    <w:p w14:paraId="020205A1" w14:textId="56C12485" w:rsidR="00600FF2" w:rsidRPr="00FE2CCD" w:rsidRDefault="00D02209" w:rsidP="00334277">
      <w:pPr>
        <w:spacing w:after="0"/>
        <w:rPr>
          <w:rFonts w:cs="Arial"/>
        </w:rPr>
      </w:pPr>
      <w:r w:rsidRPr="00FE2CCD">
        <w:rPr>
          <w:rFonts w:eastAsia="Calibri" w:cs="Arial"/>
        </w:rPr>
        <w:t>P</w:t>
      </w:r>
      <w:r w:rsidR="00334277">
        <w:rPr>
          <w:rFonts w:eastAsia="Calibri" w:cs="Arial"/>
        </w:rPr>
        <w:t>hone:</w:t>
      </w:r>
      <w:r w:rsidRPr="00FE2CCD">
        <w:rPr>
          <w:rFonts w:eastAsia="Calibri" w:cs="Arial"/>
        </w:rPr>
        <w:t xml:space="preserve"> 03 8341 4327</w:t>
      </w:r>
    </w:p>
    <w:p w14:paraId="158101A0" w14:textId="043D57A2" w:rsidR="00F419CF" w:rsidRPr="00FE2CCD" w:rsidRDefault="0734AA25" w:rsidP="00B82B58">
      <w:pPr>
        <w:pStyle w:val="Heading1"/>
        <w:spacing w:after="240"/>
        <w:rPr>
          <w:rFonts w:cs="Arial"/>
          <w:sz w:val="36"/>
          <w:szCs w:val="36"/>
        </w:rPr>
      </w:pPr>
      <w:bookmarkStart w:id="1" w:name="_Toc134099337"/>
      <w:r w:rsidRPr="00FE2CCD">
        <w:rPr>
          <w:rFonts w:cs="Arial"/>
          <w:sz w:val="36"/>
          <w:szCs w:val="36"/>
        </w:rPr>
        <w:t>Introduction</w:t>
      </w:r>
      <w:bookmarkEnd w:id="1"/>
      <w:r w:rsidRPr="00FE2CCD">
        <w:rPr>
          <w:rFonts w:cs="Arial"/>
          <w:sz w:val="36"/>
          <w:szCs w:val="36"/>
        </w:rPr>
        <w:t xml:space="preserve"> </w:t>
      </w:r>
    </w:p>
    <w:p w14:paraId="723BEE9B" w14:textId="23DC60EC" w:rsidR="623E0E7C" w:rsidRPr="00FE2CCD" w:rsidRDefault="623E0E7C" w:rsidP="00B82B58">
      <w:pPr>
        <w:rPr>
          <w:rFonts w:cs="Arial"/>
        </w:rPr>
      </w:pPr>
      <w:r w:rsidRPr="00FE2CCD">
        <w:rPr>
          <w:rFonts w:eastAsia="Calibri" w:cs="Arial"/>
        </w:rPr>
        <w:t xml:space="preserve">NDS is committed to improving the disability service system to ensure it better supports people with disabilities and their families and carers and to building a more inclusive community. NDS is also committed to the provision of good employment and an appropriately skilled and sufficient workforce. In alignment with this, NDS welcomes the opportunity to comment on the Review of the Portable Long Service Benefits Scheme. This submission is informed by extensive consultation with NDS members, who have provided examples of the impact and costs of the Long Service Benefits Scheme on their </w:t>
      </w:r>
      <w:proofErr w:type="spellStart"/>
      <w:r w:rsidRPr="00FE2CCD">
        <w:rPr>
          <w:rFonts w:eastAsia="Calibri" w:cs="Arial"/>
        </w:rPr>
        <w:t>organisations</w:t>
      </w:r>
      <w:proofErr w:type="spellEnd"/>
      <w:r w:rsidRPr="00FE2CCD">
        <w:rPr>
          <w:rFonts w:eastAsia="Calibri" w:cs="Arial"/>
        </w:rPr>
        <w:t>.</w:t>
      </w:r>
    </w:p>
    <w:p w14:paraId="4E4CD630" w14:textId="0663271F" w:rsidR="0734AA25" w:rsidRPr="00FE2CCD" w:rsidRDefault="0734AA25" w:rsidP="00B82B58">
      <w:pPr>
        <w:rPr>
          <w:rFonts w:cs="Arial"/>
        </w:rPr>
      </w:pPr>
      <w:r w:rsidRPr="00FE2CCD">
        <w:rPr>
          <w:rFonts w:eastAsia="Calibri" w:cs="Arial"/>
        </w:rPr>
        <w:t xml:space="preserve">NDS is aware that in the current low employment environment impacting Australia, which is expected to remain for coming months, the need for improved retention of staff is critical. However, it also acknowledges that recruitment of new staff in this environment is difficult and expensive, with current estimates indicating that there will be a shortage of 213,000 workers in Victoria by 2024. This poses an opportunity for stakeholders to review whether existing workforce retention practices and strategies are cost-effective for </w:t>
      </w:r>
      <w:proofErr w:type="spellStart"/>
      <w:r w:rsidRPr="00FE2CCD">
        <w:rPr>
          <w:rFonts w:eastAsia="Calibri" w:cs="Arial"/>
        </w:rPr>
        <w:t>organisations</w:t>
      </w:r>
      <w:proofErr w:type="spellEnd"/>
      <w:r w:rsidRPr="00FE2CCD">
        <w:rPr>
          <w:rFonts w:eastAsia="Calibri" w:cs="Arial"/>
        </w:rPr>
        <w:t xml:space="preserve">, and whether they will raise the quality of workforce management across the sector.  </w:t>
      </w:r>
    </w:p>
    <w:p w14:paraId="0D2A09EC" w14:textId="2C0D6CAA" w:rsidR="0734AA25" w:rsidRPr="00FE2CCD" w:rsidRDefault="0734AA25" w:rsidP="00B82B58">
      <w:pPr>
        <w:pStyle w:val="Heading1"/>
        <w:spacing w:after="240"/>
        <w:rPr>
          <w:rFonts w:cs="Arial"/>
          <w:sz w:val="36"/>
          <w:szCs w:val="36"/>
        </w:rPr>
      </w:pPr>
      <w:bookmarkStart w:id="2" w:name="_Toc134099338"/>
      <w:r w:rsidRPr="00FE2CCD">
        <w:rPr>
          <w:rFonts w:cs="Arial"/>
          <w:sz w:val="36"/>
          <w:szCs w:val="36"/>
        </w:rPr>
        <w:t>Key Issues</w:t>
      </w:r>
      <w:bookmarkEnd w:id="2"/>
      <w:r w:rsidRPr="00FE2CCD">
        <w:rPr>
          <w:rFonts w:cs="Arial"/>
          <w:sz w:val="36"/>
          <w:szCs w:val="36"/>
        </w:rPr>
        <w:t xml:space="preserve"> </w:t>
      </w:r>
    </w:p>
    <w:p w14:paraId="5498130F" w14:textId="4B0C9B81" w:rsidR="0734AA25" w:rsidRPr="00FE2CCD" w:rsidRDefault="0734AA25" w:rsidP="00B82B58">
      <w:pPr>
        <w:pStyle w:val="Heading2"/>
        <w:spacing w:after="240"/>
        <w:rPr>
          <w:rFonts w:cs="Arial"/>
          <w:szCs w:val="28"/>
        </w:rPr>
      </w:pPr>
      <w:bookmarkStart w:id="3" w:name="_Toc134099339"/>
      <w:r w:rsidRPr="00FE2CCD">
        <w:rPr>
          <w:rFonts w:cs="Arial"/>
          <w:szCs w:val="28"/>
        </w:rPr>
        <w:t>Lack of clarity around eligibility</w:t>
      </w:r>
      <w:bookmarkEnd w:id="3"/>
      <w:r w:rsidRPr="00FE2CCD">
        <w:rPr>
          <w:rFonts w:cs="Arial"/>
          <w:szCs w:val="28"/>
        </w:rPr>
        <w:t xml:space="preserve"> </w:t>
      </w:r>
    </w:p>
    <w:p w14:paraId="6A1B31D4" w14:textId="5271771D" w:rsidR="0734AA25" w:rsidRPr="00FE2CCD" w:rsidRDefault="0734AA25" w:rsidP="00B82B58">
      <w:pPr>
        <w:rPr>
          <w:rFonts w:cs="Arial"/>
        </w:rPr>
      </w:pPr>
      <w:r w:rsidRPr="00FE2CCD">
        <w:rPr>
          <w:rFonts w:eastAsia="Calibri" w:cs="Arial"/>
        </w:rPr>
        <w:t xml:space="preserve">Clarity over the scope of the scheme has been an issue since its inception. Over recent months, NDS has been working with the Portable Long Service Authority to support disability services to understand requirements and implement the Scheme. Despite good quality communication and assistance from the Authority, it has been evident that implementation of the Scheme has been fraught and that the 2020 change in regulations </w:t>
      </w:r>
      <w:proofErr w:type="gramStart"/>
      <w:r w:rsidRPr="00FE2CCD">
        <w:rPr>
          <w:rFonts w:eastAsia="Calibri" w:cs="Arial"/>
        </w:rPr>
        <w:t>have</w:t>
      </w:r>
      <w:proofErr w:type="gramEnd"/>
      <w:r w:rsidRPr="00FE2CCD">
        <w:rPr>
          <w:rFonts w:eastAsia="Calibri" w:cs="Arial"/>
        </w:rPr>
        <w:t xml:space="preserve"> not fully resolved this issue. The scheme’s implementation has been complex and confusing, and created a substantial administrative burden for services.  </w:t>
      </w:r>
    </w:p>
    <w:p w14:paraId="2B3C6BE4" w14:textId="76327A7D" w:rsidR="0734AA25" w:rsidRPr="00FE2CCD" w:rsidRDefault="0734AA25" w:rsidP="00B82B58">
      <w:pPr>
        <w:rPr>
          <w:rFonts w:cs="Arial"/>
        </w:rPr>
      </w:pPr>
      <w:r w:rsidRPr="00FE2CCD">
        <w:rPr>
          <w:rFonts w:eastAsia="Calibri" w:cs="Arial"/>
        </w:rPr>
        <w:t xml:space="preserve">There have been many concerns about the lack of clarity around coverage, particularly regarding supported employees, managerial, and administrative staff, with some NDS members spending hours and hours </w:t>
      </w:r>
      <w:proofErr w:type="spellStart"/>
      <w:r w:rsidRPr="00FE2CCD">
        <w:rPr>
          <w:rFonts w:eastAsia="Calibri" w:cs="Arial"/>
        </w:rPr>
        <w:t>analysing</w:t>
      </w:r>
      <w:proofErr w:type="spellEnd"/>
      <w:r w:rsidRPr="00FE2CCD">
        <w:rPr>
          <w:rFonts w:eastAsia="Calibri" w:cs="Arial"/>
        </w:rPr>
        <w:t xml:space="preserve"> job roles and descriptions to determine eligibility. One provider mentioned that they had to seek legal advice on several occasions to clarify which of their workers fell under the scheme, as regulations appeared contradictory. Take the example below: </w:t>
      </w:r>
    </w:p>
    <w:p w14:paraId="1658EC2A" w14:textId="0BAE2FC7" w:rsidR="0734AA25" w:rsidRPr="00FE2CCD" w:rsidRDefault="0734AA25" w:rsidP="00B82B58">
      <w:pPr>
        <w:pStyle w:val="ListParagraph"/>
        <w:numPr>
          <w:ilvl w:val="0"/>
          <w:numId w:val="11"/>
        </w:numPr>
        <w:rPr>
          <w:rFonts w:eastAsia="Calibri" w:cs="Arial"/>
        </w:rPr>
      </w:pPr>
      <w:r w:rsidRPr="00FE2CCD">
        <w:rPr>
          <w:rFonts w:eastAsia="Calibri" w:cs="Arial"/>
        </w:rPr>
        <w:t xml:space="preserve">The Long Service Benefits Portability Regulations 2020, Regulation 10 (1) (e): Workers under the Supported Employment Services Award 2020 are covered under the Scheme.  </w:t>
      </w:r>
    </w:p>
    <w:p w14:paraId="6557E307" w14:textId="42F2492D" w:rsidR="0734AA25" w:rsidRPr="00FE2CCD" w:rsidRDefault="0734AA25" w:rsidP="00B82B58">
      <w:pPr>
        <w:pStyle w:val="ListParagraph"/>
        <w:numPr>
          <w:ilvl w:val="0"/>
          <w:numId w:val="11"/>
        </w:numPr>
        <w:rPr>
          <w:rFonts w:eastAsia="Calibri" w:cs="Arial"/>
        </w:rPr>
      </w:pPr>
      <w:r w:rsidRPr="00FE2CCD">
        <w:rPr>
          <w:rFonts w:eastAsia="Calibri" w:cs="Arial"/>
        </w:rPr>
        <w:t xml:space="preserve">The Long Service Benefits Portability Act 2018 – Schedule 1 clause 2 (2): Community service work does not include - (a) an activity that is funded by the National Disability Insurance Scheme within the meaning of the National Disability Insurance Scheme Act 2013 of the Commonwealth, unless such an activity, or class of activity, is prescribed to be community service </w:t>
      </w:r>
      <w:proofErr w:type="gramStart"/>
      <w:r w:rsidRPr="00FE2CCD">
        <w:rPr>
          <w:rFonts w:eastAsia="Calibri" w:cs="Arial"/>
        </w:rPr>
        <w:t>work;</w:t>
      </w:r>
      <w:proofErr w:type="gramEnd"/>
      <w:r w:rsidRPr="00FE2CCD">
        <w:rPr>
          <w:rFonts w:eastAsia="Calibri" w:cs="Arial"/>
        </w:rPr>
        <w:t xml:space="preserve"> </w:t>
      </w:r>
    </w:p>
    <w:p w14:paraId="7B8A86CE" w14:textId="6024E39A" w:rsidR="0734AA25" w:rsidRPr="00FE2CCD" w:rsidRDefault="0734AA25" w:rsidP="00B82B58">
      <w:pPr>
        <w:rPr>
          <w:rFonts w:cs="Arial"/>
        </w:rPr>
      </w:pPr>
      <w:r w:rsidRPr="00FE2CCD">
        <w:rPr>
          <w:rFonts w:eastAsia="Calibri" w:cs="Arial"/>
        </w:rPr>
        <w:t xml:space="preserve">To clarify this inconsistency, the provider obtained independent legal advice on March 2023 and was advised that Supported Employers were not covered under the Scheme, something later contradicted by the updated advice on the Long Service Portability Regulations 2020, published in April 2023 by the PLSL Authority. Furthermore, when seeking clarity on whether some of the provider’s managerial and administrative positions covered by the SCHADS Award fell under the scheme, the PLSL Authority responded by requesting copies of the employees’ position descriptions and advising that the roles ‘could’ be seen to be covered by SCHADS and therefore eligible. The ambiguity in this reply was deemed unhelpful by the provider, who is now seeking independent legal advice to clarify the matter.  </w:t>
      </w:r>
    </w:p>
    <w:p w14:paraId="4C2FC84B" w14:textId="463E4ED0" w:rsidR="0734AA25" w:rsidRPr="00FE2CCD" w:rsidRDefault="0734AA25" w:rsidP="00B82B58">
      <w:pPr>
        <w:rPr>
          <w:rFonts w:eastAsia="Calibri" w:cs="Arial"/>
        </w:rPr>
      </w:pPr>
      <w:r w:rsidRPr="00FE2CCD">
        <w:rPr>
          <w:rFonts w:eastAsia="Calibri" w:cs="Arial"/>
        </w:rPr>
        <w:t xml:space="preserve">NDS faced a similar situation when the PLSL Authority provided advice on eligibility of supported employees at an NDS session that was recorded and promoted online, only to find months later that the advice provided was </w:t>
      </w:r>
      <w:r w:rsidR="0E3362A4" w:rsidRPr="00FE2CCD">
        <w:rPr>
          <w:rFonts w:eastAsia="Calibri" w:cs="Arial"/>
        </w:rPr>
        <w:t>incorrect</w:t>
      </w:r>
      <w:r w:rsidRPr="00FE2CCD">
        <w:rPr>
          <w:rFonts w:eastAsia="Calibri" w:cs="Arial"/>
        </w:rPr>
        <w:t xml:space="preserve">. </w:t>
      </w:r>
    </w:p>
    <w:p w14:paraId="02E51040" w14:textId="091520A3" w:rsidR="0734AA25" w:rsidRPr="00FE2CCD" w:rsidRDefault="0734AA25" w:rsidP="00B82B58">
      <w:pPr>
        <w:rPr>
          <w:rFonts w:eastAsia="Calibri" w:cs="Arial"/>
        </w:rPr>
      </w:pPr>
      <w:r w:rsidRPr="00FE2CCD">
        <w:rPr>
          <w:rFonts w:eastAsia="Calibri" w:cs="Arial"/>
        </w:rPr>
        <w:t xml:space="preserve">Recently, NDS sought clarification from the Portable Long Service Authority to assist employers in the disability sector to better understand their obligations under the scheme. The authority </w:t>
      </w:r>
      <w:r w:rsidR="57B86D66" w:rsidRPr="00FE2CCD">
        <w:rPr>
          <w:rFonts w:eastAsia="Calibri" w:cs="Arial"/>
        </w:rPr>
        <w:t>noted</w:t>
      </w:r>
      <w:r w:rsidRPr="00FE2CCD">
        <w:rPr>
          <w:rFonts w:eastAsia="Calibri" w:cs="Arial"/>
        </w:rPr>
        <w:t xml:space="preserve"> that some of their messaging and information may have resulted in under-registration for the scheme, with a correction posted in the authority’s e-newsletter in March of 2021. Where under-registration may have occurred, the authority has advised they will work directly with service providers so that all workers can receive their entitlements and for employers to meet their obligations without penalty. Within this context, NDS acknowledges amendments made within the existing communications to ensure greater clarity around the coverage and operational aspects of the portable long service benefits scheme.  </w:t>
      </w:r>
    </w:p>
    <w:p w14:paraId="08294230" w14:textId="7DA7E02C" w:rsidR="0734AA25" w:rsidRPr="00FE2CCD" w:rsidRDefault="0734AA25" w:rsidP="00B82B58">
      <w:pPr>
        <w:rPr>
          <w:rFonts w:cs="Arial"/>
        </w:rPr>
      </w:pPr>
      <w:r w:rsidRPr="00FE2CCD">
        <w:rPr>
          <w:rFonts w:eastAsia="Calibri" w:cs="Arial"/>
        </w:rPr>
        <w:t xml:space="preserve">However, feedback from providers indicates that lack of clarity around eligibility remains an important issue. Role-specific inclusion is often ambiguous and open to misinterpretation. Therefore, if coverage under the Scheme is to remain linked to specific roles, specific and unambiguous guidance is required for </w:t>
      </w:r>
      <w:proofErr w:type="spellStart"/>
      <w:r w:rsidRPr="00FE2CCD">
        <w:rPr>
          <w:rFonts w:eastAsia="Calibri" w:cs="Arial"/>
        </w:rPr>
        <w:t>organisations</w:t>
      </w:r>
      <w:proofErr w:type="spellEnd"/>
      <w:r w:rsidRPr="00FE2CCD">
        <w:rPr>
          <w:rFonts w:eastAsia="Calibri" w:cs="Arial"/>
        </w:rPr>
        <w:t xml:space="preserve"> to determine which roles are covered.  </w:t>
      </w:r>
    </w:p>
    <w:p w14:paraId="72A5FB53" w14:textId="387AE7A6" w:rsidR="0734AA25" w:rsidRPr="00FE2CCD" w:rsidRDefault="0734AA25" w:rsidP="00B82B58">
      <w:pPr>
        <w:rPr>
          <w:rFonts w:cs="Arial"/>
        </w:rPr>
      </w:pPr>
      <w:r w:rsidRPr="00FE2CCD">
        <w:rPr>
          <w:rFonts w:eastAsia="Calibri" w:cs="Arial"/>
        </w:rPr>
        <w:t xml:space="preserve">Furthermore, the PLSL Authority could reconsider some of the eligibility criteria it has determined. Some providers stated that people working in managerial and administrative roles are </w:t>
      </w:r>
      <w:proofErr w:type="gramStart"/>
      <w:r w:rsidRPr="00FE2CCD">
        <w:rPr>
          <w:rFonts w:eastAsia="Calibri" w:cs="Arial"/>
        </w:rPr>
        <w:t>actually disadvantaged</w:t>
      </w:r>
      <w:proofErr w:type="gramEnd"/>
      <w:r w:rsidRPr="00FE2CCD">
        <w:rPr>
          <w:rFonts w:eastAsia="Calibri" w:cs="Arial"/>
        </w:rPr>
        <w:t xml:space="preserve"> by being included into the PLSL scheme given that the scheme does not pay for superannuation or offer any other entitlements – something they could access under a different award. The same is true for supported employees that do non-community service work, and for people who happen to work alongside people with a disability but whose role is not necessarily directly related to disability service provision (</w:t>
      </w:r>
      <w:proofErr w:type="gramStart"/>
      <w:r w:rsidRPr="00FE2CCD">
        <w:rPr>
          <w:rFonts w:eastAsia="Calibri" w:cs="Arial"/>
        </w:rPr>
        <w:t>e.g.</w:t>
      </w:r>
      <w:proofErr w:type="gramEnd"/>
      <w:r w:rsidRPr="00FE2CCD">
        <w:rPr>
          <w:rFonts w:eastAsia="Calibri" w:cs="Arial"/>
        </w:rPr>
        <w:t xml:space="preserve"> nursery </w:t>
      </w:r>
      <w:proofErr w:type="spellStart"/>
      <w:r w:rsidRPr="00FE2CCD">
        <w:rPr>
          <w:rFonts w:eastAsia="Calibri" w:cs="Arial"/>
        </w:rPr>
        <w:t>labourers</w:t>
      </w:r>
      <w:proofErr w:type="spellEnd"/>
      <w:r w:rsidRPr="00FE2CCD">
        <w:rPr>
          <w:rFonts w:eastAsia="Calibri" w:cs="Arial"/>
        </w:rPr>
        <w:t xml:space="preserve">). Providers highlighted the fact that the skills required for these roles are transferrable between sectors, and therefore, should not be included in this </w:t>
      </w:r>
      <w:proofErr w:type="gramStart"/>
      <w:r w:rsidRPr="00FE2CCD">
        <w:rPr>
          <w:rFonts w:eastAsia="Calibri" w:cs="Arial"/>
        </w:rPr>
        <w:t>particular initiative</w:t>
      </w:r>
      <w:proofErr w:type="gramEnd"/>
      <w:r w:rsidRPr="00FE2CCD">
        <w:rPr>
          <w:rFonts w:eastAsia="Calibri" w:cs="Arial"/>
        </w:rPr>
        <w:t xml:space="preserve">.  </w:t>
      </w:r>
    </w:p>
    <w:p w14:paraId="48D4650B" w14:textId="748490C4" w:rsidR="0734AA25" w:rsidRPr="00FE2CCD" w:rsidRDefault="0734AA25" w:rsidP="00B82B58">
      <w:pPr>
        <w:rPr>
          <w:rFonts w:cs="Arial"/>
        </w:rPr>
      </w:pPr>
      <w:r w:rsidRPr="00FE2CCD">
        <w:rPr>
          <w:rFonts w:eastAsia="Calibri" w:cs="Arial"/>
        </w:rPr>
        <w:t>It is the belief of NDS that, if the objective of the PLSL scheme is to increase staff retention of client-facing roles in the disability sector (</w:t>
      </w:r>
      <w:proofErr w:type="gramStart"/>
      <w:r w:rsidRPr="00FE2CCD">
        <w:rPr>
          <w:rFonts w:eastAsia="Calibri" w:cs="Arial"/>
        </w:rPr>
        <w:t>e.g.</w:t>
      </w:r>
      <w:proofErr w:type="gramEnd"/>
      <w:r w:rsidRPr="00FE2CCD">
        <w:rPr>
          <w:rFonts w:eastAsia="Calibri" w:cs="Arial"/>
        </w:rPr>
        <w:t xml:space="preserve"> disability support workers), the PLSL Authority should limit the scope of the scheme to employees engaging directly</w:t>
      </w:r>
      <w:r w:rsidR="6D85D53C" w:rsidRPr="00FE2CCD">
        <w:rPr>
          <w:rFonts w:eastAsia="Calibri" w:cs="Arial"/>
        </w:rPr>
        <w:t xml:space="preserve"> in</w:t>
      </w:r>
      <w:r w:rsidRPr="00FE2CCD">
        <w:rPr>
          <w:rFonts w:eastAsia="Calibri" w:cs="Arial"/>
        </w:rPr>
        <w:t xml:space="preserve"> disability service provision. </w:t>
      </w:r>
    </w:p>
    <w:p w14:paraId="03E226A6" w14:textId="2176082A" w:rsidR="0734AA25" w:rsidRPr="00FE2CCD" w:rsidRDefault="0734AA25" w:rsidP="00B82B58">
      <w:pPr>
        <w:pStyle w:val="Heading2"/>
        <w:spacing w:after="240"/>
        <w:rPr>
          <w:rFonts w:cs="Arial"/>
          <w:szCs w:val="28"/>
        </w:rPr>
      </w:pPr>
      <w:bookmarkStart w:id="4" w:name="_Toc134099340"/>
      <w:r w:rsidRPr="00FE2CCD">
        <w:rPr>
          <w:rFonts w:cs="Arial"/>
          <w:szCs w:val="28"/>
        </w:rPr>
        <w:t>Administrative complexities of implementation</w:t>
      </w:r>
      <w:bookmarkEnd w:id="4"/>
      <w:r w:rsidRPr="00FE2CCD">
        <w:rPr>
          <w:rFonts w:cs="Arial"/>
          <w:szCs w:val="28"/>
        </w:rPr>
        <w:t xml:space="preserve"> </w:t>
      </w:r>
    </w:p>
    <w:p w14:paraId="72C5C6EA" w14:textId="33F9A44F" w:rsidR="0734AA25" w:rsidRPr="00FE2CCD" w:rsidRDefault="0734AA25" w:rsidP="00B82B58">
      <w:pPr>
        <w:rPr>
          <w:rFonts w:cs="Arial"/>
        </w:rPr>
      </w:pPr>
      <w:r w:rsidRPr="00FE2CCD">
        <w:rPr>
          <w:rFonts w:eastAsia="Calibri" w:cs="Arial"/>
          <w:color w:val="000000" w:themeColor="text1"/>
        </w:rPr>
        <w:t xml:space="preserve">In terms of administration, there seems to be a lack of clarity regarding </w:t>
      </w:r>
      <w:r w:rsidRPr="00FE2CCD">
        <w:rPr>
          <w:rFonts w:eastAsia="Calibri" w:cs="Arial"/>
        </w:rPr>
        <w:t>payouts. In this sense, t</w:t>
      </w:r>
      <w:r w:rsidRPr="00FE2CCD">
        <w:rPr>
          <w:rFonts w:eastAsia="Calibri" w:cs="Arial"/>
          <w:color w:val="000000" w:themeColor="text1"/>
        </w:rPr>
        <w:t>he National Employment Standard stipulates that the LSL payout rate is 1.65</w:t>
      </w:r>
      <w:r w:rsidR="003C7AA3">
        <w:rPr>
          <w:rFonts w:eastAsia="Calibri" w:cs="Arial"/>
          <w:color w:val="000000" w:themeColor="text1"/>
        </w:rPr>
        <w:t xml:space="preserve"> per cent</w:t>
      </w:r>
      <w:r w:rsidRPr="00FE2CCD">
        <w:rPr>
          <w:rFonts w:eastAsia="Calibri" w:cs="Arial"/>
          <w:color w:val="000000" w:themeColor="text1"/>
        </w:rPr>
        <w:t xml:space="preserve"> - which equates to 13 weeks (about 3 months) over 15 years. However, 95</w:t>
      </w:r>
      <w:r w:rsidR="003C7AA3">
        <w:rPr>
          <w:rFonts w:eastAsia="Calibri" w:cs="Arial"/>
          <w:color w:val="000000" w:themeColor="text1"/>
        </w:rPr>
        <w:t xml:space="preserve"> per cent</w:t>
      </w:r>
      <w:r w:rsidRPr="00FE2CCD">
        <w:rPr>
          <w:rFonts w:eastAsia="Calibri" w:cs="Arial"/>
          <w:color w:val="000000" w:themeColor="text1"/>
        </w:rPr>
        <w:t xml:space="preserve"> of national employers in the disability sector are employing staff under the SCHADS award, which has a payout rate of 13 weeks over ten years, and in some areas, of 13 weeks over 7.5 years.  </w:t>
      </w:r>
    </w:p>
    <w:p w14:paraId="7061525D" w14:textId="101A4E70" w:rsidR="0734AA25" w:rsidRPr="00FE2CCD" w:rsidRDefault="0734AA25" w:rsidP="00B82B58">
      <w:pPr>
        <w:rPr>
          <w:rFonts w:cs="Arial"/>
        </w:rPr>
      </w:pPr>
      <w:r w:rsidRPr="00FE2CCD">
        <w:rPr>
          <w:rFonts w:eastAsia="Calibri" w:cs="Arial"/>
          <w:color w:val="000000" w:themeColor="text1"/>
        </w:rPr>
        <w:t xml:space="preserve">The legislation stipulates that employers have a legal entitlement to pay at their rate. However, given there is a shortfall between what has been paid by the PLSL Authority and what the entitlement is, </w:t>
      </w:r>
      <w:proofErr w:type="gramStart"/>
      <w:r w:rsidRPr="00FE2CCD">
        <w:rPr>
          <w:rFonts w:eastAsia="Calibri" w:cs="Arial"/>
          <w:color w:val="000000" w:themeColor="text1"/>
        </w:rPr>
        <w:t>at the moment</w:t>
      </w:r>
      <w:proofErr w:type="gramEnd"/>
      <w:r w:rsidRPr="00FE2CCD">
        <w:rPr>
          <w:rFonts w:eastAsia="Calibri" w:cs="Arial"/>
          <w:color w:val="000000" w:themeColor="text1"/>
        </w:rPr>
        <w:t xml:space="preserve"> the employer needs to make up the difference. Current messaging from the PLSL Authority does not clearly state this.  </w:t>
      </w:r>
    </w:p>
    <w:p w14:paraId="669F65BE" w14:textId="668C4B1B" w:rsidR="0734AA25" w:rsidRPr="00FE2CCD" w:rsidRDefault="0734AA25" w:rsidP="00B82B58">
      <w:pPr>
        <w:rPr>
          <w:rFonts w:cs="Arial"/>
        </w:rPr>
      </w:pPr>
      <w:r w:rsidRPr="00FE2CCD">
        <w:rPr>
          <w:rFonts w:eastAsia="Calibri" w:cs="Arial"/>
          <w:color w:val="000000" w:themeColor="text1"/>
        </w:rPr>
        <w:t xml:space="preserve">In addition, there is a lack of clarity around what constitutes ordinary pay in relation to the scheme. For instance, the PLSL Authority has declared superannuation is not included, but they have not advised how superannuation should be treated in the case where an employee wants to take long-service leave while working with an </w:t>
      </w:r>
      <w:proofErr w:type="spellStart"/>
      <w:r w:rsidRPr="00FE2CCD">
        <w:rPr>
          <w:rFonts w:eastAsia="Calibri" w:cs="Arial"/>
          <w:color w:val="000000" w:themeColor="text1"/>
        </w:rPr>
        <w:t>organisation</w:t>
      </w:r>
      <w:proofErr w:type="spellEnd"/>
      <w:r w:rsidRPr="00FE2CCD">
        <w:rPr>
          <w:rFonts w:eastAsia="Calibri" w:cs="Arial"/>
          <w:color w:val="000000" w:themeColor="text1"/>
        </w:rPr>
        <w:t xml:space="preserve">. Similar matters arise when navigating maternity leave, termination pay, and backpay. As it stands, if an employee takes leave, providers cannot claim back from the PLSL Authority until the leave period has ceased, which has a significant financial impact if the employee takes leave for an extended </w:t>
      </w:r>
      <w:proofErr w:type="gramStart"/>
      <w:r w:rsidRPr="00FE2CCD">
        <w:rPr>
          <w:rFonts w:eastAsia="Calibri" w:cs="Arial"/>
          <w:color w:val="000000" w:themeColor="text1"/>
        </w:rPr>
        <w:t>period of time</w:t>
      </w:r>
      <w:proofErr w:type="gramEnd"/>
      <w:r w:rsidRPr="00FE2CCD">
        <w:rPr>
          <w:rFonts w:eastAsia="Calibri" w:cs="Arial"/>
          <w:color w:val="000000" w:themeColor="text1"/>
        </w:rPr>
        <w:t xml:space="preserve">. </w:t>
      </w:r>
    </w:p>
    <w:p w14:paraId="0FA8CC97" w14:textId="6D1B7E9E" w:rsidR="0734AA25" w:rsidRPr="00FE2CCD" w:rsidRDefault="0734AA25" w:rsidP="00B82B58">
      <w:pPr>
        <w:rPr>
          <w:rFonts w:cs="Arial"/>
        </w:rPr>
      </w:pPr>
      <w:r w:rsidRPr="00FE2CCD">
        <w:rPr>
          <w:rFonts w:eastAsia="Calibri" w:cs="Arial"/>
          <w:color w:val="000000" w:themeColor="text1"/>
        </w:rPr>
        <w:t xml:space="preserve">To address these matters, the PLSL Authority should clearly state in an official public record what they are going to pay and the costs that </w:t>
      </w:r>
      <w:proofErr w:type="spellStart"/>
      <w:r w:rsidRPr="00FE2CCD">
        <w:rPr>
          <w:rFonts w:eastAsia="Calibri" w:cs="Arial"/>
          <w:color w:val="000000" w:themeColor="text1"/>
        </w:rPr>
        <w:t>organisations</w:t>
      </w:r>
      <w:proofErr w:type="spellEnd"/>
      <w:r w:rsidRPr="00FE2CCD">
        <w:rPr>
          <w:rFonts w:eastAsia="Calibri" w:cs="Arial"/>
          <w:color w:val="000000" w:themeColor="text1"/>
        </w:rPr>
        <w:t xml:space="preserve"> need to cover. In this sense, the PLSL Authority could create </w:t>
      </w:r>
      <w:proofErr w:type="spellStart"/>
      <w:r w:rsidRPr="00FE2CCD">
        <w:rPr>
          <w:rFonts w:eastAsia="Calibri" w:cs="Arial"/>
          <w:color w:val="000000" w:themeColor="text1"/>
        </w:rPr>
        <w:t>standardised</w:t>
      </w:r>
      <w:proofErr w:type="spellEnd"/>
      <w:r w:rsidRPr="00FE2CCD">
        <w:rPr>
          <w:rFonts w:eastAsia="Calibri" w:cs="Arial"/>
          <w:color w:val="000000" w:themeColor="text1"/>
        </w:rPr>
        <w:t xml:space="preserve"> templates for providers to use when calculating pay that include the considerations mentioned above. Otherwise, employers may not be aware of their current </w:t>
      </w:r>
      <w:proofErr w:type="gramStart"/>
      <w:r w:rsidRPr="00FE2CCD">
        <w:rPr>
          <w:rFonts w:eastAsia="Calibri" w:cs="Arial"/>
          <w:color w:val="000000" w:themeColor="text1"/>
        </w:rPr>
        <w:t>obligations;</w:t>
      </w:r>
      <w:proofErr w:type="gramEnd"/>
      <w:r w:rsidRPr="00FE2CCD">
        <w:rPr>
          <w:rFonts w:eastAsia="Calibri" w:cs="Arial"/>
          <w:color w:val="000000" w:themeColor="text1"/>
        </w:rPr>
        <w:t xml:space="preserve"> creating significant liabilities.  </w:t>
      </w:r>
    </w:p>
    <w:p w14:paraId="5E319C5C" w14:textId="048433E4" w:rsidR="0734AA25" w:rsidRPr="00FE2CCD" w:rsidRDefault="0734AA25" w:rsidP="00B82B58">
      <w:pPr>
        <w:rPr>
          <w:rFonts w:cs="Arial"/>
        </w:rPr>
      </w:pPr>
      <w:r w:rsidRPr="00FE2CCD">
        <w:rPr>
          <w:rFonts w:eastAsia="Calibri" w:cs="Arial"/>
          <w:color w:val="000000" w:themeColor="text1"/>
        </w:rPr>
        <w:t xml:space="preserve">Finally, disability service providers must still comply with the legacy awards from the past for all permanent staff, which means that they need to keep records for both schemes, thus duplicating efforts and spending additional time and efforts in complying with both schemes.  </w:t>
      </w:r>
    </w:p>
    <w:p w14:paraId="3F141C57" w14:textId="19272FB6" w:rsidR="0734AA25" w:rsidRPr="00FE2CCD" w:rsidRDefault="0734AA25" w:rsidP="00B82B58">
      <w:pPr>
        <w:rPr>
          <w:rFonts w:cs="Arial"/>
        </w:rPr>
      </w:pPr>
      <w:r w:rsidRPr="00FE2CCD">
        <w:rPr>
          <w:rFonts w:eastAsia="Calibri" w:cs="Arial"/>
          <w:color w:val="000000" w:themeColor="text1"/>
        </w:rPr>
        <w:t xml:space="preserve">“To me it makes no sense to have to continue to accrue provisions as well as have this other system. It makes no sense to have the two systems running alongside one another (traditional and portable) when one should replace the other.” </w:t>
      </w:r>
    </w:p>
    <w:p w14:paraId="2E4EDE94" w14:textId="29162B05" w:rsidR="0734AA25" w:rsidRPr="00FE2CCD" w:rsidRDefault="0734AA25" w:rsidP="00B82B58">
      <w:pPr>
        <w:rPr>
          <w:rFonts w:cs="Arial"/>
        </w:rPr>
      </w:pPr>
      <w:r w:rsidRPr="00FE2CCD">
        <w:rPr>
          <w:rFonts w:eastAsia="Calibri" w:cs="Arial"/>
          <w:color w:val="000000" w:themeColor="text1"/>
        </w:rPr>
        <w:t xml:space="preserve">This must be </w:t>
      </w:r>
      <w:proofErr w:type="gramStart"/>
      <w:r w:rsidRPr="00FE2CCD">
        <w:rPr>
          <w:rFonts w:eastAsia="Calibri" w:cs="Arial"/>
          <w:color w:val="000000" w:themeColor="text1"/>
        </w:rPr>
        <w:t>taken into account</w:t>
      </w:r>
      <w:proofErr w:type="gramEnd"/>
      <w:r w:rsidRPr="00FE2CCD">
        <w:rPr>
          <w:rFonts w:eastAsia="Calibri" w:cs="Arial"/>
          <w:color w:val="000000" w:themeColor="text1"/>
        </w:rPr>
        <w:t xml:space="preserve"> when considering the onus on providers for compliance with the PLSL scheme. In the future, the administration processes for both systems should be streamlined to reduce this burden.  </w:t>
      </w:r>
    </w:p>
    <w:p w14:paraId="7DE9825D" w14:textId="138D98B2" w:rsidR="0734AA25" w:rsidRPr="00FE2CCD" w:rsidRDefault="0734AA25" w:rsidP="00B82B58">
      <w:pPr>
        <w:pStyle w:val="Heading2"/>
        <w:spacing w:after="240"/>
        <w:rPr>
          <w:rFonts w:cs="Arial"/>
          <w:szCs w:val="28"/>
        </w:rPr>
      </w:pPr>
      <w:bookmarkStart w:id="5" w:name="_Toc134099341"/>
      <w:r w:rsidRPr="00FE2CCD">
        <w:rPr>
          <w:rFonts w:cs="Arial"/>
          <w:szCs w:val="28"/>
        </w:rPr>
        <w:t>Onerous reporting processes</w:t>
      </w:r>
      <w:bookmarkEnd w:id="5"/>
      <w:r w:rsidRPr="00FE2CCD">
        <w:rPr>
          <w:rFonts w:cs="Arial"/>
          <w:szCs w:val="28"/>
        </w:rPr>
        <w:t xml:space="preserve"> </w:t>
      </w:r>
    </w:p>
    <w:p w14:paraId="4046B1B9" w14:textId="417E6A1B" w:rsidR="0734AA25" w:rsidRPr="00FE2CCD" w:rsidRDefault="0734AA25" w:rsidP="00B82B58">
      <w:pPr>
        <w:rPr>
          <w:rFonts w:cs="Arial"/>
        </w:rPr>
      </w:pPr>
      <w:r w:rsidRPr="00FE2CCD">
        <w:rPr>
          <w:rFonts w:eastAsia="Calibri" w:cs="Arial"/>
          <w:color w:val="000000" w:themeColor="text1"/>
        </w:rPr>
        <w:t xml:space="preserve">Providers also raised concerns about current onerous reporting processes. Providers stated that payroll staff currently spend an inordinate amount of time to collate the data required to submit quarterly reports to the PLSL Authority, indicating that the process is inflexible and time-consuming: </w:t>
      </w:r>
    </w:p>
    <w:p w14:paraId="1D3D4E53" w14:textId="1FF3FBCA" w:rsidR="0734AA25" w:rsidRPr="00FE2CCD" w:rsidRDefault="0734AA25" w:rsidP="00B82B58">
      <w:pPr>
        <w:rPr>
          <w:rFonts w:cs="Arial"/>
        </w:rPr>
      </w:pPr>
      <w:r w:rsidRPr="00FE2CCD">
        <w:rPr>
          <w:rFonts w:eastAsia="Calibri" w:cs="Arial"/>
          <w:color w:val="000000" w:themeColor="text1"/>
        </w:rPr>
        <w:t>“The system is structured for weekly pay cycles. We pay in fortnightly cycles. And if a staff member is on work cover, things are even worse. The PLSL Authority does not align with how work cover pays employees and how we pay them regarding ‘</w:t>
      </w:r>
      <w:proofErr w:type="gramStart"/>
      <w:r w:rsidRPr="00FE2CCD">
        <w:rPr>
          <w:rFonts w:eastAsia="Calibri" w:cs="Arial"/>
          <w:color w:val="000000" w:themeColor="text1"/>
        </w:rPr>
        <w:t>hours’</w:t>
      </w:r>
      <w:proofErr w:type="gramEnd"/>
      <w:r w:rsidRPr="00FE2CCD">
        <w:rPr>
          <w:rFonts w:eastAsia="Calibri" w:cs="Arial"/>
          <w:color w:val="000000" w:themeColor="text1"/>
        </w:rPr>
        <w:t xml:space="preserve">. Finally, when submitting returns, there is no review by the Authority of the previous quarters' returns to determine consistency. This all means that calculations become incredibly time consuming when submitting returns and reporting.” </w:t>
      </w:r>
    </w:p>
    <w:p w14:paraId="72FC767B" w14:textId="4F84E78C" w:rsidR="0734AA25" w:rsidRPr="00FE2CCD" w:rsidRDefault="0734AA25" w:rsidP="00B82B58">
      <w:pPr>
        <w:rPr>
          <w:rFonts w:cs="Arial"/>
        </w:rPr>
      </w:pPr>
      <w:r w:rsidRPr="00FE2CCD">
        <w:rPr>
          <w:rFonts w:eastAsia="Calibri" w:cs="Arial"/>
          <w:color w:val="000000" w:themeColor="text1"/>
        </w:rPr>
        <w:t xml:space="preserve">Another provider highlighted the long waiting times between submitting details for a return and the receipt of an invoice on which to make the relevant payment: </w:t>
      </w:r>
    </w:p>
    <w:p w14:paraId="25A4D500" w14:textId="6686A6AC" w:rsidR="0734AA25" w:rsidRPr="00FE2CCD" w:rsidRDefault="0734AA25" w:rsidP="00B82B58">
      <w:pPr>
        <w:rPr>
          <w:rFonts w:cs="Arial"/>
        </w:rPr>
      </w:pPr>
      <w:r w:rsidRPr="00FE2CCD">
        <w:rPr>
          <w:rFonts w:eastAsia="Calibri" w:cs="Arial"/>
          <w:color w:val="000000" w:themeColor="text1"/>
        </w:rPr>
        <w:t xml:space="preserve">“A method of payment should be available at the time the details are submitted, thereby enabling the whole process to be completed at the one time. Employers have time frames in which to make submissions and payments. As it is, the process of reviewing submissions by the PLSL Authority would appear to be redundant, as any errors are highlighted at the time the details are entered into the return.” </w:t>
      </w:r>
    </w:p>
    <w:p w14:paraId="5C49DD9B" w14:textId="5301881B" w:rsidR="0734AA25" w:rsidRPr="00FE2CCD" w:rsidRDefault="0734AA25" w:rsidP="00B82B58">
      <w:pPr>
        <w:rPr>
          <w:rFonts w:cs="Arial"/>
        </w:rPr>
      </w:pPr>
      <w:r w:rsidRPr="00FE2CCD">
        <w:rPr>
          <w:rFonts w:eastAsia="Calibri" w:cs="Arial"/>
          <w:color w:val="000000" w:themeColor="text1"/>
        </w:rPr>
        <w:t xml:space="preserve">Finally, a third provider highlighted the need for employers to have access to data and reports on the PLSLA portal for accounting and auditing purposes: </w:t>
      </w:r>
    </w:p>
    <w:p w14:paraId="55413632" w14:textId="40DBACCA" w:rsidR="0734AA25" w:rsidRPr="00FE2CCD" w:rsidRDefault="0734AA25" w:rsidP="00B82B58">
      <w:pPr>
        <w:rPr>
          <w:rFonts w:cs="Arial"/>
        </w:rPr>
      </w:pPr>
      <w:r w:rsidRPr="00FE2CCD">
        <w:rPr>
          <w:rFonts w:eastAsia="Calibri" w:cs="Arial"/>
          <w:color w:val="000000" w:themeColor="text1"/>
        </w:rPr>
        <w:t xml:space="preserve">“For example, we need to be able to access data to ascertain total LSL levies paid for each employee since the inception of the scheme. Currently no such report is available on the PLSLA portal. How can this be?” </w:t>
      </w:r>
    </w:p>
    <w:p w14:paraId="4B499DEB" w14:textId="22EC3E6A" w:rsidR="0734AA25" w:rsidRPr="00FE2CCD" w:rsidRDefault="0734AA25" w:rsidP="00B82B58">
      <w:pPr>
        <w:rPr>
          <w:rFonts w:cs="Arial"/>
        </w:rPr>
      </w:pPr>
      <w:r w:rsidRPr="00FE2CCD">
        <w:rPr>
          <w:rFonts w:eastAsia="Calibri" w:cs="Arial"/>
          <w:color w:val="000000" w:themeColor="text1"/>
        </w:rPr>
        <w:t xml:space="preserve">The above feedback suggests that current reporting mechanisms are not appropriate for some employers and that a one-size-fits-all approach might be negatively affecting them. While </w:t>
      </w:r>
      <w:proofErr w:type="spellStart"/>
      <w:r w:rsidRPr="00FE2CCD">
        <w:rPr>
          <w:rFonts w:eastAsia="Calibri" w:cs="Arial"/>
          <w:color w:val="000000" w:themeColor="text1"/>
        </w:rPr>
        <w:t>standardisation</w:t>
      </w:r>
      <w:proofErr w:type="spellEnd"/>
      <w:r w:rsidRPr="00FE2CCD">
        <w:rPr>
          <w:rFonts w:eastAsia="Calibri" w:cs="Arial"/>
          <w:color w:val="000000" w:themeColor="text1"/>
        </w:rPr>
        <w:t xml:space="preserve"> is important, it is recommended that the PLSL Authority explores new approaches to reporting that might best suit different employers depending on their circumstances. In this sense, having different reporting templates based on pay cycles and finding ways to expedite reporting processes could be beneficial as well as providing employers access to data that is relevant to them.  </w:t>
      </w:r>
    </w:p>
    <w:p w14:paraId="617A11CB" w14:textId="34345821" w:rsidR="0734AA25" w:rsidRPr="00FE2CCD" w:rsidRDefault="0734AA25" w:rsidP="00B82B58">
      <w:pPr>
        <w:pStyle w:val="Heading2"/>
        <w:spacing w:after="240"/>
        <w:rPr>
          <w:rFonts w:cs="Arial"/>
          <w:szCs w:val="28"/>
        </w:rPr>
      </w:pPr>
      <w:bookmarkStart w:id="6" w:name="_Toc134099342"/>
      <w:r w:rsidRPr="00FE2CCD">
        <w:rPr>
          <w:rFonts w:cs="Arial"/>
          <w:szCs w:val="28"/>
        </w:rPr>
        <w:t>Cost-effectiveness of the scheme</w:t>
      </w:r>
      <w:bookmarkEnd w:id="6"/>
      <w:r w:rsidRPr="00FE2CCD">
        <w:rPr>
          <w:rFonts w:cs="Arial"/>
          <w:szCs w:val="28"/>
        </w:rPr>
        <w:t xml:space="preserve"> </w:t>
      </w:r>
    </w:p>
    <w:p w14:paraId="00E34F6E" w14:textId="05BDBB90" w:rsidR="0734AA25" w:rsidRPr="00FE2CCD" w:rsidRDefault="0734AA25" w:rsidP="00B82B58">
      <w:pPr>
        <w:rPr>
          <w:rFonts w:cs="Arial"/>
        </w:rPr>
      </w:pPr>
      <w:r w:rsidRPr="00FE2CCD">
        <w:rPr>
          <w:rFonts w:eastAsia="Calibri" w:cs="Arial"/>
        </w:rPr>
        <w:t>NDS has previously argued that the Scheme is costly and onerous for employers, and not a cost-effective s</w:t>
      </w:r>
      <w:r w:rsidRPr="00FE2CCD">
        <w:rPr>
          <w:rFonts w:eastAsia="Calibri" w:cs="Arial"/>
          <w:color w:val="000000" w:themeColor="text1"/>
        </w:rPr>
        <w:t xml:space="preserve">trategy to address acknowledged challenges facing the disability workforce. While NDS supports measures that contribute to the availability, quality, skills, and satisfaction of staff employed in the disability services sector, there is a lack of evidence to suggest that portable long service leave is a </w:t>
      </w:r>
      <w:r w:rsidR="335EC5CF" w:rsidRPr="00FE2CCD">
        <w:rPr>
          <w:rFonts w:eastAsia="Calibri" w:cs="Arial"/>
          <w:color w:val="000000" w:themeColor="text1"/>
        </w:rPr>
        <w:t>cost-</w:t>
      </w:r>
      <w:r w:rsidRPr="00FE2CCD">
        <w:rPr>
          <w:rFonts w:eastAsia="Calibri" w:cs="Arial"/>
          <w:color w:val="000000" w:themeColor="text1"/>
        </w:rPr>
        <w:t xml:space="preserve">effective workforce intervention, as evidenced by the feedback below: </w:t>
      </w:r>
    </w:p>
    <w:p w14:paraId="538F5A9B" w14:textId="75774ED1" w:rsidR="0734AA25" w:rsidRPr="00FE2CCD" w:rsidRDefault="0734AA25" w:rsidP="00B82B58">
      <w:pPr>
        <w:rPr>
          <w:rFonts w:cs="Arial"/>
        </w:rPr>
      </w:pPr>
      <w:r w:rsidRPr="00FE2CCD">
        <w:rPr>
          <w:rFonts w:eastAsia="Calibri" w:cs="Arial"/>
          <w:color w:val="000000" w:themeColor="text1"/>
        </w:rPr>
        <w:t xml:space="preserve">“The scheme is costly and perceived to have little benefit to our </w:t>
      </w:r>
      <w:proofErr w:type="spellStart"/>
      <w:r w:rsidRPr="00FE2CCD">
        <w:rPr>
          <w:rFonts w:eastAsia="Calibri" w:cs="Arial"/>
          <w:color w:val="000000" w:themeColor="text1"/>
        </w:rPr>
        <w:t>organisation</w:t>
      </w:r>
      <w:proofErr w:type="spellEnd"/>
      <w:r w:rsidRPr="00FE2CCD">
        <w:rPr>
          <w:rFonts w:eastAsia="Calibri" w:cs="Arial"/>
          <w:color w:val="000000" w:themeColor="text1"/>
        </w:rPr>
        <w:t xml:space="preserve"> and our capacity to retain workers. In the last two years, new staff that were employed by the </w:t>
      </w:r>
      <w:proofErr w:type="spellStart"/>
      <w:r w:rsidRPr="00FE2CCD">
        <w:rPr>
          <w:rFonts w:eastAsia="Calibri" w:cs="Arial"/>
          <w:color w:val="000000" w:themeColor="text1"/>
        </w:rPr>
        <w:t>organisation</w:t>
      </w:r>
      <w:proofErr w:type="spellEnd"/>
      <w:r w:rsidRPr="00FE2CCD">
        <w:rPr>
          <w:rFonts w:eastAsia="Calibri" w:cs="Arial"/>
          <w:color w:val="000000" w:themeColor="text1"/>
        </w:rPr>
        <w:t xml:space="preserve"> only stayed on average 5 months.” </w:t>
      </w:r>
    </w:p>
    <w:p w14:paraId="7F2B788F" w14:textId="3FCE292C" w:rsidR="0734AA25" w:rsidRPr="00FE2CCD" w:rsidRDefault="0734AA25" w:rsidP="00B82B58">
      <w:pPr>
        <w:rPr>
          <w:rFonts w:cs="Arial"/>
        </w:rPr>
      </w:pPr>
      <w:r w:rsidRPr="00FE2CCD">
        <w:rPr>
          <w:rFonts w:eastAsia="Calibri" w:cs="Arial"/>
        </w:rPr>
        <w:t xml:space="preserve">Further feedback received from NDS members has affirmed these points, particularly </w:t>
      </w:r>
      <w:proofErr w:type="spellStart"/>
      <w:r w:rsidRPr="00FE2CCD">
        <w:rPr>
          <w:rFonts w:eastAsia="Calibri" w:cs="Arial"/>
        </w:rPr>
        <w:t>emphasising</w:t>
      </w:r>
      <w:proofErr w:type="spellEnd"/>
      <w:r w:rsidRPr="00FE2CCD">
        <w:rPr>
          <w:rFonts w:eastAsia="Calibri" w:cs="Arial"/>
        </w:rPr>
        <w:t xml:space="preserve"> the negative cash-flow impact of the Scheme on </w:t>
      </w:r>
      <w:proofErr w:type="spellStart"/>
      <w:r w:rsidRPr="00FE2CCD">
        <w:rPr>
          <w:rFonts w:eastAsia="Calibri" w:cs="Arial"/>
        </w:rPr>
        <w:t>organisations</w:t>
      </w:r>
      <w:proofErr w:type="spellEnd"/>
      <w:r w:rsidRPr="00FE2CCD">
        <w:rPr>
          <w:rFonts w:eastAsia="Calibri" w:cs="Arial"/>
        </w:rPr>
        <w:t xml:space="preserve">: </w:t>
      </w:r>
    </w:p>
    <w:p w14:paraId="259BA23E" w14:textId="5B97BEBF" w:rsidR="0734AA25" w:rsidRPr="00FE2CCD" w:rsidRDefault="0734AA25" w:rsidP="00B82B58">
      <w:pPr>
        <w:rPr>
          <w:rFonts w:cs="Arial"/>
        </w:rPr>
      </w:pPr>
      <w:r w:rsidRPr="00FE2CCD">
        <w:rPr>
          <w:rFonts w:eastAsia="Calibri" w:cs="Arial"/>
          <w:color w:val="000000" w:themeColor="text1"/>
        </w:rPr>
        <w:t xml:space="preserve">“In the past, long service leave was a notional book entry, whereas now it is essentially tax. And it came out of nowhere, so </w:t>
      </w:r>
      <w:proofErr w:type="spellStart"/>
      <w:r w:rsidRPr="00FE2CCD">
        <w:rPr>
          <w:rFonts w:eastAsia="Calibri" w:cs="Arial"/>
          <w:color w:val="000000" w:themeColor="text1"/>
        </w:rPr>
        <w:t>organisations</w:t>
      </w:r>
      <w:proofErr w:type="spellEnd"/>
      <w:r w:rsidRPr="00FE2CCD">
        <w:rPr>
          <w:rFonts w:eastAsia="Calibri" w:cs="Arial"/>
          <w:color w:val="000000" w:themeColor="text1"/>
        </w:rPr>
        <w:t xml:space="preserve"> were not prepared for it. There is nothing to do to mitigate the impact it’s had. It is another administrative step for providers to comply with, in a sector where administrative dollars are not free flowing.” </w:t>
      </w:r>
    </w:p>
    <w:p w14:paraId="6C217996" w14:textId="2ABD051E" w:rsidR="0734AA25" w:rsidRPr="00FE2CCD" w:rsidRDefault="0734AA25" w:rsidP="00B82B58">
      <w:pPr>
        <w:rPr>
          <w:rFonts w:cs="Arial"/>
        </w:rPr>
      </w:pPr>
      <w:r w:rsidRPr="00FE2CCD">
        <w:rPr>
          <w:rFonts w:eastAsia="Calibri" w:cs="Arial"/>
        </w:rPr>
        <w:t>Most disability funding in Victoria is now provided via the National Disability Insurance Scheme. This uses a national lean pricing model that does not account for state-based cost variations. Therefore, any additional state-based employment costs operate as a financial penalty and unreasonably disadvantage Victorian providers. In its ‘2022 State of the Disability Sector Report’, NDS reported that 36</w:t>
      </w:r>
      <w:r w:rsidR="003C7AA3">
        <w:rPr>
          <w:rFonts w:eastAsia="Calibri" w:cs="Arial"/>
        </w:rPr>
        <w:t xml:space="preserve"> per cent</w:t>
      </w:r>
      <w:r w:rsidRPr="00FE2CCD">
        <w:rPr>
          <w:rFonts w:eastAsia="Calibri" w:cs="Arial"/>
        </w:rPr>
        <w:t xml:space="preserve"> of disability service </w:t>
      </w:r>
      <w:proofErr w:type="spellStart"/>
      <w:r w:rsidRPr="00FE2CCD">
        <w:rPr>
          <w:rFonts w:eastAsia="Calibri" w:cs="Arial"/>
        </w:rPr>
        <w:t>organisations</w:t>
      </w:r>
      <w:proofErr w:type="spellEnd"/>
      <w:r w:rsidRPr="00FE2CCD">
        <w:rPr>
          <w:rFonts w:eastAsia="Calibri" w:cs="Arial"/>
        </w:rPr>
        <w:t xml:space="preserve"> at a national level indicated that they expected to make a loss or deficit in 2022/2023, a figure that is higher in Victoria by 8</w:t>
      </w:r>
      <w:r w:rsidR="003C7AA3">
        <w:rPr>
          <w:rFonts w:eastAsia="Calibri" w:cs="Arial"/>
        </w:rPr>
        <w:t xml:space="preserve"> per cent</w:t>
      </w:r>
      <w:r w:rsidRPr="00FE2CCD">
        <w:rPr>
          <w:rFonts w:eastAsia="Calibri" w:cs="Arial"/>
        </w:rPr>
        <w:t xml:space="preserve">.  </w:t>
      </w:r>
    </w:p>
    <w:p w14:paraId="5C99825F" w14:textId="3C6E819C" w:rsidR="0734AA25" w:rsidRPr="00FE2CCD" w:rsidRDefault="0734AA25" w:rsidP="00B82B58">
      <w:pPr>
        <w:rPr>
          <w:rFonts w:cs="Arial"/>
        </w:rPr>
      </w:pPr>
      <w:r w:rsidRPr="00FE2CCD">
        <w:rPr>
          <w:rFonts w:eastAsia="Calibri" w:cs="Arial"/>
        </w:rPr>
        <w:t xml:space="preserve">Regarding this, one provider comments that the Scheme is not only costing the equivalent to an additional two </w:t>
      </w:r>
      <w:proofErr w:type="gramStart"/>
      <w:r w:rsidRPr="00FE2CCD">
        <w:rPr>
          <w:rFonts w:eastAsia="Calibri" w:cs="Arial"/>
        </w:rPr>
        <w:t>FTE’s</w:t>
      </w:r>
      <w:proofErr w:type="gramEnd"/>
      <w:r w:rsidRPr="00FE2CCD">
        <w:rPr>
          <w:rFonts w:eastAsia="Calibri" w:cs="Arial"/>
        </w:rPr>
        <w:t xml:space="preserve"> per annum, but is also reducing the </w:t>
      </w:r>
      <w:proofErr w:type="spellStart"/>
      <w:r w:rsidRPr="00FE2CCD">
        <w:rPr>
          <w:rFonts w:eastAsia="Calibri" w:cs="Arial"/>
        </w:rPr>
        <w:t>organisation’s</w:t>
      </w:r>
      <w:proofErr w:type="spellEnd"/>
      <w:r w:rsidRPr="00FE2CCD">
        <w:rPr>
          <w:rFonts w:eastAsia="Calibri" w:cs="Arial"/>
        </w:rPr>
        <w:t xml:space="preserve"> ability to invest, thus further impacting on a significant source of their income generation. Other NDS members have cited the Scheme is costing an additional $35,000 to $100,000 per annum and have strongly opposed the need to pay into the Scheme from the first day of a worker’s employment, given that they may or may not be e</w:t>
      </w:r>
      <w:r w:rsidRPr="00FE2CCD">
        <w:rPr>
          <w:rFonts w:eastAsia="Calibri" w:cs="Arial"/>
          <w:color w:val="000000" w:themeColor="text1"/>
        </w:rPr>
        <w:t xml:space="preserve">ligible for a long service benefits payment in the future. In the words of one disability provider, “the scheme adversely affects the balance sheets of </w:t>
      </w:r>
      <w:proofErr w:type="spellStart"/>
      <w:r w:rsidRPr="00FE2CCD">
        <w:rPr>
          <w:rFonts w:eastAsia="Calibri" w:cs="Arial"/>
          <w:color w:val="000000" w:themeColor="text1"/>
        </w:rPr>
        <w:t>organisations</w:t>
      </w:r>
      <w:proofErr w:type="spellEnd"/>
      <w:r w:rsidRPr="00FE2CCD">
        <w:rPr>
          <w:rFonts w:eastAsia="Calibri" w:cs="Arial"/>
          <w:color w:val="000000" w:themeColor="text1"/>
        </w:rPr>
        <w:t xml:space="preserve"> that already work on thin margins, adding an additional burden on Victorian providers in a national market”. </w:t>
      </w:r>
    </w:p>
    <w:p w14:paraId="4CC443A2" w14:textId="7B232243" w:rsidR="0734AA25" w:rsidRPr="00FE2CCD" w:rsidRDefault="0734AA25" w:rsidP="00B82B58">
      <w:pPr>
        <w:rPr>
          <w:rFonts w:cs="Arial"/>
        </w:rPr>
      </w:pPr>
      <w:r w:rsidRPr="00FE2CCD">
        <w:rPr>
          <w:rFonts w:eastAsia="Calibri" w:cs="Arial"/>
          <w:color w:val="000000" w:themeColor="text1"/>
        </w:rPr>
        <w:t xml:space="preserve">The above feedback suggests that the PLSL Scheme is posing a significant financial burden that is putting employers at a disadvantage while doing little to increase staff retention, as can be seen in the quote below: </w:t>
      </w:r>
    </w:p>
    <w:p w14:paraId="72BD34F0" w14:textId="736B790D" w:rsidR="0734AA25" w:rsidRPr="00FE2CCD" w:rsidRDefault="0734AA25" w:rsidP="00B82B58">
      <w:pPr>
        <w:rPr>
          <w:rFonts w:eastAsia="Calibri" w:cs="Arial"/>
        </w:rPr>
      </w:pPr>
      <w:r w:rsidRPr="00FE2CCD">
        <w:rPr>
          <w:rFonts w:eastAsia="Calibri" w:cs="Arial"/>
          <w:color w:val="000000" w:themeColor="text1"/>
        </w:rPr>
        <w:t>“</w:t>
      </w:r>
      <w:r w:rsidRPr="00FE2CCD">
        <w:rPr>
          <w:rFonts w:eastAsia="Calibri" w:cs="Arial"/>
        </w:rPr>
        <w:t xml:space="preserve">It can take me up to 12 months to train a support coordinator, but the turnover is still high. What ends up happening is that I train them up and then they go away as sole traders and take my clients with them. The disability sector is not yet at a stage where it can afford the financial pressures put on them. It doesn’t make sense to have the PLSL scheme in place when the </w:t>
      </w:r>
      <w:r w:rsidR="6B9D149C" w:rsidRPr="00FE2CCD">
        <w:rPr>
          <w:rFonts w:eastAsia="Calibri" w:cs="Arial"/>
        </w:rPr>
        <w:t xml:space="preserve">[NDIA] </w:t>
      </w:r>
      <w:r w:rsidRPr="00FE2CCD">
        <w:rPr>
          <w:rFonts w:eastAsia="Calibri" w:cs="Arial"/>
        </w:rPr>
        <w:t xml:space="preserve">price guide doesn’t </w:t>
      </w:r>
      <w:proofErr w:type="gramStart"/>
      <w:r w:rsidRPr="00FE2CCD">
        <w:rPr>
          <w:rFonts w:eastAsia="Calibri" w:cs="Arial"/>
        </w:rPr>
        <w:t>take into account</w:t>
      </w:r>
      <w:proofErr w:type="gramEnd"/>
      <w:r w:rsidRPr="00FE2CCD">
        <w:rPr>
          <w:rFonts w:eastAsia="Calibri" w:cs="Arial"/>
        </w:rPr>
        <w:t xml:space="preserve"> the qualifications, training, and support needed for workers in the sector. The PLSL scheme requires me to pay for leave up front when the employees have no intention of staying that long. Want to retain workers? Increase wages.” </w:t>
      </w:r>
    </w:p>
    <w:p w14:paraId="08F6C9C0" w14:textId="7960F944" w:rsidR="0734AA25" w:rsidRPr="00FE2CCD" w:rsidRDefault="0734AA25" w:rsidP="00B82B58">
      <w:pPr>
        <w:rPr>
          <w:rFonts w:eastAsia="Calibri" w:cs="Arial"/>
          <w:color w:val="000000" w:themeColor="text1"/>
        </w:rPr>
      </w:pPr>
      <w:r w:rsidRPr="00FE2CCD">
        <w:rPr>
          <w:rFonts w:eastAsia="Calibri" w:cs="Arial"/>
          <w:color w:val="000000" w:themeColor="text1"/>
        </w:rPr>
        <w:t xml:space="preserve">Other providers </w:t>
      </w:r>
      <w:r w:rsidR="7980A325" w:rsidRPr="00FE2CCD">
        <w:rPr>
          <w:rFonts w:eastAsia="Calibri" w:cs="Arial"/>
          <w:color w:val="000000" w:themeColor="text1"/>
        </w:rPr>
        <w:t>added to</w:t>
      </w:r>
      <w:r w:rsidRPr="00FE2CCD">
        <w:rPr>
          <w:rFonts w:eastAsia="Calibri" w:cs="Arial"/>
          <w:color w:val="000000" w:themeColor="text1"/>
        </w:rPr>
        <w:t xml:space="preserve"> this: </w:t>
      </w:r>
    </w:p>
    <w:p w14:paraId="77AB5396" w14:textId="7CD8B325" w:rsidR="0734AA25" w:rsidRPr="00FE2CCD" w:rsidRDefault="0734AA25" w:rsidP="00B82B58">
      <w:pPr>
        <w:rPr>
          <w:rFonts w:cs="Arial"/>
        </w:rPr>
      </w:pPr>
      <w:r w:rsidRPr="00FE2CCD">
        <w:rPr>
          <w:rFonts w:eastAsia="Calibri" w:cs="Arial"/>
          <w:color w:val="000000" w:themeColor="text1"/>
        </w:rPr>
        <w:t xml:space="preserve">“If employees can get paid out at 7 years, they’ll take it because of the increased cost of living. People work for us to get their training, and then they work minimum hours and get clients on the side to keep the whole income. There is a financial driver at play. Why work for $35 an hour when you can get $60?” </w:t>
      </w:r>
    </w:p>
    <w:p w14:paraId="7B629062" w14:textId="24D5B16E" w:rsidR="0734AA25" w:rsidRPr="00FE2CCD" w:rsidRDefault="0734AA25" w:rsidP="00B82B58">
      <w:pPr>
        <w:rPr>
          <w:rFonts w:eastAsia="Calibri" w:cs="Arial"/>
        </w:rPr>
      </w:pPr>
      <w:r w:rsidRPr="00FE2CCD">
        <w:rPr>
          <w:rFonts w:eastAsia="Calibri" w:cs="Arial"/>
        </w:rPr>
        <w:t>To determine the true cost</w:t>
      </w:r>
      <w:r w:rsidR="5D9F183F" w:rsidRPr="00FE2CCD">
        <w:rPr>
          <w:rFonts w:eastAsia="Calibri" w:cs="Arial"/>
        </w:rPr>
        <w:t>s</w:t>
      </w:r>
      <w:r w:rsidR="1917CECC" w:rsidRPr="00FE2CCD">
        <w:rPr>
          <w:rFonts w:eastAsia="Calibri" w:cs="Arial"/>
        </w:rPr>
        <w:t xml:space="preserve"> </w:t>
      </w:r>
      <w:r w:rsidR="112B4AF4" w:rsidRPr="00FE2CCD">
        <w:rPr>
          <w:rFonts w:eastAsia="Calibri" w:cs="Arial"/>
        </w:rPr>
        <w:t>and</w:t>
      </w:r>
      <w:r w:rsidR="1917CECC" w:rsidRPr="00FE2CCD">
        <w:rPr>
          <w:rFonts w:eastAsia="Calibri" w:cs="Arial"/>
        </w:rPr>
        <w:t xml:space="preserve"> </w:t>
      </w:r>
      <w:r w:rsidRPr="00FE2CCD">
        <w:rPr>
          <w:rFonts w:eastAsia="Calibri" w:cs="Arial"/>
        </w:rPr>
        <w:t>benefit</w:t>
      </w:r>
      <w:r w:rsidR="618BCE4A" w:rsidRPr="00FE2CCD">
        <w:rPr>
          <w:rFonts w:eastAsia="Calibri" w:cs="Arial"/>
        </w:rPr>
        <w:t>s</w:t>
      </w:r>
      <w:r w:rsidRPr="00FE2CCD">
        <w:rPr>
          <w:rFonts w:eastAsia="Calibri" w:cs="Arial"/>
        </w:rPr>
        <w:t xml:space="preserve"> of the scheme to Victorian disability service providers, </w:t>
      </w:r>
      <w:r w:rsidR="5B4E868D" w:rsidRPr="00FE2CCD">
        <w:rPr>
          <w:rFonts w:eastAsia="Calibri" w:cs="Arial"/>
        </w:rPr>
        <w:t xml:space="preserve">NDS recommends that </w:t>
      </w:r>
      <w:r w:rsidRPr="00FE2CCD">
        <w:rPr>
          <w:rFonts w:eastAsia="Calibri" w:cs="Arial"/>
        </w:rPr>
        <w:t xml:space="preserve">the </w:t>
      </w:r>
      <w:r w:rsidR="3B2F1B2E" w:rsidRPr="00FE2CCD">
        <w:rPr>
          <w:rFonts w:eastAsia="Calibri" w:cs="Arial"/>
        </w:rPr>
        <w:t>Victorian Government</w:t>
      </w:r>
      <w:r w:rsidRPr="00FE2CCD">
        <w:rPr>
          <w:rFonts w:eastAsia="Calibri" w:cs="Arial"/>
        </w:rPr>
        <w:t xml:space="preserve"> undertake</w:t>
      </w:r>
      <w:r w:rsidR="3CF18AD8" w:rsidRPr="00FE2CCD">
        <w:rPr>
          <w:rFonts w:eastAsia="Calibri" w:cs="Arial"/>
        </w:rPr>
        <w:t>s</w:t>
      </w:r>
      <w:r w:rsidRPr="00FE2CCD">
        <w:rPr>
          <w:rFonts w:eastAsia="Calibri" w:cs="Arial"/>
        </w:rPr>
        <w:t xml:space="preserve"> an independent </w:t>
      </w:r>
      <w:r w:rsidR="630E3817" w:rsidRPr="00FE2CCD">
        <w:rPr>
          <w:rFonts w:eastAsia="Calibri" w:cs="Arial"/>
        </w:rPr>
        <w:t xml:space="preserve">cost-benefit </w:t>
      </w:r>
      <w:r w:rsidRPr="00FE2CCD">
        <w:rPr>
          <w:rFonts w:eastAsia="Calibri" w:cs="Arial"/>
        </w:rPr>
        <w:t xml:space="preserve">assessment to determine the actual cost to productivity of administrating the scheme as well as the impact it is having on workforce retention. </w:t>
      </w:r>
    </w:p>
    <w:p w14:paraId="3C1756F3" w14:textId="2ED9F0F5" w:rsidR="0734AA25" w:rsidRPr="00FE2CCD" w:rsidRDefault="0734AA25" w:rsidP="00B82B58">
      <w:pPr>
        <w:pStyle w:val="Heading2"/>
        <w:spacing w:after="240"/>
        <w:rPr>
          <w:rFonts w:cs="Arial"/>
          <w:szCs w:val="28"/>
        </w:rPr>
      </w:pPr>
      <w:bookmarkStart w:id="7" w:name="_Toc134099343"/>
      <w:r w:rsidRPr="00FE2CCD">
        <w:rPr>
          <w:rFonts w:cs="Arial"/>
          <w:szCs w:val="28"/>
        </w:rPr>
        <w:t>Inadequacy of existing communications</w:t>
      </w:r>
      <w:bookmarkEnd w:id="7"/>
      <w:r w:rsidRPr="00FE2CCD">
        <w:rPr>
          <w:rFonts w:cs="Arial"/>
          <w:szCs w:val="28"/>
        </w:rPr>
        <w:t xml:space="preserve"> </w:t>
      </w:r>
    </w:p>
    <w:p w14:paraId="14656F7F" w14:textId="74BF6CA1" w:rsidR="0734AA25" w:rsidRPr="00FE2CCD" w:rsidRDefault="0734AA25" w:rsidP="00B82B58">
      <w:pPr>
        <w:rPr>
          <w:rFonts w:cs="Arial"/>
        </w:rPr>
      </w:pPr>
      <w:r w:rsidRPr="00FE2CCD">
        <w:rPr>
          <w:rFonts w:eastAsia="Calibri" w:cs="Arial"/>
        </w:rPr>
        <w:t xml:space="preserve">Despite existing communication efforts from the PLSL Authority, several stakeholders mentioned they were not aware of the existence of the Scheme until well after its implementation, which resulted in significant financial losses as they had to backpay the relevant fees. </w:t>
      </w:r>
    </w:p>
    <w:p w14:paraId="216F9CCE" w14:textId="64918EFD" w:rsidR="0734AA25" w:rsidRPr="00FE2CCD" w:rsidRDefault="0734AA25" w:rsidP="00B82B58">
      <w:pPr>
        <w:rPr>
          <w:rFonts w:cs="Arial"/>
        </w:rPr>
      </w:pPr>
      <w:r w:rsidRPr="00FE2CCD">
        <w:rPr>
          <w:rFonts w:eastAsia="Calibri" w:cs="Arial"/>
        </w:rPr>
        <w:t xml:space="preserve">“I started my new business a few years ago and I was very careful to review all the requirements entailed with that. Upon finding out about the existence of the PLSL scheme, I went from having a surplus to nothing. I lost tens of thousands of dollars on catch up fees. It caused me an absolute emotional breakdown. I couldn’t believe I didn’t know about it! It was quite concerning.” </w:t>
      </w:r>
    </w:p>
    <w:p w14:paraId="04B1C02E" w14:textId="2FE62408" w:rsidR="0734AA25" w:rsidRPr="00FE2CCD" w:rsidRDefault="0734AA25" w:rsidP="00B82B58">
      <w:pPr>
        <w:rPr>
          <w:rFonts w:cs="Arial"/>
        </w:rPr>
      </w:pPr>
      <w:r w:rsidRPr="00FE2CCD">
        <w:rPr>
          <w:rFonts w:eastAsia="Calibri" w:cs="Arial"/>
        </w:rPr>
        <w:t xml:space="preserve">In this sense, stakeholders stated that the PLSL scheme added financial hardship to an already difficult situation, and that new businesses had no means to affront the oncosts entailed. Worryingly, this lack of awareness seemed to exist for both, </w:t>
      </w:r>
      <w:proofErr w:type="gramStart"/>
      <w:r w:rsidRPr="00FE2CCD">
        <w:rPr>
          <w:rFonts w:eastAsia="Calibri" w:cs="Arial"/>
        </w:rPr>
        <w:t>employers</w:t>
      </w:r>
      <w:proofErr w:type="gramEnd"/>
      <w:r w:rsidRPr="00FE2CCD">
        <w:rPr>
          <w:rFonts w:eastAsia="Calibri" w:cs="Arial"/>
        </w:rPr>
        <w:t xml:space="preserve"> and prospective employees, </w:t>
      </w:r>
      <w:r w:rsidRPr="00FE2CCD">
        <w:rPr>
          <w:rFonts w:eastAsia="Calibri" w:cs="Arial"/>
          <w:color w:val="000000" w:themeColor="text1"/>
        </w:rPr>
        <w:t xml:space="preserve">which might mean that the proposed PLSL incentives for workforce retention may be misaligned: </w:t>
      </w:r>
    </w:p>
    <w:p w14:paraId="0F5FB63C" w14:textId="5755A3B7" w:rsidR="0734AA25" w:rsidRPr="00FE2CCD" w:rsidRDefault="0734AA25" w:rsidP="00B82B58">
      <w:pPr>
        <w:rPr>
          <w:rFonts w:cs="Arial"/>
        </w:rPr>
      </w:pPr>
      <w:r w:rsidRPr="00FE2CCD">
        <w:rPr>
          <w:rFonts w:eastAsia="Calibri" w:cs="Arial"/>
          <w:color w:val="000000" w:themeColor="text1"/>
        </w:rPr>
        <w:t>“When recruiting, the staff at entry-level are requesting $40 an hour and the staff with two years’ experience are requesting $45 and over. Not one staff member has asked about entitlements. When we offer lower rates, they say ‘I can go on Ma</w:t>
      </w:r>
      <w:r w:rsidR="53AE2BEB" w:rsidRPr="00FE2CCD">
        <w:rPr>
          <w:rFonts w:eastAsia="Calibri" w:cs="Arial"/>
          <w:color w:val="000000" w:themeColor="text1"/>
        </w:rPr>
        <w:t xml:space="preserve">ble </w:t>
      </w:r>
      <w:r w:rsidRPr="00FE2CCD">
        <w:rPr>
          <w:rFonts w:eastAsia="Calibri" w:cs="Arial"/>
          <w:color w:val="000000" w:themeColor="text1"/>
        </w:rPr>
        <w:t>and charge whatever rate I want’. When we mention the benefits of full-time and part-time employment, 90</w:t>
      </w:r>
      <w:r w:rsidR="003C7AA3">
        <w:rPr>
          <w:rFonts w:eastAsia="Calibri" w:cs="Arial"/>
          <w:color w:val="000000" w:themeColor="text1"/>
        </w:rPr>
        <w:t xml:space="preserve"> per cent</w:t>
      </w:r>
      <w:r w:rsidRPr="00FE2CCD">
        <w:rPr>
          <w:rFonts w:eastAsia="Calibri" w:cs="Arial"/>
          <w:color w:val="000000" w:themeColor="text1"/>
        </w:rPr>
        <w:t xml:space="preserve"> of them have no idea what long-service leave is. This makes it extremely difficult for providers to compete.”</w:t>
      </w:r>
      <w:r w:rsidRPr="00FE2CCD">
        <w:rPr>
          <w:rFonts w:eastAsia="Calibri" w:cs="Arial"/>
        </w:rPr>
        <w:t xml:space="preserve">  </w:t>
      </w:r>
    </w:p>
    <w:p w14:paraId="16F379BB" w14:textId="182DA58C" w:rsidR="0734AA25" w:rsidRPr="00FE2CCD" w:rsidRDefault="0734AA25" w:rsidP="00B82B58">
      <w:pPr>
        <w:rPr>
          <w:rFonts w:cs="Arial"/>
        </w:rPr>
      </w:pPr>
      <w:r w:rsidRPr="00FE2CCD">
        <w:rPr>
          <w:rFonts w:eastAsia="Calibri" w:cs="Arial"/>
        </w:rPr>
        <w:t xml:space="preserve">To prevent surprises, the PLSL Authority could consider increasing its communication efforts as well as diversifying its information channels by partnering with </w:t>
      </w:r>
      <w:proofErr w:type="spellStart"/>
      <w:r w:rsidRPr="00FE2CCD">
        <w:rPr>
          <w:rFonts w:eastAsia="Calibri" w:cs="Arial"/>
        </w:rPr>
        <w:t>organisations</w:t>
      </w:r>
      <w:proofErr w:type="spellEnd"/>
      <w:r w:rsidRPr="00FE2CCD">
        <w:rPr>
          <w:rFonts w:eastAsia="Calibri" w:cs="Arial"/>
        </w:rPr>
        <w:t xml:space="preserve"> and government bodies targeting entrepreneurs and new business owners. </w:t>
      </w:r>
    </w:p>
    <w:p w14:paraId="20ECC682" w14:textId="28378AE3" w:rsidR="0734AA25" w:rsidRPr="00FE2CCD" w:rsidRDefault="0734AA25" w:rsidP="00B82B58">
      <w:pPr>
        <w:rPr>
          <w:rFonts w:cs="Arial"/>
        </w:rPr>
      </w:pPr>
      <w:r w:rsidRPr="00FE2CCD">
        <w:rPr>
          <w:rFonts w:eastAsia="Calibri" w:cs="Arial"/>
        </w:rPr>
        <w:t xml:space="preserve">In other matters, stakeholders also expressed that the tone of existing communications was inadequate and insensitive to the current pressures placed on them by the Scheme. </w:t>
      </w:r>
    </w:p>
    <w:p w14:paraId="3B517B2F" w14:textId="57792B80" w:rsidR="0734AA25" w:rsidRPr="00FE2CCD" w:rsidRDefault="0734AA25" w:rsidP="00B82B58">
      <w:pPr>
        <w:rPr>
          <w:rFonts w:cs="Arial"/>
        </w:rPr>
      </w:pPr>
      <w:r w:rsidRPr="00FE2CCD">
        <w:rPr>
          <w:rFonts w:eastAsia="Calibri" w:cs="Arial"/>
        </w:rPr>
        <w:t xml:space="preserve">“I recently received an email from the PLSL Authority celebrating 3000 registered employers. I understand they see this as a win, but they don’t understand who they’re sending this message to! They don’t understand how we’re feeling about this.” </w:t>
      </w:r>
    </w:p>
    <w:p w14:paraId="43A08E5E" w14:textId="41C2062F" w:rsidR="0734AA25" w:rsidRPr="00FE2CCD" w:rsidRDefault="0734AA25" w:rsidP="00B82B58">
      <w:pPr>
        <w:rPr>
          <w:rFonts w:cs="Arial"/>
        </w:rPr>
      </w:pPr>
      <w:proofErr w:type="gramStart"/>
      <w:r w:rsidRPr="00FE2CCD">
        <w:rPr>
          <w:rFonts w:eastAsia="Calibri" w:cs="Arial"/>
        </w:rPr>
        <w:t>In order to</w:t>
      </w:r>
      <w:proofErr w:type="gramEnd"/>
      <w:r w:rsidRPr="00FE2CCD">
        <w:rPr>
          <w:rFonts w:eastAsia="Calibri" w:cs="Arial"/>
        </w:rPr>
        <w:t xml:space="preserve"> address this, the PLSL Authority could consider using a different tone in its communications as well as include topics that will resonate and reassure employers currently experiencing hardship. Furthermore, it could create awareness-raising strategies and promotional campaigns targeted at employees in the disability sector to improve retention. </w:t>
      </w:r>
    </w:p>
    <w:p w14:paraId="7275E984" w14:textId="5E24C7E7" w:rsidR="0734AA25" w:rsidRPr="00FE2CCD" w:rsidRDefault="0734AA25" w:rsidP="00B82B58">
      <w:pPr>
        <w:pStyle w:val="Heading1"/>
        <w:spacing w:after="240"/>
        <w:rPr>
          <w:rFonts w:cs="Arial"/>
          <w:sz w:val="36"/>
          <w:szCs w:val="36"/>
        </w:rPr>
      </w:pPr>
      <w:bookmarkStart w:id="8" w:name="_Toc134099344"/>
      <w:r w:rsidRPr="00FE2CCD">
        <w:rPr>
          <w:rFonts w:cs="Arial"/>
          <w:sz w:val="36"/>
          <w:szCs w:val="36"/>
        </w:rPr>
        <w:t xml:space="preserve">Conclusion </w:t>
      </w:r>
      <w:r w:rsidR="000217F0" w:rsidRPr="00FE2CCD">
        <w:rPr>
          <w:rFonts w:cs="Arial"/>
          <w:sz w:val="36"/>
          <w:szCs w:val="36"/>
        </w:rPr>
        <w:t>and</w:t>
      </w:r>
      <w:r w:rsidR="7C90F81D" w:rsidRPr="00FE2CCD">
        <w:rPr>
          <w:rFonts w:cs="Arial"/>
          <w:sz w:val="36"/>
          <w:szCs w:val="36"/>
        </w:rPr>
        <w:t xml:space="preserve"> Recommendations</w:t>
      </w:r>
      <w:bookmarkEnd w:id="8"/>
    </w:p>
    <w:p w14:paraId="2EC30F49" w14:textId="42A7415D" w:rsidR="0734AA25" w:rsidRPr="00FE2CCD" w:rsidRDefault="0734AA25" w:rsidP="00B82B58">
      <w:pPr>
        <w:rPr>
          <w:rFonts w:eastAsia="Calibri" w:cs="Arial"/>
        </w:rPr>
      </w:pPr>
      <w:r w:rsidRPr="00FE2CCD">
        <w:rPr>
          <w:rFonts w:eastAsia="Calibri" w:cs="Arial"/>
        </w:rPr>
        <w:t xml:space="preserve">NDS acknowledges the professionalism and consultative manner that the PLSL Authority has demonstrated and appreciates its willingness to work with stakeholders like NDS to make sure the PLSL scheme benefits the disability sector. However, if the purpose of the scheme is to support disability service employees and to increase workforce retention in the sector, NDS strongly believes that this scheme is not a cost efficient and effective strategy to address the range of challenges facing the disability workforce. Rather, acceptance of the scheme is lacking. It is a cumbersome and administratively complex initiative, which adds to the cost and administrative burden of disability services. </w:t>
      </w:r>
      <w:r w:rsidR="4F9A7010" w:rsidRPr="00FE2CCD">
        <w:rPr>
          <w:rFonts w:eastAsia="Calibri" w:cs="Arial"/>
        </w:rPr>
        <w:t xml:space="preserve"> The PLSL scheme’s</w:t>
      </w:r>
      <w:r w:rsidRPr="00FE2CCD">
        <w:rPr>
          <w:rFonts w:eastAsia="Calibri" w:cs="Arial"/>
        </w:rPr>
        <w:t xml:space="preserve"> impact on cash flow is undermining the financial strength of services under substantial pressure due to lean nationally based </w:t>
      </w:r>
      <w:r w:rsidR="2329157A" w:rsidRPr="00FE2CCD">
        <w:rPr>
          <w:rFonts w:eastAsia="Calibri" w:cs="Arial"/>
        </w:rPr>
        <w:t xml:space="preserve">NDIA </w:t>
      </w:r>
      <w:r w:rsidRPr="00FE2CCD">
        <w:rPr>
          <w:rFonts w:eastAsia="Calibri" w:cs="Arial"/>
        </w:rPr>
        <w:t xml:space="preserve">pricing. </w:t>
      </w:r>
      <w:proofErr w:type="gramStart"/>
      <w:r w:rsidR="1421B984" w:rsidRPr="00FE2CCD">
        <w:rPr>
          <w:rFonts w:eastAsia="Calibri" w:cs="Arial"/>
        </w:rPr>
        <w:t>On the basis of</w:t>
      </w:r>
      <w:proofErr w:type="gramEnd"/>
      <w:r w:rsidR="1421B984" w:rsidRPr="00FE2CCD">
        <w:rPr>
          <w:rFonts w:eastAsia="Calibri" w:cs="Arial"/>
        </w:rPr>
        <w:t xml:space="preserve"> member feedback, NDS recommends</w:t>
      </w:r>
      <w:r w:rsidR="2BB27AEA" w:rsidRPr="00FE2CCD">
        <w:rPr>
          <w:rFonts w:eastAsia="Calibri" w:cs="Arial"/>
        </w:rPr>
        <w:t xml:space="preserve"> that the Victorian </w:t>
      </w:r>
      <w:r w:rsidR="25D016A8" w:rsidRPr="00FE2CCD">
        <w:rPr>
          <w:rFonts w:eastAsia="Calibri" w:cs="Arial"/>
        </w:rPr>
        <w:t>government</w:t>
      </w:r>
      <w:r w:rsidR="52C89223" w:rsidRPr="00FE2CCD">
        <w:rPr>
          <w:rFonts w:eastAsia="Calibri" w:cs="Arial"/>
        </w:rPr>
        <w:t>:</w:t>
      </w:r>
      <w:r w:rsidR="1421B984" w:rsidRPr="00FE2CCD">
        <w:rPr>
          <w:rFonts w:eastAsia="Calibri" w:cs="Arial"/>
        </w:rPr>
        <w:t xml:space="preserve"> </w:t>
      </w:r>
    </w:p>
    <w:p w14:paraId="3A87ECD8" w14:textId="6E326F6C" w:rsidR="1421B984" w:rsidRPr="00FE2CCD" w:rsidRDefault="1421B984" w:rsidP="00B82B58">
      <w:pPr>
        <w:pStyle w:val="ListParagraph"/>
        <w:numPr>
          <w:ilvl w:val="0"/>
          <w:numId w:val="9"/>
        </w:numPr>
        <w:rPr>
          <w:rFonts w:eastAsia="Calibri" w:cs="Arial"/>
        </w:rPr>
      </w:pPr>
      <w:r w:rsidRPr="00FE2CCD">
        <w:rPr>
          <w:rFonts w:eastAsia="Calibri" w:cs="Arial"/>
        </w:rPr>
        <w:t xml:space="preserve">Undertake an independent assessment of the </w:t>
      </w:r>
      <w:r w:rsidR="0FFB02CB" w:rsidRPr="00FE2CCD">
        <w:rPr>
          <w:rFonts w:eastAsia="Calibri" w:cs="Arial"/>
        </w:rPr>
        <w:t xml:space="preserve">full </w:t>
      </w:r>
      <w:r w:rsidRPr="00FE2CCD">
        <w:rPr>
          <w:rFonts w:eastAsia="Calibri" w:cs="Arial"/>
        </w:rPr>
        <w:t xml:space="preserve">cost-benefit of the </w:t>
      </w:r>
      <w:r w:rsidR="6F555813" w:rsidRPr="00FE2CCD">
        <w:rPr>
          <w:rFonts w:eastAsia="Calibri" w:cs="Arial"/>
        </w:rPr>
        <w:t xml:space="preserve">PLSL </w:t>
      </w:r>
      <w:r w:rsidRPr="00FE2CCD">
        <w:rPr>
          <w:rFonts w:eastAsia="Calibri" w:cs="Arial"/>
        </w:rPr>
        <w:t>scheme, its impact on</w:t>
      </w:r>
      <w:r w:rsidR="2C36AD0C" w:rsidRPr="00FE2CCD">
        <w:rPr>
          <w:rFonts w:eastAsia="Calibri" w:cs="Arial"/>
        </w:rPr>
        <w:t xml:space="preserve"> and cost to</w:t>
      </w:r>
      <w:r w:rsidRPr="00FE2CCD">
        <w:rPr>
          <w:rFonts w:eastAsia="Calibri" w:cs="Arial"/>
        </w:rPr>
        <w:t xml:space="preserve"> employers</w:t>
      </w:r>
      <w:r w:rsidR="1EFE31E4" w:rsidRPr="00FE2CCD">
        <w:rPr>
          <w:rFonts w:eastAsia="Calibri" w:cs="Arial"/>
        </w:rPr>
        <w:t>,</w:t>
      </w:r>
      <w:r w:rsidRPr="00FE2CCD">
        <w:rPr>
          <w:rFonts w:eastAsia="Calibri" w:cs="Arial"/>
        </w:rPr>
        <w:t xml:space="preserve"> and its impact on retention of Victorian community workers.</w:t>
      </w:r>
    </w:p>
    <w:p w14:paraId="796DD62E" w14:textId="1A033F19" w:rsidR="44BB9D53" w:rsidRPr="00FE2CCD" w:rsidRDefault="44BB9D53" w:rsidP="00B82B58">
      <w:pPr>
        <w:rPr>
          <w:rFonts w:eastAsia="Calibri" w:cs="Arial"/>
        </w:rPr>
      </w:pPr>
      <w:r w:rsidRPr="00FE2CCD">
        <w:rPr>
          <w:rFonts w:eastAsia="Calibri" w:cs="Arial"/>
        </w:rPr>
        <w:t>NDS also recommends the following measures to im</w:t>
      </w:r>
      <w:r w:rsidR="0734AA25" w:rsidRPr="00FE2CCD">
        <w:rPr>
          <w:rFonts w:eastAsia="Calibri" w:cs="Arial"/>
        </w:rPr>
        <w:t>prove the scheme’s performance</w:t>
      </w:r>
      <w:r w:rsidR="0E09585B" w:rsidRPr="00FE2CCD">
        <w:rPr>
          <w:rFonts w:eastAsia="Calibri" w:cs="Arial"/>
        </w:rPr>
        <w:t xml:space="preserve"> </w:t>
      </w:r>
      <w:r w:rsidR="6234BF44" w:rsidRPr="00FE2CCD">
        <w:rPr>
          <w:rFonts w:eastAsia="Calibri" w:cs="Arial"/>
        </w:rPr>
        <w:t>and</w:t>
      </w:r>
      <w:r w:rsidR="0E09585B" w:rsidRPr="00FE2CCD">
        <w:rPr>
          <w:rFonts w:eastAsia="Calibri" w:cs="Arial"/>
        </w:rPr>
        <w:t xml:space="preserve"> </w:t>
      </w:r>
      <w:r w:rsidR="127DA597" w:rsidRPr="00FE2CCD">
        <w:rPr>
          <w:rFonts w:eastAsia="Calibri" w:cs="Arial"/>
        </w:rPr>
        <w:t>reduce confusion</w:t>
      </w:r>
      <w:r w:rsidR="0E09585B" w:rsidRPr="00FE2CCD">
        <w:rPr>
          <w:rFonts w:eastAsia="Calibri" w:cs="Arial"/>
        </w:rPr>
        <w:t xml:space="preserve"> among disability service providers around the PLSL scheme, reduce processing times, and increase compliance.</w:t>
      </w:r>
    </w:p>
    <w:p w14:paraId="60B3F4BB" w14:textId="05DC10A0" w:rsidR="0734AA25" w:rsidRPr="00FE2CCD" w:rsidRDefault="0734AA25" w:rsidP="00B82B58">
      <w:pPr>
        <w:numPr>
          <w:ilvl w:val="0"/>
          <w:numId w:val="8"/>
        </w:numPr>
        <w:rPr>
          <w:rFonts w:eastAsia="Calibri" w:cs="Arial"/>
        </w:rPr>
      </w:pPr>
      <w:r w:rsidRPr="00FE2CCD">
        <w:rPr>
          <w:rFonts w:eastAsia="Calibri" w:cs="Arial"/>
        </w:rPr>
        <w:t xml:space="preserve">Publish an official statement with unambiguous guidance regarding eligibility criteria as well as guidance regarding the steps employers need to take in the case of under registration.   </w:t>
      </w:r>
    </w:p>
    <w:p w14:paraId="7DE3550E" w14:textId="5E2129C1" w:rsidR="0734AA25" w:rsidRPr="00FE2CCD" w:rsidRDefault="0734AA25" w:rsidP="00B82B58">
      <w:pPr>
        <w:pStyle w:val="ListParagraph"/>
        <w:numPr>
          <w:ilvl w:val="0"/>
          <w:numId w:val="7"/>
        </w:numPr>
        <w:rPr>
          <w:rFonts w:eastAsia="Calibri" w:cs="Arial"/>
        </w:rPr>
      </w:pPr>
      <w:r w:rsidRPr="00FE2CCD">
        <w:rPr>
          <w:rFonts w:eastAsia="Calibri" w:cs="Arial"/>
        </w:rPr>
        <w:t xml:space="preserve">Reconsider the inclusion of managerial and administrative staff in the scheme. </w:t>
      </w:r>
    </w:p>
    <w:p w14:paraId="17531F8F" w14:textId="5C658991" w:rsidR="0734AA25" w:rsidRPr="00FE2CCD" w:rsidRDefault="0734AA25" w:rsidP="00B82B58">
      <w:pPr>
        <w:pStyle w:val="ListParagraph"/>
        <w:numPr>
          <w:ilvl w:val="0"/>
          <w:numId w:val="6"/>
        </w:numPr>
        <w:rPr>
          <w:rFonts w:eastAsia="Calibri" w:cs="Arial"/>
        </w:rPr>
      </w:pPr>
      <w:r w:rsidRPr="00FE2CCD">
        <w:rPr>
          <w:rFonts w:eastAsia="Calibri" w:cs="Arial"/>
        </w:rPr>
        <w:t xml:space="preserve">Publish an official statement with unambiguous guidance regarding payouts that clearly delineates the payout responsibilities of the PLSL Authority and the costs that employers need to cover themselves.  </w:t>
      </w:r>
    </w:p>
    <w:p w14:paraId="707AC05E" w14:textId="42F372D7" w:rsidR="0734AA25" w:rsidRPr="00FE2CCD" w:rsidRDefault="0734AA25" w:rsidP="00B82B58">
      <w:pPr>
        <w:pStyle w:val="ListParagraph"/>
        <w:numPr>
          <w:ilvl w:val="0"/>
          <w:numId w:val="5"/>
        </w:numPr>
        <w:rPr>
          <w:rFonts w:eastAsia="Calibri" w:cs="Arial"/>
          <w:color w:val="000000" w:themeColor="text1"/>
        </w:rPr>
      </w:pPr>
      <w:r w:rsidRPr="00FE2CCD">
        <w:rPr>
          <w:rFonts w:eastAsia="Calibri" w:cs="Arial"/>
        </w:rPr>
        <w:t xml:space="preserve">Create </w:t>
      </w:r>
      <w:proofErr w:type="spellStart"/>
      <w:r w:rsidRPr="00FE2CCD">
        <w:rPr>
          <w:rFonts w:eastAsia="Calibri" w:cs="Arial"/>
          <w:color w:val="000000" w:themeColor="text1"/>
        </w:rPr>
        <w:t>standardised</w:t>
      </w:r>
      <w:proofErr w:type="spellEnd"/>
      <w:r w:rsidRPr="00FE2CCD">
        <w:rPr>
          <w:rFonts w:eastAsia="Calibri" w:cs="Arial"/>
          <w:color w:val="000000" w:themeColor="text1"/>
        </w:rPr>
        <w:t xml:space="preserve"> templates for providers to use when calculating pay that include the considerations mentioned above.  </w:t>
      </w:r>
    </w:p>
    <w:p w14:paraId="07787731" w14:textId="03D07DFA" w:rsidR="0734AA25" w:rsidRPr="00FE2CCD" w:rsidRDefault="0734AA25" w:rsidP="00B82B58">
      <w:pPr>
        <w:pStyle w:val="ListParagraph"/>
        <w:numPr>
          <w:ilvl w:val="0"/>
          <w:numId w:val="4"/>
        </w:numPr>
        <w:rPr>
          <w:rFonts w:eastAsia="Calibri" w:cs="Arial"/>
          <w:color w:val="000000" w:themeColor="text1"/>
        </w:rPr>
      </w:pPr>
      <w:r w:rsidRPr="00FE2CCD">
        <w:rPr>
          <w:rFonts w:eastAsia="Calibri" w:cs="Arial"/>
          <w:color w:val="000000" w:themeColor="text1"/>
        </w:rPr>
        <w:t xml:space="preserve">Create a selection of </w:t>
      </w:r>
      <w:proofErr w:type="spellStart"/>
      <w:r w:rsidRPr="00FE2CCD">
        <w:rPr>
          <w:rFonts w:eastAsia="Calibri" w:cs="Arial"/>
          <w:color w:val="000000" w:themeColor="text1"/>
        </w:rPr>
        <w:t>standardised</w:t>
      </w:r>
      <w:proofErr w:type="spellEnd"/>
      <w:r w:rsidRPr="00FE2CCD">
        <w:rPr>
          <w:rFonts w:eastAsia="Calibri" w:cs="Arial"/>
          <w:color w:val="000000" w:themeColor="text1"/>
        </w:rPr>
        <w:t xml:space="preserve"> reporting templates based on different pay cycles and other payroll circumstances.  </w:t>
      </w:r>
    </w:p>
    <w:p w14:paraId="3CE2BB44" w14:textId="674336D5" w:rsidR="0734AA25" w:rsidRPr="00FE2CCD" w:rsidRDefault="0734AA25" w:rsidP="00B82B58">
      <w:pPr>
        <w:pStyle w:val="ListParagraph"/>
        <w:numPr>
          <w:ilvl w:val="0"/>
          <w:numId w:val="3"/>
        </w:numPr>
        <w:rPr>
          <w:rFonts w:eastAsia="Calibri" w:cs="Arial"/>
          <w:color w:val="000000" w:themeColor="text1"/>
        </w:rPr>
      </w:pPr>
      <w:r w:rsidRPr="00FE2CCD">
        <w:rPr>
          <w:rFonts w:eastAsia="Calibri" w:cs="Arial"/>
          <w:color w:val="000000" w:themeColor="text1"/>
        </w:rPr>
        <w:t xml:space="preserve">Provide employers access to relevant data and reports on the PLSLA portal for accounting and auditing purposes. </w:t>
      </w:r>
    </w:p>
    <w:p w14:paraId="29395027" w14:textId="48DD0E32" w:rsidR="0734AA25" w:rsidRPr="00FE2CCD" w:rsidRDefault="0734AA25" w:rsidP="00B82B58">
      <w:pPr>
        <w:pStyle w:val="ListParagraph"/>
        <w:numPr>
          <w:ilvl w:val="0"/>
          <w:numId w:val="2"/>
        </w:numPr>
        <w:rPr>
          <w:rFonts w:eastAsia="Calibri" w:cs="Arial"/>
        </w:rPr>
      </w:pPr>
      <w:r w:rsidRPr="00FE2CCD">
        <w:rPr>
          <w:rFonts w:eastAsia="Calibri" w:cs="Arial"/>
        </w:rPr>
        <w:t xml:space="preserve">Streamline administrative processes between PLSL scheme and existing legacy schemes to reduce administrative burdens. </w:t>
      </w:r>
    </w:p>
    <w:p w14:paraId="01294FF8" w14:textId="5B86D95E" w:rsidR="00D02209" w:rsidRPr="00FE2CCD" w:rsidRDefault="45832716" w:rsidP="00B82B58">
      <w:pPr>
        <w:pStyle w:val="ListParagraph"/>
        <w:numPr>
          <w:ilvl w:val="0"/>
          <w:numId w:val="2"/>
        </w:numPr>
        <w:rPr>
          <w:rFonts w:eastAsia="Calibri" w:cs="Arial"/>
        </w:rPr>
      </w:pPr>
      <w:r w:rsidRPr="00FE2CCD">
        <w:rPr>
          <w:rFonts w:eastAsia="Calibri" w:cs="Arial"/>
        </w:rPr>
        <w:t>Increase and shift the tone of current communications to target new business owners in the sector and prospective employees.</w:t>
      </w:r>
      <w:r w:rsidR="240CDBD7" w:rsidRPr="00FE2CCD">
        <w:rPr>
          <w:rFonts w:eastAsia="Calibri" w:cs="Arial"/>
        </w:rPr>
        <w:t xml:space="preserve"> </w:t>
      </w:r>
      <w:r w:rsidR="0734AA25" w:rsidRPr="00FE2CCD">
        <w:rPr>
          <w:rFonts w:eastAsia="Calibri" w:cs="Arial"/>
        </w:rPr>
        <w:t xml:space="preserve">NDS will </w:t>
      </w:r>
      <w:r w:rsidR="35C97215" w:rsidRPr="00FE2CCD">
        <w:rPr>
          <w:rFonts w:eastAsia="Calibri" w:cs="Arial"/>
        </w:rPr>
        <w:t xml:space="preserve">continue to promote information about the Scheme </w:t>
      </w:r>
      <w:r w:rsidR="0734AA25" w:rsidRPr="00FE2CCD">
        <w:rPr>
          <w:rFonts w:eastAsia="Calibri" w:cs="Arial"/>
        </w:rPr>
        <w:t xml:space="preserve">to help reach all impacted disability </w:t>
      </w:r>
      <w:proofErr w:type="spellStart"/>
      <w:r w:rsidR="0734AA25" w:rsidRPr="00FE2CCD">
        <w:rPr>
          <w:rFonts w:eastAsia="Calibri" w:cs="Arial"/>
        </w:rPr>
        <w:t>organisations</w:t>
      </w:r>
      <w:proofErr w:type="spellEnd"/>
      <w:r w:rsidR="0734AA25" w:rsidRPr="00FE2CCD">
        <w:rPr>
          <w:rFonts w:eastAsia="Calibri" w:cs="Arial"/>
        </w:rPr>
        <w:t xml:space="preserve">. </w:t>
      </w:r>
    </w:p>
    <w:p w14:paraId="460786A7" w14:textId="4BA1F86A" w:rsidR="0734AA25" w:rsidRPr="00FE2CCD" w:rsidRDefault="0734AA25" w:rsidP="00B82B58">
      <w:pPr>
        <w:spacing w:after="0"/>
        <w:rPr>
          <w:rFonts w:eastAsia="Calibri" w:cs="Arial"/>
        </w:rPr>
      </w:pPr>
      <w:r w:rsidRPr="00FE2CCD">
        <w:rPr>
          <w:rFonts w:eastAsia="Calibri" w:cs="Arial"/>
          <w:b/>
          <w:bCs/>
        </w:rPr>
        <w:t>Sarah Fordyce</w:t>
      </w:r>
    </w:p>
    <w:p w14:paraId="2EC705FE" w14:textId="514BA0BA" w:rsidR="0734AA25" w:rsidRPr="00FE2CCD" w:rsidRDefault="0734AA25" w:rsidP="00B82B58">
      <w:pPr>
        <w:spacing w:after="0"/>
        <w:rPr>
          <w:rFonts w:cs="Arial"/>
        </w:rPr>
      </w:pPr>
      <w:r w:rsidRPr="00FE2CCD">
        <w:rPr>
          <w:rFonts w:eastAsia="Calibri" w:cs="Arial"/>
        </w:rPr>
        <w:t>NDS State Manager, Victoria</w:t>
      </w:r>
    </w:p>
    <w:p w14:paraId="61625AFB" w14:textId="10C0A9A0" w:rsidR="0734AA25" w:rsidRPr="00FE2CCD" w:rsidRDefault="28B05F0C" w:rsidP="00B82B58">
      <w:pPr>
        <w:spacing w:after="0"/>
        <w:rPr>
          <w:rFonts w:cs="Arial"/>
        </w:rPr>
      </w:pPr>
      <w:r w:rsidRPr="00FE2CCD">
        <w:rPr>
          <w:rFonts w:eastAsia="Calibri" w:cs="Arial"/>
        </w:rPr>
        <w:t>28 April 2023</w:t>
      </w:r>
      <w:r w:rsidR="0734AA25" w:rsidRPr="00FE2CCD">
        <w:rPr>
          <w:rFonts w:eastAsia="Calibri" w:cs="Arial"/>
        </w:rPr>
        <w:t xml:space="preserve"> </w:t>
      </w:r>
    </w:p>
    <w:sectPr w:rsidR="0734AA25" w:rsidRPr="00FE2CCD" w:rsidSect="00264F3D">
      <w:pgSz w:w="12240" w:h="15840"/>
      <w:pgMar w:top="1440" w:right="1440" w:bottom="4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F8261" w14:textId="77777777" w:rsidR="0082306C" w:rsidRDefault="0082306C" w:rsidP="00AF754F">
      <w:pPr>
        <w:spacing w:after="0" w:line="240" w:lineRule="auto"/>
      </w:pPr>
      <w:r>
        <w:separator/>
      </w:r>
    </w:p>
  </w:endnote>
  <w:endnote w:type="continuationSeparator" w:id="0">
    <w:p w14:paraId="09AE28A1" w14:textId="77777777" w:rsidR="0082306C" w:rsidRDefault="0082306C" w:rsidP="00AF754F">
      <w:pPr>
        <w:spacing w:after="0" w:line="240" w:lineRule="auto"/>
      </w:pPr>
      <w:r>
        <w:continuationSeparator/>
      </w:r>
    </w:p>
  </w:endnote>
  <w:endnote w:type="continuationNotice" w:id="1">
    <w:p w14:paraId="72D3D3CA" w14:textId="77777777" w:rsidR="0082306C" w:rsidRDefault="008230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65230" w14:textId="77777777" w:rsidR="0082306C" w:rsidRDefault="0082306C" w:rsidP="00AF754F">
      <w:pPr>
        <w:spacing w:after="0" w:line="240" w:lineRule="auto"/>
      </w:pPr>
      <w:r>
        <w:separator/>
      </w:r>
    </w:p>
  </w:footnote>
  <w:footnote w:type="continuationSeparator" w:id="0">
    <w:p w14:paraId="25BFCE65" w14:textId="77777777" w:rsidR="0082306C" w:rsidRDefault="0082306C" w:rsidP="00AF754F">
      <w:pPr>
        <w:spacing w:after="0" w:line="240" w:lineRule="auto"/>
      </w:pPr>
      <w:r>
        <w:continuationSeparator/>
      </w:r>
    </w:p>
  </w:footnote>
  <w:footnote w:type="continuationNotice" w:id="1">
    <w:p w14:paraId="0C0F20D5" w14:textId="77777777" w:rsidR="0082306C" w:rsidRDefault="0082306C">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B36E"/>
    <w:multiLevelType w:val="hybridMultilevel"/>
    <w:tmpl w:val="19B2023C"/>
    <w:lvl w:ilvl="0" w:tplc="0D467BBE">
      <w:start w:val="4"/>
      <w:numFmt w:val="decimal"/>
      <w:lvlText w:val="%1."/>
      <w:lvlJc w:val="left"/>
      <w:pPr>
        <w:ind w:left="720" w:hanging="360"/>
      </w:pPr>
    </w:lvl>
    <w:lvl w:ilvl="1" w:tplc="A4F614E4">
      <w:start w:val="1"/>
      <w:numFmt w:val="lowerLetter"/>
      <w:lvlText w:val="%2."/>
      <w:lvlJc w:val="left"/>
      <w:pPr>
        <w:ind w:left="1440" w:hanging="360"/>
      </w:pPr>
    </w:lvl>
    <w:lvl w:ilvl="2" w:tplc="D974BB2C">
      <w:start w:val="1"/>
      <w:numFmt w:val="lowerRoman"/>
      <w:lvlText w:val="%3."/>
      <w:lvlJc w:val="right"/>
      <w:pPr>
        <w:ind w:left="2160" w:hanging="180"/>
      </w:pPr>
    </w:lvl>
    <w:lvl w:ilvl="3" w:tplc="09487C92">
      <w:start w:val="1"/>
      <w:numFmt w:val="decimal"/>
      <w:lvlText w:val="%4."/>
      <w:lvlJc w:val="left"/>
      <w:pPr>
        <w:ind w:left="2880" w:hanging="360"/>
      </w:pPr>
    </w:lvl>
    <w:lvl w:ilvl="4" w:tplc="81FAB4B2">
      <w:start w:val="1"/>
      <w:numFmt w:val="lowerLetter"/>
      <w:lvlText w:val="%5."/>
      <w:lvlJc w:val="left"/>
      <w:pPr>
        <w:ind w:left="3600" w:hanging="360"/>
      </w:pPr>
    </w:lvl>
    <w:lvl w:ilvl="5" w:tplc="96D021DA">
      <w:start w:val="1"/>
      <w:numFmt w:val="lowerRoman"/>
      <w:lvlText w:val="%6."/>
      <w:lvlJc w:val="right"/>
      <w:pPr>
        <w:ind w:left="4320" w:hanging="180"/>
      </w:pPr>
    </w:lvl>
    <w:lvl w:ilvl="6" w:tplc="0A7A4F58">
      <w:start w:val="1"/>
      <w:numFmt w:val="decimal"/>
      <w:lvlText w:val="%7."/>
      <w:lvlJc w:val="left"/>
      <w:pPr>
        <w:ind w:left="5040" w:hanging="360"/>
      </w:pPr>
    </w:lvl>
    <w:lvl w:ilvl="7" w:tplc="56BAB552">
      <w:start w:val="1"/>
      <w:numFmt w:val="lowerLetter"/>
      <w:lvlText w:val="%8."/>
      <w:lvlJc w:val="left"/>
      <w:pPr>
        <w:ind w:left="5760" w:hanging="360"/>
      </w:pPr>
    </w:lvl>
    <w:lvl w:ilvl="8" w:tplc="A94EA576">
      <w:start w:val="1"/>
      <w:numFmt w:val="lowerRoman"/>
      <w:lvlText w:val="%9."/>
      <w:lvlJc w:val="right"/>
      <w:pPr>
        <w:ind w:left="6480" w:hanging="180"/>
      </w:pPr>
    </w:lvl>
  </w:abstractNum>
  <w:abstractNum w:abstractNumId="1" w15:restartNumberingAfterBreak="0">
    <w:nsid w:val="05FF89C2"/>
    <w:multiLevelType w:val="hybridMultilevel"/>
    <w:tmpl w:val="FBF48070"/>
    <w:lvl w:ilvl="0" w:tplc="C9A07544">
      <w:start w:val="1"/>
      <w:numFmt w:val="bullet"/>
      <w:lvlText w:val="·"/>
      <w:lvlJc w:val="left"/>
      <w:pPr>
        <w:ind w:left="720" w:hanging="360"/>
      </w:pPr>
      <w:rPr>
        <w:rFonts w:ascii="Symbol" w:hAnsi="Symbol" w:hint="default"/>
      </w:rPr>
    </w:lvl>
    <w:lvl w:ilvl="1" w:tplc="2A044C38">
      <w:start w:val="1"/>
      <w:numFmt w:val="bullet"/>
      <w:lvlText w:val="o"/>
      <w:lvlJc w:val="left"/>
      <w:pPr>
        <w:ind w:left="1440" w:hanging="360"/>
      </w:pPr>
      <w:rPr>
        <w:rFonts w:ascii="Courier New" w:hAnsi="Courier New" w:hint="default"/>
      </w:rPr>
    </w:lvl>
    <w:lvl w:ilvl="2" w:tplc="95045902">
      <w:start w:val="1"/>
      <w:numFmt w:val="bullet"/>
      <w:lvlText w:val=""/>
      <w:lvlJc w:val="left"/>
      <w:pPr>
        <w:ind w:left="2160" w:hanging="360"/>
      </w:pPr>
      <w:rPr>
        <w:rFonts w:ascii="Wingdings" w:hAnsi="Wingdings" w:hint="default"/>
      </w:rPr>
    </w:lvl>
    <w:lvl w:ilvl="3" w:tplc="051412D6">
      <w:start w:val="1"/>
      <w:numFmt w:val="bullet"/>
      <w:lvlText w:val=""/>
      <w:lvlJc w:val="left"/>
      <w:pPr>
        <w:ind w:left="2880" w:hanging="360"/>
      </w:pPr>
      <w:rPr>
        <w:rFonts w:ascii="Symbol" w:hAnsi="Symbol" w:hint="default"/>
      </w:rPr>
    </w:lvl>
    <w:lvl w:ilvl="4" w:tplc="0136E300">
      <w:start w:val="1"/>
      <w:numFmt w:val="bullet"/>
      <w:lvlText w:val="o"/>
      <w:lvlJc w:val="left"/>
      <w:pPr>
        <w:ind w:left="3600" w:hanging="360"/>
      </w:pPr>
      <w:rPr>
        <w:rFonts w:ascii="Courier New" w:hAnsi="Courier New" w:hint="default"/>
      </w:rPr>
    </w:lvl>
    <w:lvl w:ilvl="5" w:tplc="3196A056">
      <w:start w:val="1"/>
      <w:numFmt w:val="bullet"/>
      <w:lvlText w:val=""/>
      <w:lvlJc w:val="left"/>
      <w:pPr>
        <w:ind w:left="4320" w:hanging="360"/>
      </w:pPr>
      <w:rPr>
        <w:rFonts w:ascii="Wingdings" w:hAnsi="Wingdings" w:hint="default"/>
      </w:rPr>
    </w:lvl>
    <w:lvl w:ilvl="6" w:tplc="7E7AA8A4">
      <w:start w:val="1"/>
      <w:numFmt w:val="bullet"/>
      <w:lvlText w:val=""/>
      <w:lvlJc w:val="left"/>
      <w:pPr>
        <w:ind w:left="5040" w:hanging="360"/>
      </w:pPr>
      <w:rPr>
        <w:rFonts w:ascii="Symbol" w:hAnsi="Symbol" w:hint="default"/>
      </w:rPr>
    </w:lvl>
    <w:lvl w:ilvl="7" w:tplc="3D24F450">
      <w:start w:val="1"/>
      <w:numFmt w:val="bullet"/>
      <w:lvlText w:val="o"/>
      <w:lvlJc w:val="left"/>
      <w:pPr>
        <w:ind w:left="5760" w:hanging="360"/>
      </w:pPr>
      <w:rPr>
        <w:rFonts w:ascii="Courier New" w:hAnsi="Courier New" w:hint="default"/>
      </w:rPr>
    </w:lvl>
    <w:lvl w:ilvl="8" w:tplc="51189CB2">
      <w:start w:val="1"/>
      <w:numFmt w:val="bullet"/>
      <w:lvlText w:val=""/>
      <w:lvlJc w:val="left"/>
      <w:pPr>
        <w:ind w:left="6480" w:hanging="360"/>
      </w:pPr>
      <w:rPr>
        <w:rFonts w:ascii="Wingdings" w:hAnsi="Wingdings" w:hint="default"/>
      </w:rPr>
    </w:lvl>
  </w:abstractNum>
  <w:abstractNum w:abstractNumId="2" w15:restartNumberingAfterBreak="0">
    <w:nsid w:val="0A555541"/>
    <w:multiLevelType w:val="hybridMultilevel"/>
    <w:tmpl w:val="5B10E40E"/>
    <w:lvl w:ilvl="0" w:tplc="AE685288">
      <w:start w:val="1"/>
      <w:numFmt w:val="bullet"/>
      <w:lvlText w:val="·"/>
      <w:lvlJc w:val="left"/>
      <w:pPr>
        <w:ind w:left="720" w:hanging="360"/>
      </w:pPr>
      <w:rPr>
        <w:rFonts w:ascii="Symbol" w:hAnsi="Symbol" w:hint="default"/>
      </w:rPr>
    </w:lvl>
    <w:lvl w:ilvl="1" w:tplc="9642E2FC">
      <w:start w:val="1"/>
      <w:numFmt w:val="bullet"/>
      <w:lvlText w:val="o"/>
      <w:lvlJc w:val="left"/>
      <w:pPr>
        <w:ind w:left="1440" w:hanging="360"/>
      </w:pPr>
      <w:rPr>
        <w:rFonts w:ascii="Courier New" w:hAnsi="Courier New" w:hint="default"/>
      </w:rPr>
    </w:lvl>
    <w:lvl w:ilvl="2" w:tplc="90E04D62">
      <w:start w:val="1"/>
      <w:numFmt w:val="bullet"/>
      <w:lvlText w:val=""/>
      <w:lvlJc w:val="left"/>
      <w:pPr>
        <w:ind w:left="2160" w:hanging="360"/>
      </w:pPr>
      <w:rPr>
        <w:rFonts w:ascii="Wingdings" w:hAnsi="Wingdings" w:hint="default"/>
      </w:rPr>
    </w:lvl>
    <w:lvl w:ilvl="3" w:tplc="1BCA66F2">
      <w:start w:val="1"/>
      <w:numFmt w:val="bullet"/>
      <w:lvlText w:val=""/>
      <w:lvlJc w:val="left"/>
      <w:pPr>
        <w:ind w:left="2880" w:hanging="360"/>
      </w:pPr>
      <w:rPr>
        <w:rFonts w:ascii="Symbol" w:hAnsi="Symbol" w:hint="default"/>
      </w:rPr>
    </w:lvl>
    <w:lvl w:ilvl="4" w:tplc="B1743BE8">
      <w:start w:val="1"/>
      <w:numFmt w:val="bullet"/>
      <w:lvlText w:val="o"/>
      <w:lvlJc w:val="left"/>
      <w:pPr>
        <w:ind w:left="3600" w:hanging="360"/>
      </w:pPr>
      <w:rPr>
        <w:rFonts w:ascii="Courier New" w:hAnsi="Courier New" w:hint="default"/>
      </w:rPr>
    </w:lvl>
    <w:lvl w:ilvl="5" w:tplc="AB489EEE">
      <w:start w:val="1"/>
      <w:numFmt w:val="bullet"/>
      <w:lvlText w:val=""/>
      <w:lvlJc w:val="left"/>
      <w:pPr>
        <w:ind w:left="4320" w:hanging="360"/>
      </w:pPr>
      <w:rPr>
        <w:rFonts w:ascii="Wingdings" w:hAnsi="Wingdings" w:hint="default"/>
      </w:rPr>
    </w:lvl>
    <w:lvl w:ilvl="6" w:tplc="C0F05844">
      <w:start w:val="1"/>
      <w:numFmt w:val="bullet"/>
      <w:lvlText w:val=""/>
      <w:lvlJc w:val="left"/>
      <w:pPr>
        <w:ind w:left="5040" w:hanging="360"/>
      </w:pPr>
      <w:rPr>
        <w:rFonts w:ascii="Symbol" w:hAnsi="Symbol" w:hint="default"/>
      </w:rPr>
    </w:lvl>
    <w:lvl w:ilvl="7" w:tplc="8C1EE0C0">
      <w:start w:val="1"/>
      <w:numFmt w:val="bullet"/>
      <w:lvlText w:val="o"/>
      <w:lvlJc w:val="left"/>
      <w:pPr>
        <w:ind w:left="5760" w:hanging="360"/>
      </w:pPr>
      <w:rPr>
        <w:rFonts w:ascii="Courier New" w:hAnsi="Courier New" w:hint="default"/>
      </w:rPr>
    </w:lvl>
    <w:lvl w:ilvl="8" w:tplc="B5AE4DF8">
      <w:start w:val="1"/>
      <w:numFmt w:val="bullet"/>
      <w:lvlText w:val=""/>
      <w:lvlJc w:val="left"/>
      <w:pPr>
        <w:ind w:left="6480" w:hanging="360"/>
      </w:pPr>
      <w:rPr>
        <w:rFonts w:ascii="Wingdings" w:hAnsi="Wingdings" w:hint="default"/>
      </w:rPr>
    </w:lvl>
  </w:abstractNum>
  <w:abstractNum w:abstractNumId="3" w15:restartNumberingAfterBreak="0">
    <w:nsid w:val="1246E376"/>
    <w:multiLevelType w:val="hybridMultilevel"/>
    <w:tmpl w:val="CB785B2A"/>
    <w:lvl w:ilvl="0" w:tplc="F864DCD4">
      <w:start w:val="1"/>
      <w:numFmt w:val="decimal"/>
      <w:lvlText w:val="%1."/>
      <w:lvlJc w:val="left"/>
      <w:pPr>
        <w:ind w:left="720" w:hanging="360"/>
      </w:pPr>
    </w:lvl>
    <w:lvl w:ilvl="1" w:tplc="3ACE5176">
      <w:start w:val="1"/>
      <w:numFmt w:val="lowerLetter"/>
      <w:lvlText w:val="%2."/>
      <w:lvlJc w:val="left"/>
      <w:pPr>
        <w:ind w:left="1440" w:hanging="360"/>
      </w:pPr>
    </w:lvl>
    <w:lvl w:ilvl="2" w:tplc="7BC010EA">
      <w:start w:val="1"/>
      <w:numFmt w:val="lowerRoman"/>
      <w:lvlText w:val="%3."/>
      <w:lvlJc w:val="right"/>
      <w:pPr>
        <w:ind w:left="2160" w:hanging="180"/>
      </w:pPr>
    </w:lvl>
    <w:lvl w:ilvl="3" w:tplc="42C05414">
      <w:start w:val="1"/>
      <w:numFmt w:val="decimal"/>
      <w:lvlText w:val="%4."/>
      <w:lvlJc w:val="left"/>
      <w:pPr>
        <w:ind w:left="2880" w:hanging="360"/>
      </w:pPr>
    </w:lvl>
    <w:lvl w:ilvl="4" w:tplc="EFB24860">
      <w:start w:val="1"/>
      <w:numFmt w:val="lowerLetter"/>
      <w:lvlText w:val="%5."/>
      <w:lvlJc w:val="left"/>
      <w:pPr>
        <w:ind w:left="3600" w:hanging="360"/>
      </w:pPr>
    </w:lvl>
    <w:lvl w:ilvl="5" w:tplc="16C6EBEA">
      <w:start w:val="1"/>
      <w:numFmt w:val="lowerRoman"/>
      <w:lvlText w:val="%6."/>
      <w:lvlJc w:val="right"/>
      <w:pPr>
        <w:ind w:left="4320" w:hanging="180"/>
      </w:pPr>
    </w:lvl>
    <w:lvl w:ilvl="6" w:tplc="167E39FE">
      <w:start w:val="1"/>
      <w:numFmt w:val="decimal"/>
      <w:lvlText w:val="%7."/>
      <w:lvlJc w:val="left"/>
      <w:pPr>
        <w:ind w:left="5040" w:hanging="360"/>
      </w:pPr>
    </w:lvl>
    <w:lvl w:ilvl="7" w:tplc="5060DCB4">
      <w:start w:val="1"/>
      <w:numFmt w:val="lowerLetter"/>
      <w:lvlText w:val="%8."/>
      <w:lvlJc w:val="left"/>
      <w:pPr>
        <w:ind w:left="5760" w:hanging="360"/>
      </w:pPr>
    </w:lvl>
    <w:lvl w:ilvl="8" w:tplc="8E305AF4">
      <w:start w:val="1"/>
      <w:numFmt w:val="lowerRoman"/>
      <w:lvlText w:val="%9."/>
      <w:lvlJc w:val="right"/>
      <w:pPr>
        <w:ind w:left="6480" w:hanging="180"/>
      </w:pPr>
    </w:lvl>
  </w:abstractNum>
  <w:abstractNum w:abstractNumId="4" w15:restartNumberingAfterBreak="0">
    <w:nsid w:val="206D1824"/>
    <w:multiLevelType w:val="hybridMultilevel"/>
    <w:tmpl w:val="80B2C57C"/>
    <w:lvl w:ilvl="0" w:tplc="D6D669A8">
      <w:start w:val="1"/>
      <w:numFmt w:val="decimal"/>
      <w:lvlText w:val="%1."/>
      <w:lvlJc w:val="left"/>
      <w:pPr>
        <w:ind w:left="720" w:hanging="360"/>
      </w:pPr>
    </w:lvl>
    <w:lvl w:ilvl="1" w:tplc="B52A9B3E">
      <w:start w:val="1"/>
      <w:numFmt w:val="lowerLetter"/>
      <w:lvlText w:val="%2."/>
      <w:lvlJc w:val="left"/>
      <w:pPr>
        <w:ind w:left="1440" w:hanging="360"/>
      </w:pPr>
    </w:lvl>
    <w:lvl w:ilvl="2" w:tplc="1A860226">
      <w:start w:val="1"/>
      <w:numFmt w:val="lowerRoman"/>
      <w:lvlText w:val="%3."/>
      <w:lvlJc w:val="right"/>
      <w:pPr>
        <w:ind w:left="2160" w:hanging="180"/>
      </w:pPr>
    </w:lvl>
    <w:lvl w:ilvl="3" w:tplc="D6787192">
      <w:start w:val="1"/>
      <w:numFmt w:val="decimal"/>
      <w:lvlText w:val="%4."/>
      <w:lvlJc w:val="left"/>
      <w:pPr>
        <w:ind w:left="2880" w:hanging="360"/>
      </w:pPr>
    </w:lvl>
    <w:lvl w:ilvl="4" w:tplc="597084B8">
      <w:start w:val="1"/>
      <w:numFmt w:val="lowerLetter"/>
      <w:lvlText w:val="%5."/>
      <w:lvlJc w:val="left"/>
      <w:pPr>
        <w:ind w:left="3600" w:hanging="360"/>
      </w:pPr>
    </w:lvl>
    <w:lvl w:ilvl="5" w:tplc="F82C328E">
      <w:start w:val="1"/>
      <w:numFmt w:val="lowerRoman"/>
      <w:lvlText w:val="%6."/>
      <w:lvlJc w:val="right"/>
      <w:pPr>
        <w:ind w:left="4320" w:hanging="180"/>
      </w:pPr>
    </w:lvl>
    <w:lvl w:ilvl="6" w:tplc="EA96211E">
      <w:start w:val="1"/>
      <w:numFmt w:val="decimal"/>
      <w:lvlText w:val="%7."/>
      <w:lvlJc w:val="left"/>
      <w:pPr>
        <w:ind w:left="5040" w:hanging="360"/>
      </w:pPr>
    </w:lvl>
    <w:lvl w:ilvl="7" w:tplc="F93C1A74">
      <w:start w:val="1"/>
      <w:numFmt w:val="lowerLetter"/>
      <w:lvlText w:val="%8."/>
      <w:lvlJc w:val="left"/>
      <w:pPr>
        <w:ind w:left="5760" w:hanging="360"/>
      </w:pPr>
    </w:lvl>
    <w:lvl w:ilvl="8" w:tplc="2B76DC20">
      <w:start w:val="1"/>
      <w:numFmt w:val="lowerRoman"/>
      <w:lvlText w:val="%9."/>
      <w:lvlJc w:val="right"/>
      <w:pPr>
        <w:ind w:left="6480" w:hanging="180"/>
      </w:pPr>
    </w:lvl>
  </w:abstractNum>
  <w:abstractNum w:abstractNumId="5" w15:restartNumberingAfterBreak="0">
    <w:nsid w:val="302B109D"/>
    <w:multiLevelType w:val="hybridMultilevel"/>
    <w:tmpl w:val="2236B564"/>
    <w:lvl w:ilvl="0" w:tplc="4CC80338">
      <w:start w:val="1"/>
      <w:numFmt w:val="bullet"/>
      <w:lvlText w:val="·"/>
      <w:lvlJc w:val="left"/>
      <w:pPr>
        <w:ind w:left="720" w:hanging="360"/>
      </w:pPr>
      <w:rPr>
        <w:rFonts w:ascii="Symbol" w:hAnsi="Symbol" w:hint="default"/>
      </w:rPr>
    </w:lvl>
    <w:lvl w:ilvl="1" w:tplc="F5463678">
      <w:start w:val="1"/>
      <w:numFmt w:val="bullet"/>
      <w:lvlText w:val="o"/>
      <w:lvlJc w:val="left"/>
      <w:pPr>
        <w:ind w:left="1440" w:hanging="360"/>
      </w:pPr>
      <w:rPr>
        <w:rFonts w:ascii="Courier New" w:hAnsi="Courier New" w:hint="default"/>
      </w:rPr>
    </w:lvl>
    <w:lvl w:ilvl="2" w:tplc="23F62166">
      <w:start w:val="1"/>
      <w:numFmt w:val="bullet"/>
      <w:lvlText w:val=""/>
      <w:lvlJc w:val="left"/>
      <w:pPr>
        <w:ind w:left="2160" w:hanging="360"/>
      </w:pPr>
      <w:rPr>
        <w:rFonts w:ascii="Wingdings" w:hAnsi="Wingdings" w:hint="default"/>
      </w:rPr>
    </w:lvl>
    <w:lvl w:ilvl="3" w:tplc="CE60CDFA">
      <w:start w:val="1"/>
      <w:numFmt w:val="bullet"/>
      <w:lvlText w:val=""/>
      <w:lvlJc w:val="left"/>
      <w:pPr>
        <w:ind w:left="2880" w:hanging="360"/>
      </w:pPr>
      <w:rPr>
        <w:rFonts w:ascii="Symbol" w:hAnsi="Symbol" w:hint="default"/>
      </w:rPr>
    </w:lvl>
    <w:lvl w:ilvl="4" w:tplc="6736D8A2">
      <w:start w:val="1"/>
      <w:numFmt w:val="bullet"/>
      <w:lvlText w:val="o"/>
      <w:lvlJc w:val="left"/>
      <w:pPr>
        <w:ind w:left="3600" w:hanging="360"/>
      </w:pPr>
      <w:rPr>
        <w:rFonts w:ascii="Courier New" w:hAnsi="Courier New" w:hint="default"/>
      </w:rPr>
    </w:lvl>
    <w:lvl w:ilvl="5" w:tplc="55005B18">
      <w:start w:val="1"/>
      <w:numFmt w:val="bullet"/>
      <w:lvlText w:val=""/>
      <w:lvlJc w:val="left"/>
      <w:pPr>
        <w:ind w:left="4320" w:hanging="360"/>
      </w:pPr>
      <w:rPr>
        <w:rFonts w:ascii="Wingdings" w:hAnsi="Wingdings" w:hint="default"/>
      </w:rPr>
    </w:lvl>
    <w:lvl w:ilvl="6" w:tplc="267CB724">
      <w:start w:val="1"/>
      <w:numFmt w:val="bullet"/>
      <w:lvlText w:val=""/>
      <w:lvlJc w:val="left"/>
      <w:pPr>
        <w:ind w:left="5040" w:hanging="360"/>
      </w:pPr>
      <w:rPr>
        <w:rFonts w:ascii="Symbol" w:hAnsi="Symbol" w:hint="default"/>
      </w:rPr>
    </w:lvl>
    <w:lvl w:ilvl="7" w:tplc="55E80820">
      <w:start w:val="1"/>
      <w:numFmt w:val="bullet"/>
      <w:lvlText w:val="o"/>
      <w:lvlJc w:val="left"/>
      <w:pPr>
        <w:ind w:left="5760" w:hanging="360"/>
      </w:pPr>
      <w:rPr>
        <w:rFonts w:ascii="Courier New" w:hAnsi="Courier New" w:hint="default"/>
      </w:rPr>
    </w:lvl>
    <w:lvl w:ilvl="8" w:tplc="2624A112">
      <w:start w:val="1"/>
      <w:numFmt w:val="bullet"/>
      <w:lvlText w:val=""/>
      <w:lvlJc w:val="left"/>
      <w:pPr>
        <w:ind w:left="6480" w:hanging="360"/>
      </w:pPr>
      <w:rPr>
        <w:rFonts w:ascii="Wingdings" w:hAnsi="Wingdings" w:hint="default"/>
      </w:rPr>
    </w:lvl>
  </w:abstractNum>
  <w:abstractNum w:abstractNumId="6" w15:restartNumberingAfterBreak="0">
    <w:nsid w:val="30A4B3A1"/>
    <w:multiLevelType w:val="hybridMultilevel"/>
    <w:tmpl w:val="B6CA0B74"/>
    <w:lvl w:ilvl="0" w:tplc="D34CC286">
      <w:start w:val="3"/>
      <w:numFmt w:val="decimal"/>
      <w:lvlText w:val="%1."/>
      <w:lvlJc w:val="left"/>
      <w:pPr>
        <w:ind w:left="720" w:hanging="360"/>
      </w:pPr>
    </w:lvl>
    <w:lvl w:ilvl="1" w:tplc="055A857E">
      <w:start w:val="1"/>
      <w:numFmt w:val="lowerLetter"/>
      <w:lvlText w:val="%2."/>
      <w:lvlJc w:val="left"/>
      <w:pPr>
        <w:ind w:left="1440" w:hanging="360"/>
      </w:pPr>
    </w:lvl>
    <w:lvl w:ilvl="2" w:tplc="A9F493E8">
      <w:start w:val="1"/>
      <w:numFmt w:val="lowerRoman"/>
      <w:lvlText w:val="%3."/>
      <w:lvlJc w:val="right"/>
      <w:pPr>
        <w:ind w:left="2160" w:hanging="180"/>
      </w:pPr>
    </w:lvl>
    <w:lvl w:ilvl="3" w:tplc="BCF0C4AC">
      <w:start w:val="1"/>
      <w:numFmt w:val="decimal"/>
      <w:lvlText w:val="%4."/>
      <w:lvlJc w:val="left"/>
      <w:pPr>
        <w:ind w:left="2880" w:hanging="360"/>
      </w:pPr>
    </w:lvl>
    <w:lvl w:ilvl="4" w:tplc="8EC823E4">
      <w:start w:val="1"/>
      <w:numFmt w:val="lowerLetter"/>
      <w:lvlText w:val="%5."/>
      <w:lvlJc w:val="left"/>
      <w:pPr>
        <w:ind w:left="3600" w:hanging="360"/>
      </w:pPr>
    </w:lvl>
    <w:lvl w:ilvl="5" w:tplc="233AC77E">
      <w:start w:val="1"/>
      <w:numFmt w:val="lowerRoman"/>
      <w:lvlText w:val="%6."/>
      <w:lvlJc w:val="right"/>
      <w:pPr>
        <w:ind w:left="4320" w:hanging="180"/>
      </w:pPr>
    </w:lvl>
    <w:lvl w:ilvl="6" w:tplc="E0FE0ED2">
      <w:start w:val="1"/>
      <w:numFmt w:val="decimal"/>
      <w:lvlText w:val="%7."/>
      <w:lvlJc w:val="left"/>
      <w:pPr>
        <w:ind w:left="5040" w:hanging="360"/>
      </w:pPr>
    </w:lvl>
    <w:lvl w:ilvl="7" w:tplc="12B6115C">
      <w:start w:val="1"/>
      <w:numFmt w:val="lowerLetter"/>
      <w:lvlText w:val="%8."/>
      <w:lvlJc w:val="left"/>
      <w:pPr>
        <w:ind w:left="5760" w:hanging="360"/>
      </w:pPr>
    </w:lvl>
    <w:lvl w:ilvl="8" w:tplc="406833DE">
      <w:start w:val="1"/>
      <w:numFmt w:val="lowerRoman"/>
      <w:lvlText w:val="%9."/>
      <w:lvlJc w:val="right"/>
      <w:pPr>
        <w:ind w:left="6480" w:hanging="180"/>
      </w:pPr>
    </w:lvl>
  </w:abstractNum>
  <w:abstractNum w:abstractNumId="7" w15:restartNumberingAfterBreak="0">
    <w:nsid w:val="31B9FB9B"/>
    <w:multiLevelType w:val="hybridMultilevel"/>
    <w:tmpl w:val="E192539E"/>
    <w:lvl w:ilvl="0" w:tplc="370064A2">
      <w:start w:val="7"/>
      <w:numFmt w:val="decimal"/>
      <w:lvlText w:val="%1."/>
      <w:lvlJc w:val="left"/>
      <w:pPr>
        <w:ind w:left="720" w:hanging="360"/>
      </w:pPr>
    </w:lvl>
    <w:lvl w:ilvl="1" w:tplc="2BCEDC82">
      <w:start w:val="1"/>
      <w:numFmt w:val="lowerLetter"/>
      <w:lvlText w:val="%2."/>
      <w:lvlJc w:val="left"/>
      <w:pPr>
        <w:ind w:left="1440" w:hanging="360"/>
      </w:pPr>
    </w:lvl>
    <w:lvl w:ilvl="2" w:tplc="2B4C6E72">
      <w:start w:val="1"/>
      <w:numFmt w:val="lowerRoman"/>
      <w:lvlText w:val="%3."/>
      <w:lvlJc w:val="right"/>
      <w:pPr>
        <w:ind w:left="2160" w:hanging="180"/>
      </w:pPr>
    </w:lvl>
    <w:lvl w:ilvl="3" w:tplc="973C71C2">
      <w:start w:val="1"/>
      <w:numFmt w:val="decimal"/>
      <w:lvlText w:val="%4."/>
      <w:lvlJc w:val="left"/>
      <w:pPr>
        <w:ind w:left="2880" w:hanging="360"/>
      </w:pPr>
    </w:lvl>
    <w:lvl w:ilvl="4" w:tplc="C0760214">
      <w:start w:val="1"/>
      <w:numFmt w:val="lowerLetter"/>
      <w:lvlText w:val="%5."/>
      <w:lvlJc w:val="left"/>
      <w:pPr>
        <w:ind w:left="3600" w:hanging="360"/>
      </w:pPr>
    </w:lvl>
    <w:lvl w:ilvl="5" w:tplc="19AAFE52">
      <w:start w:val="1"/>
      <w:numFmt w:val="lowerRoman"/>
      <w:lvlText w:val="%6."/>
      <w:lvlJc w:val="right"/>
      <w:pPr>
        <w:ind w:left="4320" w:hanging="180"/>
      </w:pPr>
    </w:lvl>
    <w:lvl w:ilvl="6" w:tplc="582626A4">
      <w:start w:val="1"/>
      <w:numFmt w:val="decimal"/>
      <w:lvlText w:val="%7."/>
      <w:lvlJc w:val="left"/>
      <w:pPr>
        <w:ind w:left="5040" w:hanging="360"/>
      </w:pPr>
    </w:lvl>
    <w:lvl w:ilvl="7" w:tplc="D8F4B07E">
      <w:start w:val="1"/>
      <w:numFmt w:val="lowerLetter"/>
      <w:lvlText w:val="%8."/>
      <w:lvlJc w:val="left"/>
      <w:pPr>
        <w:ind w:left="5760" w:hanging="360"/>
      </w:pPr>
    </w:lvl>
    <w:lvl w:ilvl="8" w:tplc="7A08F8A0">
      <w:start w:val="1"/>
      <w:numFmt w:val="lowerRoman"/>
      <w:lvlText w:val="%9."/>
      <w:lvlJc w:val="right"/>
      <w:pPr>
        <w:ind w:left="6480" w:hanging="180"/>
      </w:pPr>
    </w:lvl>
  </w:abstractNum>
  <w:abstractNum w:abstractNumId="8" w15:restartNumberingAfterBreak="0">
    <w:nsid w:val="3D2EBAAF"/>
    <w:multiLevelType w:val="hybridMultilevel"/>
    <w:tmpl w:val="D0E45CB4"/>
    <w:lvl w:ilvl="0" w:tplc="DE38BD98">
      <w:start w:val="4"/>
      <w:numFmt w:val="decimal"/>
      <w:lvlText w:val="%1."/>
      <w:lvlJc w:val="left"/>
      <w:pPr>
        <w:ind w:left="720" w:hanging="360"/>
      </w:pPr>
    </w:lvl>
    <w:lvl w:ilvl="1" w:tplc="E556D85C">
      <w:start w:val="1"/>
      <w:numFmt w:val="lowerLetter"/>
      <w:lvlText w:val="%2."/>
      <w:lvlJc w:val="left"/>
      <w:pPr>
        <w:ind w:left="1440" w:hanging="360"/>
      </w:pPr>
    </w:lvl>
    <w:lvl w:ilvl="2" w:tplc="C74C2228">
      <w:start w:val="1"/>
      <w:numFmt w:val="lowerRoman"/>
      <w:lvlText w:val="%3."/>
      <w:lvlJc w:val="right"/>
      <w:pPr>
        <w:ind w:left="2160" w:hanging="180"/>
      </w:pPr>
    </w:lvl>
    <w:lvl w:ilvl="3" w:tplc="E27413FC">
      <w:start w:val="1"/>
      <w:numFmt w:val="decimal"/>
      <w:lvlText w:val="%4."/>
      <w:lvlJc w:val="left"/>
      <w:pPr>
        <w:ind w:left="2880" w:hanging="360"/>
      </w:pPr>
    </w:lvl>
    <w:lvl w:ilvl="4" w:tplc="FA5E865C">
      <w:start w:val="1"/>
      <w:numFmt w:val="lowerLetter"/>
      <w:lvlText w:val="%5."/>
      <w:lvlJc w:val="left"/>
      <w:pPr>
        <w:ind w:left="3600" w:hanging="360"/>
      </w:pPr>
    </w:lvl>
    <w:lvl w:ilvl="5" w:tplc="FDA091D8">
      <w:start w:val="1"/>
      <w:numFmt w:val="lowerRoman"/>
      <w:lvlText w:val="%6."/>
      <w:lvlJc w:val="right"/>
      <w:pPr>
        <w:ind w:left="4320" w:hanging="180"/>
      </w:pPr>
    </w:lvl>
    <w:lvl w:ilvl="6" w:tplc="7C9A9106">
      <w:start w:val="1"/>
      <w:numFmt w:val="decimal"/>
      <w:lvlText w:val="%7."/>
      <w:lvlJc w:val="left"/>
      <w:pPr>
        <w:ind w:left="5040" w:hanging="360"/>
      </w:pPr>
    </w:lvl>
    <w:lvl w:ilvl="7" w:tplc="FC54CF96">
      <w:start w:val="1"/>
      <w:numFmt w:val="lowerLetter"/>
      <w:lvlText w:val="%8."/>
      <w:lvlJc w:val="left"/>
      <w:pPr>
        <w:ind w:left="5760" w:hanging="360"/>
      </w:pPr>
    </w:lvl>
    <w:lvl w:ilvl="8" w:tplc="32DA44B2">
      <w:start w:val="1"/>
      <w:numFmt w:val="lowerRoman"/>
      <w:lvlText w:val="%9."/>
      <w:lvlJc w:val="right"/>
      <w:pPr>
        <w:ind w:left="6480" w:hanging="180"/>
      </w:pPr>
    </w:lvl>
  </w:abstractNum>
  <w:abstractNum w:abstractNumId="9" w15:restartNumberingAfterBreak="0">
    <w:nsid w:val="3D680BDA"/>
    <w:multiLevelType w:val="hybridMultilevel"/>
    <w:tmpl w:val="B00C5912"/>
    <w:lvl w:ilvl="0" w:tplc="7644741A">
      <w:start w:val="1"/>
      <w:numFmt w:val="bullet"/>
      <w:lvlText w:val=""/>
      <w:lvlJc w:val="left"/>
      <w:pPr>
        <w:ind w:left="720" w:hanging="360"/>
      </w:pPr>
      <w:rPr>
        <w:rFonts w:ascii="Symbol" w:hAnsi="Symbol" w:hint="default"/>
      </w:rPr>
    </w:lvl>
    <w:lvl w:ilvl="1" w:tplc="722A1570">
      <w:start w:val="1"/>
      <w:numFmt w:val="bullet"/>
      <w:lvlText w:val="o"/>
      <w:lvlJc w:val="left"/>
      <w:pPr>
        <w:ind w:left="1440" w:hanging="360"/>
      </w:pPr>
      <w:rPr>
        <w:rFonts w:ascii="Courier New" w:hAnsi="Courier New" w:hint="default"/>
      </w:rPr>
    </w:lvl>
    <w:lvl w:ilvl="2" w:tplc="DE82A35C">
      <w:start w:val="1"/>
      <w:numFmt w:val="bullet"/>
      <w:lvlText w:val=""/>
      <w:lvlJc w:val="left"/>
      <w:pPr>
        <w:ind w:left="2160" w:hanging="360"/>
      </w:pPr>
      <w:rPr>
        <w:rFonts w:ascii="Wingdings" w:hAnsi="Wingdings" w:hint="default"/>
      </w:rPr>
    </w:lvl>
    <w:lvl w:ilvl="3" w:tplc="956CC6EA">
      <w:start w:val="1"/>
      <w:numFmt w:val="bullet"/>
      <w:lvlText w:val=""/>
      <w:lvlJc w:val="left"/>
      <w:pPr>
        <w:ind w:left="2880" w:hanging="360"/>
      </w:pPr>
      <w:rPr>
        <w:rFonts w:ascii="Symbol" w:hAnsi="Symbol" w:hint="default"/>
      </w:rPr>
    </w:lvl>
    <w:lvl w:ilvl="4" w:tplc="BAF85D8A">
      <w:start w:val="1"/>
      <w:numFmt w:val="bullet"/>
      <w:lvlText w:val="o"/>
      <w:lvlJc w:val="left"/>
      <w:pPr>
        <w:ind w:left="3600" w:hanging="360"/>
      </w:pPr>
      <w:rPr>
        <w:rFonts w:ascii="Courier New" w:hAnsi="Courier New" w:hint="default"/>
      </w:rPr>
    </w:lvl>
    <w:lvl w:ilvl="5" w:tplc="F9828D9C">
      <w:start w:val="1"/>
      <w:numFmt w:val="bullet"/>
      <w:lvlText w:val=""/>
      <w:lvlJc w:val="left"/>
      <w:pPr>
        <w:ind w:left="4320" w:hanging="360"/>
      </w:pPr>
      <w:rPr>
        <w:rFonts w:ascii="Wingdings" w:hAnsi="Wingdings" w:hint="default"/>
      </w:rPr>
    </w:lvl>
    <w:lvl w:ilvl="6" w:tplc="27C8749A">
      <w:start w:val="1"/>
      <w:numFmt w:val="bullet"/>
      <w:lvlText w:val=""/>
      <w:lvlJc w:val="left"/>
      <w:pPr>
        <w:ind w:left="5040" w:hanging="360"/>
      </w:pPr>
      <w:rPr>
        <w:rFonts w:ascii="Symbol" w:hAnsi="Symbol" w:hint="default"/>
      </w:rPr>
    </w:lvl>
    <w:lvl w:ilvl="7" w:tplc="C7EE874E">
      <w:start w:val="1"/>
      <w:numFmt w:val="bullet"/>
      <w:lvlText w:val="o"/>
      <w:lvlJc w:val="left"/>
      <w:pPr>
        <w:ind w:left="5760" w:hanging="360"/>
      </w:pPr>
      <w:rPr>
        <w:rFonts w:ascii="Courier New" w:hAnsi="Courier New" w:hint="default"/>
      </w:rPr>
    </w:lvl>
    <w:lvl w:ilvl="8" w:tplc="4F40CE2C">
      <w:start w:val="1"/>
      <w:numFmt w:val="bullet"/>
      <w:lvlText w:val=""/>
      <w:lvlJc w:val="left"/>
      <w:pPr>
        <w:ind w:left="6480" w:hanging="360"/>
      </w:pPr>
      <w:rPr>
        <w:rFonts w:ascii="Wingdings" w:hAnsi="Wingdings" w:hint="default"/>
      </w:rPr>
    </w:lvl>
  </w:abstractNum>
  <w:abstractNum w:abstractNumId="10" w15:restartNumberingAfterBreak="0">
    <w:nsid w:val="42B5B773"/>
    <w:multiLevelType w:val="hybridMultilevel"/>
    <w:tmpl w:val="3B721834"/>
    <w:lvl w:ilvl="0" w:tplc="EC02C192">
      <w:start w:val="9"/>
      <w:numFmt w:val="decimal"/>
      <w:lvlText w:val="%1."/>
      <w:lvlJc w:val="left"/>
      <w:pPr>
        <w:ind w:left="720" w:hanging="360"/>
      </w:pPr>
    </w:lvl>
    <w:lvl w:ilvl="1" w:tplc="A1408410">
      <w:start w:val="1"/>
      <w:numFmt w:val="lowerLetter"/>
      <w:lvlText w:val="%2."/>
      <w:lvlJc w:val="left"/>
      <w:pPr>
        <w:ind w:left="1440" w:hanging="360"/>
      </w:pPr>
    </w:lvl>
    <w:lvl w:ilvl="2" w:tplc="E188C59C">
      <w:start w:val="1"/>
      <w:numFmt w:val="lowerRoman"/>
      <w:lvlText w:val="%3."/>
      <w:lvlJc w:val="right"/>
      <w:pPr>
        <w:ind w:left="2160" w:hanging="180"/>
      </w:pPr>
    </w:lvl>
    <w:lvl w:ilvl="3" w:tplc="8EFCFD7C">
      <w:start w:val="1"/>
      <w:numFmt w:val="decimal"/>
      <w:lvlText w:val="%4."/>
      <w:lvlJc w:val="left"/>
      <w:pPr>
        <w:ind w:left="2880" w:hanging="360"/>
      </w:pPr>
    </w:lvl>
    <w:lvl w:ilvl="4" w:tplc="2898A02E">
      <w:start w:val="1"/>
      <w:numFmt w:val="lowerLetter"/>
      <w:lvlText w:val="%5."/>
      <w:lvlJc w:val="left"/>
      <w:pPr>
        <w:ind w:left="3600" w:hanging="360"/>
      </w:pPr>
    </w:lvl>
    <w:lvl w:ilvl="5" w:tplc="9E70BCFE">
      <w:start w:val="1"/>
      <w:numFmt w:val="lowerRoman"/>
      <w:lvlText w:val="%6."/>
      <w:lvlJc w:val="right"/>
      <w:pPr>
        <w:ind w:left="4320" w:hanging="180"/>
      </w:pPr>
    </w:lvl>
    <w:lvl w:ilvl="6" w:tplc="E7A09E40">
      <w:start w:val="1"/>
      <w:numFmt w:val="decimal"/>
      <w:lvlText w:val="%7."/>
      <w:lvlJc w:val="left"/>
      <w:pPr>
        <w:ind w:left="5040" w:hanging="360"/>
      </w:pPr>
    </w:lvl>
    <w:lvl w:ilvl="7" w:tplc="6B505A08">
      <w:start w:val="1"/>
      <w:numFmt w:val="lowerLetter"/>
      <w:lvlText w:val="%8."/>
      <w:lvlJc w:val="left"/>
      <w:pPr>
        <w:ind w:left="5760" w:hanging="360"/>
      </w:pPr>
    </w:lvl>
    <w:lvl w:ilvl="8" w:tplc="3CE469E4">
      <w:start w:val="1"/>
      <w:numFmt w:val="lowerRoman"/>
      <w:lvlText w:val="%9."/>
      <w:lvlJc w:val="right"/>
      <w:pPr>
        <w:ind w:left="6480" w:hanging="180"/>
      </w:pPr>
    </w:lvl>
  </w:abstractNum>
  <w:abstractNum w:abstractNumId="11" w15:restartNumberingAfterBreak="0">
    <w:nsid w:val="496F3406"/>
    <w:multiLevelType w:val="hybridMultilevel"/>
    <w:tmpl w:val="673E39FA"/>
    <w:lvl w:ilvl="0" w:tplc="7AF0CA82">
      <w:start w:val="2"/>
      <w:numFmt w:val="decimal"/>
      <w:lvlText w:val="%1."/>
      <w:lvlJc w:val="left"/>
      <w:pPr>
        <w:ind w:left="720" w:hanging="360"/>
      </w:pPr>
    </w:lvl>
    <w:lvl w:ilvl="1" w:tplc="676C1F02">
      <w:start w:val="1"/>
      <w:numFmt w:val="lowerLetter"/>
      <w:lvlText w:val="%2."/>
      <w:lvlJc w:val="left"/>
      <w:pPr>
        <w:ind w:left="1440" w:hanging="360"/>
      </w:pPr>
    </w:lvl>
    <w:lvl w:ilvl="2" w:tplc="0762798C">
      <w:start w:val="1"/>
      <w:numFmt w:val="lowerRoman"/>
      <w:lvlText w:val="%3."/>
      <w:lvlJc w:val="right"/>
      <w:pPr>
        <w:ind w:left="2160" w:hanging="180"/>
      </w:pPr>
    </w:lvl>
    <w:lvl w:ilvl="3" w:tplc="6FC66508">
      <w:start w:val="1"/>
      <w:numFmt w:val="decimal"/>
      <w:lvlText w:val="%4."/>
      <w:lvlJc w:val="left"/>
      <w:pPr>
        <w:ind w:left="2880" w:hanging="360"/>
      </w:pPr>
    </w:lvl>
    <w:lvl w:ilvl="4" w:tplc="3CDC2542">
      <w:start w:val="1"/>
      <w:numFmt w:val="lowerLetter"/>
      <w:lvlText w:val="%5."/>
      <w:lvlJc w:val="left"/>
      <w:pPr>
        <w:ind w:left="3600" w:hanging="360"/>
      </w:pPr>
    </w:lvl>
    <w:lvl w:ilvl="5" w:tplc="CC4ADB1C">
      <w:start w:val="1"/>
      <w:numFmt w:val="lowerRoman"/>
      <w:lvlText w:val="%6."/>
      <w:lvlJc w:val="right"/>
      <w:pPr>
        <w:ind w:left="4320" w:hanging="180"/>
      </w:pPr>
    </w:lvl>
    <w:lvl w:ilvl="6" w:tplc="806893DE">
      <w:start w:val="1"/>
      <w:numFmt w:val="decimal"/>
      <w:lvlText w:val="%7."/>
      <w:lvlJc w:val="left"/>
      <w:pPr>
        <w:ind w:left="5040" w:hanging="360"/>
      </w:pPr>
    </w:lvl>
    <w:lvl w:ilvl="7" w:tplc="2C5E9DAA">
      <w:start w:val="1"/>
      <w:numFmt w:val="lowerLetter"/>
      <w:lvlText w:val="%8."/>
      <w:lvlJc w:val="left"/>
      <w:pPr>
        <w:ind w:left="5760" w:hanging="360"/>
      </w:pPr>
    </w:lvl>
    <w:lvl w:ilvl="8" w:tplc="F8EC015E">
      <w:start w:val="1"/>
      <w:numFmt w:val="lowerRoman"/>
      <w:lvlText w:val="%9."/>
      <w:lvlJc w:val="right"/>
      <w:pPr>
        <w:ind w:left="6480" w:hanging="180"/>
      </w:pPr>
    </w:lvl>
  </w:abstractNum>
  <w:abstractNum w:abstractNumId="12" w15:restartNumberingAfterBreak="0">
    <w:nsid w:val="4B2C9B10"/>
    <w:multiLevelType w:val="hybridMultilevel"/>
    <w:tmpl w:val="D9449222"/>
    <w:lvl w:ilvl="0" w:tplc="8988B39E">
      <w:start w:val="2"/>
      <w:numFmt w:val="decimal"/>
      <w:lvlText w:val="%1."/>
      <w:lvlJc w:val="left"/>
      <w:pPr>
        <w:ind w:left="720" w:hanging="360"/>
      </w:pPr>
    </w:lvl>
    <w:lvl w:ilvl="1" w:tplc="336E728E">
      <w:start w:val="1"/>
      <w:numFmt w:val="lowerLetter"/>
      <w:lvlText w:val="%2."/>
      <w:lvlJc w:val="left"/>
      <w:pPr>
        <w:ind w:left="1440" w:hanging="360"/>
      </w:pPr>
    </w:lvl>
    <w:lvl w:ilvl="2" w:tplc="2CFAE88E">
      <w:start w:val="1"/>
      <w:numFmt w:val="lowerRoman"/>
      <w:lvlText w:val="%3."/>
      <w:lvlJc w:val="right"/>
      <w:pPr>
        <w:ind w:left="2160" w:hanging="180"/>
      </w:pPr>
    </w:lvl>
    <w:lvl w:ilvl="3" w:tplc="51FECE34">
      <w:start w:val="1"/>
      <w:numFmt w:val="decimal"/>
      <w:lvlText w:val="%4."/>
      <w:lvlJc w:val="left"/>
      <w:pPr>
        <w:ind w:left="2880" w:hanging="360"/>
      </w:pPr>
    </w:lvl>
    <w:lvl w:ilvl="4" w:tplc="2C201ADE">
      <w:start w:val="1"/>
      <w:numFmt w:val="lowerLetter"/>
      <w:lvlText w:val="%5."/>
      <w:lvlJc w:val="left"/>
      <w:pPr>
        <w:ind w:left="3600" w:hanging="360"/>
      </w:pPr>
    </w:lvl>
    <w:lvl w:ilvl="5" w:tplc="F91EB99C">
      <w:start w:val="1"/>
      <w:numFmt w:val="lowerRoman"/>
      <w:lvlText w:val="%6."/>
      <w:lvlJc w:val="right"/>
      <w:pPr>
        <w:ind w:left="4320" w:hanging="180"/>
      </w:pPr>
    </w:lvl>
    <w:lvl w:ilvl="6" w:tplc="2C2E3938">
      <w:start w:val="1"/>
      <w:numFmt w:val="decimal"/>
      <w:lvlText w:val="%7."/>
      <w:lvlJc w:val="left"/>
      <w:pPr>
        <w:ind w:left="5040" w:hanging="360"/>
      </w:pPr>
    </w:lvl>
    <w:lvl w:ilvl="7" w:tplc="8D521D94">
      <w:start w:val="1"/>
      <w:numFmt w:val="lowerLetter"/>
      <w:lvlText w:val="%8."/>
      <w:lvlJc w:val="left"/>
      <w:pPr>
        <w:ind w:left="5760" w:hanging="360"/>
      </w:pPr>
    </w:lvl>
    <w:lvl w:ilvl="8" w:tplc="36E42112">
      <w:start w:val="1"/>
      <w:numFmt w:val="lowerRoman"/>
      <w:lvlText w:val="%9."/>
      <w:lvlJc w:val="right"/>
      <w:pPr>
        <w:ind w:left="6480" w:hanging="180"/>
      </w:pPr>
    </w:lvl>
  </w:abstractNum>
  <w:abstractNum w:abstractNumId="13" w15:restartNumberingAfterBreak="0">
    <w:nsid w:val="4C18C679"/>
    <w:multiLevelType w:val="hybridMultilevel"/>
    <w:tmpl w:val="AFD403B6"/>
    <w:lvl w:ilvl="0" w:tplc="CE589A24">
      <w:start w:val="8"/>
      <w:numFmt w:val="decimal"/>
      <w:lvlText w:val="%1."/>
      <w:lvlJc w:val="left"/>
      <w:pPr>
        <w:ind w:left="720" w:hanging="360"/>
      </w:pPr>
    </w:lvl>
    <w:lvl w:ilvl="1" w:tplc="D34CCA16">
      <w:start w:val="1"/>
      <w:numFmt w:val="lowerLetter"/>
      <w:lvlText w:val="%2."/>
      <w:lvlJc w:val="left"/>
      <w:pPr>
        <w:ind w:left="1440" w:hanging="360"/>
      </w:pPr>
    </w:lvl>
    <w:lvl w:ilvl="2" w:tplc="24809FE6">
      <w:start w:val="1"/>
      <w:numFmt w:val="lowerRoman"/>
      <w:lvlText w:val="%3."/>
      <w:lvlJc w:val="right"/>
      <w:pPr>
        <w:ind w:left="2160" w:hanging="180"/>
      </w:pPr>
    </w:lvl>
    <w:lvl w:ilvl="3" w:tplc="E39A2286">
      <w:start w:val="1"/>
      <w:numFmt w:val="decimal"/>
      <w:lvlText w:val="%4."/>
      <w:lvlJc w:val="left"/>
      <w:pPr>
        <w:ind w:left="2880" w:hanging="360"/>
      </w:pPr>
    </w:lvl>
    <w:lvl w:ilvl="4" w:tplc="C94AB594">
      <w:start w:val="1"/>
      <w:numFmt w:val="lowerLetter"/>
      <w:lvlText w:val="%5."/>
      <w:lvlJc w:val="left"/>
      <w:pPr>
        <w:ind w:left="3600" w:hanging="360"/>
      </w:pPr>
    </w:lvl>
    <w:lvl w:ilvl="5" w:tplc="752204B0">
      <w:start w:val="1"/>
      <w:numFmt w:val="lowerRoman"/>
      <w:lvlText w:val="%6."/>
      <w:lvlJc w:val="right"/>
      <w:pPr>
        <w:ind w:left="4320" w:hanging="180"/>
      </w:pPr>
    </w:lvl>
    <w:lvl w:ilvl="6" w:tplc="336C0918">
      <w:start w:val="1"/>
      <w:numFmt w:val="decimal"/>
      <w:lvlText w:val="%7."/>
      <w:lvlJc w:val="left"/>
      <w:pPr>
        <w:ind w:left="5040" w:hanging="360"/>
      </w:pPr>
    </w:lvl>
    <w:lvl w:ilvl="7" w:tplc="1CEE31B2">
      <w:start w:val="1"/>
      <w:numFmt w:val="lowerLetter"/>
      <w:lvlText w:val="%8."/>
      <w:lvlJc w:val="left"/>
      <w:pPr>
        <w:ind w:left="5760" w:hanging="360"/>
      </w:pPr>
    </w:lvl>
    <w:lvl w:ilvl="8" w:tplc="CDD4E98C">
      <w:start w:val="1"/>
      <w:numFmt w:val="lowerRoman"/>
      <w:lvlText w:val="%9."/>
      <w:lvlJc w:val="right"/>
      <w:pPr>
        <w:ind w:left="6480" w:hanging="180"/>
      </w:pPr>
    </w:lvl>
  </w:abstractNum>
  <w:abstractNum w:abstractNumId="14" w15:restartNumberingAfterBreak="0">
    <w:nsid w:val="50CBEBDE"/>
    <w:multiLevelType w:val="hybridMultilevel"/>
    <w:tmpl w:val="D22EA8F8"/>
    <w:lvl w:ilvl="0" w:tplc="C952C5B2">
      <w:start w:val="7"/>
      <w:numFmt w:val="decimal"/>
      <w:lvlText w:val="%1."/>
      <w:lvlJc w:val="left"/>
      <w:pPr>
        <w:ind w:left="720" w:hanging="360"/>
      </w:pPr>
    </w:lvl>
    <w:lvl w:ilvl="1" w:tplc="D04C81F0">
      <w:start w:val="1"/>
      <w:numFmt w:val="lowerLetter"/>
      <w:lvlText w:val="%2."/>
      <w:lvlJc w:val="left"/>
      <w:pPr>
        <w:ind w:left="1440" w:hanging="360"/>
      </w:pPr>
    </w:lvl>
    <w:lvl w:ilvl="2" w:tplc="6F22FBE8">
      <w:start w:val="1"/>
      <w:numFmt w:val="lowerRoman"/>
      <w:lvlText w:val="%3."/>
      <w:lvlJc w:val="right"/>
      <w:pPr>
        <w:ind w:left="2160" w:hanging="180"/>
      </w:pPr>
    </w:lvl>
    <w:lvl w:ilvl="3" w:tplc="A0B4CA9A">
      <w:start w:val="1"/>
      <w:numFmt w:val="decimal"/>
      <w:lvlText w:val="%4."/>
      <w:lvlJc w:val="left"/>
      <w:pPr>
        <w:ind w:left="2880" w:hanging="360"/>
      </w:pPr>
    </w:lvl>
    <w:lvl w:ilvl="4" w:tplc="262CCC84">
      <w:start w:val="1"/>
      <w:numFmt w:val="lowerLetter"/>
      <w:lvlText w:val="%5."/>
      <w:lvlJc w:val="left"/>
      <w:pPr>
        <w:ind w:left="3600" w:hanging="360"/>
      </w:pPr>
    </w:lvl>
    <w:lvl w:ilvl="5" w:tplc="84A87F02">
      <w:start w:val="1"/>
      <w:numFmt w:val="lowerRoman"/>
      <w:lvlText w:val="%6."/>
      <w:lvlJc w:val="right"/>
      <w:pPr>
        <w:ind w:left="4320" w:hanging="180"/>
      </w:pPr>
    </w:lvl>
    <w:lvl w:ilvl="6" w:tplc="E9B2DC9C">
      <w:start w:val="1"/>
      <w:numFmt w:val="decimal"/>
      <w:lvlText w:val="%7."/>
      <w:lvlJc w:val="left"/>
      <w:pPr>
        <w:ind w:left="5040" w:hanging="360"/>
      </w:pPr>
    </w:lvl>
    <w:lvl w:ilvl="7" w:tplc="D7C2E18E">
      <w:start w:val="1"/>
      <w:numFmt w:val="lowerLetter"/>
      <w:lvlText w:val="%8."/>
      <w:lvlJc w:val="left"/>
      <w:pPr>
        <w:ind w:left="5760" w:hanging="360"/>
      </w:pPr>
    </w:lvl>
    <w:lvl w:ilvl="8" w:tplc="9312ABBA">
      <w:start w:val="1"/>
      <w:numFmt w:val="lowerRoman"/>
      <w:lvlText w:val="%9."/>
      <w:lvlJc w:val="right"/>
      <w:pPr>
        <w:ind w:left="6480" w:hanging="180"/>
      </w:pPr>
    </w:lvl>
  </w:abstractNum>
  <w:abstractNum w:abstractNumId="15" w15:restartNumberingAfterBreak="0">
    <w:nsid w:val="51CD703C"/>
    <w:multiLevelType w:val="hybridMultilevel"/>
    <w:tmpl w:val="A58C8696"/>
    <w:lvl w:ilvl="0" w:tplc="D2B0610A">
      <w:start w:val="6"/>
      <w:numFmt w:val="decimal"/>
      <w:lvlText w:val="%1."/>
      <w:lvlJc w:val="left"/>
      <w:pPr>
        <w:ind w:left="720" w:hanging="360"/>
      </w:pPr>
    </w:lvl>
    <w:lvl w:ilvl="1" w:tplc="1C96F294">
      <w:start w:val="1"/>
      <w:numFmt w:val="lowerLetter"/>
      <w:lvlText w:val="%2."/>
      <w:lvlJc w:val="left"/>
      <w:pPr>
        <w:ind w:left="1440" w:hanging="360"/>
      </w:pPr>
    </w:lvl>
    <w:lvl w:ilvl="2" w:tplc="DABC06F2">
      <w:start w:val="1"/>
      <w:numFmt w:val="lowerRoman"/>
      <w:lvlText w:val="%3."/>
      <w:lvlJc w:val="right"/>
      <w:pPr>
        <w:ind w:left="2160" w:hanging="180"/>
      </w:pPr>
    </w:lvl>
    <w:lvl w:ilvl="3" w:tplc="BA6E9CB4">
      <w:start w:val="1"/>
      <w:numFmt w:val="decimal"/>
      <w:lvlText w:val="%4."/>
      <w:lvlJc w:val="left"/>
      <w:pPr>
        <w:ind w:left="2880" w:hanging="360"/>
      </w:pPr>
    </w:lvl>
    <w:lvl w:ilvl="4" w:tplc="4A90DA2A">
      <w:start w:val="1"/>
      <w:numFmt w:val="lowerLetter"/>
      <w:lvlText w:val="%5."/>
      <w:lvlJc w:val="left"/>
      <w:pPr>
        <w:ind w:left="3600" w:hanging="360"/>
      </w:pPr>
    </w:lvl>
    <w:lvl w:ilvl="5" w:tplc="F53207FC">
      <w:start w:val="1"/>
      <w:numFmt w:val="lowerRoman"/>
      <w:lvlText w:val="%6."/>
      <w:lvlJc w:val="right"/>
      <w:pPr>
        <w:ind w:left="4320" w:hanging="180"/>
      </w:pPr>
    </w:lvl>
    <w:lvl w:ilvl="6" w:tplc="9AE01B44">
      <w:start w:val="1"/>
      <w:numFmt w:val="decimal"/>
      <w:lvlText w:val="%7."/>
      <w:lvlJc w:val="left"/>
      <w:pPr>
        <w:ind w:left="5040" w:hanging="360"/>
      </w:pPr>
    </w:lvl>
    <w:lvl w:ilvl="7" w:tplc="58D08CD2">
      <w:start w:val="1"/>
      <w:numFmt w:val="lowerLetter"/>
      <w:lvlText w:val="%8."/>
      <w:lvlJc w:val="left"/>
      <w:pPr>
        <w:ind w:left="5760" w:hanging="360"/>
      </w:pPr>
    </w:lvl>
    <w:lvl w:ilvl="8" w:tplc="FF8889EE">
      <w:start w:val="1"/>
      <w:numFmt w:val="lowerRoman"/>
      <w:lvlText w:val="%9."/>
      <w:lvlJc w:val="right"/>
      <w:pPr>
        <w:ind w:left="6480" w:hanging="180"/>
      </w:pPr>
    </w:lvl>
  </w:abstractNum>
  <w:abstractNum w:abstractNumId="16" w15:restartNumberingAfterBreak="0">
    <w:nsid w:val="52918F0C"/>
    <w:multiLevelType w:val="hybridMultilevel"/>
    <w:tmpl w:val="4EB625BE"/>
    <w:lvl w:ilvl="0" w:tplc="4D38DED0">
      <w:start w:val="1"/>
      <w:numFmt w:val="bullet"/>
      <w:lvlText w:val=""/>
      <w:lvlJc w:val="left"/>
      <w:pPr>
        <w:ind w:left="720" w:hanging="360"/>
      </w:pPr>
      <w:rPr>
        <w:rFonts w:ascii="Symbol" w:hAnsi="Symbol" w:hint="default"/>
      </w:rPr>
    </w:lvl>
    <w:lvl w:ilvl="1" w:tplc="5BDA2D12">
      <w:start w:val="1"/>
      <w:numFmt w:val="bullet"/>
      <w:lvlText w:val="o"/>
      <w:lvlJc w:val="left"/>
      <w:pPr>
        <w:ind w:left="1440" w:hanging="360"/>
      </w:pPr>
      <w:rPr>
        <w:rFonts w:ascii="Courier New" w:hAnsi="Courier New" w:hint="default"/>
      </w:rPr>
    </w:lvl>
    <w:lvl w:ilvl="2" w:tplc="58484B90">
      <w:start w:val="1"/>
      <w:numFmt w:val="bullet"/>
      <w:lvlText w:val=""/>
      <w:lvlJc w:val="left"/>
      <w:pPr>
        <w:ind w:left="2160" w:hanging="360"/>
      </w:pPr>
      <w:rPr>
        <w:rFonts w:ascii="Wingdings" w:hAnsi="Wingdings" w:hint="default"/>
      </w:rPr>
    </w:lvl>
    <w:lvl w:ilvl="3" w:tplc="50B6D6B2">
      <w:start w:val="1"/>
      <w:numFmt w:val="bullet"/>
      <w:lvlText w:val=""/>
      <w:lvlJc w:val="left"/>
      <w:pPr>
        <w:ind w:left="2880" w:hanging="360"/>
      </w:pPr>
      <w:rPr>
        <w:rFonts w:ascii="Symbol" w:hAnsi="Symbol" w:hint="default"/>
      </w:rPr>
    </w:lvl>
    <w:lvl w:ilvl="4" w:tplc="0A92D1A2">
      <w:start w:val="1"/>
      <w:numFmt w:val="bullet"/>
      <w:lvlText w:val="o"/>
      <w:lvlJc w:val="left"/>
      <w:pPr>
        <w:ind w:left="3600" w:hanging="360"/>
      </w:pPr>
      <w:rPr>
        <w:rFonts w:ascii="Courier New" w:hAnsi="Courier New" w:hint="default"/>
      </w:rPr>
    </w:lvl>
    <w:lvl w:ilvl="5" w:tplc="DF8A582E">
      <w:start w:val="1"/>
      <w:numFmt w:val="bullet"/>
      <w:lvlText w:val=""/>
      <w:lvlJc w:val="left"/>
      <w:pPr>
        <w:ind w:left="4320" w:hanging="360"/>
      </w:pPr>
      <w:rPr>
        <w:rFonts w:ascii="Wingdings" w:hAnsi="Wingdings" w:hint="default"/>
      </w:rPr>
    </w:lvl>
    <w:lvl w:ilvl="6" w:tplc="720E0662">
      <w:start w:val="1"/>
      <w:numFmt w:val="bullet"/>
      <w:lvlText w:val=""/>
      <w:lvlJc w:val="left"/>
      <w:pPr>
        <w:ind w:left="5040" w:hanging="360"/>
      </w:pPr>
      <w:rPr>
        <w:rFonts w:ascii="Symbol" w:hAnsi="Symbol" w:hint="default"/>
      </w:rPr>
    </w:lvl>
    <w:lvl w:ilvl="7" w:tplc="61C06C6E">
      <w:start w:val="1"/>
      <w:numFmt w:val="bullet"/>
      <w:lvlText w:val="o"/>
      <w:lvlJc w:val="left"/>
      <w:pPr>
        <w:ind w:left="5760" w:hanging="360"/>
      </w:pPr>
      <w:rPr>
        <w:rFonts w:ascii="Courier New" w:hAnsi="Courier New" w:hint="default"/>
      </w:rPr>
    </w:lvl>
    <w:lvl w:ilvl="8" w:tplc="4EAC832C">
      <w:start w:val="1"/>
      <w:numFmt w:val="bullet"/>
      <w:lvlText w:val=""/>
      <w:lvlJc w:val="left"/>
      <w:pPr>
        <w:ind w:left="6480" w:hanging="360"/>
      </w:pPr>
      <w:rPr>
        <w:rFonts w:ascii="Wingdings" w:hAnsi="Wingdings" w:hint="default"/>
      </w:rPr>
    </w:lvl>
  </w:abstractNum>
  <w:abstractNum w:abstractNumId="17" w15:restartNumberingAfterBreak="0">
    <w:nsid w:val="57C91820"/>
    <w:multiLevelType w:val="hybridMultilevel"/>
    <w:tmpl w:val="27B6F96C"/>
    <w:lvl w:ilvl="0" w:tplc="38382864">
      <w:start w:val="1"/>
      <w:numFmt w:val="bullet"/>
      <w:lvlText w:val=""/>
      <w:lvlJc w:val="left"/>
      <w:pPr>
        <w:ind w:left="720" w:hanging="360"/>
      </w:pPr>
      <w:rPr>
        <w:rFonts w:ascii="Symbol" w:hAnsi="Symbol" w:hint="default"/>
      </w:rPr>
    </w:lvl>
    <w:lvl w:ilvl="1" w:tplc="D6565CA0">
      <w:start w:val="1"/>
      <w:numFmt w:val="bullet"/>
      <w:lvlText w:val="o"/>
      <w:lvlJc w:val="left"/>
      <w:pPr>
        <w:ind w:left="1440" w:hanging="360"/>
      </w:pPr>
      <w:rPr>
        <w:rFonts w:ascii="Courier New" w:hAnsi="Courier New" w:hint="default"/>
      </w:rPr>
    </w:lvl>
    <w:lvl w:ilvl="2" w:tplc="D48EEA76">
      <w:start w:val="1"/>
      <w:numFmt w:val="bullet"/>
      <w:lvlText w:val=""/>
      <w:lvlJc w:val="left"/>
      <w:pPr>
        <w:ind w:left="2160" w:hanging="360"/>
      </w:pPr>
      <w:rPr>
        <w:rFonts w:ascii="Wingdings" w:hAnsi="Wingdings" w:hint="default"/>
      </w:rPr>
    </w:lvl>
    <w:lvl w:ilvl="3" w:tplc="7354CDB4">
      <w:start w:val="1"/>
      <w:numFmt w:val="bullet"/>
      <w:lvlText w:val=""/>
      <w:lvlJc w:val="left"/>
      <w:pPr>
        <w:ind w:left="2880" w:hanging="360"/>
      </w:pPr>
      <w:rPr>
        <w:rFonts w:ascii="Symbol" w:hAnsi="Symbol" w:hint="default"/>
      </w:rPr>
    </w:lvl>
    <w:lvl w:ilvl="4" w:tplc="E7BE19D6">
      <w:start w:val="1"/>
      <w:numFmt w:val="bullet"/>
      <w:lvlText w:val="o"/>
      <w:lvlJc w:val="left"/>
      <w:pPr>
        <w:ind w:left="3600" w:hanging="360"/>
      </w:pPr>
      <w:rPr>
        <w:rFonts w:ascii="Courier New" w:hAnsi="Courier New" w:hint="default"/>
      </w:rPr>
    </w:lvl>
    <w:lvl w:ilvl="5" w:tplc="A63E2448">
      <w:start w:val="1"/>
      <w:numFmt w:val="bullet"/>
      <w:lvlText w:val=""/>
      <w:lvlJc w:val="left"/>
      <w:pPr>
        <w:ind w:left="4320" w:hanging="360"/>
      </w:pPr>
      <w:rPr>
        <w:rFonts w:ascii="Wingdings" w:hAnsi="Wingdings" w:hint="default"/>
      </w:rPr>
    </w:lvl>
    <w:lvl w:ilvl="6" w:tplc="378A360A">
      <w:start w:val="1"/>
      <w:numFmt w:val="bullet"/>
      <w:lvlText w:val=""/>
      <w:lvlJc w:val="left"/>
      <w:pPr>
        <w:ind w:left="5040" w:hanging="360"/>
      </w:pPr>
      <w:rPr>
        <w:rFonts w:ascii="Symbol" w:hAnsi="Symbol" w:hint="default"/>
      </w:rPr>
    </w:lvl>
    <w:lvl w:ilvl="7" w:tplc="6BEA9244">
      <w:start w:val="1"/>
      <w:numFmt w:val="bullet"/>
      <w:lvlText w:val="o"/>
      <w:lvlJc w:val="left"/>
      <w:pPr>
        <w:ind w:left="5760" w:hanging="360"/>
      </w:pPr>
      <w:rPr>
        <w:rFonts w:ascii="Courier New" w:hAnsi="Courier New" w:hint="default"/>
      </w:rPr>
    </w:lvl>
    <w:lvl w:ilvl="8" w:tplc="CEB80DE0">
      <w:start w:val="1"/>
      <w:numFmt w:val="bullet"/>
      <w:lvlText w:val=""/>
      <w:lvlJc w:val="left"/>
      <w:pPr>
        <w:ind w:left="6480" w:hanging="360"/>
      </w:pPr>
      <w:rPr>
        <w:rFonts w:ascii="Wingdings" w:hAnsi="Wingdings" w:hint="default"/>
      </w:rPr>
    </w:lvl>
  </w:abstractNum>
  <w:abstractNum w:abstractNumId="18" w15:restartNumberingAfterBreak="0">
    <w:nsid w:val="623949FD"/>
    <w:multiLevelType w:val="hybridMultilevel"/>
    <w:tmpl w:val="895AEAE0"/>
    <w:lvl w:ilvl="0" w:tplc="301649D2">
      <w:start w:val="6"/>
      <w:numFmt w:val="decimal"/>
      <w:lvlText w:val="%1."/>
      <w:lvlJc w:val="left"/>
      <w:pPr>
        <w:ind w:left="720" w:hanging="360"/>
      </w:pPr>
    </w:lvl>
    <w:lvl w:ilvl="1" w:tplc="702474FA">
      <w:start w:val="1"/>
      <w:numFmt w:val="lowerLetter"/>
      <w:lvlText w:val="%2."/>
      <w:lvlJc w:val="left"/>
      <w:pPr>
        <w:ind w:left="1440" w:hanging="360"/>
      </w:pPr>
    </w:lvl>
    <w:lvl w:ilvl="2" w:tplc="F40E3FB6">
      <w:start w:val="1"/>
      <w:numFmt w:val="lowerRoman"/>
      <w:lvlText w:val="%3."/>
      <w:lvlJc w:val="right"/>
      <w:pPr>
        <w:ind w:left="2160" w:hanging="180"/>
      </w:pPr>
    </w:lvl>
    <w:lvl w:ilvl="3" w:tplc="A948A462">
      <w:start w:val="1"/>
      <w:numFmt w:val="decimal"/>
      <w:lvlText w:val="%4."/>
      <w:lvlJc w:val="left"/>
      <w:pPr>
        <w:ind w:left="2880" w:hanging="360"/>
      </w:pPr>
    </w:lvl>
    <w:lvl w:ilvl="4" w:tplc="DA244244">
      <w:start w:val="1"/>
      <w:numFmt w:val="lowerLetter"/>
      <w:lvlText w:val="%5."/>
      <w:lvlJc w:val="left"/>
      <w:pPr>
        <w:ind w:left="3600" w:hanging="360"/>
      </w:pPr>
    </w:lvl>
    <w:lvl w:ilvl="5" w:tplc="8A707210">
      <w:start w:val="1"/>
      <w:numFmt w:val="lowerRoman"/>
      <w:lvlText w:val="%6."/>
      <w:lvlJc w:val="right"/>
      <w:pPr>
        <w:ind w:left="4320" w:hanging="180"/>
      </w:pPr>
    </w:lvl>
    <w:lvl w:ilvl="6" w:tplc="4F365202">
      <w:start w:val="1"/>
      <w:numFmt w:val="decimal"/>
      <w:lvlText w:val="%7."/>
      <w:lvlJc w:val="left"/>
      <w:pPr>
        <w:ind w:left="5040" w:hanging="360"/>
      </w:pPr>
    </w:lvl>
    <w:lvl w:ilvl="7" w:tplc="AC6C2304">
      <w:start w:val="1"/>
      <w:numFmt w:val="lowerLetter"/>
      <w:lvlText w:val="%8."/>
      <w:lvlJc w:val="left"/>
      <w:pPr>
        <w:ind w:left="5760" w:hanging="360"/>
      </w:pPr>
    </w:lvl>
    <w:lvl w:ilvl="8" w:tplc="A1EAF840">
      <w:start w:val="1"/>
      <w:numFmt w:val="lowerRoman"/>
      <w:lvlText w:val="%9."/>
      <w:lvlJc w:val="right"/>
      <w:pPr>
        <w:ind w:left="6480" w:hanging="180"/>
      </w:pPr>
    </w:lvl>
  </w:abstractNum>
  <w:abstractNum w:abstractNumId="19" w15:restartNumberingAfterBreak="0">
    <w:nsid w:val="62476427"/>
    <w:multiLevelType w:val="hybridMultilevel"/>
    <w:tmpl w:val="696A90FA"/>
    <w:lvl w:ilvl="0" w:tplc="5226E97C">
      <w:start w:val="3"/>
      <w:numFmt w:val="decimal"/>
      <w:lvlText w:val="%1."/>
      <w:lvlJc w:val="left"/>
      <w:pPr>
        <w:ind w:left="720" w:hanging="360"/>
      </w:pPr>
    </w:lvl>
    <w:lvl w:ilvl="1" w:tplc="F4D42716">
      <w:start w:val="1"/>
      <w:numFmt w:val="lowerLetter"/>
      <w:lvlText w:val="%2."/>
      <w:lvlJc w:val="left"/>
      <w:pPr>
        <w:ind w:left="1440" w:hanging="360"/>
      </w:pPr>
    </w:lvl>
    <w:lvl w:ilvl="2" w:tplc="F7F62B06">
      <w:start w:val="1"/>
      <w:numFmt w:val="lowerRoman"/>
      <w:lvlText w:val="%3."/>
      <w:lvlJc w:val="right"/>
      <w:pPr>
        <w:ind w:left="2160" w:hanging="180"/>
      </w:pPr>
    </w:lvl>
    <w:lvl w:ilvl="3" w:tplc="D3A4FC98">
      <w:start w:val="1"/>
      <w:numFmt w:val="decimal"/>
      <w:lvlText w:val="%4."/>
      <w:lvlJc w:val="left"/>
      <w:pPr>
        <w:ind w:left="2880" w:hanging="360"/>
      </w:pPr>
    </w:lvl>
    <w:lvl w:ilvl="4" w:tplc="EDF6A908">
      <w:start w:val="1"/>
      <w:numFmt w:val="lowerLetter"/>
      <w:lvlText w:val="%5."/>
      <w:lvlJc w:val="left"/>
      <w:pPr>
        <w:ind w:left="3600" w:hanging="360"/>
      </w:pPr>
    </w:lvl>
    <w:lvl w:ilvl="5" w:tplc="0A90A488">
      <w:start w:val="1"/>
      <w:numFmt w:val="lowerRoman"/>
      <w:lvlText w:val="%6."/>
      <w:lvlJc w:val="right"/>
      <w:pPr>
        <w:ind w:left="4320" w:hanging="180"/>
      </w:pPr>
    </w:lvl>
    <w:lvl w:ilvl="6" w:tplc="97BA4EF4">
      <w:start w:val="1"/>
      <w:numFmt w:val="decimal"/>
      <w:lvlText w:val="%7."/>
      <w:lvlJc w:val="left"/>
      <w:pPr>
        <w:ind w:left="5040" w:hanging="360"/>
      </w:pPr>
    </w:lvl>
    <w:lvl w:ilvl="7" w:tplc="69D22EDE">
      <w:start w:val="1"/>
      <w:numFmt w:val="lowerLetter"/>
      <w:lvlText w:val="%8."/>
      <w:lvlJc w:val="left"/>
      <w:pPr>
        <w:ind w:left="5760" w:hanging="360"/>
      </w:pPr>
    </w:lvl>
    <w:lvl w:ilvl="8" w:tplc="617A1870">
      <w:start w:val="1"/>
      <w:numFmt w:val="lowerRoman"/>
      <w:lvlText w:val="%9."/>
      <w:lvlJc w:val="right"/>
      <w:pPr>
        <w:ind w:left="6480" w:hanging="180"/>
      </w:pPr>
    </w:lvl>
  </w:abstractNum>
  <w:abstractNum w:abstractNumId="20" w15:restartNumberingAfterBreak="0">
    <w:nsid w:val="62B8ED98"/>
    <w:multiLevelType w:val="hybridMultilevel"/>
    <w:tmpl w:val="D932E014"/>
    <w:lvl w:ilvl="0" w:tplc="DEA618D2">
      <w:start w:val="5"/>
      <w:numFmt w:val="decimal"/>
      <w:lvlText w:val="%1."/>
      <w:lvlJc w:val="left"/>
      <w:pPr>
        <w:ind w:left="720" w:hanging="360"/>
      </w:pPr>
    </w:lvl>
    <w:lvl w:ilvl="1" w:tplc="9BF21E26">
      <w:start w:val="1"/>
      <w:numFmt w:val="lowerLetter"/>
      <w:lvlText w:val="%2."/>
      <w:lvlJc w:val="left"/>
      <w:pPr>
        <w:ind w:left="1440" w:hanging="360"/>
      </w:pPr>
    </w:lvl>
    <w:lvl w:ilvl="2" w:tplc="1A9C22F6">
      <w:start w:val="1"/>
      <w:numFmt w:val="lowerRoman"/>
      <w:lvlText w:val="%3."/>
      <w:lvlJc w:val="right"/>
      <w:pPr>
        <w:ind w:left="2160" w:hanging="180"/>
      </w:pPr>
    </w:lvl>
    <w:lvl w:ilvl="3" w:tplc="B67ADA7E">
      <w:start w:val="1"/>
      <w:numFmt w:val="decimal"/>
      <w:lvlText w:val="%4."/>
      <w:lvlJc w:val="left"/>
      <w:pPr>
        <w:ind w:left="2880" w:hanging="360"/>
      </w:pPr>
    </w:lvl>
    <w:lvl w:ilvl="4" w:tplc="ACDACEB6">
      <w:start w:val="1"/>
      <w:numFmt w:val="lowerLetter"/>
      <w:lvlText w:val="%5."/>
      <w:lvlJc w:val="left"/>
      <w:pPr>
        <w:ind w:left="3600" w:hanging="360"/>
      </w:pPr>
    </w:lvl>
    <w:lvl w:ilvl="5" w:tplc="D2E06D1E">
      <w:start w:val="1"/>
      <w:numFmt w:val="lowerRoman"/>
      <w:lvlText w:val="%6."/>
      <w:lvlJc w:val="right"/>
      <w:pPr>
        <w:ind w:left="4320" w:hanging="180"/>
      </w:pPr>
    </w:lvl>
    <w:lvl w:ilvl="6" w:tplc="ACC6AF06">
      <w:start w:val="1"/>
      <w:numFmt w:val="decimal"/>
      <w:lvlText w:val="%7."/>
      <w:lvlJc w:val="left"/>
      <w:pPr>
        <w:ind w:left="5040" w:hanging="360"/>
      </w:pPr>
    </w:lvl>
    <w:lvl w:ilvl="7" w:tplc="F1C46D02">
      <w:start w:val="1"/>
      <w:numFmt w:val="lowerLetter"/>
      <w:lvlText w:val="%8."/>
      <w:lvlJc w:val="left"/>
      <w:pPr>
        <w:ind w:left="5760" w:hanging="360"/>
      </w:pPr>
    </w:lvl>
    <w:lvl w:ilvl="8" w:tplc="48E02000">
      <w:start w:val="1"/>
      <w:numFmt w:val="lowerRoman"/>
      <w:lvlText w:val="%9."/>
      <w:lvlJc w:val="right"/>
      <w:pPr>
        <w:ind w:left="6480" w:hanging="180"/>
      </w:pPr>
    </w:lvl>
  </w:abstractNum>
  <w:abstractNum w:abstractNumId="21" w15:restartNumberingAfterBreak="0">
    <w:nsid w:val="6AFA5CA1"/>
    <w:multiLevelType w:val="hybridMultilevel"/>
    <w:tmpl w:val="60868840"/>
    <w:lvl w:ilvl="0" w:tplc="78F23B02">
      <w:start w:val="5"/>
      <w:numFmt w:val="decimal"/>
      <w:lvlText w:val="%1."/>
      <w:lvlJc w:val="left"/>
      <w:pPr>
        <w:ind w:left="720" w:hanging="360"/>
      </w:pPr>
    </w:lvl>
    <w:lvl w:ilvl="1" w:tplc="0554E0DE">
      <w:start w:val="1"/>
      <w:numFmt w:val="lowerLetter"/>
      <w:lvlText w:val="%2."/>
      <w:lvlJc w:val="left"/>
      <w:pPr>
        <w:ind w:left="1440" w:hanging="360"/>
      </w:pPr>
    </w:lvl>
    <w:lvl w:ilvl="2" w:tplc="589CE80E">
      <w:start w:val="1"/>
      <w:numFmt w:val="lowerRoman"/>
      <w:lvlText w:val="%3."/>
      <w:lvlJc w:val="right"/>
      <w:pPr>
        <w:ind w:left="2160" w:hanging="180"/>
      </w:pPr>
    </w:lvl>
    <w:lvl w:ilvl="3" w:tplc="F9C2419A">
      <w:start w:val="1"/>
      <w:numFmt w:val="decimal"/>
      <w:lvlText w:val="%4."/>
      <w:lvlJc w:val="left"/>
      <w:pPr>
        <w:ind w:left="2880" w:hanging="360"/>
      </w:pPr>
    </w:lvl>
    <w:lvl w:ilvl="4" w:tplc="04A0E5A6">
      <w:start w:val="1"/>
      <w:numFmt w:val="lowerLetter"/>
      <w:lvlText w:val="%5."/>
      <w:lvlJc w:val="left"/>
      <w:pPr>
        <w:ind w:left="3600" w:hanging="360"/>
      </w:pPr>
    </w:lvl>
    <w:lvl w:ilvl="5" w:tplc="BC3A897C">
      <w:start w:val="1"/>
      <w:numFmt w:val="lowerRoman"/>
      <w:lvlText w:val="%6."/>
      <w:lvlJc w:val="right"/>
      <w:pPr>
        <w:ind w:left="4320" w:hanging="180"/>
      </w:pPr>
    </w:lvl>
    <w:lvl w:ilvl="6" w:tplc="C6149E5E">
      <w:start w:val="1"/>
      <w:numFmt w:val="decimal"/>
      <w:lvlText w:val="%7."/>
      <w:lvlJc w:val="left"/>
      <w:pPr>
        <w:ind w:left="5040" w:hanging="360"/>
      </w:pPr>
    </w:lvl>
    <w:lvl w:ilvl="7" w:tplc="F938918E">
      <w:start w:val="1"/>
      <w:numFmt w:val="lowerLetter"/>
      <w:lvlText w:val="%8."/>
      <w:lvlJc w:val="left"/>
      <w:pPr>
        <w:ind w:left="5760" w:hanging="360"/>
      </w:pPr>
    </w:lvl>
    <w:lvl w:ilvl="8" w:tplc="8090BA0E">
      <w:start w:val="1"/>
      <w:numFmt w:val="lowerRoman"/>
      <w:lvlText w:val="%9."/>
      <w:lvlJc w:val="right"/>
      <w:pPr>
        <w:ind w:left="6480" w:hanging="180"/>
      </w:pPr>
    </w:lvl>
  </w:abstractNum>
  <w:abstractNum w:abstractNumId="22" w15:restartNumberingAfterBreak="0">
    <w:nsid w:val="72DDE7D4"/>
    <w:multiLevelType w:val="hybridMultilevel"/>
    <w:tmpl w:val="2B56F00A"/>
    <w:lvl w:ilvl="0" w:tplc="78361B34">
      <w:start w:val="1"/>
      <w:numFmt w:val="decimal"/>
      <w:lvlText w:val="%1."/>
      <w:lvlJc w:val="left"/>
      <w:pPr>
        <w:ind w:left="720" w:hanging="360"/>
      </w:pPr>
    </w:lvl>
    <w:lvl w:ilvl="1" w:tplc="EAC4FE9A">
      <w:start w:val="1"/>
      <w:numFmt w:val="lowerLetter"/>
      <w:lvlText w:val="%2."/>
      <w:lvlJc w:val="left"/>
      <w:pPr>
        <w:ind w:left="1440" w:hanging="360"/>
      </w:pPr>
    </w:lvl>
    <w:lvl w:ilvl="2" w:tplc="FD9A95E4">
      <w:start w:val="1"/>
      <w:numFmt w:val="lowerRoman"/>
      <w:lvlText w:val="%3."/>
      <w:lvlJc w:val="right"/>
      <w:pPr>
        <w:ind w:left="2160" w:hanging="180"/>
      </w:pPr>
    </w:lvl>
    <w:lvl w:ilvl="3" w:tplc="F58EC90C">
      <w:start w:val="1"/>
      <w:numFmt w:val="decimal"/>
      <w:lvlText w:val="%4."/>
      <w:lvlJc w:val="left"/>
      <w:pPr>
        <w:ind w:left="2880" w:hanging="360"/>
      </w:pPr>
    </w:lvl>
    <w:lvl w:ilvl="4" w:tplc="510E2098">
      <w:start w:val="1"/>
      <w:numFmt w:val="lowerLetter"/>
      <w:lvlText w:val="%5."/>
      <w:lvlJc w:val="left"/>
      <w:pPr>
        <w:ind w:left="3600" w:hanging="360"/>
      </w:pPr>
    </w:lvl>
    <w:lvl w:ilvl="5" w:tplc="E85CBF0A">
      <w:start w:val="1"/>
      <w:numFmt w:val="lowerRoman"/>
      <w:lvlText w:val="%6."/>
      <w:lvlJc w:val="right"/>
      <w:pPr>
        <w:ind w:left="4320" w:hanging="180"/>
      </w:pPr>
    </w:lvl>
    <w:lvl w:ilvl="6" w:tplc="64A0AAE8">
      <w:start w:val="1"/>
      <w:numFmt w:val="decimal"/>
      <w:lvlText w:val="%7."/>
      <w:lvlJc w:val="left"/>
      <w:pPr>
        <w:ind w:left="5040" w:hanging="360"/>
      </w:pPr>
    </w:lvl>
    <w:lvl w:ilvl="7" w:tplc="29A4CB9C">
      <w:start w:val="1"/>
      <w:numFmt w:val="lowerLetter"/>
      <w:lvlText w:val="%8."/>
      <w:lvlJc w:val="left"/>
      <w:pPr>
        <w:ind w:left="5760" w:hanging="360"/>
      </w:pPr>
    </w:lvl>
    <w:lvl w:ilvl="8" w:tplc="D5B07D42">
      <w:start w:val="1"/>
      <w:numFmt w:val="lowerRoman"/>
      <w:lvlText w:val="%9."/>
      <w:lvlJc w:val="right"/>
      <w:pPr>
        <w:ind w:left="6480" w:hanging="180"/>
      </w:pPr>
    </w:lvl>
  </w:abstractNum>
  <w:abstractNum w:abstractNumId="23" w15:restartNumberingAfterBreak="0">
    <w:nsid w:val="7E2D19DB"/>
    <w:multiLevelType w:val="hybridMultilevel"/>
    <w:tmpl w:val="EC8433A2"/>
    <w:lvl w:ilvl="0" w:tplc="54FA4BE0">
      <w:start w:val="1"/>
      <w:numFmt w:val="bullet"/>
      <w:lvlText w:val="·"/>
      <w:lvlJc w:val="left"/>
      <w:pPr>
        <w:ind w:left="720" w:hanging="360"/>
      </w:pPr>
      <w:rPr>
        <w:rFonts w:ascii="Symbol" w:hAnsi="Symbol" w:hint="default"/>
      </w:rPr>
    </w:lvl>
    <w:lvl w:ilvl="1" w:tplc="3CE0ACD0">
      <w:start w:val="1"/>
      <w:numFmt w:val="bullet"/>
      <w:lvlText w:val="o"/>
      <w:lvlJc w:val="left"/>
      <w:pPr>
        <w:ind w:left="1440" w:hanging="360"/>
      </w:pPr>
      <w:rPr>
        <w:rFonts w:ascii="Courier New" w:hAnsi="Courier New" w:hint="default"/>
      </w:rPr>
    </w:lvl>
    <w:lvl w:ilvl="2" w:tplc="12687474">
      <w:start w:val="1"/>
      <w:numFmt w:val="bullet"/>
      <w:lvlText w:val=""/>
      <w:lvlJc w:val="left"/>
      <w:pPr>
        <w:ind w:left="2160" w:hanging="360"/>
      </w:pPr>
      <w:rPr>
        <w:rFonts w:ascii="Wingdings" w:hAnsi="Wingdings" w:hint="default"/>
      </w:rPr>
    </w:lvl>
    <w:lvl w:ilvl="3" w:tplc="1AA81210">
      <w:start w:val="1"/>
      <w:numFmt w:val="bullet"/>
      <w:lvlText w:val=""/>
      <w:lvlJc w:val="left"/>
      <w:pPr>
        <w:ind w:left="2880" w:hanging="360"/>
      </w:pPr>
      <w:rPr>
        <w:rFonts w:ascii="Symbol" w:hAnsi="Symbol" w:hint="default"/>
      </w:rPr>
    </w:lvl>
    <w:lvl w:ilvl="4" w:tplc="66427504">
      <w:start w:val="1"/>
      <w:numFmt w:val="bullet"/>
      <w:lvlText w:val="o"/>
      <w:lvlJc w:val="left"/>
      <w:pPr>
        <w:ind w:left="3600" w:hanging="360"/>
      </w:pPr>
      <w:rPr>
        <w:rFonts w:ascii="Courier New" w:hAnsi="Courier New" w:hint="default"/>
      </w:rPr>
    </w:lvl>
    <w:lvl w:ilvl="5" w:tplc="7D6864FA">
      <w:start w:val="1"/>
      <w:numFmt w:val="bullet"/>
      <w:lvlText w:val=""/>
      <w:lvlJc w:val="left"/>
      <w:pPr>
        <w:ind w:left="4320" w:hanging="360"/>
      </w:pPr>
      <w:rPr>
        <w:rFonts w:ascii="Wingdings" w:hAnsi="Wingdings" w:hint="default"/>
      </w:rPr>
    </w:lvl>
    <w:lvl w:ilvl="6" w:tplc="67DCBB28">
      <w:start w:val="1"/>
      <w:numFmt w:val="bullet"/>
      <w:lvlText w:val=""/>
      <w:lvlJc w:val="left"/>
      <w:pPr>
        <w:ind w:left="5040" w:hanging="360"/>
      </w:pPr>
      <w:rPr>
        <w:rFonts w:ascii="Symbol" w:hAnsi="Symbol" w:hint="default"/>
      </w:rPr>
    </w:lvl>
    <w:lvl w:ilvl="7" w:tplc="A0BA863C">
      <w:start w:val="1"/>
      <w:numFmt w:val="bullet"/>
      <w:lvlText w:val="o"/>
      <w:lvlJc w:val="left"/>
      <w:pPr>
        <w:ind w:left="5760" w:hanging="360"/>
      </w:pPr>
      <w:rPr>
        <w:rFonts w:ascii="Courier New" w:hAnsi="Courier New" w:hint="default"/>
      </w:rPr>
    </w:lvl>
    <w:lvl w:ilvl="8" w:tplc="4E569C34">
      <w:start w:val="1"/>
      <w:numFmt w:val="bullet"/>
      <w:lvlText w:val=""/>
      <w:lvlJc w:val="left"/>
      <w:pPr>
        <w:ind w:left="6480" w:hanging="360"/>
      </w:pPr>
      <w:rPr>
        <w:rFonts w:ascii="Wingdings" w:hAnsi="Wingdings" w:hint="default"/>
      </w:rPr>
    </w:lvl>
  </w:abstractNum>
  <w:num w:numId="1" w16cid:durableId="62410231">
    <w:abstractNumId w:val="10"/>
  </w:num>
  <w:num w:numId="2" w16cid:durableId="722097856">
    <w:abstractNumId w:val="13"/>
  </w:num>
  <w:num w:numId="3" w16cid:durableId="141507878">
    <w:abstractNumId w:val="14"/>
  </w:num>
  <w:num w:numId="4" w16cid:durableId="364600562">
    <w:abstractNumId w:val="18"/>
  </w:num>
  <w:num w:numId="5" w16cid:durableId="950360808">
    <w:abstractNumId w:val="21"/>
  </w:num>
  <w:num w:numId="6" w16cid:durableId="2042586850">
    <w:abstractNumId w:val="0"/>
  </w:num>
  <w:num w:numId="7" w16cid:durableId="1745954517">
    <w:abstractNumId w:val="6"/>
  </w:num>
  <w:num w:numId="8" w16cid:durableId="445858291">
    <w:abstractNumId w:val="12"/>
  </w:num>
  <w:num w:numId="9" w16cid:durableId="643629901">
    <w:abstractNumId w:val="4"/>
  </w:num>
  <w:num w:numId="10" w16cid:durableId="1779570102">
    <w:abstractNumId w:val="2"/>
  </w:num>
  <w:num w:numId="11" w16cid:durableId="406001093">
    <w:abstractNumId w:val="1"/>
  </w:num>
  <w:num w:numId="12" w16cid:durableId="934098452">
    <w:abstractNumId w:val="3"/>
  </w:num>
  <w:num w:numId="13" w16cid:durableId="1419403866">
    <w:abstractNumId w:val="16"/>
  </w:num>
  <w:num w:numId="14" w16cid:durableId="1464275279">
    <w:abstractNumId w:val="9"/>
  </w:num>
  <w:num w:numId="15" w16cid:durableId="876703017">
    <w:abstractNumId w:val="7"/>
  </w:num>
  <w:num w:numId="16" w16cid:durableId="400104132">
    <w:abstractNumId w:val="15"/>
  </w:num>
  <w:num w:numId="17" w16cid:durableId="261693168">
    <w:abstractNumId w:val="20"/>
  </w:num>
  <w:num w:numId="18" w16cid:durableId="1694920970">
    <w:abstractNumId w:val="8"/>
  </w:num>
  <w:num w:numId="19" w16cid:durableId="1584030205">
    <w:abstractNumId w:val="5"/>
  </w:num>
  <w:num w:numId="20" w16cid:durableId="1388534994">
    <w:abstractNumId w:val="23"/>
  </w:num>
  <w:num w:numId="21" w16cid:durableId="1659383793">
    <w:abstractNumId w:val="19"/>
  </w:num>
  <w:num w:numId="22" w16cid:durableId="2039621115">
    <w:abstractNumId w:val="11"/>
  </w:num>
  <w:num w:numId="23" w16cid:durableId="603616722">
    <w:abstractNumId w:val="22"/>
  </w:num>
  <w:num w:numId="24" w16cid:durableId="120732998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0AF1E8"/>
    <w:rsid w:val="00017C56"/>
    <w:rsid w:val="000217F0"/>
    <w:rsid w:val="00022195"/>
    <w:rsid w:val="0002617D"/>
    <w:rsid w:val="00031962"/>
    <w:rsid w:val="00055F33"/>
    <w:rsid w:val="0006162C"/>
    <w:rsid w:val="00072555"/>
    <w:rsid w:val="000867EE"/>
    <w:rsid w:val="000A1915"/>
    <w:rsid w:val="000A1DF8"/>
    <w:rsid w:val="000A4A99"/>
    <w:rsid w:val="000D2D51"/>
    <w:rsid w:val="000E3CB2"/>
    <w:rsid w:val="000F0DFE"/>
    <w:rsid w:val="00152821"/>
    <w:rsid w:val="00156DBE"/>
    <w:rsid w:val="001701B0"/>
    <w:rsid w:val="00186625"/>
    <w:rsid w:val="001D24DD"/>
    <w:rsid w:val="001F5F4D"/>
    <w:rsid w:val="0022424A"/>
    <w:rsid w:val="002351EE"/>
    <w:rsid w:val="0023769E"/>
    <w:rsid w:val="002620F9"/>
    <w:rsid w:val="00264F3D"/>
    <w:rsid w:val="00271996"/>
    <w:rsid w:val="00276E28"/>
    <w:rsid w:val="002C7D8A"/>
    <w:rsid w:val="002DEE92"/>
    <w:rsid w:val="002E5309"/>
    <w:rsid w:val="00304F0C"/>
    <w:rsid w:val="00306953"/>
    <w:rsid w:val="0033026F"/>
    <w:rsid w:val="0033285A"/>
    <w:rsid w:val="00334277"/>
    <w:rsid w:val="00343185"/>
    <w:rsid w:val="0037113F"/>
    <w:rsid w:val="00381146"/>
    <w:rsid w:val="003A0E46"/>
    <w:rsid w:val="003C1C3B"/>
    <w:rsid w:val="003C7AA3"/>
    <w:rsid w:val="00401807"/>
    <w:rsid w:val="00443D6B"/>
    <w:rsid w:val="004450D1"/>
    <w:rsid w:val="004606D8"/>
    <w:rsid w:val="00463B1B"/>
    <w:rsid w:val="004A291E"/>
    <w:rsid w:val="004B62E0"/>
    <w:rsid w:val="004C08A7"/>
    <w:rsid w:val="004D3467"/>
    <w:rsid w:val="004D53B9"/>
    <w:rsid w:val="004F466E"/>
    <w:rsid w:val="004F559F"/>
    <w:rsid w:val="00531850"/>
    <w:rsid w:val="0054567F"/>
    <w:rsid w:val="0058190C"/>
    <w:rsid w:val="00600FF2"/>
    <w:rsid w:val="00620E16"/>
    <w:rsid w:val="0062E6A9"/>
    <w:rsid w:val="006D6EB7"/>
    <w:rsid w:val="006F1220"/>
    <w:rsid w:val="00706EDE"/>
    <w:rsid w:val="00712D9F"/>
    <w:rsid w:val="00715455"/>
    <w:rsid w:val="00750A62"/>
    <w:rsid w:val="007752F0"/>
    <w:rsid w:val="00791186"/>
    <w:rsid w:val="007B460B"/>
    <w:rsid w:val="007B61CF"/>
    <w:rsid w:val="007D6287"/>
    <w:rsid w:val="007D638F"/>
    <w:rsid w:val="007E276C"/>
    <w:rsid w:val="007F6551"/>
    <w:rsid w:val="008058FA"/>
    <w:rsid w:val="0082306C"/>
    <w:rsid w:val="0083332B"/>
    <w:rsid w:val="00850241"/>
    <w:rsid w:val="00854D59"/>
    <w:rsid w:val="00880EBB"/>
    <w:rsid w:val="008929B4"/>
    <w:rsid w:val="00897A33"/>
    <w:rsid w:val="008B57C9"/>
    <w:rsid w:val="009217BE"/>
    <w:rsid w:val="0093371D"/>
    <w:rsid w:val="00953731"/>
    <w:rsid w:val="00954F22"/>
    <w:rsid w:val="00991438"/>
    <w:rsid w:val="00997CB7"/>
    <w:rsid w:val="009B6296"/>
    <w:rsid w:val="009C0896"/>
    <w:rsid w:val="009C3539"/>
    <w:rsid w:val="00A10138"/>
    <w:rsid w:val="00A23573"/>
    <w:rsid w:val="00A72BE5"/>
    <w:rsid w:val="00A91C63"/>
    <w:rsid w:val="00A92D50"/>
    <w:rsid w:val="00A96F9C"/>
    <w:rsid w:val="00AB272C"/>
    <w:rsid w:val="00AC6028"/>
    <w:rsid w:val="00AD0CB5"/>
    <w:rsid w:val="00AD5245"/>
    <w:rsid w:val="00AF754F"/>
    <w:rsid w:val="00B45A4B"/>
    <w:rsid w:val="00B45BE4"/>
    <w:rsid w:val="00B82B58"/>
    <w:rsid w:val="00B94333"/>
    <w:rsid w:val="00B9558B"/>
    <w:rsid w:val="00BB357E"/>
    <w:rsid w:val="00BB78AC"/>
    <w:rsid w:val="00BC0B75"/>
    <w:rsid w:val="00BC4808"/>
    <w:rsid w:val="00BC5A22"/>
    <w:rsid w:val="00BF1F0C"/>
    <w:rsid w:val="00C0095B"/>
    <w:rsid w:val="00C30964"/>
    <w:rsid w:val="00C30C43"/>
    <w:rsid w:val="00C3159B"/>
    <w:rsid w:val="00C524EE"/>
    <w:rsid w:val="00C62301"/>
    <w:rsid w:val="00CD20BB"/>
    <w:rsid w:val="00CD5949"/>
    <w:rsid w:val="00CE2DDE"/>
    <w:rsid w:val="00CE95BE"/>
    <w:rsid w:val="00CF31DF"/>
    <w:rsid w:val="00CF6EEB"/>
    <w:rsid w:val="00D02209"/>
    <w:rsid w:val="00D27E8B"/>
    <w:rsid w:val="00D2CBCF"/>
    <w:rsid w:val="00D469FD"/>
    <w:rsid w:val="00D46F77"/>
    <w:rsid w:val="00D5057F"/>
    <w:rsid w:val="00D553BE"/>
    <w:rsid w:val="00D640E4"/>
    <w:rsid w:val="00D81492"/>
    <w:rsid w:val="00DC56B1"/>
    <w:rsid w:val="00DD2304"/>
    <w:rsid w:val="00E01466"/>
    <w:rsid w:val="00E52848"/>
    <w:rsid w:val="00E6C1FC"/>
    <w:rsid w:val="00E9177E"/>
    <w:rsid w:val="00E9667C"/>
    <w:rsid w:val="00EA0531"/>
    <w:rsid w:val="00EB2386"/>
    <w:rsid w:val="00EC7395"/>
    <w:rsid w:val="00EE14FE"/>
    <w:rsid w:val="00EF2DA0"/>
    <w:rsid w:val="00F01B26"/>
    <w:rsid w:val="00F14AB5"/>
    <w:rsid w:val="00F261E7"/>
    <w:rsid w:val="00F419CF"/>
    <w:rsid w:val="00F44BE4"/>
    <w:rsid w:val="00F4644D"/>
    <w:rsid w:val="00F47442"/>
    <w:rsid w:val="00F540E3"/>
    <w:rsid w:val="00F908DB"/>
    <w:rsid w:val="00FA6B75"/>
    <w:rsid w:val="00FD1A6F"/>
    <w:rsid w:val="00FE2CCD"/>
    <w:rsid w:val="00FE329A"/>
    <w:rsid w:val="00FE58B7"/>
    <w:rsid w:val="011731A6"/>
    <w:rsid w:val="0145AA96"/>
    <w:rsid w:val="0153F0E4"/>
    <w:rsid w:val="015DA62B"/>
    <w:rsid w:val="015DC5D2"/>
    <w:rsid w:val="015F74D7"/>
    <w:rsid w:val="016CE15B"/>
    <w:rsid w:val="01C756B6"/>
    <w:rsid w:val="01DE4B7D"/>
    <w:rsid w:val="01E31A78"/>
    <w:rsid w:val="0200FB60"/>
    <w:rsid w:val="020D49DF"/>
    <w:rsid w:val="022C4BC1"/>
    <w:rsid w:val="023732F7"/>
    <w:rsid w:val="023F207D"/>
    <w:rsid w:val="0268093A"/>
    <w:rsid w:val="0280AE46"/>
    <w:rsid w:val="028A56A1"/>
    <w:rsid w:val="02911144"/>
    <w:rsid w:val="02A57819"/>
    <w:rsid w:val="02AC1672"/>
    <w:rsid w:val="0300C81D"/>
    <w:rsid w:val="0313BBEF"/>
    <w:rsid w:val="035BA08D"/>
    <w:rsid w:val="036AA1E1"/>
    <w:rsid w:val="036ABE46"/>
    <w:rsid w:val="0398C7AA"/>
    <w:rsid w:val="03BD9EE6"/>
    <w:rsid w:val="03E43E2F"/>
    <w:rsid w:val="04208B48"/>
    <w:rsid w:val="042CE1A5"/>
    <w:rsid w:val="04403375"/>
    <w:rsid w:val="044E6EF9"/>
    <w:rsid w:val="047F4E2E"/>
    <w:rsid w:val="0493FC78"/>
    <w:rsid w:val="04BF02D0"/>
    <w:rsid w:val="04C4124C"/>
    <w:rsid w:val="05068EA7"/>
    <w:rsid w:val="05343C54"/>
    <w:rsid w:val="057745C5"/>
    <w:rsid w:val="058ADCB4"/>
    <w:rsid w:val="05928C33"/>
    <w:rsid w:val="05DBD23E"/>
    <w:rsid w:val="05DD18DB"/>
    <w:rsid w:val="062EB81C"/>
    <w:rsid w:val="0670EBAE"/>
    <w:rsid w:val="068A427A"/>
    <w:rsid w:val="069DE930"/>
    <w:rsid w:val="06E404D1"/>
    <w:rsid w:val="06F38EE5"/>
    <w:rsid w:val="0725A8CB"/>
    <w:rsid w:val="072EE5A2"/>
    <w:rsid w:val="0734AA25"/>
    <w:rsid w:val="0749CE77"/>
    <w:rsid w:val="0754FB3C"/>
    <w:rsid w:val="075946B5"/>
    <w:rsid w:val="075DF212"/>
    <w:rsid w:val="077455E1"/>
    <w:rsid w:val="07EA95AC"/>
    <w:rsid w:val="07F265BD"/>
    <w:rsid w:val="07FE670D"/>
    <w:rsid w:val="082DED1A"/>
    <w:rsid w:val="083711E9"/>
    <w:rsid w:val="083E2F69"/>
    <w:rsid w:val="08453A1D"/>
    <w:rsid w:val="088F5F46"/>
    <w:rsid w:val="089539A4"/>
    <w:rsid w:val="08A06E66"/>
    <w:rsid w:val="08A4BD96"/>
    <w:rsid w:val="0903A630"/>
    <w:rsid w:val="095C8A26"/>
    <w:rsid w:val="096BAA9F"/>
    <w:rsid w:val="098FFB8B"/>
    <w:rsid w:val="09CB2667"/>
    <w:rsid w:val="09E46FA1"/>
    <w:rsid w:val="09F65FB1"/>
    <w:rsid w:val="0A1BA593"/>
    <w:rsid w:val="0A2B2FA7"/>
    <w:rsid w:val="0A336277"/>
    <w:rsid w:val="0A34CDF0"/>
    <w:rsid w:val="0A399D5F"/>
    <w:rsid w:val="0A3C3EC7"/>
    <w:rsid w:val="0A3FC47D"/>
    <w:rsid w:val="0A4C590D"/>
    <w:rsid w:val="0A83F72B"/>
    <w:rsid w:val="0AA0C59D"/>
    <w:rsid w:val="0ACDEE51"/>
    <w:rsid w:val="0ADB3C1D"/>
    <w:rsid w:val="0AE47818"/>
    <w:rsid w:val="0B5DF46D"/>
    <w:rsid w:val="0B69D26F"/>
    <w:rsid w:val="0B6ED039"/>
    <w:rsid w:val="0BA00751"/>
    <w:rsid w:val="0BA13663"/>
    <w:rsid w:val="0BAFC64C"/>
    <w:rsid w:val="0BE38195"/>
    <w:rsid w:val="0BF92297"/>
    <w:rsid w:val="0C15B52D"/>
    <w:rsid w:val="0C1FC78C"/>
    <w:rsid w:val="0C2B6ABA"/>
    <w:rsid w:val="0C551064"/>
    <w:rsid w:val="0C777299"/>
    <w:rsid w:val="0C7C5AC3"/>
    <w:rsid w:val="0C9DD2A2"/>
    <w:rsid w:val="0CA708B2"/>
    <w:rsid w:val="0CAA42A4"/>
    <w:rsid w:val="0CF3B2D2"/>
    <w:rsid w:val="0CF983FE"/>
    <w:rsid w:val="0D37CB51"/>
    <w:rsid w:val="0D3D2645"/>
    <w:rsid w:val="0D43A953"/>
    <w:rsid w:val="0D534655"/>
    <w:rsid w:val="0D6C6EB2"/>
    <w:rsid w:val="0D707404"/>
    <w:rsid w:val="0DA63597"/>
    <w:rsid w:val="0DDF883F"/>
    <w:rsid w:val="0DE20E73"/>
    <w:rsid w:val="0DE2D235"/>
    <w:rsid w:val="0E09585B"/>
    <w:rsid w:val="0E3362A4"/>
    <w:rsid w:val="0E48F186"/>
    <w:rsid w:val="0E4A5037"/>
    <w:rsid w:val="0E8997BF"/>
    <w:rsid w:val="0EA00CD2"/>
    <w:rsid w:val="0ECEDBF1"/>
    <w:rsid w:val="0EDB1E9A"/>
    <w:rsid w:val="0EE7670E"/>
    <w:rsid w:val="0F083F13"/>
    <w:rsid w:val="0F0E7A0C"/>
    <w:rsid w:val="0F25513C"/>
    <w:rsid w:val="0F329060"/>
    <w:rsid w:val="0F338A56"/>
    <w:rsid w:val="0F6C3B9F"/>
    <w:rsid w:val="0F91AFEC"/>
    <w:rsid w:val="0FA63E2A"/>
    <w:rsid w:val="0FDAEC23"/>
    <w:rsid w:val="0FFB02CB"/>
    <w:rsid w:val="1016035D"/>
    <w:rsid w:val="1062865F"/>
    <w:rsid w:val="106AAC52"/>
    <w:rsid w:val="10A04B89"/>
    <w:rsid w:val="10A40F74"/>
    <w:rsid w:val="10CED77B"/>
    <w:rsid w:val="10F0DD1F"/>
    <w:rsid w:val="110F44C6"/>
    <w:rsid w:val="112B4AF4"/>
    <w:rsid w:val="11799C0D"/>
    <w:rsid w:val="11AED3DC"/>
    <w:rsid w:val="11BEEC03"/>
    <w:rsid w:val="11CCF521"/>
    <w:rsid w:val="11E5FF43"/>
    <w:rsid w:val="12067CB3"/>
    <w:rsid w:val="121217FD"/>
    <w:rsid w:val="121E27E5"/>
    <w:rsid w:val="121F07D0"/>
    <w:rsid w:val="122387C6"/>
    <w:rsid w:val="1226B778"/>
    <w:rsid w:val="1226EC3C"/>
    <w:rsid w:val="1228F75D"/>
    <w:rsid w:val="124E6CC8"/>
    <w:rsid w:val="12704902"/>
    <w:rsid w:val="127DA597"/>
    <w:rsid w:val="128CAD80"/>
    <w:rsid w:val="12A8AD38"/>
    <w:rsid w:val="12B68C3E"/>
    <w:rsid w:val="12E2D71A"/>
    <w:rsid w:val="131F03DB"/>
    <w:rsid w:val="1381CFA4"/>
    <w:rsid w:val="13BAD831"/>
    <w:rsid w:val="13D7EC4B"/>
    <w:rsid w:val="13F114A8"/>
    <w:rsid w:val="13FBBF2B"/>
    <w:rsid w:val="14066147"/>
    <w:rsid w:val="141C20B2"/>
    <w:rsid w:val="1421B984"/>
    <w:rsid w:val="14722769"/>
    <w:rsid w:val="14BCADFE"/>
    <w:rsid w:val="14DDCD7E"/>
    <w:rsid w:val="14FB73D4"/>
    <w:rsid w:val="14FEAF95"/>
    <w:rsid w:val="150495E3"/>
    <w:rsid w:val="1582A536"/>
    <w:rsid w:val="158BE7A0"/>
    <w:rsid w:val="15934194"/>
    <w:rsid w:val="15A7BF70"/>
    <w:rsid w:val="15B8B9E2"/>
    <w:rsid w:val="15C28CEF"/>
    <w:rsid w:val="15D4E975"/>
    <w:rsid w:val="164354FD"/>
    <w:rsid w:val="166489A1"/>
    <w:rsid w:val="169B5170"/>
    <w:rsid w:val="16D853A8"/>
    <w:rsid w:val="16E62BD4"/>
    <w:rsid w:val="175E103A"/>
    <w:rsid w:val="1781A99D"/>
    <w:rsid w:val="17931D68"/>
    <w:rsid w:val="17E9858E"/>
    <w:rsid w:val="17F5A548"/>
    <w:rsid w:val="180BB0B5"/>
    <w:rsid w:val="181761F6"/>
    <w:rsid w:val="182081F9"/>
    <w:rsid w:val="183C36A5"/>
    <w:rsid w:val="18481353"/>
    <w:rsid w:val="18C485CB"/>
    <w:rsid w:val="18DEF53D"/>
    <w:rsid w:val="18FBEF04"/>
    <w:rsid w:val="1917CECC"/>
    <w:rsid w:val="195C9B76"/>
    <w:rsid w:val="1981CE69"/>
    <w:rsid w:val="19A3AC92"/>
    <w:rsid w:val="19A6EAD7"/>
    <w:rsid w:val="19D80706"/>
    <w:rsid w:val="19FC83EC"/>
    <w:rsid w:val="1A25A202"/>
    <w:rsid w:val="1A7EDFEB"/>
    <w:rsid w:val="1A80236E"/>
    <w:rsid w:val="1A84DF34"/>
    <w:rsid w:val="1A884FE8"/>
    <w:rsid w:val="1AABDAE5"/>
    <w:rsid w:val="1AC51A5D"/>
    <w:rsid w:val="1ACDD036"/>
    <w:rsid w:val="1B1CD3BD"/>
    <w:rsid w:val="1B274C5E"/>
    <w:rsid w:val="1B28AF77"/>
    <w:rsid w:val="1B4C08C6"/>
    <w:rsid w:val="1B503D34"/>
    <w:rsid w:val="1B539760"/>
    <w:rsid w:val="1B73D767"/>
    <w:rsid w:val="1BA4BCD5"/>
    <w:rsid w:val="1C1A74EB"/>
    <w:rsid w:val="1C212950"/>
    <w:rsid w:val="1C340FA3"/>
    <w:rsid w:val="1CA7A71A"/>
    <w:rsid w:val="1D430604"/>
    <w:rsid w:val="1D82927C"/>
    <w:rsid w:val="1D92765D"/>
    <w:rsid w:val="1D9C08B6"/>
    <w:rsid w:val="1DAB114D"/>
    <w:rsid w:val="1DCF6027"/>
    <w:rsid w:val="1E05E029"/>
    <w:rsid w:val="1E06402D"/>
    <w:rsid w:val="1E3DE1B6"/>
    <w:rsid w:val="1E54807C"/>
    <w:rsid w:val="1E64BE93"/>
    <w:rsid w:val="1EA22290"/>
    <w:rsid w:val="1EAB7829"/>
    <w:rsid w:val="1EB5F2C5"/>
    <w:rsid w:val="1EDCF982"/>
    <w:rsid w:val="1EF41904"/>
    <w:rsid w:val="1EFE31E4"/>
    <w:rsid w:val="1F074E6B"/>
    <w:rsid w:val="1F977210"/>
    <w:rsid w:val="1FBEAE80"/>
    <w:rsid w:val="1FCBD75E"/>
    <w:rsid w:val="1FF14A6E"/>
    <w:rsid w:val="1FF53988"/>
    <w:rsid w:val="2047488A"/>
    <w:rsid w:val="20D3A978"/>
    <w:rsid w:val="214CE3B5"/>
    <w:rsid w:val="215B96EC"/>
    <w:rsid w:val="2167AD5B"/>
    <w:rsid w:val="21E2216A"/>
    <w:rsid w:val="21E94384"/>
    <w:rsid w:val="21FC230D"/>
    <w:rsid w:val="22378B3F"/>
    <w:rsid w:val="22637A8B"/>
    <w:rsid w:val="22A7800B"/>
    <w:rsid w:val="22C80CE6"/>
    <w:rsid w:val="231D4192"/>
    <w:rsid w:val="2329157A"/>
    <w:rsid w:val="23356DD0"/>
    <w:rsid w:val="23D521BE"/>
    <w:rsid w:val="240B4A3A"/>
    <w:rsid w:val="240CDBD7"/>
    <w:rsid w:val="240E81F6"/>
    <w:rsid w:val="2416781B"/>
    <w:rsid w:val="2438D803"/>
    <w:rsid w:val="243F9D87"/>
    <w:rsid w:val="246F1CA8"/>
    <w:rsid w:val="2473E0A5"/>
    <w:rsid w:val="249BA7EA"/>
    <w:rsid w:val="24C5A0C6"/>
    <w:rsid w:val="24C8AAAB"/>
    <w:rsid w:val="24EB0FD0"/>
    <w:rsid w:val="24EDC0DC"/>
    <w:rsid w:val="2502543C"/>
    <w:rsid w:val="250F75A6"/>
    <w:rsid w:val="2538CB18"/>
    <w:rsid w:val="253B53E1"/>
    <w:rsid w:val="25A3ADF5"/>
    <w:rsid w:val="25D016A8"/>
    <w:rsid w:val="25E1E7CA"/>
    <w:rsid w:val="25F7C9B1"/>
    <w:rsid w:val="2629E3A7"/>
    <w:rsid w:val="263B1E7E"/>
    <w:rsid w:val="268514AA"/>
    <w:rsid w:val="26A9AD5F"/>
    <w:rsid w:val="277BD663"/>
    <w:rsid w:val="2789D2F8"/>
    <w:rsid w:val="278B5378"/>
    <w:rsid w:val="2796FE08"/>
    <w:rsid w:val="27DEDC65"/>
    <w:rsid w:val="27E14F57"/>
    <w:rsid w:val="27E34F8E"/>
    <w:rsid w:val="27EF00B5"/>
    <w:rsid w:val="27FF747C"/>
    <w:rsid w:val="280F05E5"/>
    <w:rsid w:val="28403BE8"/>
    <w:rsid w:val="2849F98D"/>
    <w:rsid w:val="284E7028"/>
    <w:rsid w:val="2850DD03"/>
    <w:rsid w:val="28553321"/>
    <w:rsid w:val="2876018D"/>
    <w:rsid w:val="28B05F0C"/>
    <w:rsid w:val="29213865"/>
    <w:rsid w:val="292723D9"/>
    <w:rsid w:val="2947D027"/>
    <w:rsid w:val="29509E5F"/>
    <w:rsid w:val="296461A4"/>
    <w:rsid w:val="2988D992"/>
    <w:rsid w:val="299BF720"/>
    <w:rsid w:val="29C301B5"/>
    <w:rsid w:val="29F10382"/>
    <w:rsid w:val="2A094AE3"/>
    <w:rsid w:val="2A0D0DD2"/>
    <w:rsid w:val="2A115876"/>
    <w:rsid w:val="2A16F594"/>
    <w:rsid w:val="2A320C00"/>
    <w:rsid w:val="2A7A8BBE"/>
    <w:rsid w:val="2A9784F4"/>
    <w:rsid w:val="2AABF434"/>
    <w:rsid w:val="2AC2F43A"/>
    <w:rsid w:val="2AF3696A"/>
    <w:rsid w:val="2B118000"/>
    <w:rsid w:val="2B26212F"/>
    <w:rsid w:val="2B2C372A"/>
    <w:rsid w:val="2B37EC2F"/>
    <w:rsid w:val="2B3A5897"/>
    <w:rsid w:val="2B447BC4"/>
    <w:rsid w:val="2BAD28D7"/>
    <w:rsid w:val="2BB27AEA"/>
    <w:rsid w:val="2BC0F4D8"/>
    <w:rsid w:val="2BCA5048"/>
    <w:rsid w:val="2BF6D39D"/>
    <w:rsid w:val="2C09A2DA"/>
    <w:rsid w:val="2C0AF1E8"/>
    <w:rsid w:val="2C164AB0"/>
    <w:rsid w:val="2C209468"/>
    <w:rsid w:val="2C23036F"/>
    <w:rsid w:val="2C2E3ED8"/>
    <w:rsid w:val="2C36AD0C"/>
    <w:rsid w:val="2C47C495"/>
    <w:rsid w:val="2C8FF78D"/>
    <w:rsid w:val="2C9D8019"/>
    <w:rsid w:val="2CBE7736"/>
    <w:rsid w:val="2CC78866"/>
    <w:rsid w:val="2D4365E4"/>
    <w:rsid w:val="2D574CEB"/>
    <w:rsid w:val="2DB22C80"/>
    <w:rsid w:val="2DBED3D0"/>
    <w:rsid w:val="2DCB1CD5"/>
    <w:rsid w:val="2DDA23BE"/>
    <w:rsid w:val="2DE26CC7"/>
    <w:rsid w:val="2DE57BC5"/>
    <w:rsid w:val="2E2C6AF2"/>
    <w:rsid w:val="2E6F8CF1"/>
    <w:rsid w:val="2E8E9DB5"/>
    <w:rsid w:val="2EC474A5"/>
    <w:rsid w:val="2F1F9556"/>
    <w:rsid w:val="2F3E0EEF"/>
    <w:rsid w:val="2F5AA431"/>
    <w:rsid w:val="2F8C5157"/>
    <w:rsid w:val="2F9079E9"/>
    <w:rsid w:val="2F9850C3"/>
    <w:rsid w:val="2FA7266B"/>
    <w:rsid w:val="2FB540AB"/>
    <w:rsid w:val="2FC9B9FD"/>
    <w:rsid w:val="2FD2DEA3"/>
    <w:rsid w:val="2FEDBABE"/>
    <w:rsid w:val="2FEFAC7D"/>
    <w:rsid w:val="300B5D52"/>
    <w:rsid w:val="300F12FF"/>
    <w:rsid w:val="301E4406"/>
    <w:rsid w:val="305BEEE8"/>
    <w:rsid w:val="3076EC67"/>
    <w:rsid w:val="307D8BF8"/>
    <w:rsid w:val="309500BC"/>
    <w:rsid w:val="3098A264"/>
    <w:rsid w:val="309E601B"/>
    <w:rsid w:val="30BEB6D2"/>
    <w:rsid w:val="30D78E20"/>
    <w:rsid w:val="30E9CD42"/>
    <w:rsid w:val="30F67492"/>
    <w:rsid w:val="3110C181"/>
    <w:rsid w:val="3117C6E3"/>
    <w:rsid w:val="3128A07A"/>
    <w:rsid w:val="312BEBC8"/>
    <w:rsid w:val="314CE327"/>
    <w:rsid w:val="316C3D91"/>
    <w:rsid w:val="31837736"/>
    <w:rsid w:val="318383D1"/>
    <w:rsid w:val="3189F69B"/>
    <w:rsid w:val="31960164"/>
    <w:rsid w:val="31A5ABCE"/>
    <w:rsid w:val="31F7BEC6"/>
    <w:rsid w:val="322B1099"/>
    <w:rsid w:val="322E9B32"/>
    <w:rsid w:val="32609013"/>
    <w:rsid w:val="32664D5F"/>
    <w:rsid w:val="3271DD02"/>
    <w:rsid w:val="32859DA3"/>
    <w:rsid w:val="32AC0B82"/>
    <w:rsid w:val="32AF5040"/>
    <w:rsid w:val="32F83D04"/>
    <w:rsid w:val="331364E2"/>
    <w:rsid w:val="333F7FE1"/>
    <w:rsid w:val="335EC5CF"/>
    <w:rsid w:val="341C90FF"/>
    <w:rsid w:val="342E1554"/>
    <w:rsid w:val="3440BA22"/>
    <w:rsid w:val="345FEEFD"/>
    <w:rsid w:val="3460391B"/>
    <w:rsid w:val="3462B709"/>
    <w:rsid w:val="3462EA27"/>
    <w:rsid w:val="3463EB0C"/>
    <w:rsid w:val="34BDA7E4"/>
    <w:rsid w:val="34CFD40C"/>
    <w:rsid w:val="353182EE"/>
    <w:rsid w:val="35663BF4"/>
    <w:rsid w:val="358E734A"/>
    <w:rsid w:val="35AF25A2"/>
    <w:rsid w:val="35C97215"/>
    <w:rsid w:val="35C9E5B5"/>
    <w:rsid w:val="35D294E1"/>
    <w:rsid w:val="360EB9C0"/>
    <w:rsid w:val="36136593"/>
    <w:rsid w:val="363F6B1D"/>
    <w:rsid w:val="36676243"/>
    <w:rsid w:val="366D27EA"/>
    <w:rsid w:val="369AFA68"/>
    <w:rsid w:val="36A8D9D0"/>
    <w:rsid w:val="36AF6E0F"/>
    <w:rsid w:val="36AFF9A6"/>
    <w:rsid w:val="36B2FCFD"/>
    <w:rsid w:val="36D2B11F"/>
    <w:rsid w:val="36E5DF02"/>
    <w:rsid w:val="3748F2A6"/>
    <w:rsid w:val="375D2144"/>
    <w:rsid w:val="376AE456"/>
    <w:rsid w:val="379AA0DA"/>
    <w:rsid w:val="37A2B415"/>
    <w:rsid w:val="37C05290"/>
    <w:rsid w:val="38010AC5"/>
    <w:rsid w:val="38028F05"/>
    <w:rsid w:val="381784D0"/>
    <w:rsid w:val="3833A95C"/>
    <w:rsid w:val="383BC187"/>
    <w:rsid w:val="383BF458"/>
    <w:rsid w:val="384BCA07"/>
    <w:rsid w:val="384DD870"/>
    <w:rsid w:val="38A332AF"/>
    <w:rsid w:val="38ACBE62"/>
    <w:rsid w:val="38C4EF5D"/>
    <w:rsid w:val="38FBC4FB"/>
    <w:rsid w:val="39192BB7"/>
    <w:rsid w:val="393226F4"/>
    <w:rsid w:val="3939C78C"/>
    <w:rsid w:val="394D7BC3"/>
    <w:rsid w:val="398A248F"/>
    <w:rsid w:val="398C1EDF"/>
    <w:rsid w:val="399C149F"/>
    <w:rsid w:val="39A4C8AC"/>
    <w:rsid w:val="39C8E796"/>
    <w:rsid w:val="39E79A68"/>
    <w:rsid w:val="3A09BA69"/>
    <w:rsid w:val="3A24951C"/>
    <w:rsid w:val="3A9D56D8"/>
    <w:rsid w:val="3A9F5378"/>
    <w:rsid w:val="3AB4CEF8"/>
    <w:rsid w:val="3AB64FCB"/>
    <w:rsid w:val="3AC277CF"/>
    <w:rsid w:val="3AFC9C00"/>
    <w:rsid w:val="3B16334B"/>
    <w:rsid w:val="3B2E06B3"/>
    <w:rsid w:val="3B2F1B2E"/>
    <w:rsid w:val="3B38AB87"/>
    <w:rsid w:val="3B4C5EB0"/>
    <w:rsid w:val="3B5146AA"/>
    <w:rsid w:val="3B7A2756"/>
    <w:rsid w:val="3B81D6BC"/>
    <w:rsid w:val="3B8CB14D"/>
    <w:rsid w:val="3BA8B1CC"/>
    <w:rsid w:val="3BC0657D"/>
    <w:rsid w:val="3BFF4E01"/>
    <w:rsid w:val="3C405A2C"/>
    <w:rsid w:val="3C45E218"/>
    <w:rsid w:val="3C7E8242"/>
    <w:rsid w:val="3CA87789"/>
    <w:rsid w:val="3CBBDB20"/>
    <w:rsid w:val="3CC77A19"/>
    <w:rsid w:val="3CF18AD8"/>
    <w:rsid w:val="3CF1CDE0"/>
    <w:rsid w:val="3D160473"/>
    <w:rsid w:val="3D3882F5"/>
    <w:rsid w:val="3D47C58E"/>
    <w:rsid w:val="3D4F82FB"/>
    <w:rsid w:val="3D6D70B5"/>
    <w:rsid w:val="3DA42792"/>
    <w:rsid w:val="3DACFCC4"/>
    <w:rsid w:val="3DDCE520"/>
    <w:rsid w:val="3DDE1777"/>
    <w:rsid w:val="3E0B14F9"/>
    <w:rsid w:val="3E1FE63D"/>
    <w:rsid w:val="3E4003C4"/>
    <w:rsid w:val="3E44865A"/>
    <w:rsid w:val="3E83FF72"/>
    <w:rsid w:val="3E9D2D4C"/>
    <w:rsid w:val="3EB5EF86"/>
    <w:rsid w:val="3EBAA0F1"/>
    <w:rsid w:val="3EBB0B8B"/>
    <w:rsid w:val="3EBD62D7"/>
    <w:rsid w:val="3EF68FC9"/>
    <w:rsid w:val="3EFCCDB7"/>
    <w:rsid w:val="3F0D89EC"/>
    <w:rsid w:val="3F5ABB5E"/>
    <w:rsid w:val="3F687D1A"/>
    <w:rsid w:val="3F78B581"/>
    <w:rsid w:val="3F88401B"/>
    <w:rsid w:val="3FBCBD47"/>
    <w:rsid w:val="3FD54F2B"/>
    <w:rsid w:val="3FF9BD21"/>
    <w:rsid w:val="401FCFD3"/>
    <w:rsid w:val="4029AFFB"/>
    <w:rsid w:val="403BDC2D"/>
    <w:rsid w:val="406C3BE7"/>
    <w:rsid w:val="4093D6A0"/>
    <w:rsid w:val="40A11E51"/>
    <w:rsid w:val="40B5D257"/>
    <w:rsid w:val="40E20EA2"/>
    <w:rsid w:val="40E7C0E9"/>
    <w:rsid w:val="411BD2C6"/>
    <w:rsid w:val="4124107C"/>
    <w:rsid w:val="4141FB08"/>
    <w:rsid w:val="4150470E"/>
    <w:rsid w:val="4156183A"/>
    <w:rsid w:val="41952EB7"/>
    <w:rsid w:val="41B4AA00"/>
    <w:rsid w:val="41B8A120"/>
    <w:rsid w:val="41BBA034"/>
    <w:rsid w:val="41C7B603"/>
    <w:rsid w:val="420BF418"/>
    <w:rsid w:val="42217E36"/>
    <w:rsid w:val="422FA701"/>
    <w:rsid w:val="42652457"/>
    <w:rsid w:val="4280181F"/>
    <w:rsid w:val="42BB91AC"/>
    <w:rsid w:val="42DF146A"/>
    <w:rsid w:val="431BC256"/>
    <w:rsid w:val="43227184"/>
    <w:rsid w:val="433022E2"/>
    <w:rsid w:val="433FEA65"/>
    <w:rsid w:val="4369A2BE"/>
    <w:rsid w:val="43CB7762"/>
    <w:rsid w:val="43E8FC96"/>
    <w:rsid w:val="43F4D5DF"/>
    <w:rsid w:val="44028772"/>
    <w:rsid w:val="441468E4"/>
    <w:rsid w:val="4423B713"/>
    <w:rsid w:val="443D677A"/>
    <w:rsid w:val="44468C5C"/>
    <w:rsid w:val="445366DD"/>
    <w:rsid w:val="44563A85"/>
    <w:rsid w:val="44564158"/>
    <w:rsid w:val="4457620D"/>
    <w:rsid w:val="448DB8FC"/>
    <w:rsid w:val="44ADACF3"/>
    <w:rsid w:val="44B9C85E"/>
    <w:rsid w:val="44BB9D53"/>
    <w:rsid w:val="44CF6084"/>
    <w:rsid w:val="44E3FA4F"/>
    <w:rsid w:val="45165EA1"/>
    <w:rsid w:val="453E3A79"/>
    <w:rsid w:val="4554A96C"/>
    <w:rsid w:val="4564EECE"/>
    <w:rsid w:val="456F163D"/>
    <w:rsid w:val="45832716"/>
    <w:rsid w:val="4583BEEB"/>
    <w:rsid w:val="4588F814"/>
    <w:rsid w:val="45946941"/>
    <w:rsid w:val="45D4701A"/>
    <w:rsid w:val="45D8A721"/>
    <w:rsid w:val="45D9BAC9"/>
    <w:rsid w:val="45ED82D8"/>
    <w:rsid w:val="45F7819F"/>
    <w:rsid w:val="460FFFC0"/>
    <w:rsid w:val="46119A3F"/>
    <w:rsid w:val="46247489"/>
    <w:rsid w:val="4638EDCE"/>
    <w:rsid w:val="463BA265"/>
    <w:rsid w:val="466B30E5"/>
    <w:rsid w:val="46881B23"/>
    <w:rsid w:val="46939F42"/>
    <w:rsid w:val="46DABC44"/>
    <w:rsid w:val="4730480D"/>
    <w:rsid w:val="4730C5D1"/>
    <w:rsid w:val="4750A62D"/>
    <w:rsid w:val="47799E5D"/>
    <w:rsid w:val="477B5E03"/>
    <w:rsid w:val="477FA0E4"/>
    <w:rsid w:val="478ABB39"/>
    <w:rsid w:val="47935200"/>
    <w:rsid w:val="47985565"/>
    <w:rsid w:val="47C53B83"/>
    <w:rsid w:val="47CB58A3"/>
    <w:rsid w:val="47EEC1D9"/>
    <w:rsid w:val="48202D8B"/>
    <w:rsid w:val="4849CD26"/>
    <w:rsid w:val="48765ED0"/>
    <w:rsid w:val="489C8E1C"/>
    <w:rsid w:val="48A9F1A6"/>
    <w:rsid w:val="48ACE30B"/>
    <w:rsid w:val="48B810E2"/>
    <w:rsid w:val="48CC9632"/>
    <w:rsid w:val="48F4A8AE"/>
    <w:rsid w:val="4902121B"/>
    <w:rsid w:val="4945AACE"/>
    <w:rsid w:val="497192D7"/>
    <w:rsid w:val="49799632"/>
    <w:rsid w:val="497FD319"/>
    <w:rsid w:val="49A87E6F"/>
    <w:rsid w:val="49E061F2"/>
    <w:rsid w:val="49ED8B0D"/>
    <w:rsid w:val="4A00EF68"/>
    <w:rsid w:val="4A13C192"/>
    <w:rsid w:val="4A38A59A"/>
    <w:rsid w:val="4A44EC82"/>
    <w:rsid w:val="4A686693"/>
    <w:rsid w:val="4AAE3473"/>
    <w:rsid w:val="4AB6018F"/>
    <w:rsid w:val="4ABD1DC2"/>
    <w:rsid w:val="4ADBE8FF"/>
    <w:rsid w:val="4B316EF4"/>
    <w:rsid w:val="4B3B40D8"/>
    <w:rsid w:val="4B4A143B"/>
    <w:rsid w:val="4B536D16"/>
    <w:rsid w:val="4B5B8C46"/>
    <w:rsid w:val="4B683E5A"/>
    <w:rsid w:val="4BC3EAF0"/>
    <w:rsid w:val="4C1B17DC"/>
    <w:rsid w:val="4C1DFBC5"/>
    <w:rsid w:val="4C2C4970"/>
    <w:rsid w:val="4C3EAB0B"/>
    <w:rsid w:val="4C40F303"/>
    <w:rsid w:val="4C772412"/>
    <w:rsid w:val="4C8D70F4"/>
    <w:rsid w:val="4CAA7644"/>
    <w:rsid w:val="4CC982B4"/>
    <w:rsid w:val="4CF7B862"/>
    <w:rsid w:val="4D0D3DE1"/>
    <w:rsid w:val="4D3FA3C6"/>
    <w:rsid w:val="4D571953"/>
    <w:rsid w:val="4D9D8370"/>
    <w:rsid w:val="4DA00755"/>
    <w:rsid w:val="4DB6E83D"/>
    <w:rsid w:val="4DCDFB5A"/>
    <w:rsid w:val="4DD77591"/>
    <w:rsid w:val="4DF1EDAC"/>
    <w:rsid w:val="4E1881EF"/>
    <w:rsid w:val="4E457F71"/>
    <w:rsid w:val="4E49369C"/>
    <w:rsid w:val="4E8C6E9E"/>
    <w:rsid w:val="4E907184"/>
    <w:rsid w:val="4EB8FD3B"/>
    <w:rsid w:val="4EB90EAA"/>
    <w:rsid w:val="4F015065"/>
    <w:rsid w:val="4F0725B1"/>
    <w:rsid w:val="4F1BEC22"/>
    <w:rsid w:val="4F3BD7B6"/>
    <w:rsid w:val="4F3F0E4D"/>
    <w:rsid w:val="4F52B89E"/>
    <w:rsid w:val="4F9A7010"/>
    <w:rsid w:val="4FB7250B"/>
    <w:rsid w:val="4FC511B6"/>
    <w:rsid w:val="50137853"/>
    <w:rsid w:val="50342799"/>
    <w:rsid w:val="505CCC91"/>
    <w:rsid w:val="50750229"/>
    <w:rsid w:val="50D7A817"/>
    <w:rsid w:val="50DF959D"/>
    <w:rsid w:val="50EE88FF"/>
    <w:rsid w:val="511A2D02"/>
    <w:rsid w:val="5122EDC9"/>
    <w:rsid w:val="512CD605"/>
    <w:rsid w:val="5174376F"/>
    <w:rsid w:val="51AF4B81"/>
    <w:rsid w:val="5202207B"/>
    <w:rsid w:val="5202417C"/>
    <w:rsid w:val="520DFE7D"/>
    <w:rsid w:val="52126664"/>
    <w:rsid w:val="521314E9"/>
    <w:rsid w:val="523811EC"/>
    <w:rsid w:val="5245CACB"/>
    <w:rsid w:val="52533935"/>
    <w:rsid w:val="527B65FE"/>
    <w:rsid w:val="528A205E"/>
    <w:rsid w:val="52B653FD"/>
    <w:rsid w:val="52C2EBA1"/>
    <w:rsid w:val="52C89223"/>
    <w:rsid w:val="5350AF5B"/>
    <w:rsid w:val="5361CEBC"/>
    <w:rsid w:val="5371FF1E"/>
    <w:rsid w:val="53946D53"/>
    <w:rsid w:val="53AE2BEB"/>
    <w:rsid w:val="53F4C8A3"/>
    <w:rsid w:val="5406118A"/>
    <w:rsid w:val="540F48D9"/>
    <w:rsid w:val="54677220"/>
    <w:rsid w:val="547E119B"/>
    <w:rsid w:val="54B48BC2"/>
    <w:rsid w:val="54B75375"/>
    <w:rsid w:val="54BB19E9"/>
    <w:rsid w:val="54DF6192"/>
    <w:rsid w:val="54E8176B"/>
    <w:rsid w:val="54F432D6"/>
    <w:rsid w:val="54FD9F1D"/>
    <w:rsid w:val="54FEC8A5"/>
    <w:rsid w:val="550DF27F"/>
    <w:rsid w:val="55303DB4"/>
    <w:rsid w:val="553CE504"/>
    <w:rsid w:val="55551A45"/>
    <w:rsid w:val="556C899A"/>
    <w:rsid w:val="5580ECCA"/>
    <w:rsid w:val="55AB193A"/>
    <w:rsid w:val="55B2A61A"/>
    <w:rsid w:val="55B306C0"/>
    <w:rsid w:val="55FD95C0"/>
    <w:rsid w:val="5662DACD"/>
    <w:rsid w:val="567B12D2"/>
    <w:rsid w:val="569A8A79"/>
    <w:rsid w:val="569F01A9"/>
    <w:rsid w:val="56A092AE"/>
    <w:rsid w:val="56BC4727"/>
    <w:rsid w:val="56C68D5D"/>
    <w:rsid w:val="56CC0E15"/>
    <w:rsid w:val="56E83FFF"/>
    <w:rsid w:val="56F44192"/>
    <w:rsid w:val="57011F60"/>
    <w:rsid w:val="574ED721"/>
    <w:rsid w:val="575C3AAB"/>
    <w:rsid w:val="57936C69"/>
    <w:rsid w:val="57B86D66"/>
    <w:rsid w:val="57BFA46F"/>
    <w:rsid w:val="57DD51EF"/>
    <w:rsid w:val="57F25604"/>
    <w:rsid w:val="581A762E"/>
    <w:rsid w:val="583C5690"/>
    <w:rsid w:val="58B50C4F"/>
    <w:rsid w:val="58D7E79F"/>
    <w:rsid w:val="58DD52FC"/>
    <w:rsid w:val="58E2B9FC"/>
    <w:rsid w:val="58EAA782"/>
    <w:rsid w:val="5932E347"/>
    <w:rsid w:val="593C7C93"/>
    <w:rsid w:val="59635EF9"/>
    <w:rsid w:val="59717F20"/>
    <w:rsid w:val="59727CC4"/>
    <w:rsid w:val="59DFD917"/>
    <w:rsid w:val="59E4E15D"/>
    <w:rsid w:val="59ECD0FC"/>
    <w:rsid w:val="59FAEFD7"/>
    <w:rsid w:val="5A03AED7"/>
    <w:rsid w:val="5A133113"/>
    <w:rsid w:val="5A2D686C"/>
    <w:rsid w:val="5A37B1F6"/>
    <w:rsid w:val="5A3D39E2"/>
    <w:rsid w:val="5A42034D"/>
    <w:rsid w:val="5A8677E3"/>
    <w:rsid w:val="5AABAAD6"/>
    <w:rsid w:val="5AB13D44"/>
    <w:rsid w:val="5ACF644A"/>
    <w:rsid w:val="5AEF777D"/>
    <w:rsid w:val="5B4E868D"/>
    <w:rsid w:val="5BAD4A57"/>
    <w:rsid w:val="5BE1FC40"/>
    <w:rsid w:val="5BE912B1"/>
    <w:rsid w:val="5BFEA53B"/>
    <w:rsid w:val="5C056568"/>
    <w:rsid w:val="5C23E0D7"/>
    <w:rsid w:val="5C26A332"/>
    <w:rsid w:val="5C69A1E3"/>
    <w:rsid w:val="5C80B289"/>
    <w:rsid w:val="5C9D5D2C"/>
    <w:rsid w:val="5CC1BFCC"/>
    <w:rsid w:val="5CEDE793"/>
    <w:rsid w:val="5CF36F7F"/>
    <w:rsid w:val="5CF883B9"/>
    <w:rsid w:val="5CFEA301"/>
    <w:rsid w:val="5CFFD7A3"/>
    <w:rsid w:val="5D1AFA0F"/>
    <w:rsid w:val="5D67AE72"/>
    <w:rsid w:val="5D94BEC6"/>
    <w:rsid w:val="5D9F183F"/>
    <w:rsid w:val="5DEE41EE"/>
    <w:rsid w:val="5DFE1ABD"/>
    <w:rsid w:val="5E11A95A"/>
    <w:rsid w:val="5E2A004F"/>
    <w:rsid w:val="5E7FE9E9"/>
    <w:rsid w:val="5E801CBA"/>
    <w:rsid w:val="5E8EA500"/>
    <w:rsid w:val="5E94541A"/>
    <w:rsid w:val="5E9D3188"/>
    <w:rsid w:val="5E9FAFD4"/>
    <w:rsid w:val="5EAFDCC3"/>
    <w:rsid w:val="5EB13E58"/>
    <w:rsid w:val="5EBB9B05"/>
    <w:rsid w:val="5EF85549"/>
    <w:rsid w:val="5F0074A5"/>
    <w:rsid w:val="5F5DAC42"/>
    <w:rsid w:val="5F789391"/>
    <w:rsid w:val="5F8A1286"/>
    <w:rsid w:val="5FDB3580"/>
    <w:rsid w:val="5FFEE869"/>
    <w:rsid w:val="600DF228"/>
    <w:rsid w:val="6030247B"/>
    <w:rsid w:val="603B8035"/>
    <w:rsid w:val="60684E3F"/>
    <w:rsid w:val="607F97AB"/>
    <w:rsid w:val="6086BE4F"/>
    <w:rsid w:val="60C50BB0"/>
    <w:rsid w:val="60C9D127"/>
    <w:rsid w:val="60D2165E"/>
    <w:rsid w:val="60DA0EF6"/>
    <w:rsid w:val="60DC7070"/>
    <w:rsid w:val="60FB4391"/>
    <w:rsid w:val="61215663"/>
    <w:rsid w:val="612D3826"/>
    <w:rsid w:val="613263F4"/>
    <w:rsid w:val="614C653C"/>
    <w:rsid w:val="618BA0FE"/>
    <w:rsid w:val="618BCE4A"/>
    <w:rsid w:val="61AA8398"/>
    <w:rsid w:val="61D75096"/>
    <w:rsid w:val="61E5D668"/>
    <w:rsid w:val="6208058D"/>
    <w:rsid w:val="62176CD8"/>
    <w:rsid w:val="622FF60B"/>
    <w:rsid w:val="6234BF44"/>
    <w:rsid w:val="623E0E7C"/>
    <w:rsid w:val="624868F5"/>
    <w:rsid w:val="624D1532"/>
    <w:rsid w:val="62662E87"/>
    <w:rsid w:val="6295E4B6"/>
    <w:rsid w:val="62AFAA1F"/>
    <w:rsid w:val="62C5536D"/>
    <w:rsid w:val="62CC212D"/>
    <w:rsid w:val="62D5D3C1"/>
    <w:rsid w:val="630DB9F8"/>
    <w:rsid w:val="630E3817"/>
    <w:rsid w:val="631361CC"/>
    <w:rsid w:val="633FF526"/>
    <w:rsid w:val="63488E16"/>
    <w:rsid w:val="634BD328"/>
    <w:rsid w:val="63666E07"/>
    <w:rsid w:val="6368601C"/>
    <w:rsid w:val="636A85F7"/>
    <w:rsid w:val="637320F7"/>
    <w:rsid w:val="6390336E"/>
    <w:rsid w:val="63A317D1"/>
    <w:rsid w:val="63AFC11C"/>
    <w:rsid w:val="63CAB43B"/>
    <w:rsid w:val="63CF5FA1"/>
    <w:rsid w:val="63D3E5C8"/>
    <w:rsid w:val="63DC66F5"/>
    <w:rsid w:val="63DDB049"/>
    <w:rsid w:val="63F442D1"/>
    <w:rsid w:val="64223FD9"/>
    <w:rsid w:val="644DE8E4"/>
    <w:rsid w:val="64528D1C"/>
    <w:rsid w:val="645597C5"/>
    <w:rsid w:val="648AF113"/>
    <w:rsid w:val="649FA3AA"/>
    <w:rsid w:val="650B3ACB"/>
    <w:rsid w:val="650EF158"/>
    <w:rsid w:val="65178F44"/>
    <w:rsid w:val="652E44D6"/>
    <w:rsid w:val="65303C8C"/>
    <w:rsid w:val="6546617E"/>
    <w:rsid w:val="655308CE"/>
    <w:rsid w:val="6584E766"/>
    <w:rsid w:val="65964DEB"/>
    <w:rsid w:val="65B19028"/>
    <w:rsid w:val="6610E801"/>
    <w:rsid w:val="6620BB94"/>
    <w:rsid w:val="662A6E69"/>
    <w:rsid w:val="663DD6FB"/>
    <w:rsid w:val="666DD85D"/>
    <w:rsid w:val="6692D108"/>
    <w:rsid w:val="6693E5E6"/>
    <w:rsid w:val="66AAC1B9"/>
    <w:rsid w:val="66BAE52B"/>
    <w:rsid w:val="66C6C45F"/>
    <w:rsid w:val="66C7D430"/>
    <w:rsid w:val="66E231DF"/>
    <w:rsid w:val="66EED92F"/>
    <w:rsid w:val="670254FD"/>
    <w:rsid w:val="672C4BA1"/>
    <w:rsid w:val="67304D4C"/>
    <w:rsid w:val="67366A6C"/>
    <w:rsid w:val="673C9160"/>
    <w:rsid w:val="676924A6"/>
    <w:rsid w:val="67772AE3"/>
    <w:rsid w:val="67926210"/>
    <w:rsid w:val="67C16D33"/>
    <w:rsid w:val="67DDD574"/>
    <w:rsid w:val="67E47A73"/>
    <w:rsid w:val="67EC73E8"/>
    <w:rsid w:val="67F3240D"/>
    <w:rsid w:val="680BDE65"/>
    <w:rsid w:val="6846921A"/>
    <w:rsid w:val="6865C6E6"/>
    <w:rsid w:val="687E0240"/>
    <w:rsid w:val="68C0B7C7"/>
    <w:rsid w:val="68D6AC4E"/>
    <w:rsid w:val="68F0D82D"/>
    <w:rsid w:val="690C8A38"/>
    <w:rsid w:val="691B269A"/>
    <w:rsid w:val="693B6677"/>
    <w:rsid w:val="694A1B83"/>
    <w:rsid w:val="695FEAB8"/>
    <w:rsid w:val="696215C7"/>
    <w:rsid w:val="698A054C"/>
    <w:rsid w:val="69C0148B"/>
    <w:rsid w:val="69D11C5B"/>
    <w:rsid w:val="69E2627B"/>
    <w:rsid w:val="6A2D6080"/>
    <w:rsid w:val="6A3DF211"/>
    <w:rsid w:val="6A67EE0E"/>
    <w:rsid w:val="6A82F33C"/>
    <w:rsid w:val="6AC01DDD"/>
    <w:rsid w:val="6AC4D7D3"/>
    <w:rsid w:val="6AD28EEA"/>
    <w:rsid w:val="6ADCF427"/>
    <w:rsid w:val="6B0C8DE2"/>
    <w:rsid w:val="6B3B119B"/>
    <w:rsid w:val="6B498896"/>
    <w:rsid w:val="6B5FAA05"/>
    <w:rsid w:val="6B635C67"/>
    <w:rsid w:val="6B7E32DC"/>
    <w:rsid w:val="6B9D149C"/>
    <w:rsid w:val="6BC14312"/>
    <w:rsid w:val="6BCA7446"/>
    <w:rsid w:val="6BCECD5B"/>
    <w:rsid w:val="6C1EC39D"/>
    <w:rsid w:val="6C3EA101"/>
    <w:rsid w:val="6CAA6CAC"/>
    <w:rsid w:val="6CBB2DF7"/>
    <w:rsid w:val="6CCBAC39"/>
    <w:rsid w:val="6D0C2C9A"/>
    <w:rsid w:val="6D107057"/>
    <w:rsid w:val="6D6B88D5"/>
    <w:rsid w:val="6D83D6E9"/>
    <w:rsid w:val="6D85D53C"/>
    <w:rsid w:val="6D963AE8"/>
    <w:rsid w:val="6D9ADB46"/>
    <w:rsid w:val="6DBF8D2C"/>
    <w:rsid w:val="6E463D0D"/>
    <w:rsid w:val="6E7A47A1"/>
    <w:rsid w:val="6EA5831D"/>
    <w:rsid w:val="6EAE34C7"/>
    <w:rsid w:val="6EBA8732"/>
    <w:rsid w:val="6EC2C406"/>
    <w:rsid w:val="6ED699AE"/>
    <w:rsid w:val="6EF630A4"/>
    <w:rsid w:val="6F22550F"/>
    <w:rsid w:val="6F25E8EC"/>
    <w:rsid w:val="6F463A7D"/>
    <w:rsid w:val="6F555813"/>
    <w:rsid w:val="6F6A7AEB"/>
    <w:rsid w:val="6F71EEFE"/>
    <w:rsid w:val="6F840C2B"/>
    <w:rsid w:val="6F90C112"/>
    <w:rsid w:val="6FB77A55"/>
    <w:rsid w:val="6FBE9242"/>
    <w:rsid w:val="70353F44"/>
    <w:rsid w:val="704A90FF"/>
    <w:rsid w:val="70726A0F"/>
    <w:rsid w:val="70884D43"/>
    <w:rsid w:val="70920105"/>
    <w:rsid w:val="70940B38"/>
    <w:rsid w:val="70AD3395"/>
    <w:rsid w:val="70B42315"/>
    <w:rsid w:val="70C612F6"/>
    <w:rsid w:val="70E53A38"/>
    <w:rsid w:val="71014674"/>
    <w:rsid w:val="711E97EE"/>
    <w:rsid w:val="71201161"/>
    <w:rsid w:val="712789FF"/>
    <w:rsid w:val="716A97F6"/>
    <w:rsid w:val="71979578"/>
    <w:rsid w:val="71998DB6"/>
    <w:rsid w:val="71BA0954"/>
    <w:rsid w:val="71DC5996"/>
    <w:rsid w:val="720C2A7F"/>
    <w:rsid w:val="7227B2D9"/>
    <w:rsid w:val="722DD166"/>
    <w:rsid w:val="72593626"/>
    <w:rsid w:val="72615C74"/>
    <w:rsid w:val="7261E357"/>
    <w:rsid w:val="72810A99"/>
    <w:rsid w:val="72A3FD18"/>
    <w:rsid w:val="72A7AD92"/>
    <w:rsid w:val="72D99D7A"/>
    <w:rsid w:val="72E25EAF"/>
    <w:rsid w:val="73549A7B"/>
    <w:rsid w:val="737A5F9E"/>
    <w:rsid w:val="73863DA0"/>
    <w:rsid w:val="73AA035D"/>
    <w:rsid w:val="73C9A1C7"/>
    <w:rsid w:val="73FD8F45"/>
    <w:rsid w:val="7416BDDA"/>
    <w:rsid w:val="741CDAFA"/>
    <w:rsid w:val="742FDFA0"/>
    <w:rsid w:val="74485D6E"/>
    <w:rsid w:val="747EA8F9"/>
    <w:rsid w:val="7489A7D3"/>
    <w:rsid w:val="74B39EF1"/>
    <w:rsid w:val="74B3F88D"/>
    <w:rsid w:val="74CE6BF1"/>
    <w:rsid w:val="74D09700"/>
    <w:rsid w:val="750C4774"/>
    <w:rsid w:val="75543682"/>
    <w:rsid w:val="757A7C60"/>
    <w:rsid w:val="758CDF35"/>
    <w:rsid w:val="75971FD7"/>
    <w:rsid w:val="75AAA0B5"/>
    <w:rsid w:val="75C80A56"/>
    <w:rsid w:val="76113E3C"/>
    <w:rsid w:val="7611DB7C"/>
    <w:rsid w:val="76146DD2"/>
    <w:rsid w:val="762459DD"/>
    <w:rsid w:val="7649A05E"/>
    <w:rsid w:val="764B5279"/>
    <w:rsid w:val="76688854"/>
    <w:rsid w:val="76740A51"/>
    <w:rsid w:val="768C3B3D"/>
    <w:rsid w:val="769645E1"/>
    <w:rsid w:val="76AB2327"/>
    <w:rsid w:val="76E12C7A"/>
    <w:rsid w:val="76E59800"/>
    <w:rsid w:val="771C7519"/>
    <w:rsid w:val="771E833C"/>
    <w:rsid w:val="772D2D31"/>
    <w:rsid w:val="7735547A"/>
    <w:rsid w:val="774DD5AD"/>
    <w:rsid w:val="774E5E9C"/>
    <w:rsid w:val="7761126D"/>
    <w:rsid w:val="77730455"/>
    <w:rsid w:val="77CE3742"/>
    <w:rsid w:val="77FCE933"/>
    <w:rsid w:val="781144B5"/>
    <w:rsid w:val="78280B9E"/>
    <w:rsid w:val="785A1439"/>
    <w:rsid w:val="7882A9B6"/>
    <w:rsid w:val="7884E364"/>
    <w:rsid w:val="789050B0"/>
    <w:rsid w:val="78A7C7C4"/>
    <w:rsid w:val="78CDA94F"/>
    <w:rsid w:val="78F04C1D"/>
    <w:rsid w:val="7941A2D5"/>
    <w:rsid w:val="7947E0D3"/>
    <w:rsid w:val="796F5487"/>
    <w:rsid w:val="7980A325"/>
    <w:rsid w:val="798D2663"/>
    <w:rsid w:val="79AD1516"/>
    <w:rsid w:val="79C3DBFF"/>
    <w:rsid w:val="7A1398A3"/>
    <w:rsid w:val="7A1F0C87"/>
    <w:rsid w:val="7A338E34"/>
    <w:rsid w:val="7A4D954D"/>
    <w:rsid w:val="7A5AF383"/>
    <w:rsid w:val="7A5EFF0E"/>
    <w:rsid w:val="7A6A7994"/>
    <w:rsid w:val="7A8C1C7E"/>
    <w:rsid w:val="7AE4AF5F"/>
    <w:rsid w:val="7AFBE369"/>
    <w:rsid w:val="7B2F67F6"/>
    <w:rsid w:val="7B5C0F2D"/>
    <w:rsid w:val="7B8F7585"/>
    <w:rsid w:val="7BBBDB8F"/>
    <w:rsid w:val="7C16940D"/>
    <w:rsid w:val="7C3CD4ED"/>
    <w:rsid w:val="7C78645C"/>
    <w:rsid w:val="7C8E929A"/>
    <w:rsid w:val="7C90F81D"/>
    <w:rsid w:val="7CB2F2CF"/>
    <w:rsid w:val="7CC5D187"/>
    <w:rsid w:val="7CE4E8F5"/>
    <w:rsid w:val="7CF64DCF"/>
    <w:rsid w:val="7CFB7CC1"/>
    <w:rsid w:val="7D63C1D3"/>
    <w:rsid w:val="7D8A34BD"/>
    <w:rsid w:val="7D8EBB4F"/>
    <w:rsid w:val="7DC2597A"/>
    <w:rsid w:val="7DD6D2DF"/>
    <w:rsid w:val="7DD8A54E"/>
    <w:rsid w:val="7DDF6D2C"/>
    <w:rsid w:val="7DF49528"/>
    <w:rsid w:val="7E16F5EE"/>
    <w:rsid w:val="7E194762"/>
    <w:rsid w:val="7E21AD22"/>
    <w:rsid w:val="7E27D414"/>
    <w:rsid w:val="7E2BA02B"/>
    <w:rsid w:val="7E320548"/>
    <w:rsid w:val="7E68697E"/>
    <w:rsid w:val="7EABA824"/>
    <w:rsid w:val="7EFDF8FB"/>
    <w:rsid w:val="7F490D83"/>
    <w:rsid w:val="7F521957"/>
    <w:rsid w:val="7F69286C"/>
    <w:rsid w:val="7F73D655"/>
    <w:rsid w:val="7F74492C"/>
    <w:rsid w:val="7F75F6DE"/>
    <w:rsid w:val="7F98835F"/>
    <w:rsid w:val="7FB82082"/>
    <w:rsid w:val="7FC0CE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0AF1E8"/>
  <w15:chartTrackingRefBased/>
  <w15:docId w15:val="{01680094-B07B-4D07-B7F2-4391F62B3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277"/>
    <w:pPr>
      <w:spacing w:line="360" w:lineRule="auto"/>
    </w:pPr>
    <w:rPr>
      <w:rFonts w:ascii="Arial" w:hAnsi="Arial"/>
      <w:sz w:val="24"/>
    </w:rPr>
  </w:style>
  <w:style w:type="paragraph" w:styleId="Heading1">
    <w:name w:val="heading 1"/>
    <w:basedOn w:val="Normal"/>
    <w:next w:val="Normal"/>
    <w:link w:val="Heading1Char"/>
    <w:autoRedefine/>
    <w:uiPriority w:val="9"/>
    <w:qFormat/>
    <w:rsid w:val="00334277"/>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334277"/>
    <w:pPr>
      <w:keepNext/>
      <w:keepLines/>
      <w:spacing w:before="40" w:after="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54F"/>
  </w:style>
  <w:style w:type="paragraph" w:styleId="Footer">
    <w:name w:val="footer"/>
    <w:basedOn w:val="Normal"/>
    <w:link w:val="FooterChar"/>
    <w:uiPriority w:val="99"/>
    <w:unhideWhenUsed/>
    <w:rsid w:val="00AF7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54F"/>
  </w:style>
  <w:style w:type="paragraph" w:styleId="Title">
    <w:name w:val="Title"/>
    <w:basedOn w:val="Normal"/>
    <w:next w:val="Normal"/>
    <w:link w:val="TitleChar"/>
    <w:uiPriority w:val="10"/>
    <w:qFormat/>
    <w:rsid w:val="00334277"/>
    <w:pPr>
      <w:spacing w:after="40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34277"/>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B9558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9558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34277"/>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334277"/>
    <w:rPr>
      <w:rFonts w:ascii="Arial" w:eastAsiaTheme="majorEastAsia" w:hAnsi="Arial" w:cstheme="majorBidi"/>
      <w:sz w:val="28"/>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50A62"/>
    <w:rPr>
      <w:color w:val="0563C1" w:themeColor="hyperlink"/>
      <w:u w:val="single"/>
    </w:rPr>
  </w:style>
  <w:style w:type="character" w:styleId="UnresolvedMention">
    <w:name w:val="Unresolved Mention"/>
    <w:basedOn w:val="DefaultParagraphFont"/>
    <w:uiPriority w:val="99"/>
    <w:semiHidden/>
    <w:unhideWhenUsed/>
    <w:rsid w:val="0093371D"/>
    <w:rPr>
      <w:color w:val="605E5C"/>
      <w:shd w:val="clear" w:color="auto" w:fill="E1DFDD"/>
    </w:rPr>
  </w:style>
  <w:style w:type="character" w:styleId="CommentReference">
    <w:name w:val="annotation reference"/>
    <w:basedOn w:val="DefaultParagraphFont"/>
    <w:uiPriority w:val="99"/>
    <w:semiHidden/>
    <w:unhideWhenUsed/>
    <w:rsid w:val="00B45A4B"/>
    <w:rPr>
      <w:sz w:val="16"/>
      <w:szCs w:val="16"/>
    </w:rPr>
  </w:style>
  <w:style w:type="paragraph" w:styleId="CommentText">
    <w:name w:val="annotation text"/>
    <w:basedOn w:val="Normal"/>
    <w:link w:val="CommentTextChar"/>
    <w:uiPriority w:val="99"/>
    <w:unhideWhenUsed/>
    <w:rsid w:val="00B45A4B"/>
    <w:pPr>
      <w:spacing w:line="240" w:lineRule="auto"/>
    </w:pPr>
    <w:rPr>
      <w:sz w:val="20"/>
      <w:szCs w:val="20"/>
    </w:rPr>
  </w:style>
  <w:style w:type="character" w:customStyle="1" w:styleId="CommentTextChar">
    <w:name w:val="Comment Text Char"/>
    <w:basedOn w:val="DefaultParagraphFont"/>
    <w:link w:val="CommentText"/>
    <w:uiPriority w:val="99"/>
    <w:rsid w:val="00B45A4B"/>
    <w:rPr>
      <w:sz w:val="20"/>
      <w:szCs w:val="20"/>
    </w:rPr>
  </w:style>
  <w:style w:type="paragraph" w:styleId="CommentSubject">
    <w:name w:val="annotation subject"/>
    <w:basedOn w:val="CommentText"/>
    <w:next w:val="CommentText"/>
    <w:link w:val="CommentSubjectChar"/>
    <w:uiPriority w:val="99"/>
    <w:semiHidden/>
    <w:unhideWhenUsed/>
    <w:rsid w:val="00B45A4B"/>
    <w:rPr>
      <w:b/>
      <w:bCs/>
    </w:rPr>
  </w:style>
  <w:style w:type="character" w:customStyle="1" w:styleId="CommentSubjectChar">
    <w:name w:val="Comment Subject Char"/>
    <w:basedOn w:val="CommentTextChar"/>
    <w:link w:val="CommentSubject"/>
    <w:uiPriority w:val="99"/>
    <w:semiHidden/>
    <w:rsid w:val="00B45A4B"/>
    <w:rPr>
      <w:b/>
      <w:bCs/>
      <w:sz w:val="20"/>
      <w:szCs w:val="20"/>
    </w:rPr>
  </w:style>
  <w:style w:type="paragraph" w:styleId="ListParagraph">
    <w:name w:val="List Paragraph"/>
    <w:basedOn w:val="Normal"/>
    <w:uiPriority w:val="34"/>
    <w:qFormat/>
    <w:pPr>
      <w:ind w:left="720"/>
      <w:contextualSpacing/>
    </w:pPr>
  </w:style>
  <w:style w:type="paragraph" w:styleId="TOCHeading">
    <w:name w:val="TOC Heading"/>
    <w:basedOn w:val="Heading1"/>
    <w:next w:val="Normal"/>
    <w:uiPriority w:val="39"/>
    <w:unhideWhenUsed/>
    <w:qFormat/>
    <w:rsid w:val="00334277"/>
    <w:pPr>
      <w:outlineLvl w:val="9"/>
    </w:pPr>
    <w:rPr>
      <w:b w:val="0"/>
    </w:rPr>
  </w:style>
  <w:style w:type="paragraph" w:styleId="TOC1">
    <w:name w:val="toc 1"/>
    <w:basedOn w:val="Normal"/>
    <w:next w:val="Normal"/>
    <w:autoRedefine/>
    <w:uiPriority w:val="39"/>
    <w:unhideWhenUsed/>
    <w:rsid w:val="00A23573"/>
    <w:pPr>
      <w:spacing w:after="100"/>
    </w:pPr>
  </w:style>
  <w:style w:type="paragraph" w:styleId="TOC2">
    <w:name w:val="toc 2"/>
    <w:basedOn w:val="Normal"/>
    <w:next w:val="Normal"/>
    <w:autoRedefine/>
    <w:uiPriority w:val="39"/>
    <w:unhideWhenUsed/>
    <w:rsid w:val="00A2357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urdes.zamanillo@nds.org.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8d2f65d-2796-4077-a27b-44055bd5d4d3" xsi:nil="true"/>
    <lcf76f155ced4ddcb4097134ff3c332f xmlns="1414391d-4fe7-4cb6-86e9-d13acd150a81">
      <Terms xmlns="http://schemas.microsoft.com/office/infopath/2007/PartnerControls"/>
    </lcf76f155ced4ddcb4097134ff3c332f>
    <_Flow_SignoffStatus xmlns="1414391d-4fe7-4cb6-86e9-d13acd150a8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7" ma:contentTypeDescription="Create a new document." ma:contentTypeScope="" ma:versionID="26381be1d959cd52cd8c4917087cc4d8">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1a13c035bfa66321e567641556466b0b"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f89d33d-8503-4bbc-b9aa-2e769d453d95}" ma:internalName="TaxCatchAll" ma:showField="CatchAllData" ma:web="78d2f65d-2796-4077-a27b-44055bd5d4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3A5B49-D1CF-4E39-955F-88A47BD5FF59}">
  <ds:schemaRefs>
    <ds:schemaRef ds:uri="http://schemas.openxmlformats.org/officeDocument/2006/bibliography"/>
  </ds:schemaRefs>
</ds:datastoreItem>
</file>

<file path=customXml/itemProps2.xml><?xml version="1.0" encoding="utf-8"?>
<ds:datastoreItem xmlns:ds="http://schemas.openxmlformats.org/officeDocument/2006/customXml" ds:itemID="{DE258183-0203-498C-9535-3C04C0F2CB78}">
  <ds:schemaRefs>
    <ds:schemaRef ds:uri="http://purl.org/dc/terms/"/>
    <ds:schemaRef ds:uri="78d2f65d-2796-4077-a27b-44055bd5d4d3"/>
    <ds:schemaRef ds:uri="http://schemas.microsoft.com/office/2006/documentManagement/types"/>
    <ds:schemaRef ds:uri="http://schemas.microsoft.com/office/infopath/2007/PartnerControls"/>
    <ds:schemaRef ds:uri="http://purl.org/dc/elements/1.1/"/>
    <ds:schemaRef ds:uri="http://schemas.microsoft.com/office/2006/metadata/properties"/>
    <ds:schemaRef ds:uri="1414391d-4fe7-4cb6-86e9-d13acd150a8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7174F8E-C90E-4E30-9DA5-961677F7381B}">
  <ds:schemaRefs>
    <ds:schemaRef ds:uri="http://schemas.microsoft.com/sharepoint/v3/contenttype/forms"/>
  </ds:schemaRefs>
</ds:datastoreItem>
</file>

<file path=customXml/itemProps4.xml><?xml version="1.0" encoding="utf-8"?>
<ds:datastoreItem xmlns:ds="http://schemas.openxmlformats.org/officeDocument/2006/customXml" ds:itemID="{CAC19AAC-8C72-42D8-86A3-18C2DA220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4391d-4fe7-4cb6-86e9-d13acd150a81"/>
    <ds:schemaRef ds:uri="78d2f65d-2796-4077-a27b-44055bd5d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3352</Words>
  <Characters>19110</Characters>
  <Application>Microsoft Office Word</Application>
  <DocSecurity>4</DocSecurity>
  <Lines>159</Lines>
  <Paragraphs>44</Paragraphs>
  <ScaleCrop>false</ScaleCrop>
  <Company/>
  <LinksUpToDate>false</LinksUpToDate>
  <CharactersWithSpaces>22418</CharactersWithSpaces>
  <SharedDoc>false</SharedDoc>
  <HLinks>
    <vt:vector size="60" baseType="variant">
      <vt:variant>
        <vt:i4>6422607</vt:i4>
      </vt:variant>
      <vt:variant>
        <vt:i4>57</vt:i4>
      </vt:variant>
      <vt:variant>
        <vt:i4>0</vt:i4>
      </vt:variant>
      <vt:variant>
        <vt:i4>5</vt:i4>
      </vt:variant>
      <vt:variant>
        <vt:lpwstr>mailto:lourdes.zamanillo@nds.org.au</vt:lpwstr>
      </vt:variant>
      <vt:variant>
        <vt:lpwstr/>
      </vt:variant>
      <vt:variant>
        <vt:i4>1638463</vt:i4>
      </vt:variant>
      <vt:variant>
        <vt:i4>50</vt:i4>
      </vt:variant>
      <vt:variant>
        <vt:i4>0</vt:i4>
      </vt:variant>
      <vt:variant>
        <vt:i4>5</vt:i4>
      </vt:variant>
      <vt:variant>
        <vt:lpwstr/>
      </vt:variant>
      <vt:variant>
        <vt:lpwstr>_Toc134099344</vt:lpwstr>
      </vt:variant>
      <vt:variant>
        <vt:i4>1638463</vt:i4>
      </vt:variant>
      <vt:variant>
        <vt:i4>44</vt:i4>
      </vt:variant>
      <vt:variant>
        <vt:i4>0</vt:i4>
      </vt:variant>
      <vt:variant>
        <vt:i4>5</vt:i4>
      </vt:variant>
      <vt:variant>
        <vt:lpwstr/>
      </vt:variant>
      <vt:variant>
        <vt:lpwstr>_Toc134099343</vt:lpwstr>
      </vt:variant>
      <vt:variant>
        <vt:i4>1638463</vt:i4>
      </vt:variant>
      <vt:variant>
        <vt:i4>38</vt:i4>
      </vt:variant>
      <vt:variant>
        <vt:i4>0</vt:i4>
      </vt:variant>
      <vt:variant>
        <vt:i4>5</vt:i4>
      </vt:variant>
      <vt:variant>
        <vt:lpwstr/>
      </vt:variant>
      <vt:variant>
        <vt:lpwstr>_Toc134099342</vt:lpwstr>
      </vt:variant>
      <vt:variant>
        <vt:i4>1638463</vt:i4>
      </vt:variant>
      <vt:variant>
        <vt:i4>32</vt:i4>
      </vt:variant>
      <vt:variant>
        <vt:i4>0</vt:i4>
      </vt:variant>
      <vt:variant>
        <vt:i4>5</vt:i4>
      </vt:variant>
      <vt:variant>
        <vt:lpwstr/>
      </vt:variant>
      <vt:variant>
        <vt:lpwstr>_Toc134099341</vt:lpwstr>
      </vt:variant>
      <vt:variant>
        <vt:i4>1638463</vt:i4>
      </vt:variant>
      <vt:variant>
        <vt:i4>26</vt:i4>
      </vt:variant>
      <vt:variant>
        <vt:i4>0</vt:i4>
      </vt:variant>
      <vt:variant>
        <vt:i4>5</vt:i4>
      </vt:variant>
      <vt:variant>
        <vt:lpwstr/>
      </vt:variant>
      <vt:variant>
        <vt:lpwstr>_Toc134099340</vt:lpwstr>
      </vt:variant>
      <vt:variant>
        <vt:i4>1966143</vt:i4>
      </vt:variant>
      <vt:variant>
        <vt:i4>20</vt:i4>
      </vt:variant>
      <vt:variant>
        <vt:i4>0</vt:i4>
      </vt:variant>
      <vt:variant>
        <vt:i4>5</vt:i4>
      </vt:variant>
      <vt:variant>
        <vt:lpwstr/>
      </vt:variant>
      <vt:variant>
        <vt:lpwstr>_Toc134099339</vt:lpwstr>
      </vt:variant>
      <vt:variant>
        <vt:i4>1966143</vt:i4>
      </vt:variant>
      <vt:variant>
        <vt:i4>14</vt:i4>
      </vt:variant>
      <vt:variant>
        <vt:i4>0</vt:i4>
      </vt:variant>
      <vt:variant>
        <vt:i4>5</vt:i4>
      </vt:variant>
      <vt:variant>
        <vt:lpwstr/>
      </vt:variant>
      <vt:variant>
        <vt:lpwstr>_Toc134099338</vt:lpwstr>
      </vt:variant>
      <vt:variant>
        <vt:i4>1966143</vt:i4>
      </vt:variant>
      <vt:variant>
        <vt:i4>8</vt:i4>
      </vt:variant>
      <vt:variant>
        <vt:i4>0</vt:i4>
      </vt:variant>
      <vt:variant>
        <vt:i4>5</vt:i4>
      </vt:variant>
      <vt:variant>
        <vt:lpwstr/>
      </vt:variant>
      <vt:variant>
        <vt:lpwstr>_Toc134099337</vt:lpwstr>
      </vt:variant>
      <vt:variant>
        <vt:i4>1966143</vt:i4>
      </vt:variant>
      <vt:variant>
        <vt:i4>2</vt:i4>
      </vt:variant>
      <vt:variant>
        <vt:i4>0</vt:i4>
      </vt:variant>
      <vt:variant>
        <vt:i4>5</vt:i4>
      </vt:variant>
      <vt:variant>
        <vt:lpwstr/>
      </vt:variant>
      <vt:variant>
        <vt:lpwstr>_Toc134099336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Hambly</dc:creator>
  <cp:keywords/>
  <dc:description/>
  <cp:lastModifiedBy>Carolina Pachioli</cp:lastModifiedBy>
  <cp:revision>8</cp:revision>
  <cp:lastPrinted>2023-04-29T14:05:00Z</cp:lastPrinted>
  <dcterms:created xsi:type="dcterms:W3CDTF">2023-05-02T16:28:00Z</dcterms:created>
  <dcterms:modified xsi:type="dcterms:W3CDTF">2023-05-04T20:28:00Z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0x0101007B1FEEDC6EF0E746BC96288B53B75156</vt:lpwstr>
  </property>
  <property fmtid="{D5CDD505-2E9C-101B-9397-08002B2CF9AE}" pid="3" name="MediaServiceImageTags">
    <vt:lpwstr/>
  </property>
</Properties>
</file>