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7F32" w14:textId="781F6683" w:rsidR="000B7A61" w:rsidRPr="005E2828" w:rsidRDefault="00EE5963" w:rsidP="005E2828">
      <w:pPr>
        <w:pStyle w:val="Title"/>
        <w:spacing w:before="120" w:after="120" w:line="360" w:lineRule="auto"/>
        <w:rPr>
          <w:rFonts w:ascii="Arial" w:eastAsia="Arial" w:hAnsi="Arial" w:cs="Arial"/>
          <w:b/>
          <w:bCs/>
        </w:rPr>
      </w:pPr>
      <w:r>
        <w:rPr>
          <w:rFonts w:ascii="Arial" w:eastAsia="Arial" w:hAnsi="Arial" w:cs="Arial"/>
          <w:b/>
          <w:bCs/>
          <w:noProof/>
          <w:lang w:val="en-AU" w:eastAsia="en-AU"/>
        </w:rPr>
        <w:drawing>
          <wp:inline distT="0" distB="0" distL="0" distR="0" wp14:anchorId="337D05E6" wp14:editId="61F7BD20">
            <wp:extent cx="2312508" cy="8096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7570" cy="811397"/>
                    </a:xfrm>
                    <a:prstGeom prst="rect">
                      <a:avLst/>
                    </a:prstGeom>
                  </pic:spPr>
                </pic:pic>
              </a:graphicData>
            </a:graphic>
          </wp:inline>
        </w:drawing>
      </w:r>
      <w:r>
        <w:rPr>
          <w:rFonts w:ascii="Arial" w:eastAsia="Arial" w:hAnsi="Arial" w:cs="Arial"/>
          <w:b/>
          <w:bCs/>
        </w:rPr>
        <w:br/>
      </w:r>
      <w:r w:rsidR="7F3E671A" w:rsidRPr="005E2828">
        <w:rPr>
          <w:rFonts w:ascii="Arial" w:eastAsia="Arial" w:hAnsi="Arial" w:cs="Arial"/>
          <w:b/>
          <w:bCs/>
        </w:rPr>
        <w:t xml:space="preserve">Personal </w:t>
      </w:r>
      <w:r w:rsidR="00560633">
        <w:rPr>
          <w:rFonts w:ascii="Arial" w:eastAsia="Arial" w:hAnsi="Arial" w:cs="Arial"/>
          <w:b/>
          <w:bCs/>
        </w:rPr>
        <w:t>P</w:t>
      </w:r>
      <w:r w:rsidR="7F3E671A" w:rsidRPr="005E2828">
        <w:rPr>
          <w:rFonts w:ascii="Arial" w:eastAsia="Arial" w:hAnsi="Arial" w:cs="Arial"/>
          <w:b/>
          <w:bCs/>
        </w:rPr>
        <w:t xml:space="preserve">rotective </w:t>
      </w:r>
      <w:r w:rsidR="00560633">
        <w:rPr>
          <w:rFonts w:ascii="Arial" w:eastAsia="Arial" w:hAnsi="Arial" w:cs="Arial"/>
          <w:b/>
          <w:bCs/>
        </w:rPr>
        <w:t>E</w:t>
      </w:r>
      <w:r w:rsidR="7F3E671A" w:rsidRPr="005E2828">
        <w:rPr>
          <w:rFonts w:ascii="Arial" w:eastAsia="Arial" w:hAnsi="Arial" w:cs="Arial"/>
          <w:b/>
          <w:bCs/>
        </w:rPr>
        <w:t xml:space="preserve">quipment (PPE) COVID-19 outbreak supply calculator </w:t>
      </w:r>
    </w:p>
    <w:p w14:paraId="04E53544" w14:textId="654BE87F" w:rsidR="007E61CA" w:rsidRPr="005E2828" w:rsidRDefault="00EE5963" w:rsidP="005E2828">
      <w:pPr>
        <w:pStyle w:val="Heading1"/>
        <w:spacing w:before="120" w:after="120" w:line="360" w:lineRule="auto"/>
        <w:rPr>
          <w:rFonts w:ascii="Arial" w:hAnsi="Arial" w:cs="Arial"/>
          <w:color w:val="auto"/>
        </w:rPr>
      </w:pPr>
      <w:r w:rsidRPr="5DFA3F6E">
        <w:rPr>
          <w:rFonts w:ascii="Arial" w:eastAsia="Arial" w:hAnsi="Arial" w:cs="Arial"/>
          <w:color w:val="auto"/>
        </w:rPr>
        <w:t>June 2022</w:t>
      </w:r>
      <w:r w:rsidR="1E8FD65A" w:rsidRPr="5DFA3F6E">
        <w:rPr>
          <w:rFonts w:ascii="Arial" w:eastAsia="Arial" w:hAnsi="Arial" w:cs="Arial"/>
          <w:color w:val="auto"/>
        </w:rPr>
        <w:t xml:space="preserve"> </w:t>
      </w:r>
    </w:p>
    <w:p w14:paraId="44ABE8B8" w14:textId="296287CC" w:rsidR="007E61CA" w:rsidRPr="005E2828" w:rsidRDefault="7F3E671A" w:rsidP="005E2828">
      <w:pPr>
        <w:pStyle w:val="Heading1"/>
        <w:spacing w:before="120" w:after="120" w:line="360" w:lineRule="auto"/>
        <w:rPr>
          <w:rFonts w:ascii="Arial" w:hAnsi="Arial" w:cs="Arial"/>
          <w:color w:val="auto"/>
        </w:rPr>
      </w:pPr>
      <w:r w:rsidRPr="2D0EACB5">
        <w:rPr>
          <w:rFonts w:ascii="Arial" w:eastAsia="Arial" w:hAnsi="Arial" w:cs="Arial"/>
          <w:color w:val="auto"/>
        </w:rPr>
        <w:t>This document is designed to be used in residential disability settings and in home support settings.</w:t>
      </w:r>
    </w:p>
    <w:p w14:paraId="1CA13F59" w14:textId="5C704D9D" w:rsidR="000C172F" w:rsidRPr="00AB4840" w:rsidRDefault="000C172F" w:rsidP="000C172F">
      <w:pPr>
        <w:spacing w:before="120" w:after="120" w:line="360" w:lineRule="auto"/>
        <w:rPr>
          <w:rFonts w:ascii="Arial" w:hAnsi="Arial" w:cs="Arial"/>
          <w:sz w:val="24"/>
          <w:szCs w:val="24"/>
        </w:rPr>
      </w:pPr>
      <w:r w:rsidRPr="5DFA3F6E">
        <w:rPr>
          <w:rFonts w:ascii="Arial" w:eastAsia="Arial" w:hAnsi="Arial" w:cs="Arial"/>
          <w:sz w:val="24"/>
          <w:szCs w:val="24"/>
        </w:rPr>
        <w:t xml:space="preserve">The information outlines the considerations needed to estimate the amount of PPE to be readily accessible within a disability residential setting or in home support workers. It has been informed by Health Education Collaborative consultants and disability sector insights gained during Australian COVID outbreaks, isolation, and quarantine needs. </w:t>
      </w:r>
    </w:p>
    <w:p w14:paraId="7107E9CF" w14:textId="15202EAD" w:rsidR="000C172F" w:rsidRDefault="000C172F" w:rsidP="000C172F">
      <w:pPr>
        <w:spacing w:before="120" w:after="120" w:line="360" w:lineRule="auto"/>
        <w:rPr>
          <w:rFonts w:ascii="Arial" w:eastAsia="Arial" w:hAnsi="Arial" w:cs="Arial"/>
          <w:sz w:val="24"/>
          <w:szCs w:val="24"/>
        </w:rPr>
      </w:pPr>
      <w:r>
        <w:rPr>
          <w:rFonts w:ascii="Arial" w:eastAsia="Arial" w:hAnsi="Arial" w:cs="Arial"/>
          <w:sz w:val="24"/>
          <w:szCs w:val="24"/>
        </w:rPr>
        <w:t>The</w:t>
      </w:r>
      <w:r w:rsidRPr="00AB4840">
        <w:rPr>
          <w:rFonts w:ascii="Arial" w:eastAsia="Arial" w:hAnsi="Arial" w:cs="Arial"/>
          <w:sz w:val="24"/>
          <w:szCs w:val="24"/>
        </w:rPr>
        <w:t xml:space="preserve"> requirements for COVID risk levels and PPE</w:t>
      </w:r>
      <w:r>
        <w:rPr>
          <w:rFonts w:ascii="Arial" w:eastAsia="Arial" w:hAnsi="Arial" w:cs="Arial"/>
          <w:sz w:val="24"/>
          <w:szCs w:val="24"/>
        </w:rPr>
        <w:t xml:space="preserve"> across states and territories will vary depending on the COVID context and outbreak management requirements.</w:t>
      </w:r>
    </w:p>
    <w:p w14:paraId="57A1980B" w14:textId="16E287C5" w:rsidR="000C172F" w:rsidRDefault="000C172F" w:rsidP="5DFA3F6E">
      <w:pPr>
        <w:spacing w:before="120" w:after="120" w:line="360" w:lineRule="auto"/>
        <w:rPr>
          <w:rFonts w:ascii="Arial" w:eastAsia="Arial" w:hAnsi="Arial" w:cs="Arial"/>
          <w:sz w:val="24"/>
          <w:szCs w:val="24"/>
        </w:rPr>
      </w:pPr>
      <w:r w:rsidRPr="5DFA3F6E">
        <w:rPr>
          <w:rFonts w:ascii="Arial" w:eastAsia="Arial" w:hAnsi="Arial" w:cs="Arial"/>
          <w:sz w:val="24"/>
          <w:szCs w:val="24"/>
        </w:rPr>
        <w:t>It is important for providers to check their specific Department of Health or the department responsible for the disability sector for current advice.</w:t>
      </w:r>
    </w:p>
    <w:p w14:paraId="786F65F2" w14:textId="6026A4D3" w:rsidR="000C172F" w:rsidRPr="00AB4840" w:rsidRDefault="000C172F" w:rsidP="5DFA3F6E">
      <w:pPr>
        <w:spacing w:before="120" w:after="120" w:line="360" w:lineRule="auto"/>
        <w:rPr>
          <w:rFonts w:ascii="Arial" w:hAnsi="Arial" w:cs="Arial"/>
          <w:sz w:val="24"/>
          <w:szCs w:val="24"/>
        </w:rPr>
      </w:pPr>
      <w:r w:rsidRPr="5DFA3F6E">
        <w:rPr>
          <w:rFonts w:ascii="Arial" w:eastAsia="Arial" w:hAnsi="Arial" w:cs="Arial"/>
          <w:sz w:val="24"/>
          <w:szCs w:val="24"/>
        </w:rPr>
        <w:t>The Australian Therapeutic Goods Administration (TGA) approves clinical supplies for use in Australia including COVID</w:t>
      </w:r>
      <w:r w:rsidR="00D369F3" w:rsidRPr="5DFA3F6E">
        <w:rPr>
          <w:rFonts w:ascii="Arial" w:eastAsia="Arial" w:hAnsi="Arial" w:cs="Arial"/>
          <w:sz w:val="24"/>
          <w:szCs w:val="24"/>
        </w:rPr>
        <w:t>-19</w:t>
      </w:r>
      <w:r w:rsidRPr="5DFA3F6E">
        <w:rPr>
          <w:rFonts w:ascii="Arial" w:eastAsia="Arial" w:hAnsi="Arial" w:cs="Arial"/>
          <w:sz w:val="24"/>
          <w:szCs w:val="24"/>
        </w:rPr>
        <w:t xml:space="preserve"> infection prevention and control Personal Protective Equipment (PPE).</w:t>
      </w:r>
    </w:p>
    <w:p w14:paraId="6D52C2EC" w14:textId="36EFAAA3" w:rsidR="000C172F" w:rsidRPr="00AB4840" w:rsidRDefault="000C172F" w:rsidP="5DFA3F6E">
      <w:pPr>
        <w:spacing w:before="120" w:after="120" w:line="360" w:lineRule="auto"/>
        <w:rPr>
          <w:rFonts w:ascii="Arial" w:hAnsi="Arial" w:cs="Arial"/>
          <w:sz w:val="24"/>
          <w:szCs w:val="24"/>
        </w:rPr>
      </w:pPr>
      <w:r w:rsidRPr="5DFA3F6E">
        <w:rPr>
          <w:rFonts w:ascii="Arial" w:eastAsia="Arial" w:hAnsi="Arial" w:cs="Arial"/>
          <w:sz w:val="24"/>
          <w:szCs w:val="24"/>
        </w:rPr>
        <w:t xml:space="preserve">Details are listed at </w:t>
      </w:r>
      <w:hyperlink r:id="rId9">
        <w:r w:rsidRPr="5DFA3F6E">
          <w:rPr>
            <w:rStyle w:val="Hyperlink"/>
            <w:rFonts w:ascii="Arial" w:eastAsia="Arial" w:hAnsi="Arial" w:cs="Arial"/>
            <w:sz w:val="24"/>
            <w:szCs w:val="24"/>
          </w:rPr>
          <w:t>Protective Personal Equipment (PPE) (health.vic.gov.au)</w:t>
        </w:r>
      </w:hyperlink>
      <w:r w:rsidRPr="5DFA3F6E">
        <w:rPr>
          <w:rFonts w:ascii="Arial" w:eastAsia="Arial" w:hAnsi="Arial" w:cs="Arial"/>
          <w:sz w:val="24"/>
          <w:szCs w:val="24"/>
        </w:rPr>
        <w:t xml:space="preserve"> </w:t>
      </w:r>
    </w:p>
    <w:p w14:paraId="1B0CCB47" w14:textId="77777777" w:rsidR="000C172F" w:rsidRPr="00AB4840" w:rsidRDefault="000C172F" w:rsidP="000C172F">
      <w:pPr>
        <w:spacing w:before="120" w:after="120" w:line="360" w:lineRule="auto"/>
        <w:rPr>
          <w:rFonts w:ascii="Arial" w:hAnsi="Arial" w:cs="Arial"/>
          <w:sz w:val="24"/>
          <w:szCs w:val="24"/>
        </w:rPr>
      </w:pPr>
      <w:r w:rsidRPr="00AB4840">
        <w:rPr>
          <w:rFonts w:ascii="Arial" w:eastAsia="Arial" w:hAnsi="Arial" w:cs="Arial"/>
          <w:sz w:val="24"/>
          <w:szCs w:val="24"/>
        </w:rPr>
        <w:t xml:space="preserve">NDS members can also access discounts from listed suppliers. Login to member resources on </w:t>
      </w:r>
      <w:hyperlink r:id="rId10">
        <w:r w:rsidRPr="00AB4840">
          <w:rPr>
            <w:rStyle w:val="Hyperlink"/>
            <w:rFonts w:ascii="Arial" w:eastAsia="Arial" w:hAnsi="Arial" w:cs="Arial"/>
            <w:sz w:val="24"/>
            <w:szCs w:val="24"/>
          </w:rPr>
          <w:t>COVID-19 Hub - National Disability Services (nds.org.au)</w:t>
        </w:r>
      </w:hyperlink>
    </w:p>
    <w:p w14:paraId="101BF4A6" w14:textId="4967FD21" w:rsidR="007E61CA" w:rsidRPr="00135EEF" w:rsidRDefault="7F3E671A" w:rsidP="00AB4840">
      <w:pPr>
        <w:spacing w:before="120" w:after="120" w:line="360" w:lineRule="auto"/>
        <w:rPr>
          <w:rFonts w:ascii="Arial" w:eastAsia="Arial" w:hAnsi="Arial" w:cs="Arial"/>
          <w:b/>
          <w:bCs/>
          <w:sz w:val="28"/>
          <w:szCs w:val="28"/>
        </w:rPr>
      </w:pPr>
      <w:r w:rsidRPr="00135EEF">
        <w:rPr>
          <w:rFonts w:ascii="Arial" w:eastAsia="Arial" w:hAnsi="Arial" w:cs="Arial"/>
          <w:b/>
          <w:bCs/>
          <w:sz w:val="28"/>
          <w:szCs w:val="28"/>
        </w:rPr>
        <w:lastRenderedPageBreak/>
        <w:t>Considerations for estimating supply</w:t>
      </w:r>
    </w:p>
    <w:p w14:paraId="47F7F269" w14:textId="32092D47" w:rsidR="007E61CA" w:rsidRPr="00AB4840" w:rsidRDefault="7F3E671A" w:rsidP="5DFA3F6E">
      <w:pPr>
        <w:pStyle w:val="ListParagraph"/>
        <w:numPr>
          <w:ilvl w:val="0"/>
          <w:numId w:val="1"/>
        </w:numPr>
        <w:spacing w:before="120" w:after="120" w:line="360" w:lineRule="auto"/>
        <w:rPr>
          <w:rFonts w:ascii="Arial" w:eastAsiaTheme="minorEastAsia" w:hAnsi="Arial" w:cs="Arial"/>
          <w:sz w:val="24"/>
          <w:szCs w:val="24"/>
        </w:rPr>
      </w:pPr>
      <w:r w:rsidRPr="5DFA3F6E">
        <w:rPr>
          <w:rFonts w:ascii="Arial" w:eastAsia="Arial" w:hAnsi="Arial" w:cs="Arial"/>
          <w:sz w:val="24"/>
          <w:szCs w:val="24"/>
        </w:rPr>
        <w:t xml:space="preserve">What is the current quarantine/isolation requirement? (Varied in length from </w:t>
      </w:r>
      <w:r w:rsidR="00A340ED" w:rsidRPr="5DFA3F6E">
        <w:rPr>
          <w:rFonts w:ascii="Arial" w:eastAsia="Arial" w:hAnsi="Arial" w:cs="Arial"/>
          <w:sz w:val="24"/>
          <w:szCs w:val="24"/>
        </w:rPr>
        <w:t xml:space="preserve">seven to 14 </w:t>
      </w:r>
      <w:r w:rsidRPr="5DFA3F6E">
        <w:rPr>
          <w:rFonts w:ascii="Arial" w:eastAsia="Arial" w:hAnsi="Arial" w:cs="Arial"/>
          <w:sz w:val="24"/>
          <w:szCs w:val="24"/>
        </w:rPr>
        <w:t xml:space="preserve">days (about </w:t>
      </w:r>
      <w:r w:rsidR="00A340ED" w:rsidRPr="5DFA3F6E">
        <w:rPr>
          <w:rFonts w:ascii="Arial" w:eastAsia="Arial" w:hAnsi="Arial" w:cs="Arial"/>
          <w:sz w:val="24"/>
          <w:szCs w:val="24"/>
        </w:rPr>
        <w:t xml:space="preserve">two </w:t>
      </w:r>
      <w:r w:rsidRPr="5DFA3F6E">
        <w:rPr>
          <w:rFonts w:ascii="Arial" w:eastAsia="Arial" w:hAnsi="Arial" w:cs="Arial"/>
          <w:sz w:val="24"/>
          <w:szCs w:val="24"/>
        </w:rPr>
        <w:t>weeks) depending on vaccination status of people involved. A stock of 14</w:t>
      </w:r>
      <w:r w:rsidR="00A340ED" w:rsidRPr="5DFA3F6E">
        <w:rPr>
          <w:rFonts w:ascii="Arial" w:eastAsia="Arial" w:hAnsi="Arial" w:cs="Arial"/>
          <w:sz w:val="24"/>
          <w:szCs w:val="24"/>
        </w:rPr>
        <w:t xml:space="preserve"> </w:t>
      </w:r>
      <w:r w:rsidRPr="5DFA3F6E">
        <w:rPr>
          <w:rFonts w:ascii="Arial" w:eastAsia="Arial" w:hAnsi="Arial" w:cs="Arial"/>
          <w:sz w:val="24"/>
          <w:szCs w:val="24"/>
        </w:rPr>
        <w:t>days allows for this variation.</w:t>
      </w:r>
    </w:p>
    <w:p w14:paraId="25C0C6A8" w14:textId="5D73A766" w:rsidR="007E61CA" w:rsidRPr="00AB4840" w:rsidRDefault="7F3E671A" w:rsidP="00AB4840">
      <w:pPr>
        <w:pStyle w:val="ListParagraph"/>
        <w:numPr>
          <w:ilvl w:val="0"/>
          <w:numId w:val="1"/>
        </w:numPr>
        <w:spacing w:before="120" w:after="120" w:line="360" w:lineRule="auto"/>
        <w:rPr>
          <w:rFonts w:ascii="Arial" w:eastAsiaTheme="minorEastAsia" w:hAnsi="Arial" w:cs="Arial"/>
          <w:sz w:val="24"/>
          <w:szCs w:val="24"/>
        </w:rPr>
      </w:pPr>
      <w:r w:rsidRPr="00AB4840">
        <w:rPr>
          <w:rFonts w:ascii="Arial" w:eastAsia="Arial" w:hAnsi="Arial" w:cs="Arial"/>
          <w:sz w:val="24"/>
          <w:szCs w:val="24"/>
        </w:rPr>
        <w:t xml:space="preserve">Knowledge of vaccination status of workers and residents will influence this requirement. </w:t>
      </w:r>
    </w:p>
    <w:p w14:paraId="12EBD27C" w14:textId="5C3FE871" w:rsidR="007E61CA" w:rsidRPr="00AB4840" w:rsidRDefault="7F3E671A" w:rsidP="00AB4840">
      <w:pPr>
        <w:pStyle w:val="ListParagraph"/>
        <w:numPr>
          <w:ilvl w:val="0"/>
          <w:numId w:val="1"/>
        </w:numPr>
        <w:spacing w:before="120" w:after="120" w:line="360" w:lineRule="auto"/>
        <w:rPr>
          <w:rFonts w:ascii="Arial" w:eastAsiaTheme="minorEastAsia" w:hAnsi="Arial" w:cs="Arial"/>
          <w:sz w:val="24"/>
          <w:szCs w:val="24"/>
        </w:rPr>
      </w:pPr>
      <w:r w:rsidRPr="00AB4840">
        <w:rPr>
          <w:rFonts w:ascii="Arial" w:eastAsia="Arial" w:hAnsi="Arial" w:cs="Arial"/>
          <w:sz w:val="24"/>
          <w:szCs w:val="24"/>
        </w:rPr>
        <w:t xml:space="preserve">How easy is it to access a local supply? </w:t>
      </w:r>
    </w:p>
    <w:p w14:paraId="1B2069A8" w14:textId="745C4257" w:rsidR="007E61CA" w:rsidRPr="00AB4840" w:rsidRDefault="7F3E671A" w:rsidP="00AB4840">
      <w:pPr>
        <w:spacing w:before="120" w:after="120" w:line="360" w:lineRule="auto"/>
        <w:rPr>
          <w:rFonts w:ascii="Arial" w:hAnsi="Arial" w:cs="Arial"/>
          <w:sz w:val="24"/>
          <w:szCs w:val="24"/>
        </w:rPr>
      </w:pPr>
      <w:r w:rsidRPr="5DFA3F6E">
        <w:rPr>
          <w:rFonts w:ascii="Arial" w:eastAsia="Arial" w:hAnsi="Arial" w:cs="Arial"/>
          <w:sz w:val="24"/>
          <w:szCs w:val="24"/>
        </w:rPr>
        <w:t>The time it takes for a supply to get to your site needs to be taken into consideration, along with competing local needs if an outbreak was to occur in the local area.</w:t>
      </w:r>
    </w:p>
    <w:p w14:paraId="2709AC5F" w14:textId="5A6BAB6E" w:rsidR="007E61CA" w:rsidRPr="00AB4840" w:rsidRDefault="7F3E671A" w:rsidP="5DFA3F6E">
      <w:pPr>
        <w:pStyle w:val="ListParagraph"/>
        <w:numPr>
          <w:ilvl w:val="0"/>
          <w:numId w:val="1"/>
        </w:numPr>
        <w:spacing w:before="120" w:after="120" w:line="360" w:lineRule="auto"/>
        <w:rPr>
          <w:rFonts w:ascii="Arial" w:eastAsiaTheme="minorEastAsia" w:hAnsi="Arial" w:cs="Arial"/>
          <w:sz w:val="24"/>
          <w:szCs w:val="24"/>
        </w:rPr>
      </w:pPr>
      <w:r w:rsidRPr="5DFA3F6E">
        <w:rPr>
          <w:rFonts w:ascii="Arial" w:eastAsia="Arial" w:hAnsi="Arial" w:cs="Arial"/>
          <w:sz w:val="24"/>
          <w:szCs w:val="24"/>
        </w:rPr>
        <w:t xml:space="preserve">Activities the workers carry out. Do they involve risk of contamination from respiratory or body fluids that will increase the need to change their PPE? </w:t>
      </w:r>
    </w:p>
    <w:p w14:paraId="1DC2E50A" w14:textId="47906A56" w:rsidR="007E61CA" w:rsidRPr="00AB4840" w:rsidRDefault="7F3E671A" w:rsidP="5DFA3F6E">
      <w:pPr>
        <w:pStyle w:val="ListParagraph"/>
        <w:numPr>
          <w:ilvl w:val="0"/>
          <w:numId w:val="1"/>
        </w:numPr>
        <w:spacing w:before="120" w:after="120" w:line="360" w:lineRule="auto"/>
        <w:rPr>
          <w:rFonts w:ascii="Arial" w:eastAsiaTheme="minorEastAsia" w:hAnsi="Arial" w:cs="Arial"/>
          <w:sz w:val="24"/>
          <w:szCs w:val="24"/>
        </w:rPr>
      </w:pPr>
      <w:r w:rsidRPr="5DFA3F6E">
        <w:rPr>
          <w:rFonts w:ascii="Arial" w:eastAsia="Arial" w:hAnsi="Arial" w:cs="Arial"/>
          <w:sz w:val="24"/>
          <w:szCs w:val="24"/>
        </w:rPr>
        <w:t>Anyone working with a COVID</w:t>
      </w:r>
      <w:r w:rsidR="00814D0A" w:rsidRPr="5DFA3F6E">
        <w:rPr>
          <w:rFonts w:ascii="Arial" w:eastAsia="Arial" w:hAnsi="Arial" w:cs="Arial"/>
          <w:sz w:val="24"/>
          <w:szCs w:val="24"/>
        </w:rPr>
        <w:t xml:space="preserve"> positive</w:t>
      </w:r>
      <w:r w:rsidRPr="5DFA3F6E">
        <w:rPr>
          <w:rFonts w:ascii="Arial" w:eastAsia="Arial" w:hAnsi="Arial" w:cs="Arial"/>
          <w:sz w:val="24"/>
          <w:szCs w:val="24"/>
        </w:rPr>
        <w:t xml:space="preserve"> individual or someone who is at risk of being COVID positive, must change PPE before working with anyone else. </w:t>
      </w:r>
    </w:p>
    <w:p w14:paraId="281D4075" w14:textId="68055229" w:rsidR="007E61CA" w:rsidRPr="00AB4840" w:rsidRDefault="7F3E671A" w:rsidP="5DFA3F6E">
      <w:pPr>
        <w:pStyle w:val="ListParagraph"/>
        <w:numPr>
          <w:ilvl w:val="0"/>
          <w:numId w:val="1"/>
        </w:numPr>
        <w:spacing w:before="120" w:after="120" w:line="360" w:lineRule="auto"/>
        <w:rPr>
          <w:rFonts w:ascii="Arial" w:eastAsiaTheme="minorEastAsia" w:hAnsi="Arial" w:cs="Arial"/>
          <w:color w:val="000000" w:themeColor="text1"/>
          <w:sz w:val="24"/>
          <w:szCs w:val="24"/>
        </w:rPr>
      </w:pPr>
      <w:r w:rsidRPr="5DFA3F6E">
        <w:rPr>
          <w:rFonts w:ascii="Arial" w:eastAsia="Arial" w:hAnsi="Arial" w:cs="Arial"/>
          <w:color w:val="000000" w:themeColor="text1"/>
          <w:sz w:val="24"/>
          <w:szCs w:val="24"/>
        </w:rPr>
        <w:t>All PPE must be removed (doffed) and correctly disposed before going on a break and replaced (donned) before resuming shift.</w:t>
      </w:r>
    </w:p>
    <w:p w14:paraId="3CCB9F06" w14:textId="0232A6F1" w:rsidR="007E61CA" w:rsidRPr="00135EEF" w:rsidRDefault="7F3E671A" w:rsidP="00AB4840">
      <w:pPr>
        <w:spacing w:before="120" w:after="120" w:line="360" w:lineRule="auto"/>
        <w:rPr>
          <w:rFonts w:ascii="Arial" w:eastAsia="Arial" w:hAnsi="Arial" w:cs="Arial"/>
          <w:b/>
          <w:bCs/>
          <w:sz w:val="28"/>
          <w:szCs w:val="28"/>
        </w:rPr>
      </w:pPr>
      <w:r w:rsidRPr="00135EEF">
        <w:rPr>
          <w:rFonts w:ascii="Arial" w:eastAsia="Arial" w:hAnsi="Arial" w:cs="Arial"/>
          <w:b/>
          <w:bCs/>
          <w:sz w:val="28"/>
          <w:szCs w:val="28"/>
        </w:rPr>
        <w:t xml:space="preserve">Training of employees </w:t>
      </w:r>
    </w:p>
    <w:p w14:paraId="1553F781" w14:textId="74A1FF2D" w:rsidR="007E61CA" w:rsidRPr="00AB4840" w:rsidRDefault="7F3E671A" w:rsidP="00AB4840">
      <w:pPr>
        <w:spacing w:before="120" w:after="120" w:line="360" w:lineRule="auto"/>
        <w:rPr>
          <w:rFonts w:ascii="Arial" w:hAnsi="Arial" w:cs="Arial"/>
          <w:sz w:val="24"/>
          <w:szCs w:val="24"/>
        </w:rPr>
      </w:pPr>
      <w:r w:rsidRPr="5DFA3F6E">
        <w:rPr>
          <w:rFonts w:ascii="Arial" w:eastAsia="Arial" w:hAnsi="Arial" w:cs="Arial"/>
          <w:sz w:val="24"/>
          <w:szCs w:val="24"/>
        </w:rPr>
        <w:t xml:space="preserve">All workers need to be trained in donning and doffing of the PPE </w:t>
      </w:r>
      <w:proofErr w:type="gramStart"/>
      <w:r w:rsidRPr="5DFA3F6E">
        <w:rPr>
          <w:rFonts w:ascii="Arial" w:eastAsia="Arial" w:hAnsi="Arial" w:cs="Arial"/>
          <w:sz w:val="24"/>
          <w:szCs w:val="24"/>
        </w:rPr>
        <w:t>supplied, and</w:t>
      </w:r>
      <w:proofErr w:type="gramEnd"/>
      <w:r w:rsidRPr="5DFA3F6E">
        <w:rPr>
          <w:rFonts w:ascii="Arial" w:eastAsia="Arial" w:hAnsi="Arial" w:cs="Arial"/>
          <w:sz w:val="24"/>
          <w:szCs w:val="24"/>
        </w:rPr>
        <w:t xml:space="preserve"> know how to fit check their</w:t>
      </w:r>
      <w:r w:rsidR="000B368B" w:rsidRPr="5DFA3F6E">
        <w:rPr>
          <w:rFonts w:ascii="Arial" w:eastAsia="Arial" w:hAnsi="Arial" w:cs="Arial"/>
          <w:sz w:val="24"/>
          <w:szCs w:val="24"/>
        </w:rPr>
        <w:t xml:space="preserve"> </w:t>
      </w:r>
      <w:r w:rsidRPr="5DFA3F6E">
        <w:rPr>
          <w:rFonts w:ascii="Arial" w:eastAsia="Arial" w:hAnsi="Arial" w:cs="Arial"/>
          <w:sz w:val="24"/>
          <w:szCs w:val="24"/>
        </w:rPr>
        <w:t>N95masks. This is essential for correct use of each item and preventing the spread of infection. It also ensures that the investment in the PPE supply is not wasted through ineffective donning and doffing resulting in workers furloughed for testing or with COVID-19.</w:t>
      </w:r>
    </w:p>
    <w:p w14:paraId="2C8A7150" w14:textId="7DE41D72" w:rsidR="007E61CA" w:rsidRPr="00AB4840" w:rsidRDefault="7F3E671A" w:rsidP="00AB4840">
      <w:pPr>
        <w:spacing w:before="120" w:after="120" w:line="360" w:lineRule="auto"/>
        <w:rPr>
          <w:rFonts w:ascii="Arial" w:hAnsi="Arial" w:cs="Arial"/>
          <w:sz w:val="24"/>
          <w:szCs w:val="24"/>
        </w:rPr>
      </w:pPr>
      <w:r w:rsidRPr="5DFA3F6E">
        <w:rPr>
          <w:rFonts w:ascii="Arial" w:eastAsia="Arial" w:hAnsi="Arial" w:cs="Arial"/>
          <w:sz w:val="24"/>
          <w:szCs w:val="24"/>
        </w:rPr>
        <w:t xml:space="preserve">Display donning and doffing posters at each site for workers in addition to their training. </w:t>
      </w:r>
      <w:r w:rsidR="001C7D1B" w:rsidRPr="5DFA3F6E">
        <w:rPr>
          <w:rFonts w:ascii="Arial" w:eastAsia="Arial" w:hAnsi="Arial" w:cs="Arial"/>
          <w:sz w:val="24"/>
          <w:szCs w:val="24"/>
        </w:rPr>
        <w:t xml:space="preserve"> Examples of donning and do</w:t>
      </w:r>
      <w:r w:rsidR="00CE681A" w:rsidRPr="5DFA3F6E">
        <w:rPr>
          <w:rFonts w:ascii="Arial" w:eastAsia="Arial" w:hAnsi="Arial" w:cs="Arial"/>
          <w:sz w:val="24"/>
          <w:szCs w:val="24"/>
        </w:rPr>
        <w:t xml:space="preserve">ffing posters are available on </w:t>
      </w:r>
      <w:r w:rsidR="001C7D1B" w:rsidRPr="5DFA3F6E">
        <w:rPr>
          <w:rFonts w:ascii="Arial" w:eastAsia="Arial" w:hAnsi="Arial" w:cs="Arial"/>
          <w:sz w:val="24"/>
          <w:szCs w:val="24"/>
        </w:rPr>
        <w:t>Federal, State and Territory Department of Health websites. The links for these are included below.</w:t>
      </w:r>
    </w:p>
    <w:p w14:paraId="124BFC0C" w14:textId="1837EF1E" w:rsidR="007E61CA" w:rsidRPr="00135EEF" w:rsidRDefault="7F3E671A" w:rsidP="00AB4840">
      <w:pPr>
        <w:spacing w:before="120" w:after="120" w:line="360" w:lineRule="auto"/>
        <w:rPr>
          <w:rFonts w:ascii="Arial" w:hAnsi="Arial" w:cs="Arial"/>
          <w:sz w:val="28"/>
          <w:szCs w:val="28"/>
        </w:rPr>
      </w:pPr>
      <w:r w:rsidRPr="00135EEF">
        <w:rPr>
          <w:rFonts w:ascii="Arial" w:eastAsia="Arial" w:hAnsi="Arial" w:cs="Arial"/>
          <w:b/>
          <w:bCs/>
          <w:sz w:val="28"/>
          <w:szCs w:val="28"/>
        </w:rPr>
        <w:t>Worker PPE items</w:t>
      </w:r>
    </w:p>
    <w:p w14:paraId="51226558" w14:textId="30F44A6F" w:rsidR="007E61CA" w:rsidRPr="00AB4840" w:rsidRDefault="7F3E671A" w:rsidP="00AB4840">
      <w:pPr>
        <w:pStyle w:val="ListParagraph"/>
        <w:numPr>
          <w:ilvl w:val="0"/>
          <w:numId w:val="1"/>
        </w:numPr>
        <w:spacing w:before="120" w:after="120" w:line="360" w:lineRule="auto"/>
        <w:rPr>
          <w:rFonts w:ascii="Arial" w:eastAsiaTheme="minorEastAsia" w:hAnsi="Arial" w:cs="Arial"/>
          <w:sz w:val="24"/>
          <w:szCs w:val="24"/>
        </w:rPr>
      </w:pPr>
      <w:r w:rsidRPr="00AB4840">
        <w:rPr>
          <w:rFonts w:ascii="Arial" w:eastAsia="Arial" w:hAnsi="Arial" w:cs="Arial"/>
          <w:sz w:val="24"/>
          <w:szCs w:val="24"/>
        </w:rPr>
        <w:t>Full cover waterproof gowns: Gowns need to have long sleeves and cover the front and sides of worker, securing at the back.</w:t>
      </w:r>
    </w:p>
    <w:p w14:paraId="3F01BBFC" w14:textId="0D687DCC" w:rsidR="007E61CA" w:rsidRPr="00AB4840" w:rsidRDefault="7F3E671A" w:rsidP="5DFA3F6E">
      <w:pPr>
        <w:spacing w:before="120" w:after="120" w:line="360" w:lineRule="auto"/>
        <w:ind w:firstLine="720"/>
        <w:rPr>
          <w:rFonts w:ascii="Arial" w:hAnsi="Arial" w:cs="Arial"/>
          <w:sz w:val="24"/>
          <w:szCs w:val="24"/>
        </w:rPr>
      </w:pPr>
      <w:r w:rsidRPr="5DFA3F6E">
        <w:rPr>
          <w:rFonts w:ascii="Arial" w:eastAsia="Arial" w:hAnsi="Arial" w:cs="Arial"/>
          <w:color w:val="000000" w:themeColor="text1"/>
          <w:sz w:val="24"/>
          <w:szCs w:val="24"/>
        </w:rPr>
        <w:lastRenderedPageBreak/>
        <w:t xml:space="preserve">Waterproof isolation gowns may be used for extended periods in specific cohort </w:t>
      </w:r>
      <w:r>
        <w:tab/>
      </w:r>
      <w:r w:rsidRPr="5DFA3F6E">
        <w:rPr>
          <w:rFonts w:ascii="Arial" w:eastAsia="Arial" w:hAnsi="Arial" w:cs="Arial"/>
          <w:color w:val="000000" w:themeColor="text1"/>
          <w:sz w:val="24"/>
          <w:szCs w:val="24"/>
        </w:rPr>
        <w:t>environments. They must be replaced if torn or contaminated with body fluids.</w:t>
      </w:r>
    </w:p>
    <w:p w14:paraId="2F98FC72" w14:textId="10654EF1" w:rsidR="007E61CA" w:rsidRPr="00AB4840" w:rsidRDefault="7F3E671A" w:rsidP="5DFA3F6E">
      <w:pPr>
        <w:pStyle w:val="ListParagraph"/>
        <w:numPr>
          <w:ilvl w:val="0"/>
          <w:numId w:val="1"/>
        </w:numPr>
        <w:spacing w:before="120" w:after="120" w:line="360" w:lineRule="auto"/>
        <w:rPr>
          <w:rFonts w:ascii="Arial" w:eastAsiaTheme="minorEastAsia" w:hAnsi="Arial" w:cs="Arial"/>
          <w:color w:val="000000" w:themeColor="text1"/>
          <w:sz w:val="24"/>
          <w:szCs w:val="24"/>
        </w:rPr>
      </w:pPr>
      <w:r w:rsidRPr="5DFA3F6E">
        <w:rPr>
          <w:rFonts w:ascii="Arial" w:eastAsia="Arial" w:hAnsi="Arial" w:cs="Arial"/>
          <w:color w:val="000000" w:themeColor="text1"/>
          <w:sz w:val="24"/>
          <w:szCs w:val="24"/>
        </w:rPr>
        <w:t xml:space="preserve">N95 respirator masks: These can only be worn for a maximum of four hours. </w:t>
      </w:r>
      <w:r w:rsidR="00EB2B29" w:rsidRPr="5DFA3F6E">
        <w:rPr>
          <w:rFonts w:ascii="Arial" w:eastAsia="Arial" w:hAnsi="Arial" w:cs="Arial"/>
          <w:color w:val="000000" w:themeColor="text1"/>
          <w:sz w:val="24"/>
          <w:szCs w:val="24"/>
        </w:rPr>
        <w:t>N95</w:t>
      </w:r>
      <w:r w:rsidRPr="5DFA3F6E">
        <w:rPr>
          <w:rFonts w:ascii="Arial" w:eastAsia="Arial" w:hAnsi="Arial" w:cs="Arial"/>
          <w:color w:val="000000" w:themeColor="text1"/>
          <w:sz w:val="24"/>
          <w:szCs w:val="24"/>
        </w:rPr>
        <w:t xml:space="preserve"> masks must be TGA-approved for COVID</w:t>
      </w:r>
      <w:r w:rsidR="00AC23F6" w:rsidRPr="5DFA3F6E">
        <w:rPr>
          <w:rFonts w:ascii="Arial" w:eastAsia="Arial" w:hAnsi="Arial" w:cs="Arial"/>
          <w:color w:val="000000" w:themeColor="text1"/>
          <w:sz w:val="24"/>
          <w:szCs w:val="24"/>
        </w:rPr>
        <w:t xml:space="preserve"> </w:t>
      </w:r>
      <w:r w:rsidRPr="5DFA3F6E">
        <w:rPr>
          <w:rFonts w:ascii="Arial" w:eastAsia="Arial" w:hAnsi="Arial" w:cs="Arial"/>
          <w:color w:val="000000" w:themeColor="text1"/>
          <w:sz w:val="24"/>
          <w:szCs w:val="24"/>
        </w:rPr>
        <w:t>19 use and supply must allow for different shapes and size of workers’ faces.</w:t>
      </w:r>
    </w:p>
    <w:p w14:paraId="5849E0DA" w14:textId="123CF20E" w:rsidR="007E61CA" w:rsidRPr="00AB4840" w:rsidRDefault="7F3E671A" w:rsidP="5DFA3F6E">
      <w:pPr>
        <w:pStyle w:val="ListParagraph"/>
        <w:numPr>
          <w:ilvl w:val="0"/>
          <w:numId w:val="1"/>
        </w:numPr>
        <w:spacing w:before="120" w:after="120" w:line="360" w:lineRule="auto"/>
        <w:rPr>
          <w:rFonts w:ascii="Arial" w:eastAsiaTheme="minorEastAsia" w:hAnsi="Arial" w:cs="Arial"/>
          <w:color w:val="000000" w:themeColor="text1"/>
          <w:sz w:val="24"/>
          <w:szCs w:val="24"/>
        </w:rPr>
      </w:pPr>
      <w:r w:rsidRPr="5DFA3F6E">
        <w:rPr>
          <w:rFonts w:ascii="Arial" w:eastAsia="Arial" w:hAnsi="Arial" w:cs="Arial"/>
          <w:color w:val="000000" w:themeColor="text1"/>
          <w:sz w:val="24"/>
          <w:szCs w:val="24"/>
        </w:rPr>
        <w:t>Face shield or goggles: Face shields have been consistently recommended as the most effective option in Victoria. Single-use goggles and face shields can be worn for an entire shift. These must be replaced after assisting with an aerosol-generating procedure.</w:t>
      </w:r>
    </w:p>
    <w:p w14:paraId="7A0A6875" w14:textId="1757254D" w:rsidR="007E61CA" w:rsidRPr="00AB4840" w:rsidRDefault="7F3E671A" w:rsidP="5DFA3F6E">
      <w:pPr>
        <w:spacing w:before="120" w:after="120" w:line="360" w:lineRule="auto"/>
        <w:ind w:firstLine="720"/>
        <w:rPr>
          <w:rFonts w:ascii="Arial" w:hAnsi="Arial" w:cs="Arial"/>
          <w:sz w:val="24"/>
          <w:szCs w:val="24"/>
        </w:rPr>
      </w:pPr>
      <w:r w:rsidRPr="5DFA3F6E">
        <w:rPr>
          <w:rFonts w:ascii="Arial" w:eastAsia="Arial" w:hAnsi="Arial" w:cs="Arial"/>
          <w:color w:val="000000" w:themeColor="text1"/>
          <w:sz w:val="24"/>
          <w:szCs w:val="24"/>
        </w:rPr>
        <w:t xml:space="preserve">Where single-use face masks, face shields or goggles are used for extended </w:t>
      </w:r>
      <w:r>
        <w:tab/>
      </w:r>
      <w:r w:rsidRPr="5DFA3F6E">
        <w:rPr>
          <w:rFonts w:ascii="Arial" w:eastAsia="Arial" w:hAnsi="Arial" w:cs="Arial"/>
          <w:color w:val="000000" w:themeColor="text1"/>
          <w:sz w:val="24"/>
          <w:szCs w:val="24"/>
        </w:rPr>
        <w:t xml:space="preserve">periods, good hand hygiene and </w:t>
      </w:r>
      <w:proofErr w:type="spellStart"/>
      <w:r w:rsidRPr="5DFA3F6E">
        <w:rPr>
          <w:rFonts w:ascii="Arial" w:eastAsia="Arial" w:hAnsi="Arial" w:cs="Arial"/>
          <w:color w:val="000000" w:themeColor="text1"/>
          <w:sz w:val="24"/>
          <w:szCs w:val="24"/>
        </w:rPr>
        <w:t>sanitising</w:t>
      </w:r>
      <w:proofErr w:type="spellEnd"/>
      <w:r w:rsidRPr="5DFA3F6E">
        <w:rPr>
          <w:rFonts w:ascii="Arial" w:eastAsia="Arial" w:hAnsi="Arial" w:cs="Arial"/>
          <w:color w:val="000000" w:themeColor="text1"/>
          <w:sz w:val="24"/>
          <w:szCs w:val="24"/>
        </w:rPr>
        <w:t xml:space="preserve"> should be maintained. If reusable, it </w:t>
      </w:r>
      <w:r>
        <w:tab/>
      </w:r>
      <w:r w:rsidRPr="5DFA3F6E">
        <w:rPr>
          <w:rFonts w:ascii="Arial" w:eastAsia="Arial" w:hAnsi="Arial" w:cs="Arial"/>
          <w:color w:val="000000" w:themeColor="text1"/>
          <w:sz w:val="24"/>
          <w:szCs w:val="24"/>
        </w:rPr>
        <w:t>must be cleaned and disinfected before reuse.</w:t>
      </w:r>
    </w:p>
    <w:p w14:paraId="16EF6EB5" w14:textId="6BD81D17" w:rsidR="007E61CA" w:rsidRPr="00AB4840" w:rsidRDefault="7F3E671A" w:rsidP="5DFA3F6E">
      <w:pPr>
        <w:pStyle w:val="ListParagraph"/>
        <w:numPr>
          <w:ilvl w:val="0"/>
          <w:numId w:val="1"/>
        </w:numPr>
        <w:spacing w:before="120" w:after="120" w:line="360" w:lineRule="auto"/>
        <w:rPr>
          <w:rFonts w:ascii="Arial" w:eastAsiaTheme="minorEastAsia" w:hAnsi="Arial" w:cs="Arial"/>
          <w:sz w:val="24"/>
          <w:szCs w:val="24"/>
        </w:rPr>
      </w:pPr>
      <w:r w:rsidRPr="5DFA3F6E">
        <w:rPr>
          <w:rFonts w:ascii="Arial" w:eastAsia="Arial" w:hAnsi="Arial" w:cs="Arial"/>
          <w:sz w:val="24"/>
          <w:szCs w:val="24"/>
        </w:rPr>
        <w:t xml:space="preserve">Disposable gloves: allow for the variations in worker hand size and fit; small, </w:t>
      </w:r>
      <w:proofErr w:type="gramStart"/>
      <w:r w:rsidRPr="5DFA3F6E">
        <w:rPr>
          <w:rFonts w:ascii="Arial" w:eastAsia="Arial" w:hAnsi="Arial" w:cs="Arial"/>
          <w:sz w:val="24"/>
          <w:szCs w:val="24"/>
        </w:rPr>
        <w:t>medium</w:t>
      </w:r>
      <w:proofErr w:type="gramEnd"/>
      <w:r w:rsidRPr="5DFA3F6E">
        <w:rPr>
          <w:rFonts w:ascii="Arial" w:eastAsia="Arial" w:hAnsi="Arial" w:cs="Arial"/>
          <w:sz w:val="24"/>
          <w:szCs w:val="24"/>
        </w:rPr>
        <w:t xml:space="preserve"> and large and any latex allergies. </w:t>
      </w:r>
    </w:p>
    <w:p w14:paraId="7742FBAD" w14:textId="7F87944E" w:rsidR="007E61CA" w:rsidRPr="00AB4840" w:rsidRDefault="7F3E671A" w:rsidP="5DFA3F6E">
      <w:pPr>
        <w:spacing w:before="120" w:after="120" w:line="360" w:lineRule="auto"/>
        <w:ind w:firstLine="720"/>
        <w:rPr>
          <w:rFonts w:ascii="Arial" w:hAnsi="Arial" w:cs="Arial"/>
          <w:sz w:val="24"/>
          <w:szCs w:val="24"/>
        </w:rPr>
      </w:pPr>
      <w:r w:rsidRPr="5DFA3F6E">
        <w:rPr>
          <w:rFonts w:ascii="Arial" w:eastAsia="Arial" w:hAnsi="Arial" w:cs="Arial"/>
          <w:color w:val="000000" w:themeColor="text1"/>
          <w:sz w:val="24"/>
          <w:szCs w:val="24"/>
        </w:rPr>
        <w:t xml:space="preserve">Gloves need to be changed between every participant interaction and when </w:t>
      </w:r>
      <w:r>
        <w:tab/>
      </w:r>
      <w:r w:rsidRPr="5DFA3F6E">
        <w:rPr>
          <w:rFonts w:ascii="Arial" w:eastAsia="Arial" w:hAnsi="Arial" w:cs="Arial"/>
          <w:color w:val="000000" w:themeColor="text1"/>
          <w:sz w:val="24"/>
          <w:szCs w:val="24"/>
        </w:rPr>
        <w:t>contaminated or torn.</w:t>
      </w:r>
    </w:p>
    <w:p w14:paraId="6D66818A" w14:textId="02E8FCFD" w:rsidR="007E61CA" w:rsidRPr="00AB4840" w:rsidRDefault="7F3E671A" w:rsidP="00AB4840">
      <w:pPr>
        <w:spacing w:before="120" w:after="120" w:line="360" w:lineRule="auto"/>
        <w:rPr>
          <w:rFonts w:ascii="Arial" w:hAnsi="Arial" w:cs="Arial"/>
          <w:sz w:val="24"/>
          <w:szCs w:val="24"/>
        </w:rPr>
      </w:pPr>
      <w:r w:rsidRPr="5DFA3F6E">
        <w:rPr>
          <w:rFonts w:ascii="Arial" w:eastAsia="Arial" w:hAnsi="Arial" w:cs="Arial"/>
          <w:sz w:val="24"/>
          <w:szCs w:val="24"/>
        </w:rPr>
        <w:t xml:space="preserve">For further information see the Therapeutic Goods Administration: </w:t>
      </w:r>
      <w:hyperlink r:id="rId11">
        <w:r w:rsidRPr="5DFA3F6E">
          <w:rPr>
            <w:rStyle w:val="Hyperlink"/>
            <w:rFonts w:ascii="Arial" w:eastAsia="Arial" w:hAnsi="Arial" w:cs="Arial"/>
            <w:b/>
            <w:bCs/>
            <w:sz w:val="24"/>
            <w:szCs w:val="24"/>
          </w:rPr>
          <w:t>TGA Regulation of Personal Protective Equipment and COVID-19</w:t>
        </w:r>
      </w:hyperlink>
      <w:r w:rsidRPr="5DFA3F6E">
        <w:rPr>
          <w:rFonts w:ascii="Arial" w:eastAsia="Arial" w:hAnsi="Arial" w:cs="Arial"/>
          <w:sz w:val="24"/>
          <w:szCs w:val="24"/>
        </w:rPr>
        <w:t xml:space="preserve"> </w:t>
      </w:r>
    </w:p>
    <w:p w14:paraId="0A61589B" w14:textId="64A22605" w:rsidR="007E61CA" w:rsidRPr="00135EEF" w:rsidRDefault="7F3E671A" w:rsidP="00AB4840">
      <w:pPr>
        <w:spacing w:before="120" w:after="120" w:line="360" w:lineRule="auto"/>
        <w:rPr>
          <w:rFonts w:ascii="Arial" w:eastAsia="Arial" w:hAnsi="Arial" w:cs="Arial"/>
          <w:b/>
          <w:bCs/>
          <w:color w:val="000000" w:themeColor="text1"/>
          <w:sz w:val="28"/>
          <w:szCs w:val="28"/>
        </w:rPr>
      </w:pPr>
      <w:r w:rsidRPr="00135EEF">
        <w:rPr>
          <w:rFonts w:ascii="Arial" w:eastAsia="Arial" w:hAnsi="Arial" w:cs="Arial"/>
          <w:b/>
          <w:bCs/>
          <w:color w:val="000000" w:themeColor="text1"/>
          <w:sz w:val="28"/>
          <w:szCs w:val="28"/>
        </w:rPr>
        <w:t xml:space="preserve">PPE </w:t>
      </w:r>
      <w:r w:rsidR="007B7F77" w:rsidRPr="00135EEF">
        <w:rPr>
          <w:rFonts w:ascii="Arial" w:eastAsia="Arial" w:hAnsi="Arial" w:cs="Arial"/>
          <w:b/>
          <w:bCs/>
          <w:color w:val="000000" w:themeColor="text1"/>
          <w:sz w:val="28"/>
          <w:szCs w:val="28"/>
        </w:rPr>
        <w:t>estimates</w:t>
      </w:r>
      <w:r w:rsidRPr="00135EEF">
        <w:rPr>
          <w:rFonts w:ascii="Arial" w:eastAsia="Arial" w:hAnsi="Arial" w:cs="Arial"/>
          <w:b/>
          <w:bCs/>
          <w:color w:val="000000" w:themeColor="text1"/>
          <w:sz w:val="28"/>
          <w:szCs w:val="28"/>
        </w:rPr>
        <w:t xml:space="preserve"> of usage  </w:t>
      </w:r>
    </w:p>
    <w:p w14:paraId="2F589A5C" w14:textId="6B1DA450" w:rsidR="007E61CA" w:rsidRPr="007B7F77" w:rsidRDefault="7F3E671A" w:rsidP="5DFA3F6E">
      <w:pPr>
        <w:pStyle w:val="ListParagraph"/>
        <w:numPr>
          <w:ilvl w:val="0"/>
          <w:numId w:val="1"/>
        </w:numPr>
        <w:spacing w:before="120" w:after="120" w:line="360" w:lineRule="auto"/>
        <w:rPr>
          <w:rFonts w:ascii="Arial" w:eastAsiaTheme="minorEastAsia" w:hAnsi="Arial" w:cs="Arial"/>
          <w:color w:val="000000" w:themeColor="text1"/>
          <w:sz w:val="24"/>
          <w:szCs w:val="24"/>
        </w:rPr>
      </w:pPr>
      <w:r w:rsidRPr="5DFA3F6E">
        <w:rPr>
          <w:rFonts w:ascii="Arial" w:eastAsia="Arial" w:hAnsi="Arial" w:cs="Arial"/>
          <w:color w:val="000000" w:themeColor="text1"/>
          <w:sz w:val="24"/>
          <w:szCs w:val="24"/>
        </w:rPr>
        <w:t xml:space="preserve">Disability residential service estimate: Rule of thumb estimator is a complete </w:t>
      </w:r>
      <w:r w:rsidRPr="5DFA3F6E">
        <w:rPr>
          <w:rFonts w:ascii="Arial" w:hAnsi="Arial" w:cs="Arial"/>
          <w:sz w:val="24"/>
          <w:szCs w:val="24"/>
        </w:rPr>
        <w:t>change</w:t>
      </w:r>
      <w:r w:rsidRPr="5DFA3F6E">
        <w:rPr>
          <w:rFonts w:ascii="Arial" w:eastAsia="Arial" w:hAnsi="Arial" w:cs="Arial"/>
          <w:color w:val="000000" w:themeColor="text1"/>
          <w:sz w:val="24"/>
          <w:szCs w:val="24"/>
        </w:rPr>
        <w:t xml:space="preserve"> of PPE every four hours per support worker. </w:t>
      </w:r>
    </w:p>
    <w:p w14:paraId="6C755AA0" w14:textId="74DCB975" w:rsidR="007E61CA" w:rsidRPr="007B7F77" w:rsidRDefault="7F3E671A" w:rsidP="5DFA3F6E">
      <w:pPr>
        <w:pStyle w:val="ListParagraph"/>
        <w:numPr>
          <w:ilvl w:val="0"/>
          <w:numId w:val="1"/>
        </w:numPr>
        <w:spacing w:before="120" w:after="120" w:line="360" w:lineRule="auto"/>
        <w:rPr>
          <w:rFonts w:ascii="Arial" w:eastAsiaTheme="minorEastAsia" w:hAnsi="Arial" w:cs="Arial"/>
          <w:color w:val="000000" w:themeColor="text1"/>
          <w:sz w:val="24"/>
          <w:szCs w:val="24"/>
        </w:rPr>
      </w:pPr>
      <w:r w:rsidRPr="5DFA3F6E">
        <w:rPr>
          <w:rFonts w:ascii="Arial" w:eastAsia="Arial" w:hAnsi="Arial" w:cs="Arial"/>
          <w:color w:val="000000" w:themeColor="text1"/>
          <w:sz w:val="24"/>
          <w:szCs w:val="24"/>
        </w:rPr>
        <w:t>Victorian Department of Health Infection Prevention Control Unit estimate: [FTE per week] X [</w:t>
      </w:r>
      <w:r w:rsidR="007B7F77" w:rsidRPr="5DFA3F6E">
        <w:rPr>
          <w:rFonts w:ascii="Arial" w:eastAsia="Arial" w:hAnsi="Arial" w:cs="Arial"/>
          <w:color w:val="000000" w:themeColor="text1"/>
          <w:sz w:val="24"/>
          <w:szCs w:val="24"/>
        </w:rPr>
        <w:t>hrs.</w:t>
      </w:r>
      <w:r w:rsidRPr="5DFA3F6E">
        <w:rPr>
          <w:rFonts w:ascii="Arial" w:eastAsia="Arial" w:hAnsi="Arial" w:cs="Arial"/>
          <w:color w:val="000000" w:themeColor="text1"/>
          <w:sz w:val="24"/>
          <w:szCs w:val="24"/>
        </w:rPr>
        <w:t xml:space="preserve"> per week normally 38]: [shift length normally 8 </w:t>
      </w:r>
      <w:r w:rsidR="007B7F77" w:rsidRPr="5DFA3F6E">
        <w:rPr>
          <w:rFonts w:ascii="Arial" w:eastAsia="Arial" w:hAnsi="Arial" w:cs="Arial"/>
          <w:color w:val="000000" w:themeColor="text1"/>
          <w:sz w:val="24"/>
          <w:szCs w:val="24"/>
        </w:rPr>
        <w:t>hrs.</w:t>
      </w:r>
      <w:r w:rsidRPr="5DFA3F6E">
        <w:rPr>
          <w:rFonts w:ascii="Arial" w:eastAsia="Arial" w:hAnsi="Arial" w:cs="Arial"/>
          <w:color w:val="000000" w:themeColor="text1"/>
          <w:sz w:val="24"/>
          <w:szCs w:val="24"/>
        </w:rPr>
        <w:t xml:space="preserve">] X [PPE changes normally </w:t>
      </w:r>
      <w:r w:rsidR="005B45DE" w:rsidRPr="5DFA3F6E">
        <w:rPr>
          <w:rFonts w:ascii="Arial" w:eastAsia="Arial" w:hAnsi="Arial" w:cs="Arial"/>
          <w:color w:val="000000" w:themeColor="text1"/>
          <w:sz w:val="24"/>
          <w:szCs w:val="24"/>
        </w:rPr>
        <w:t>four to six</w:t>
      </w:r>
      <w:r w:rsidRPr="5DFA3F6E">
        <w:rPr>
          <w:rFonts w:ascii="Arial" w:eastAsia="Arial" w:hAnsi="Arial" w:cs="Arial"/>
          <w:color w:val="000000" w:themeColor="text1"/>
          <w:sz w:val="24"/>
          <w:szCs w:val="24"/>
        </w:rPr>
        <w:t xml:space="preserve"> for N95] </w:t>
      </w:r>
      <w:r w:rsidRPr="5DFA3F6E">
        <w:rPr>
          <w:rFonts w:ascii="Arial" w:eastAsia="Arial" w:hAnsi="Arial" w:cs="Arial"/>
          <w:sz w:val="24"/>
          <w:szCs w:val="24"/>
        </w:rPr>
        <w:t xml:space="preserve">burn rate per week </w:t>
      </w:r>
    </w:p>
    <w:p w14:paraId="767D395F" w14:textId="77777777" w:rsidR="005660FD" w:rsidRDefault="7F3E671A" w:rsidP="5DFA3F6E">
      <w:pPr>
        <w:spacing w:before="120" w:after="120" w:line="360" w:lineRule="auto"/>
        <w:rPr>
          <w:rFonts w:ascii="Arial" w:eastAsia="Arial" w:hAnsi="Arial" w:cs="Arial"/>
          <w:color w:val="000000" w:themeColor="text1"/>
          <w:sz w:val="24"/>
          <w:szCs w:val="24"/>
        </w:rPr>
        <w:sectPr w:rsidR="005660FD">
          <w:pgSz w:w="12240" w:h="15840"/>
          <w:pgMar w:top="1440" w:right="1440" w:bottom="1440" w:left="1440" w:header="720" w:footer="720" w:gutter="0"/>
          <w:cols w:space="720"/>
          <w:docGrid w:linePitch="360"/>
        </w:sectPr>
      </w:pPr>
      <w:r w:rsidRPr="5DFA3F6E">
        <w:rPr>
          <w:rFonts w:ascii="Arial" w:eastAsia="Arial" w:hAnsi="Arial" w:cs="Arial"/>
          <w:color w:val="000000" w:themeColor="text1"/>
          <w:sz w:val="24"/>
          <w:szCs w:val="24"/>
        </w:rPr>
        <w:t>Shift breaks: All single use</w:t>
      </w:r>
      <w:r w:rsidR="5DFA3F6E" w:rsidRPr="5DFA3F6E">
        <w:rPr>
          <w:rFonts w:ascii="Arial" w:eastAsia="Arial" w:hAnsi="Arial" w:cs="Arial"/>
          <w:color w:val="000000" w:themeColor="text1"/>
          <w:sz w:val="24"/>
          <w:szCs w:val="24"/>
        </w:rPr>
        <w:t xml:space="preserve"> </w:t>
      </w:r>
      <w:r w:rsidRPr="5DFA3F6E">
        <w:rPr>
          <w:rFonts w:ascii="Arial" w:eastAsia="Arial" w:hAnsi="Arial" w:cs="Arial"/>
          <w:color w:val="000000" w:themeColor="text1"/>
          <w:sz w:val="24"/>
          <w:szCs w:val="24"/>
        </w:rPr>
        <w:t>PPE must be doffed and disposed of. All reusable items must be cleaned and disinfected before donning can occur again.</w:t>
      </w:r>
    </w:p>
    <w:tbl>
      <w:tblPr>
        <w:tblStyle w:val="TableGrid"/>
        <w:tblpPr w:leftFromText="180" w:rightFromText="180" w:vertAnchor="text" w:horzAnchor="margin" w:tblpXSpec="center" w:tblpY="-283"/>
        <w:tblW w:w="5419" w:type="pct"/>
        <w:tblLook w:val="06A0" w:firstRow="1" w:lastRow="0" w:firstColumn="1" w:lastColumn="0" w:noHBand="1" w:noVBand="1"/>
      </w:tblPr>
      <w:tblGrid>
        <w:gridCol w:w="2018"/>
        <w:gridCol w:w="2363"/>
        <w:gridCol w:w="2038"/>
        <w:gridCol w:w="2403"/>
        <w:gridCol w:w="2406"/>
        <w:gridCol w:w="2807"/>
      </w:tblGrid>
      <w:tr w:rsidR="005660FD" w:rsidRPr="00262C95" w14:paraId="2898FBB9" w14:textId="77777777" w:rsidTr="005660FD">
        <w:trPr>
          <w:trHeight w:val="65"/>
          <w:tblHeader/>
        </w:trPr>
        <w:tc>
          <w:tcPr>
            <w:tcW w:w="719" w:type="pct"/>
            <w:vMerge w:val="restart"/>
            <w:tcBorders>
              <w:top w:val="single" w:sz="4" w:space="0" w:color="auto"/>
              <w:left w:val="single" w:sz="4" w:space="0" w:color="auto"/>
              <w:bottom w:val="single" w:sz="4" w:space="0" w:color="auto"/>
              <w:right w:val="single" w:sz="4" w:space="0" w:color="auto"/>
            </w:tcBorders>
            <w:vAlign w:val="center"/>
          </w:tcPr>
          <w:p w14:paraId="1C10417A" w14:textId="77777777" w:rsidR="005660FD" w:rsidRPr="00093740" w:rsidRDefault="005660FD" w:rsidP="005660FD">
            <w:pPr>
              <w:pStyle w:val="DHHStablecolhead"/>
              <w:spacing w:before="0" w:after="0"/>
              <w:jc w:val="center"/>
              <w:rPr>
                <w:rFonts w:cs="Arial"/>
                <w:b w:val="0"/>
                <w:sz w:val="24"/>
                <w:szCs w:val="24"/>
                <w:lang w:eastAsia="en-AU"/>
              </w:rPr>
            </w:pPr>
            <w:r w:rsidRPr="00093740">
              <w:rPr>
                <w:rFonts w:eastAsia="Arial" w:cs="Arial"/>
                <w:b w:val="0"/>
                <w:color w:val="000000" w:themeColor="text1"/>
                <w:sz w:val="24"/>
                <w:szCs w:val="24"/>
              </w:rPr>
              <w:lastRenderedPageBreak/>
              <w:t xml:space="preserve">PPE stock supply estimate calculator </w:t>
            </w:r>
          </w:p>
        </w:tc>
        <w:tc>
          <w:tcPr>
            <w:tcW w:w="842" w:type="pct"/>
            <w:tcBorders>
              <w:top w:val="single" w:sz="4" w:space="0" w:color="auto"/>
              <w:left w:val="single" w:sz="4" w:space="0" w:color="auto"/>
              <w:bottom w:val="nil"/>
              <w:right w:val="single" w:sz="4" w:space="0" w:color="auto"/>
            </w:tcBorders>
            <w:vAlign w:val="center"/>
            <w:hideMark/>
          </w:tcPr>
          <w:p w14:paraId="36ACB68B" w14:textId="77777777" w:rsidR="005660FD" w:rsidRPr="00854077" w:rsidRDefault="005660FD" w:rsidP="005660FD">
            <w:pPr>
              <w:pStyle w:val="DHHStablecolhead"/>
              <w:spacing w:before="0" w:after="0"/>
              <w:jc w:val="center"/>
              <w:rPr>
                <w:rFonts w:asciiTheme="minorHAnsi" w:hAnsiTheme="minorHAnsi"/>
                <w:b w:val="0"/>
                <w:noProof/>
                <w:sz w:val="22"/>
                <w:szCs w:val="22"/>
                <w:lang w:eastAsia="en-AU"/>
              </w:rPr>
            </w:pPr>
            <w:r w:rsidRPr="00854077">
              <w:rPr>
                <w:rFonts w:asciiTheme="minorHAnsi" w:hAnsiTheme="minorHAnsi"/>
                <w:b w:val="0"/>
                <w:noProof/>
                <w:sz w:val="22"/>
                <w:szCs w:val="22"/>
                <w:lang w:eastAsia="en-AU"/>
              </w:rPr>
              <w:drawing>
                <wp:inline distT="0" distB="0" distL="0" distR="0" wp14:anchorId="3F45A118" wp14:editId="6D41EB0F">
                  <wp:extent cx="419100" cy="285750"/>
                  <wp:effectExtent l="0" t="0" r="0" b="0"/>
                  <wp:docPr id="36" name="Picture 36" descr="Graphic of a pair of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9100" cy="285750"/>
                          </a:xfrm>
                          <a:prstGeom prst="rect">
                            <a:avLst/>
                          </a:prstGeom>
                        </pic:spPr>
                      </pic:pic>
                    </a:graphicData>
                  </a:graphic>
                </wp:inline>
              </w:drawing>
            </w:r>
          </w:p>
        </w:tc>
        <w:tc>
          <w:tcPr>
            <w:tcW w:w="726" w:type="pct"/>
            <w:tcBorders>
              <w:top w:val="single" w:sz="4" w:space="0" w:color="auto"/>
              <w:left w:val="single" w:sz="4" w:space="0" w:color="auto"/>
              <w:bottom w:val="nil"/>
              <w:right w:val="single" w:sz="4" w:space="0" w:color="auto"/>
            </w:tcBorders>
            <w:shd w:val="clear" w:color="auto" w:fill="auto"/>
            <w:vAlign w:val="center"/>
            <w:hideMark/>
          </w:tcPr>
          <w:p w14:paraId="1AE3C871" w14:textId="77777777" w:rsidR="005660FD" w:rsidRPr="00854077" w:rsidRDefault="005660FD" w:rsidP="005660FD">
            <w:pPr>
              <w:pStyle w:val="DHHStablecolhead"/>
              <w:spacing w:before="0" w:after="0"/>
              <w:jc w:val="center"/>
              <w:rPr>
                <w:rFonts w:asciiTheme="minorHAnsi" w:hAnsiTheme="minorHAnsi"/>
                <w:noProof/>
                <w:sz w:val="22"/>
                <w:szCs w:val="22"/>
                <w:lang w:eastAsia="en-AU"/>
              </w:rPr>
            </w:pPr>
            <w:r>
              <w:rPr>
                <w:noProof/>
              </w:rPr>
              <w:drawing>
                <wp:inline distT="0" distB="0" distL="0" distR="0" wp14:anchorId="14E39A62" wp14:editId="7AA665DC">
                  <wp:extent cx="381000" cy="342900"/>
                  <wp:effectExtent l="0" t="0" r="0" b="0"/>
                  <wp:docPr id="33" name="Picture 33" descr="Graphic of a long-sleeved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3">
                            <a:extLst>
                              <a:ext uri="{28A0092B-C50C-407E-A947-70E740481C1C}">
                                <a14:useLocalDpi xmlns:a14="http://schemas.microsoft.com/office/drawing/2010/main" val="0"/>
                              </a:ext>
                            </a:extLst>
                          </a:blip>
                          <a:srcRect l="2" r="1666" b="14516"/>
                          <a:stretch>
                            <a:fillRect/>
                          </a:stretch>
                        </pic:blipFill>
                        <pic:spPr>
                          <a:xfrm>
                            <a:off x="0" y="0"/>
                            <a:ext cx="381000" cy="342900"/>
                          </a:xfrm>
                          <a:prstGeom prst="rect">
                            <a:avLst/>
                          </a:prstGeom>
                        </pic:spPr>
                      </pic:pic>
                    </a:graphicData>
                  </a:graphic>
                </wp:inline>
              </w:drawing>
            </w:r>
          </w:p>
        </w:tc>
        <w:tc>
          <w:tcPr>
            <w:tcW w:w="856" w:type="pct"/>
            <w:tcBorders>
              <w:top w:val="single" w:sz="4" w:space="0" w:color="auto"/>
              <w:left w:val="single" w:sz="4" w:space="0" w:color="auto"/>
              <w:bottom w:val="nil"/>
              <w:right w:val="single" w:sz="4" w:space="0" w:color="auto"/>
            </w:tcBorders>
            <w:vAlign w:val="center"/>
            <w:hideMark/>
          </w:tcPr>
          <w:p w14:paraId="2F8D57A4" w14:textId="77777777" w:rsidR="005660FD" w:rsidRPr="00854077" w:rsidRDefault="005660FD" w:rsidP="005660FD">
            <w:pPr>
              <w:pStyle w:val="DHHStablecolhead"/>
              <w:spacing w:before="0" w:after="0"/>
              <w:jc w:val="center"/>
              <w:rPr>
                <w:rFonts w:asciiTheme="minorHAnsi" w:hAnsiTheme="minorHAnsi"/>
                <w:noProof/>
                <w:sz w:val="22"/>
                <w:szCs w:val="22"/>
                <w:lang w:eastAsia="en-AU"/>
              </w:rPr>
            </w:pPr>
            <w:r w:rsidRPr="00854077">
              <w:rPr>
                <w:rFonts w:asciiTheme="minorHAnsi" w:hAnsiTheme="minorHAnsi"/>
                <w:noProof/>
                <w:sz w:val="22"/>
                <w:szCs w:val="22"/>
                <w:lang w:eastAsia="en-AU"/>
              </w:rPr>
              <w:drawing>
                <wp:inline distT="0" distB="0" distL="0" distR="0" wp14:anchorId="5C9E94F8" wp14:editId="4AC5C53C">
                  <wp:extent cx="342900" cy="285750"/>
                  <wp:effectExtent l="0" t="0" r="0" b="0"/>
                  <wp:docPr id="32" name="Picture 32" descr="Graphic of a surgical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4">
                            <a:extLst>
                              <a:ext uri="{28A0092B-C50C-407E-A947-70E740481C1C}">
                                <a14:useLocalDpi xmlns:a14="http://schemas.microsoft.com/office/drawing/2010/main" val="0"/>
                              </a:ext>
                            </a:extLst>
                          </a:blip>
                          <a:stretch>
                            <a:fillRect/>
                          </a:stretch>
                        </pic:blipFill>
                        <pic:spPr>
                          <a:xfrm>
                            <a:off x="0" y="0"/>
                            <a:ext cx="342900" cy="285750"/>
                          </a:xfrm>
                          <a:prstGeom prst="rect">
                            <a:avLst/>
                          </a:prstGeom>
                        </pic:spPr>
                      </pic:pic>
                    </a:graphicData>
                  </a:graphic>
                </wp:inline>
              </w:drawing>
            </w:r>
          </w:p>
        </w:tc>
        <w:tc>
          <w:tcPr>
            <w:tcW w:w="857" w:type="pct"/>
            <w:tcBorders>
              <w:top w:val="single" w:sz="4" w:space="0" w:color="auto"/>
              <w:left w:val="single" w:sz="4" w:space="0" w:color="auto"/>
              <w:bottom w:val="nil"/>
              <w:right w:val="single" w:sz="4" w:space="0" w:color="auto"/>
            </w:tcBorders>
            <w:vAlign w:val="center"/>
            <w:hideMark/>
          </w:tcPr>
          <w:p w14:paraId="5C67F815" w14:textId="77777777" w:rsidR="005660FD" w:rsidRPr="00854077" w:rsidRDefault="005660FD" w:rsidP="005660FD">
            <w:pPr>
              <w:pStyle w:val="DHHStablecolhead"/>
              <w:spacing w:before="0" w:after="0"/>
              <w:jc w:val="center"/>
              <w:rPr>
                <w:rFonts w:asciiTheme="minorHAnsi" w:hAnsiTheme="minorHAnsi"/>
                <w:noProof/>
                <w:sz w:val="22"/>
                <w:szCs w:val="22"/>
                <w:lang w:eastAsia="en-AU"/>
              </w:rPr>
            </w:pPr>
            <w:r w:rsidRPr="00854077">
              <w:rPr>
                <w:rFonts w:asciiTheme="minorHAnsi" w:hAnsiTheme="minorHAnsi"/>
                <w:noProof/>
                <w:sz w:val="22"/>
                <w:szCs w:val="22"/>
                <w:lang w:eastAsia="en-AU"/>
              </w:rPr>
              <w:drawing>
                <wp:inline distT="0" distB="0" distL="0" distR="0" wp14:anchorId="202C7227" wp14:editId="64241676">
                  <wp:extent cx="438150" cy="285750"/>
                  <wp:effectExtent l="0" t="0" r="0" b="0"/>
                  <wp:docPr id="31" name="Picture 31" descr="Graphic of a P2/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5">
                            <a:extLst>
                              <a:ext uri="{28A0092B-C50C-407E-A947-70E740481C1C}">
                                <a14:useLocalDpi xmlns:a14="http://schemas.microsoft.com/office/drawing/2010/main" val="0"/>
                              </a:ext>
                            </a:extLst>
                          </a:blip>
                          <a:stretch>
                            <a:fillRect/>
                          </a:stretch>
                        </pic:blipFill>
                        <pic:spPr>
                          <a:xfrm>
                            <a:off x="0" y="0"/>
                            <a:ext cx="438150" cy="285750"/>
                          </a:xfrm>
                          <a:prstGeom prst="rect">
                            <a:avLst/>
                          </a:prstGeom>
                        </pic:spPr>
                      </pic:pic>
                    </a:graphicData>
                  </a:graphic>
                </wp:inline>
              </w:drawing>
            </w:r>
          </w:p>
        </w:tc>
        <w:tc>
          <w:tcPr>
            <w:tcW w:w="1000" w:type="pct"/>
            <w:tcBorders>
              <w:top w:val="single" w:sz="4" w:space="0" w:color="auto"/>
              <w:left w:val="single" w:sz="4" w:space="0" w:color="auto"/>
              <w:bottom w:val="nil"/>
              <w:right w:val="single" w:sz="4" w:space="0" w:color="auto"/>
            </w:tcBorders>
            <w:vAlign w:val="center"/>
            <w:hideMark/>
          </w:tcPr>
          <w:p w14:paraId="1BA51EBD" w14:textId="77777777" w:rsidR="005660FD" w:rsidRPr="00854077" w:rsidRDefault="005660FD" w:rsidP="005660FD">
            <w:pPr>
              <w:pStyle w:val="DHHStablecolhead"/>
              <w:spacing w:before="0" w:after="0"/>
              <w:jc w:val="center"/>
              <w:rPr>
                <w:rFonts w:asciiTheme="minorHAnsi" w:hAnsiTheme="minorHAnsi"/>
                <w:noProof/>
                <w:sz w:val="22"/>
                <w:szCs w:val="22"/>
                <w:lang w:eastAsia="en-AU"/>
              </w:rPr>
            </w:pPr>
            <w:r w:rsidRPr="00854077">
              <w:rPr>
                <w:rFonts w:asciiTheme="minorHAnsi" w:hAnsiTheme="minorHAnsi"/>
                <w:noProof/>
                <w:sz w:val="22"/>
                <w:szCs w:val="22"/>
                <w:lang w:eastAsia="en-AU"/>
              </w:rPr>
              <w:drawing>
                <wp:inline distT="0" distB="0" distL="0" distR="0" wp14:anchorId="577E93F8" wp14:editId="2DFF6889">
                  <wp:extent cx="400050" cy="276225"/>
                  <wp:effectExtent l="0" t="0" r="0" b="9525"/>
                  <wp:docPr id="30" name="Picture 30" descr="Graphic of a pair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6">
                            <a:extLst>
                              <a:ext uri="{28A0092B-C50C-407E-A947-70E740481C1C}">
                                <a14:useLocalDpi xmlns:a14="http://schemas.microsoft.com/office/drawing/2010/main" val="0"/>
                              </a:ext>
                            </a:extLst>
                          </a:blip>
                          <a:stretch>
                            <a:fillRect/>
                          </a:stretch>
                        </pic:blipFill>
                        <pic:spPr>
                          <a:xfrm>
                            <a:off x="0" y="0"/>
                            <a:ext cx="400050" cy="276225"/>
                          </a:xfrm>
                          <a:prstGeom prst="rect">
                            <a:avLst/>
                          </a:prstGeom>
                        </pic:spPr>
                      </pic:pic>
                    </a:graphicData>
                  </a:graphic>
                </wp:inline>
              </w:drawing>
            </w:r>
            <w:r w:rsidRPr="00854077">
              <w:rPr>
                <w:rFonts w:asciiTheme="minorHAnsi" w:hAnsiTheme="minorHAnsi" w:cs="Arial"/>
                <w:b w:val="0"/>
                <w:noProof/>
                <w:color w:val="1F487C"/>
                <w:sz w:val="22"/>
                <w:szCs w:val="22"/>
                <w:lang w:eastAsia="en-AU"/>
              </w:rPr>
              <w:t xml:space="preserve">  </w:t>
            </w:r>
            <w:r w:rsidRPr="00854077">
              <w:rPr>
                <w:rFonts w:asciiTheme="minorHAnsi" w:hAnsiTheme="minorHAnsi"/>
                <w:noProof/>
                <w:sz w:val="22"/>
                <w:szCs w:val="22"/>
                <w:lang w:eastAsia="en-AU"/>
              </w:rPr>
              <w:drawing>
                <wp:inline distT="0" distB="0" distL="0" distR="0" wp14:anchorId="3A5A28A3" wp14:editId="2FD5B907">
                  <wp:extent cx="333375" cy="295275"/>
                  <wp:effectExtent l="0" t="0" r="9525" b="9525"/>
                  <wp:docPr id="29" name="Picture 29" descr="Graphic of 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7">
                            <a:extLst>
                              <a:ext uri="{28A0092B-C50C-407E-A947-70E740481C1C}">
                                <a14:useLocalDpi xmlns:a14="http://schemas.microsoft.com/office/drawing/2010/main" val="0"/>
                              </a:ext>
                            </a:extLst>
                          </a:blip>
                          <a:stretch>
                            <a:fillRect/>
                          </a:stretch>
                        </pic:blipFill>
                        <pic:spPr>
                          <a:xfrm>
                            <a:off x="0" y="0"/>
                            <a:ext cx="333375" cy="295275"/>
                          </a:xfrm>
                          <a:prstGeom prst="rect">
                            <a:avLst/>
                          </a:prstGeom>
                        </pic:spPr>
                      </pic:pic>
                    </a:graphicData>
                  </a:graphic>
                </wp:inline>
              </w:drawing>
            </w:r>
          </w:p>
        </w:tc>
      </w:tr>
      <w:tr w:rsidR="005660FD" w:rsidRPr="00262C95" w14:paraId="30946990" w14:textId="77777777" w:rsidTr="005660FD">
        <w:trPr>
          <w:trHeight w:val="729"/>
          <w:tblHeader/>
        </w:trPr>
        <w:tc>
          <w:tcPr>
            <w:tcW w:w="719" w:type="pct"/>
            <w:vMerge/>
            <w:vAlign w:val="center"/>
          </w:tcPr>
          <w:p w14:paraId="0FFDB17D" w14:textId="77777777" w:rsidR="005660FD" w:rsidRPr="00854077" w:rsidRDefault="005660FD" w:rsidP="005660FD">
            <w:pPr>
              <w:rPr>
                <w:b/>
                <w:color w:val="004C97"/>
                <w:lang w:eastAsia="en-AU"/>
              </w:rPr>
            </w:pPr>
          </w:p>
        </w:tc>
        <w:tc>
          <w:tcPr>
            <w:tcW w:w="842" w:type="pct"/>
            <w:tcBorders>
              <w:top w:val="nil"/>
              <w:left w:val="single" w:sz="4" w:space="0" w:color="auto"/>
              <w:bottom w:val="single" w:sz="4" w:space="0" w:color="auto"/>
              <w:right w:val="single" w:sz="4" w:space="0" w:color="auto"/>
            </w:tcBorders>
            <w:hideMark/>
          </w:tcPr>
          <w:p w14:paraId="54AD6F6F" w14:textId="77777777" w:rsidR="00B95E3A" w:rsidRDefault="00B95E3A" w:rsidP="005660FD">
            <w:pPr>
              <w:pStyle w:val="DHHStablecolhead"/>
              <w:spacing w:before="0" w:after="0"/>
              <w:jc w:val="center"/>
              <w:rPr>
                <w:rFonts w:cs="Arial"/>
                <w:b w:val="0"/>
                <w:bCs/>
                <w:color w:val="auto"/>
                <w:sz w:val="22"/>
                <w:szCs w:val="22"/>
                <w:lang w:eastAsia="en-AU"/>
              </w:rPr>
            </w:pPr>
          </w:p>
          <w:p w14:paraId="128ED49E" w14:textId="24CFD865" w:rsidR="005660FD" w:rsidRPr="00093740" w:rsidRDefault="005660FD" w:rsidP="005660FD">
            <w:pPr>
              <w:pStyle w:val="DHHStablecolhead"/>
              <w:spacing w:before="0" w:after="0"/>
              <w:jc w:val="center"/>
              <w:rPr>
                <w:rFonts w:cs="Arial"/>
                <w:b w:val="0"/>
                <w:bCs/>
                <w:color w:val="auto"/>
                <w:sz w:val="22"/>
                <w:szCs w:val="22"/>
                <w:lang w:eastAsia="en-AU"/>
              </w:rPr>
            </w:pPr>
            <w:r w:rsidRPr="00093740">
              <w:rPr>
                <w:rFonts w:cs="Arial"/>
                <w:b w:val="0"/>
                <w:bCs/>
                <w:color w:val="auto"/>
                <w:sz w:val="22"/>
                <w:szCs w:val="22"/>
                <w:lang w:eastAsia="en-AU"/>
              </w:rPr>
              <w:t>Disposable gloves</w:t>
            </w:r>
          </w:p>
          <w:p w14:paraId="0C7F5A76" w14:textId="2971D1E9" w:rsidR="005660FD" w:rsidRPr="00854077" w:rsidRDefault="005660FD" w:rsidP="005660FD">
            <w:pPr>
              <w:pStyle w:val="DHHStablecolhead"/>
              <w:spacing w:before="0" w:after="0"/>
              <w:jc w:val="center"/>
              <w:rPr>
                <w:rFonts w:asciiTheme="minorHAnsi" w:hAnsiTheme="minorHAnsi"/>
                <w:b w:val="0"/>
                <w:sz w:val="22"/>
                <w:szCs w:val="22"/>
                <w:lang w:eastAsia="en-AU"/>
              </w:rPr>
            </w:pPr>
            <w:r w:rsidRPr="00093740">
              <w:rPr>
                <w:rFonts w:cs="Arial"/>
                <w:b w:val="0"/>
                <w:bCs/>
                <w:color w:val="auto"/>
                <w:sz w:val="22"/>
                <w:szCs w:val="22"/>
                <w:lang w:eastAsia="en-AU"/>
              </w:rPr>
              <w:t>(</w:t>
            </w:r>
            <w:proofErr w:type="gramStart"/>
            <w:r w:rsidR="00093740">
              <w:rPr>
                <w:rFonts w:cs="Arial"/>
                <w:b w:val="0"/>
                <w:bCs/>
                <w:color w:val="auto"/>
                <w:sz w:val="22"/>
                <w:szCs w:val="22"/>
                <w:lang w:eastAsia="en-AU"/>
              </w:rPr>
              <w:t>s</w:t>
            </w:r>
            <w:r w:rsidRPr="00093740">
              <w:rPr>
                <w:rFonts w:cs="Arial"/>
                <w:b w:val="0"/>
                <w:bCs/>
                <w:color w:val="auto"/>
                <w:sz w:val="22"/>
                <w:szCs w:val="22"/>
                <w:lang w:eastAsia="en-AU"/>
              </w:rPr>
              <w:t>mall</w:t>
            </w:r>
            <w:proofErr w:type="gramEnd"/>
            <w:r w:rsidRPr="00093740">
              <w:rPr>
                <w:rFonts w:cs="Arial"/>
                <w:b w:val="0"/>
                <w:bCs/>
                <w:color w:val="auto"/>
                <w:sz w:val="22"/>
                <w:szCs w:val="22"/>
                <w:lang w:eastAsia="en-AU"/>
              </w:rPr>
              <w:t xml:space="preserve">, </w:t>
            </w:r>
            <w:r w:rsidR="00093740">
              <w:rPr>
                <w:rFonts w:cs="Arial"/>
                <w:b w:val="0"/>
                <w:bCs/>
                <w:color w:val="auto"/>
                <w:sz w:val="22"/>
                <w:szCs w:val="22"/>
                <w:lang w:eastAsia="en-AU"/>
              </w:rPr>
              <w:t>m</w:t>
            </w:r>
            <w:r w:rsidRPr="00093740">
              <w:rPr>
                <w:rFonts w:cs="Arial"/>
                <w:b w:val="0"/>
                <w:bCs/>
                <w:color w:val="auto"/>
                <w:sz w:val="22"/>
                <w:szCs w:val="22"/>
                <w:lang w:eastAsia="en-AU"/>
              </w:rPr>
              <w:t xml:space="preserve">edium and </w:t>
            </w:r>
            <w:r w:rsidR="00093740">
              <w:rPr>
                <w:rFonts w:cs="Arial"/>
                <w:b w:val="0"/>
                <w:bCs/>
                <w:color w:val="auto"/>
                <w:sz w:val="22"/>
                <w:szCs w:val="22"/>
                <w:lang w:eastAsia="en-AU"/>
              </w:rPr>
              <w:t>l</w:t>
            </w:r>
            <w:r w:rsidRPr="00093740">
              <w:rPr>
                <w:rFonts w:cs="Arial"/>
                <w:b w:val="0"/>
                <w:bCs/>
                <w:color w:val="auto"/>
                <w:sz w:val="22"/>
                <w:szCs w:val="22"/>
                <w:lang w:eastAsia="en-AU"/>
              </w:rPr>
              <w:t>arge)</w:t>
            </w:r>
            <w:r w:rsidRPr="00093740">
              <w:rPr>
                <w:rFonts w:asciiTheme="minorHAnsi" w:hAnsiTheme="minorHAnsi"/>
                <w:b w:val="0"/>
                <w:color w:val="auto"/>
                <w:sz w:val="22"/>
                <w:szCs w:val="22"/>
                <w:lang w:eastAsia="en-AU"/>
              </w:rPr>
              <w:t xml:space="preserve"> </w:t>
            </w:r>
          </w:p>
        </w:tc>
        <w:tc>
          <w:tcPr>
            <w:tcW w:w="726" w:type="pct"/>
            <w:tcBorders>
              <w:top w:val="nil"/>
              <w:left w:val="single" w:sz="4" w:space="0" w:color="auto"/>
              <w:bottom w:val="single" w:sz="4" w:space="0" w:color="auto"/>
              <w:right w:val="single" w:sz="4" w:space="0" w:color="auto"/>
            </w:tcBorders>
            <w:hideMark/>
          </w:tcPr>
          <w:p w14:paraId="70B9D93C" w14:textId="77777777" w:rsidR="00B95E3A" w:rsidRDefault="00B95E3A" w:rsidP="005660FD">
            <w:pPr>
              <w:pStyle w:val="DHHStablecolhead"/>
              <w:spacing w:before="0" w:after="0"/>
              <w:jc w:val="center"/>
              <w:rPr>
                <w:rFonts w:cs="Arial"/>
                <w:b w:val="0"/>
                <w:bCs/>
                <w:color w:val="auto"/>
                <w:sz w:val="22"/>
                <w:szCs w:val="22"/>
                <w:lang w:eastAsia="en-AU"/>
              </w:rPr>
            </w:pPr>
          </w:p>
          <w:p w14:paraId="01389D37" w14:textId="73F3F2E3" w:rsidR="00B95E3A" w:rsidRDefault="005660FD" w:rsidP="005660FD">
            <w:pPr>
              <w:pStyle w:val="DHHStablecolhead"/>
              <w:spacing w:before="0" w:after="0"/>
              <w:jc w:val="center"/>
              <w:rPr>
                <w:rFonts w:cs="Arial"/>
                <w:b w:val="0"/>
                <w:bCs/>
                <w:color w:val="auto"/>
                <w:sz w:val="22"/>
                <w:szCs w:val="22"/>
                <w:lang w:eastAsia="en-AU"/>
              </w:rPr>
            </w:pPr>
            <w:r w:rsidRPr="00B95E3A">
              <w:rPr>
                <w:rFonts w:cs="Arial"/>
                <w:b w:val="0"/>
                <w:bCs/>
                <w:color w:val="auto"/>
                <w:sz w:val="22"/>
                <w:szCs w:val="22"/>
                <w:lang w:eastAsia="en-AU"/>
              </w:rPr>
              <w:t xml:space="preserve">Disposable gown  </w:t>
            </w:r>
          </w:p>
          <w:p w14:paraId="0CBE2907" w14:textId="2C598463" w:rsidR="005660FD" w:rsidRPr="00854077" w:rsidRDefault="005660FD" w:rsidP="005660FD">
            <w:pPr>
              <w:pStyle w:val="DHHStablecolhead"/>
              <w:spacing w:before="0" w:after="0"/>
              <w:jc w:val="center"/>
              <w:rPr>
                <w:rStyle w:val="eop"/>
                <w:rFonts w:asciiTheme="minorHAnsi" w:eastAsia="MS Gothic" w:hAnsiTheme="minorHAnsi" w:cs="Arial"/>
                <w:b w:val="0"/>
                <w:bCs/>
                <w:sz w:val="22"/>
                <w:szCs w:val="22"/>
                <w:shd w:val="clear" w:color="auto" w:fill="FFFFFF"/>
              </w:rPr>
            </w:pPr>
            <w:r w:rsidRPr="00B95E3A">
              <w:rPr>
                <w:rFonts w:cs="Arial"/>
                <w:b w:val="0"/>
                <w:bCs/>
                <w:color w:val="auto"/>
                <w:sz w:val="22"/>
                <w:szCs w:val="22"/>
                <w:lang w:eastAsia="en-AU"/>
              </w:rPr>
              <w:t>-  full cover long sleeve</w:t>
            </w:r>
            <w:r w:rsidRPr="00854077">
              <w:rPr>
                <w:rStyle w:val="eop"/>
                <w:rFonts w:asciiTheme="minorHAnsi" w:eastAsia="MS Gothic" w:hAnsiTheme="minorHAnsi" w:cs="Arial"/>
                <w:b w:val="0"/>
                <w:bCs/>
                <w:sz w:val="22"/>
                <w:szCs w:val="22"/>
                <w:shd w:val="clear" w:color="auto" w:fill="FFFFFF"/>
                <w:lang w:eastAsia="en-AU"/>
              </w:rPr>
              <w:t xml:space="preserve"> </w:t>
            </w:r>
          </w:p>
        </w:tc>
        <w:tc>
          <w:tcPr>
            <w:tcW w:w="856" w:type="pct"/>
            <w:tcBorders>
              <w:top w:val="nil"/>
              <w:left w:val="single" w:sz="4" w:space="0" w:color="auto"/>
              <w:bottom w:val="single" w:sz="4" w:space="0" w:color="auto"/>
              <w:right w:val="single" w:sz="4" w:space="0" w:color="auto"/>
            </w:tcBorders>
            <w:hideMark/>
          </w:tcPr>
          <w:p w14:paraId="7638A1F2" w14:textId="77777777" w:rsidR="005660FD" w:rsidRPr="00B95E3A" w:rsidRDefault="005660FD" w:rsidP="005660FD">
            <w:pPr>
              <w:pStyle w:val="DHHStablecolhead"/>
              <w:spacing w:before="0" w:after="0"/>
              <w:jc w:val="center"/>
              <w:rPr>
                <w:rFonts w:cs="Arial"/>
                <w:b w:val="0"/>
                <w:bCs/>
                <w:color w:val="auto"/>
                <w:sz w:val="22"/>
                <w:szCs w:val="22"/>
                <w:lang w:eastAsia="en-AU"/>
              </w:rPr>
            </w:pPr>
            <w:r w:rsidRPr="00B95E3A">
              <w:rPr>
                <w:rFonts w:cs="Arial"/>
                <w:b w:val="0"/>
                <w:bCs/>
                <w:color w:val="auto"/>
                <w:sz w:val="22"/>
                <w:szCs w:val="22"/>
                <w:lang w:eastAsia="en-AU"/>
              </w:rPr>
              <w:t>Surgical mask</w:t>
            </w:r>
          </w:p>
          <w:p w14:paraId="75A9A7CA" w14:textId="77777777" w:rsidR="005660FD" w:rsidRPr="00854077" w:rsidRDefault="005660FD" w:rsidP="005660FD">
            <w:pPr>
              <w:pStyle w:val="DHHStablecolhead"/>
              <w:spacing w:before="0" w:after="0"/>
              <w:jc w:val="center"/>
              <w:rPr>
                <w:rFonts w:asciiTheme="minorHAnsi" w:hAnsiTheme="minorHAnsi"/>
                <w:b w:val="0"/>
                <w:i/>
                <w:sz w:val="22"/>
                <w:szCs w:val="22"/>
                <w:lang w:eastAsia="en-AU"/>
              </w:rPr>
            </w:pPr>
            <w:r w:rsidRPr="00B95E3A">
              <w:rPr>
                <w:rFonts w:cs="Arial"/>
                <w:b w:val="0"/>
                <w:bCs/>
                <w:color w:val="auto"/>
                <w:sz w:val="22"/>
                <w:szCs w:val="22"/>
                <w:lang w:eastAsia="en-AU"/>
              </w:rPr>
              <w:t>Only where permitted – refer to GOV Health requirements</w:t>
            </w:r>
            <w:r w:rsidRPr="00854077">
              <w:rPr>
                <w:rFonts w:asciiTheme="minorHAnsi" w:hAnsiTheme="minorHAnsi"/>
                <w:b w:val="0"/>
                <w:i/>
                <w:sz w:val="22"/>
                <w:szCs w:val="22"/>
                <w:lang w:eastAsia="en-AU"/>
              </w:rPr>
              <w:t xml:space="preserve"> </w:t>
            </w:r>
          </w:p>
        </w:tc>
        <w:tc>
          <w:tcPr>
            <w:tcW w:w="857" w:type="pct"/>
            <w:tcBorders>
              <w:top w:val="nil"/>
              <w:left w:val="single" w:sz="4" w:space="0" w:color="auto"/>
              <w:bottom w:val="single" w:sz="4" w:space="0" w:color="auto"/>
              <w:right w:val="single" w:sz="4" w:space="0" w:color="auto"/>
            </w:tcBorders>
            <w:hideMark/>
          </w:tcPr>
          <w:p w14:paraId="3A90CA29" w14:textId="77777777" w:rsidR="00B95E3A" w:rsidRDefault="00B95E3A" w:rsidP="005660FD">
            <w:pPr>
              <w:pStyle w:val="DHHStablecolhead"/>
              <w:spacing w:before="0" w:after="0"/>
              <w:jc w:val="center"/>
              <w:rPr>
                <w:rFonts w:cs="Arial"/>
                <w:b w:val="0"/>
                <w:bCs/>
                <w:color w:val="auto"/>
                <w:sz w:val="22"/>
                <w:szCs w:val="22"/>
                <w:lang w:eastAsia="en-AU"/>
              </w:rPr>
            </w:pPr>
          </w:p>
          <w:p w14:paraId="0896D95C" w14:textId="52C71581" w:rsidR="005660FD" w:rsidRPr="00854077" w:rsidRDefault="005660FD" w:rsidP="005660FD">
            <w:pPr>
              <w:pStyle w:val="DHHStablecolhead"/>
              <w:spacing w:before="0" w:after="0"/>
              <w:jc w:val="center"/>
              <w:rPr>
                <w:rFonts w:asciiTheme="minorHAnsi" w:hAnsiTheme="minorHAnsi"/>
                <w:sz w:val="22"/>
                <w:szCs w:val="22"/>
                <w:highlight w:val="yellow"/>
                <w:lang w:eastAsia="en-AU"/>
              </w:rPr>
            </w:pPr>
            <w:r w:rsidRPr="00B95E3A">
              <w:rPr>
                <w:rFonts w:cs="Arial"/>
                <w:b w:val="0"/>
                <w:bCs/>
                <w:color w:val="auto"/>
                <w:sz w:val="22"/>
                <w:szCs w:val="22"/>
                <w:lang w:eastAsia="en-AU"/>
              </w:rPr>
              <w:t>P2 / N95 respirator</w:t>
            </w:r>
            <w:r w:rsidRPr="00854077">
              <w:rPr>
                <w:rFonts w:asciiTheme="minorHAnsi" w:hAnsiTheme="minorHAnsi"/>
                <w:sz w:val="22"/>
                <w:szCs w:val="22"/>
                <w:lang w:eastAsia="en-AU"/>
              </w:rPr>
              <w:t xml:space="preserve"> </w:t>
            </w:r>
          </w:p>
        </w:tc>
        <w:tc>
          <w:tcPr>
            <w:tcW w:w="1000" w:type="pct"/>
            <w:tcBorders>
              <w:top w:val="nil"/>
              <w:left w:val="single" w:sz="4" w:space="0" w:color="auto"/>
              <w:bottom w:val="single" w:sz="4" w:space="0" w:color="auto"/>
              <w:right w:val="single" w:sz="4" w:space="0" w:color="auto"/>
            </w:tcBorders>
            <w:hideMark/>
          </w:tcPr>
          <w:p w14:paraId="75442833" w14:textId="77777777" w:rsidR="00B95E3A" w:rsidRDefault="00B95E3A" w:rsidP="005660FD">
            <w:pPr>
              <w:pStyle w:val="DHHStablecolhead"/>
              <w:spacing w:before="0" w:after="0"/>
              <w:jc w:val="center"/>
              <w:rPr>
                <w:rFonts w:cs="Arial"/>
                <w:b w:val="0"/>
                <w:bCs/>
                <w:color w:val="auto"/>
                <w:sz w:val="22"/>
                <w:szCs w:val="22"/>
                <w:lang w:eastAsia="en-AU"/>
              </w:rPr>
            </w:pPr>
          </w:p>
          <w:p w14:paraId="1E1D6455" w14:textId="00631C5F" w:rsidR="005660FD" w:rsidRPr="00B95E3A" w:rsidRDefault="005660FD" w:rsidP="005660FD">
            <w:pPr>
              <w:pStyle w:val="DHHStablecolhead"/>
              <w:spacing w:before="0" w:after="0"/>
              <w:jc w:val="center"/>
              <w:rPr>
                <w:rFonts w:cs="Arial"/>
                <w:b w:val="0"/>
                <w:bCs/>
                <w:color w:val="auto"/>
                <w:sz w:val="22"/>
                <w:szCs w:val="22"/>
                <w:lang w:eastAsia="en-AU"/>
              </w:rPr>
            </w:pPr>
            <w:r w:rsidRPr="00B95E3A">
              <w:rPr>
                <w:rFonts w:cs="Arial"/>
                <w:b w:val="0"/>
                <w:bCs/>
                <w:color w:val="auto"/>
                <w:sz w:val="22"/>
                <w:szCs w:val="22"/>
                <w:lang w:eastAsia="en-AU"/>
              </w:rPr>
              <w:t>Eye protection</w:t>
            </w:r>
          </w:p>
          <w:p w14:paraId="689ED669" w14:textId="77777777" w:rsidR="005660FD" w:rsidRPr="00854077" w:rsidRDefault="005660FD" w:rsidP="005660FD">
            <w:pPr>
              <w:pStyle w:val="DHHStablecolhead"/>
              <w:spacing w:before="0" w:after="0"/>
              <w:jc w:val="center"/>
              <w:rPr>
                <w:rFonts w:asciiTheme="minorHAnsi" w:hAnsiTheme="minorHAnsi"/>
                <w:sz w:val="22"/>
                <w:szCs w:val="22"/>
                <w:highlight w:val="yellow"/>
                <w:lang w:eastAsia="en-AU"/>
              </w:rPr>
            </w:pPr>
            <w:r w:rsidRPr="00B95E3A">
              <w:rPr>
                <w:rFonts w:cs="Arial"/>
                <w:b w:val="0"/>
                <w:bCs/>
                <w:color w:val="auto"/>
                <w:sz w:val="22"/>
                <w:szCs w:val="22"/>
                <w:lang w:eastAsia="en-AU"/>
              </w:rPr>
              <w:t>(Goggles or face shield)</w:t>
            </w:r>
          </w:p>
        </w:tc>
      </w:tr>
      <w:tr w:rsidR="005660FD" w:rsidRPr="00262C95" w14:paraId="7957FB03" w14:textId="77777777" w:rsidTr="005660FD">
        <w:trPr>
          <w:trHeight w:val="880"/>
        </w:trPr>
        <w:tc>
          <w:tcPr>
            <w:tcW w:w="719" w:type="pct"/>
            <w:tcBorders>
              <w:top w:val="single" w:sz="4" w:space="0" w:color="auto"/>
              <w:left w:val="single" w:sz="4" w:space="0" w:color="auto"/>
              <w:bottom w:val="single" w:sz="4" w:space="0" w:color="auto"/>
              <w:right w:val="single" w:sz="4" w:space="0" w:color="auto"/>
            </w:tcBorders>
            <w:shd w:val="clear" w:color="auto" w:fill="auto"/>
          </w:tcPr>
          <w:p w14:paraId="48A296F9" w14:textId="77777777" w:rsidR="005660FD" w:rsidRPr="00B95E3A" w:rsidRDefault="005660FD" w:rsidP="005660FD">
            <w:pPr>
              <w:pStyle w:val="DHHStabletext"/>
              <w:spacing w:before="0" w:after="0"/>
              <w:rPr>
                <w:rFonts w:cs="Arial"/>
                <w:bCs/>
                <w:sz w:val="24"/>
                <w:szCs w:val="24"/>
                <w:lang w:eastAsia="en-AU"/>
              </w:rPr>
            </w:pPr>
            <w:r w:rsidRPr="00B95E3A">
              <w:rPr>
                <w:rFonts w:cs="Arial"/>
                <w:b/>
                <w:bCs/>
                <w:sz w:val="24"/>
                <w:szCs w:val="24"/>
                <w:lang w:eastAsia="en-AU"/>
              </w:rPr>
              <w:t>Per worker/per shift x 14 days</w:t>
            </w:r>
            <w:r w:rsidRPr="00B95E3A">
              <w:rPr>
                <w:rFonts w:cs="Arial"/>
                <w:bCs/>
                <w:sz w:val="24"/>
                <w:szCs w:val="24"/>
                <w:lang w:eastAsia="en-AU"/>
              </w:rPr>
              <w:t xml:space="preserve"> </w:t>
            </w:r>
          </w:p>
          <w:p w14:paraId="2086AA3F" w14:textId="77777777" w:rsidR="005660FD" w:rsidRPr="00B95E3A" w:rsidRDefault="005660FD" w:rsidP="005660FD">
            <w:pPr>
              <w:pStyle w:val="DHHStabletext"/>
              <w:spacing w:before="0" w:after="0"/>
              <w:rPr>
                <w:rFonts w:cs="Arial"/>
                <w:b/>
                <w:bCs/>
                <w:sz w:val="24"/>
                <w:szCs w:val="24"/>
                <w:lang w:eastAsia="en-AU"/>
              </w:rPr>
            </w:pPr>
            <w:r w:rsidRPr="00B95E3A">
              <w:rPr>
                <w:rFonts w:cs="Arial"/>
                <w:bCs/>
                <w:sz w:val="24"/>
                <w:szCs w:val="24"/>
                <w:lang w:eastAsia="en-AU"/>
              </w:rPr>
              <w:t>(7 days if stock is easily accessed)</w:t>
            </w:r>
          </w:p>
          <w:p w14:paraId="693DF9EB" w14:textId="77777777" w:rsidR="005660FD" w:rsidRPr="00B95E3A" w:rsidRDefault="005660FD" w:rsidP="005660FD">
            <w:pPr>
              <w:pStyle w:val="DHHStabletext"/>
              <w:spacing w:before="0" w:after="0"/>
              <w:rPr>
                <w:rFonts w:cs="Arial"/>
                <w:b/>
                <w:bCs/>
                <w:sz w:val="24"/>
                <w:szCs w:val="24"/>
                <w:lang w:eastAsia="en-AU"/>
              </w:rPr>
            </w:pPr>
          </w:p>
          <w:p w14:paraId="09A98DB5" w14:textId="77777777" w:rsidR="005660FD" w:rsidRPr="00B95E3A" w:rsidRDefault="005660FD" w:rsidP="005660FD">
            <w:pPr>
              <w:pStyle w:val="DHHStabletext"/>
              <w:spacing w:before="0" w:after="0"/>
              <w:rPr>
                <w:rFonts w:cs="Arial"/>
                <w:bCs/>
                <w:sz w:val="24"/>
                <w:szCs w:val="24"/>
                <w:lang w:eastAsia="en-AU"/>
              </w:rPr>
            </w:pPr>
            <w:r w:rsidRPr="00B95E3A">
              <w:rPr>
                <w:rFonts w:cs="Arial"/>
                <w:bCs/>
                <w:sz w:val="24"/>
                <w:szCs w:val="24"/>
                <w:lang w:eastAsia="en-AU"/>
              </w:rPr>
              <w:t xml:space="preserve">Estimate for stock for access when </w:t>
            </w:r>
            <w:proofErr w:type="gramStart"/>
            <w:r w:rsidRPr="00B95E3A">
              <w:rPr>
                <w:rFonts w:cs="Arial"/>
                <w:bCs/>
                <w:sz w:val="24"/>
                <w:szCs w:val="24"/>
                <w:lang w:eastAsia="en-AU"/>
              </w:rPr>
              <w:t>COVID  transmission</w:t>
            </w:r>
            <w:proofErr w:type="gramEnd"/>
            <w:r w:rsidRPr="00B95E3A">
              <w:rPr>
                <w:rFonts w:cs="Arial"/>
                <w:bCs/>
                <w:sz w:val="24"/>
                <w:szCs w:val="24"/>
                <w:lang w:eastAsia="en-AU"/>
              </w:rPr>
              <w:t xml:space="preserve"> x high risk/outbreak  occurs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E0A5B" w14:textId="77777777" w:rsidR="005660FD" w:rsidRPr="00B95E3A" w:rsidRDefault="005660FD" w:rsidP="005660FD">
            <w:pPr>
              <w:shd w:val="clear" w:color="auto" w:fill="FFFFFF"/>
              <w:spacing w:before="100" w:beforeAutospacing="1" w:after="100" w:afterAutospacing="1"/>
              <w:rPr>
                <w:rFonts w:ascii="Arial" w:eastAsia="Times New Roman" w:hAnsi="Arial" w:cs="Arial"/>
                <w:color w:val="313131"/>
                <w:sz w:val="24"/>
                <w:szCs w:val="24"/>
                <w:lang w:val="en-AU" w:eastAsia="en-AU"/>
              </w:rPr>
            </w:pPr>
            <w:r w:rsidRPr="00B95E3A">
              <w:rPr>
                <w:rFonts w:ascii="Arial" w:eastAsia="Times New Roman" w:hAnsi="Arial" w:cs="Arial"/>
                <w:color w:val="313131"/>
                <w:sz w:val="24"/>
                <w:szCs w:val="24"/>
                <w:lang w:val="en-AU" w:eastAsia="en-AU"/>
              </w:rPr>
              <w:t>Gloves should be swapped after every interaction- remembering you need 2 per worker per interaction.</w:t>
            </w:r>
          </w:p>
          <w:p w14:paraId="57D02856" w14:textId="77777777" w:rsidR="005660FD" w:rsidRPr="00B95E3A" w:rsidRDefault="005660FD" w:rsidP="005660FD">
            <w:pPr>
              <w:shd w:val="clear" w:color="auto" w:fill="FFFFFF"/>
              <w:spacing w:before="100" w:beforeAutospacing="1" w:after="100" w:afterAutospacing="1"/>
              <w:rPr>
                <w:rFonts w:ascii="Arial" w:eastAsia="Times New Roman" w:hAnsi="Arial" w:cs="Arial"/>
                <w:color w:val="313131"/>
                <w:sz w:val="24"/>
                <w:szCs w:val="24"/>
                <w:lang w:val="en-AU" w:eastAsia="en-AU"/>
              </w:rPr>
            </w:pPr>
            <w:r w:rsidRPr="00B95E3A">
              <w:rPr>
                <w:rFonts w:ascii="Arial" w:eastAsia="Times New Roman" w:hAnsi="Arial" w:cs="Arial"/>
                <w:color w:val="313131"/>
                <w:sz w:val="24"/>
                <w:szCs w:val="24"/>
                <w:lang w:val="en-AU" w:eastAsia="en-AU"/>
              </w:rPr>
              <w:t>Estimate is 15 changes per day = 30 gloves per worker per shift.</w:t>
            </w:r>
          </w:p>
          <w:p w14:paraId="67A85EEE" w14:textId="77777777" w:rsidR="005660FD" w:rsidRPr="00B95E3A" w:rsidRDefault="005660FD" w:rsidP="005660FD">
            <w:pPr>
              <w:shd w:val="clear" w:color="auto" w:fill="FFFFFF"/>
              <w:spacing w:before="100" w:beforeAutospacing="1" w:after="100" w:afterAutospacing="1"/>
              <w:rPr>
                <w:rFonts w:ascii="Arial" w:eastAsia="Times New Roman" w:hAnsi="Arial" w:cs="Arial"/>
                <w:color w:val="313131"/>
                <w:sz w:val="24"/>
                <w:szCs w:val="24"/>
                <w:lang w:val="en-AU" w:eastAsia="en-AU"/>
              </w:rPr>
            </w:pPr>
            <w:r w:rsidRPr="00B95E3A">
              <w:rPr>
                <w:rFonts w:ascii="Arial" w:eastAsia="Times New Roman" w:hAnsi="Arial" w:cs="Arial"/>
                <w:color w:val="313131"/>
                <w:sz w:val="24"/>
                <w:szCs w:val="24"/>
                <w:lang w:val="en-AU" w:eastAsia="en-AU"/>
              </w:rPr>
              <w:t>Size guide general rule:</w:t>
            </w:r>
            <w:r w:rsidRPr="00B95E3A">
              <w:rPr>
                <w:rFonts w:ascii="Arial" w:eastAsia="Times New Roman" w:hAnsi="Arial" w:cs="Arial"/>
                <w:color w:val="313131"/>
                <w:sz w:val="24"/>
                <w:szCs w:val="24"/>
                <w:lang w:val="en-AU" w:eastAsia="en-AU"/>
              </w:rPr>
              <w:br/>
              <w:t xml:space="preserve">60% medium, 15% small, </w:t>
            </w:r>
            <w:r w:rsidRPr="00B95E3A">
              <w:rPr>
                <w:rFonts w:ascii="Arial" w:eastAsia="Times New Roman" w:hAnsi="Arial" w:cs="Arial"/>
                <w:color w:val="313131"/>
                <w:sz w:val="24"/>
                <w:szCs w:val="24"/>
                <w:lang w:val="en-AU" w:eastAsia="en-AU"/>
              </w:rPr>
              <w:br/>
              <w:t xml:space="preserve">15% large, </w:t>
            </w:r>
            <w:r w:rsidRPr="00B95E3A">
              <w:rPr>
                <w:rFonts w:ascii="Arial" w:eastAsia="Times New Roman" w:hAnsi="Arial" w:cs="Arial"/>
                <w:color w:val="313131"/>
                <w:sz w:val="24"/>
                <w:szCs w:val="24"/>
                <w:lang w:val="en-AU" w:eastAsia="en-AU"/>
              </w:rPr>
              <w:br/>
              <w:t>10% extra-large per team of workers/facility, unless worker specific needs have already been identified.</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EBBAF" w14:textId="77777777" w:rsidR="005660FD" w:rsidRPr="00B95E3A" w:rsidRDefault="005660FD" w:rsidP="005660FD">
            <w:pPr>
              <w:pStyle w:val="DHHStabletext"/>
              <w:spacing w:before="0" w:after="0"/>
              <w:jc w:val="center"/>
              <w:rPr>
                <w:rFonts w:cs="Arial"/>
                <w:sz w:val="24"/>
                <w:szCs w:val="24"/>
                <w:lang w:eastAsia="en-AU"/>
              </w:rPr>
            </w:pPr>
            <w:r w:rsidRPr="00B95E3A">
              <w:rPr>
                <w:rFonts w:cs="Arial"/>
                <w:sz w:val="24"/>
                <w:szCs w:val="24"/>
                <w:lang w:eastAsia="en-AU"/>
              </w:rPr>
              <w:t xml:space="preserve">2 per shift – Change very four hours  </w:t>
            </w:r>
          </w:p>
          <w:p w14:paraId="0482FFA5" w14:textId="77777777" w:rsidR="005660FD" w:rsidRPr="00B95E3A" w:rsidRDefault="005660FD" w:rsidP="005660FD">
            <w:pPr>
              <w:pStyle w:val="DHHStabletext"/>
              <w:spacing w:before="0" w:after="0"/>
              <w:jc w:val="center"/>
              <w:rPr>
                <w:rFonts w:cs="Arial"/>
                <w:sz w:val="24"/>
                <w:szCs w:val="24"/>
                <w:lang w:eastAsia="en-AU"/>
              </w:rPr>
            </w:pPr>
          </w:p>
          <w:p w14:paraId="309612F7" w14:textId="77777777" w:rsidR="005660FD" w:rsidRPr="00B95E3A" w:rsidRDefault="005660FD" w:rsidP="005660FD">
            <w:pPr>
              <w:pStyle w:val="DHHStabletext"/>
              <w:spacing w:before="0" w:after="0"/>
              <w:jc w:val="center"/>
              <w:rPr>
                <w:rFonts w:cs="Arial"/>
                <w:sz w:val="24"/>
                <w:szCs w:val="24"/>
                <w:lang w:eastAsia="en-AU"/>
              </w:rPr>
            </w:pPr>
            <w:r w:rsidRPr="00B95E3A">
              <w:rPr>
                <w:rFonts w:cs="Arial"/>
                <w:sz w:val="24"/>
                <w:szCs w:val="24"/>
                <w:lang w:eastAsia="en-AU"/>
              </w:rPr>
              <w:t>Always have spare available for any tears or soiled gowns.</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26626" w14:textId="630D6078" w:rsidR="005660FD" w:rsidRPr="00B95E3A" w:rsidRDefault="005660FD" w:rsidP="003A539E">
            <w:pPr>
              <w:pStyle w:val="DHHStabletext"/>
              <w:spacing w:before="0" w:after="0"/>
              <w:jc w:val="center"/>
              <w:rPr>
                <w:rFonts w:cs="Arial"/>
                <w:sz w:val="24"/>
                <w:szCs w:val="24"/>
                <w:lang w:eastAsia="en-AU"/>
              </w:rPr>
            </w:pPr>
            <w:r w:rsidRPr="00B95E3A">
              <w:rPr>
                <w:rFonts w:cs="Arial"/>
                <w:noProof/>
                <w:sz w:val="24"/>
                <w:szCs w:val="24"/>
                <w:lang w:eastAsia="en-AU"/>
              </w:rPr>
              <w:t>2 x per shift to allow for changes every four hours</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5802B" w14:textId="77777777" w:rsidR="005660FD" w:rsidRPr="00B95E3A" w:rsidRDefault="005660FD" w:rsidP="005660FD">
            <w:pPr>
              <w:pStyle w:val="DHHStabletext"/>
              <w:spacing w:before="0" w:after="0"/>
              <w:jc w:val="center"/>
              <w:rPr>
                <w:rFonts w:cs="Arial"/>
                <w:noProof/>
                <w:sz w:val="24"/>
                <w:szCs w:val="24"/>
                <w:lang w:eastAsia="en-AU"/>
              </w:rPr>
            </w:pPr>
            <w:r w:rsidRPr="00B95E3A">
              <w:rPr>
                <w:rFonts w:cs="Arial"/>
                <w:noProof/>
                <w:sz w:val="24"/>
                <w:szCs w:val="24"/>
                <w:lang w:eastAsia="en-AU"/>
              </w:rPr>
              <w:t xml:space="preserve">2 x per shift to allow for changes every four hours </w:t>
            </w:r>
          </w:p>
          <w:p w14:paraId="0242CC97" w14:textId="77777777" w:rsidR="005660FD" w:rsidRPr="00B95E3A" w:rsidRDefault="005660FD" w:rsidP="005660FD">
            <w:pPr>
              <w:pStyle w:val="DHHStabletext"/>
              <w:spacing w:before="0" w:after="0"/>
              <w:jc w:val="center"/>
              <w:rPr>
                <w:rFonts w:cs="Arial"/>
                <w:noProof/>
                <w:sz w:val="24"/>
                <w:szCs w:val="24"/>
                <w:lang w:eastAsia="en-AU"/>
              </w:rPr>
            </w:pPr>
          </w:p>
          <w:p w14:paraId="57AF5D99" w14:textId="77777777" w:rsidR="005660FD" w:rsidRPr="00B95E3A" w:rsidRDefault="005660FD" w:rsidP="005660FD">
            <w:pPr>
              <w:pStyle w:val="DHHStabletext"/>
              <w:spacing w:before="0" w:after="0"/>
              <w:jc w:val="center"/>
              <w:rPr>
                <w:rFonts w:cs="Arial"/>
                <w:i/>
                <w:sz w:val="24"/>
                <w:szCs w:val="24"/>
                <w:lang w:eastAsia="en-AU"/>
              </w:rPr>
            </w:pPr>
            <w:r w:rsidRPr="00B95E3A">
              <w:rPr>
                <w:rFonts w:cs="Arial"/>
                <w:i/>
                <w:noProof/>
                <w:sz w:val="24"/>
                <w:szCs w:val="24"/>
                <w:lang w:eastAsia="en-AU"/>
              </w:rPr>
              <w:t>* Applies to any worker use not just outbreak sessions</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69EE2" w14:textId="77777777" w:rsidR="005660FD" w:rsidRPr="00B95E3A" w:rsidRDefault="005660FD" w:rsidP="005660FD">
            <w:pPr>
              <w:pStyle w:val="DHHStabletext"/>
              <w:spacing w:before="0" w:after="0"/>
              <w:jc w:val="center"/>
              <w:rPr>
                <w:rFonts w:cs="Arial"/>
                <w:noProof/>
                <w:sz w:val="24"/>
                <w:szCs w:val="24"/>
                <w:lang w:eastAsia="en-AU"/>
              </w:rPr>
            </w:pPr>
            <w:r w:rsidRPr="00B95E3A">
              <w:rPr>
                <w:rFonts w:cs="Arial"/>
                <w:noProof/>
                <w:sz w:val="24"/>
                <w:szCs w:val="24"/>
                <w:lang w:eastAsia="en-AU"/>
              </w:rPr>
              <w:t xml:space="preserve">1 x per shift with spare availble if damaged or soiled. </w:t>
            </w:r>
          </w:p>
          <w:p w14:paraId="7C2A2EF2" w14:textId="77777777" w:rsidR="005660FD" w:rsidRPr="00B95E3A" w:rsidRDefault="005660FD" w:rsidP="005660FD">
            <w:pPr>
              <w:pStyle w:val="DHHStabletext"/>
              <w:spacing w:before="0" w:after="0"/>
              <w:jc w:val="center"/>
              <w:rPr>
                <w:rFonts w:cs="Arial"/>
                <w:sz w:val="24"/>
                <w:szCs w:val="24"/>
                <w:lang w:eastAsia="en-AU"/>
              </w:rPr>
            </w:pPr>
            <w:r w:rsidRPr="00B95E3A">
              <w:rPr>
                <w:rFonts w:cs="Arial"/>
                <w:noProof/>
                <w:sz w:val="24"/>
                <w:szCs w:val="24"/>
                <w:lang w:eastAsia="en-AU"/>
              </w:rPr>
              <w:t xml:space="preserve">If resuable can be 1 x shift witrh appropriate cleaning supplies. </w:t>
            </w:r>
          </w:p>
        </w:tc>
      </w:tr>
    </w:tbl>
    <w:p w14:paraId="0CF00C58" w14:textId="379EE851" w:rsidR="007E61CA" w:rsidRPr="00791D71" w:rsidRDefault="007E61CA" w:rsidP="5DFA3F6E">
      <w:pPr>
        <w:spacing w:before="120" w:after="120" w:line="360" w:lineRule="auto"/>
        <w:rPr>
          <w:rFonts w:ascii="Arial" w:hAnsi="Arial" w:cs="Arial"/>
          <w:sz w:val="24"/>
          <w:szCs w:val="24"/>
        </w:rPr>
      </w:pPr>
    </w:p>
    <w:p w14:paraId="50154BC2" w14:textId="05F2B673" w:rsidR="002D2129" w:rsidRDefault="002D2129" w:rsidP="00AB4840">
      <w:pPr>
        <w:spacing w:before="120" w:after="120" w:line="360" w:lineRule="auto"/>
        <w:rPr>
          <w:rFonts w:ascii="Arial" w:eastAsia="Arial" w:hAnsi="Arial" w:cs="Arial"/>
          <w:b/>
          <w:bCs/>
          <w:color w:val="000000" w:themeColor="text1"/>
          <w:sz w:val="24"/>
          <w:szCs w:val="24"/>
        </w:rPr>
      </w:pPr>
    </w:p>
    <w:p w14:paraId="3D0EDB76" w14:textId="77777777" w:rsidR="005660FD" w:rsidRDefault="005660FD" w:rsidP="00AB4840">
      <w:pPr>
        <w:spacing w:before="120" w:after="120" w:line="360" w:lineRule="auto"/>
        <w:rPr>
          <w:rFonts w:ascii="Arial" w:eastAsia="Arial" w:hAnsi="Arial" w:cs="Arial"/>
          <w:b/>
          <w:bCs/>
          <w:color w:val="000000" w:themeColor="text1"/>
          <w:sz w:val="24"/>
          <w:szCs w:val="24"/>
        </w:rPr>
        <w:sectPr w:rsidR="005660FD" w:rsidSect="005660FD">
          <w:pgSz w:w="15840" w:h="12240" w:orient="landscape"/>
          <w:pgMar w:top="1440" w:right="1440" w:bottom="1440" w:left="1440" w:header="720" w:footer="720" w:gutter="0"/>
          <w:cols w:space="720"/>
          <w:docGrid w:linePitch="360"/>
        </w:sectPr>
      </w:pPr>
    </w:p>
    <w:p w14:paraId="34871843" w14:textId="5DECD704" w:rsidR="007E61CA" w:rsidRPr="00135EEF" w:rsidRDefault="7F3E671A" w:rsidP="00AB4840">
      <w:pPr>
        <w:spacing w:before="120" w:after="120" w:line="360" w:lineRule="auto"/>
        <w:rPr>
          <w:rFonts w:ascii="Arial" w:hAnsi="Arial" w:cs="Arial"/>
          <w:sz w:val="28"/>
          <w:szCs w:val="28"/>
        </w:rPr>
      </w:pPr>
      <w:r w:rsidRPr="00135EEF">
        <w:rPr>
          <w:rFonts w:ascii="Arial" w:eastAsia="Arial" w:hAnsi="Arial" w:cs="Arial"/>
          <w:b/>
          <w:bCs/>
          <w:color w:val="000000" w:themeColor="text1"/>
          <w:sz w:val="28"/>
          <w:szCs w:val="28"/>
        </w:rPr>
        <w:lastRenderedPageBreak/>
        <w:t xml:space="preserve">PPE waste disposal </w:t>
      </w:r>
    </w:p>
    <w:p w14:paraId="6AA28970" w14:textId="4874C491" w:rsidR="002D2129" w:rsidRDefault="7F3E671A" w:rsidP="00AB4840">
      <w:pPr>
        <w:spacing w:before="120" w:after="120" w:line="360" w:lineRule="auto"/>
        <w:rPr>
          <w:rFonts w:ascii="Arial" w:eastAsia="Arial" w:hAnsi="Arial" w:cs="Arial"/>
          <w:color w:val="000000" w:themeColor="text1"/>
          <w:sz w:val="24"/>
          <w:szCs w:val="24"/>
        </w:rPr>
      </w:pPr>
      <w:r w:rsidRPr="2D0EACB5">
        <w:rPr>
          <w:rFonts w:ascii="Arial" w:eastAsia="Arial" w:hAnsi="Arial" w:cs="Arial"/>
          <w:color w:val="000000" w:themeColor="text1"/>
          <w:sz w:val="24"/>
          <w:szCs w:val="24"/>
        </w:rPr>
        <w:t>Consider your waste disposal n</w:t>
      </w:r>
      <w:r w:rsidR="002D2129" w:rsidRPr="2D0EACB5">
        <w:rPr>
          <w:rFonts w:ascii="Arial" w:eastAsia="Arial" w:hAnsi="Arial" w:cs="Arial"/>
          <w:color w:val="000000" w:themeColor="text1"/>
          <w:sz w:val="24"/>
          <w:szCs w:val="24"/>
        </w:rPr>
        <w:t>eeds and check against state or territory</w:t>
      </w:r>
      <w:r w:rsidRPr="2D0EACB5">
        <w:rPr>
          <w:rFonts w:ascii="Arial" w:eastAsia="Arial" w:hAnsi="Arial" w:cs="Arial"/>
          <w:color w:val="000000" w:themeColor="text1"/>
          <w:sz w:val="24"/>
          <w:szCs w:val="24"/>
        </w:rPr>
        <w:t xml:space="preserve"> </w:t>
      </w:r>
      <w:r w:rsidR="00873B92">
        <w:rPr>
          <w:rFonts w:ascii="Arial" w:eastAsia="Arial" w:hAnsi="Arial" w:cs="Arial"/>
          <w:color w:val="000000" w:themeColor="text1"/>
          <w:sz w:val="24"/>
          <w:szCs w:val="24"/>
        </w:rPr>
        <w:t>g</w:t>
      </w:r>
      <w:r w:rsidRPr="2D0EACB5">
        <w:rPr>
          <w:rFonts w:ascii="Arial" w:eastAsia="Arial" w:hAnsi="Arial" w:cs="Arial"/>
          <w:color w:val="000000" w:themeColor="text1"/>
          <w:sz w:val="24"/>
          <w:szCs w:val="24"/>
        </w:rPr>
        <w:t xml:space="preserve">overnment requirements. </w:t>
      </w:r>
    </w:p>
    <w:p w14:paraId="6D996861" w14:textId="59C282B3"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color w:val="000000" w:themeColor="text1"/>
          <w:sz w:val="24"/>
          <w:szCs w:val="24"/>
        </w:rPr>
        <w:t>The</w:t>
      </w:r>
      <w:r w:rsidR="002D2129">
        <w:rPr>
          <w:rFonts w:ascii="Arial" w:eastAsia="Arial" w:hAnsi="Arial" w:cs="Arial"/>
          <w:color w:val="000000" w:themeColor="text1"/>
          <w:sz w:val="24"/>
          <w:szCs w:val="24"/>
        </w:rPr>
        <w:t xml:space="preserve"> general</w:t>
      </w:r>
      <w:r w:rsidRPr="00AB4840">
        <w:rPr>
          <w:rFonts w:ascii="Arial" w:eastAsia="Arial" w:hAnsi="Arial" w:cs="Arial"/>
          <w:color w:val="000000" w:themeColor="text1"/>
          <w:sz w:val="24"/>
          <w:szCs w:val="24"/>
        </w:rPr>
        <w:t xml:space="preserve"> </w:t>
      </w:r>
      <w:r w:rsidR="002D2129">
        <w:rPr>
          <w:rFonts w:ascii="Arial" w:eastAsia="Arial" w:hAnsi="Arial" w:cs="Arial"/>
          <w:color w:val="000000" w:themeColor="text1"/>
          <w:sz w:val="24"/>
          <w:szCs w:val="24"/>
        </w:rPr>
        <w:t>information below was identified through the Victorian Department of Health</w:t>
      </w:r>
      <w:r w:rsidRPr="00AB4840">
        <w:rPr>
          <w:rFonts w:ascii="Arial" w:eastAsia="Arial" w:hAnsi="Arial" w:cs="Arial"/>
          <w:color w:val="000000" w:themeColor="text1"/>
          <w:sz w:val="24"/>
          <w:szCs w:val="24"/>
        </w:rPr>
        <w:t xml:space="preserve"> link to   </w:t>
      </w:r>
      <w:hyperlink r:id="rId18">
        <w:r w:rsidRPr="00AB4840">
          <w:rPr>
            <w:rStyle w:val="Hyperlink"/>
            <w:rFonts w:ascii="Arial" w:eastAsia="Arial" w:hAnsi="Arial" w:cs="Arial"/>
            <w:sz w:val="24"/>
            <w:szCs w:val="24"/>
          </w:rPr>
          <w:t>EPA waste management COVID-19</w:t>
        </w:r>
      </w:hyperlink>
    </w:p>
    <w:p w14:paraId="49723F64" w14:textId="6E159598" w:rsidR="007E61CA" w:rsidRPr="00AB4840" w:rsidRDefault="7F3E671A" w:rsidP="00AB4840">
      <w:pPr>
        <w:pStyle w:val="ListParagraph"/>
        <w:numPr>
          <w:ilvl w:val="0"/>
          <w:numId w:val="1"/>
        </w:numPr>
        <w:spacing w:before="120" w:after="120" w:line="360" w:lineRule="auto"/>
        <w:rPr>
          <w:rFonts w:ascii="Arial" w:eastAsiaTheme="minorEastAsia" w:hAnsi="Arial" w:cs="Arial"/>
          <w:color w:val="000000" w:themeColor="text1"/>
          <w:sz w:val="24"/>
          <w:szCs w:val="24"/>
        </w:rPr>
      </w:pPr>
      <w:r w:rsidRPr="005B6439">
        <w:rPr>
          <w:rFonts w:ascii="Arial" w:eastAsia="Arial" w:hAnsi="Arial" w:cs="Arial"/>
          <w:color w:val="000000" w:themeColor="text1"/>
          <w:sz w:val="24"/>
          <w:szCs w:val="24"/>
        </w:rPr>
        <w:t>General waste bins:</w:t>
      </w:r>
      <w:r w:rsidRPr="00AB4840">
        <w:rPr>
          <w:rFonts w:ascii="Arial" w:eastAsia="Arial" w:hAnsi="Arial" w:cs="Arial"/>
          <w:color w:val="000000" w:themeColor="text1"/>
          <w:sz w:val="24"/>
          <w:szCs w:val="24"/>
        </w:rPr>
        <w:t xml:space="preserve"> if permitted PPE to be double</w:t>
      </w:r>
      <w:r w:rsidR="00873B92">
        <w:rPr>
          <w:rFonts w:ascii="Arial" w:eastAsia="Arial" w:hAnsi="Arial" w:cs="Arial"/>
          <w:color w:val="000000" w:themeColor="text1"/>
          <w:sz w:val="24"/>
          <w:szCs w:val="24"/>
        </w:rPr>
        <w:t>-</w:t>
      </w:r>
      <w:r w:rsidRPr="00AB4840">
        <w:rPr>
          <w:rFonts w:ascii="Arial" w:eastAsia="Arial" w:hAnsi="Arial" w:cs="Arial"/>
          <w:color w:val="000000" w:themeColor="text1"/>
          <w:sz w:val="24"/>
          <w:szCs w:val="24"/>
        </w:rPr>
        <w:t>bagged and tied before placing in the external general waste bin. Additional bins may be required.</w:t>
      </w:r>
    </w:p>
    <w:p w14:paraId="22317CDD" w14:textId="7BBE3A72" w:rsidR="007E61CA" w:rsidRPr="00AB4840" w:rsidRDefault="7F3E671A" w:rsidP="00AB4840">
      <w:pPr>
        <w:pStyle w:val="ListParagraph"/>
        <w:numPr>
          <w:ilvl w:val="0"/>
          <w:numId w:val="1"/>
        </w:numPr>
        <w:spacing w:before="120" w:after="120" w:line="360" w:lineRule="auto"/>
        <w:rPr>
          <w:rFonts w:ascii="Arial" w:eastAsiaTheme="minorEastAsia" w:hAnsi="Arial" w:cs="Arial"/>
          <w:color w:val="000000" w:themeColor="text1"/>
          <w:sz w:val="24"/>
          <w:szCs w:val="24"/>
        </w:rPr>
      </w:pPr>
      <w:r w:rsidRPr="005B6439">
        <w:rPr>
          <w:rFonts w:ascii="Arial" w:eastAsia="Arial" w:hAnsi="Arial" w:cs="Arial"/>
          <w:color w:val="000000" w:themeColor="text1"/>
          <w:sz w:val="24"/>
          <w:szCs w:val="24"/>
        </w:rPr>
        <w:t>Clinical waste bins:</w:t>
      </w:r>
      <w:r w:rsidRPr="00AB4840">
        <w:rPr>
          <w:rFonts w:ascii="Arial" w:eastAsia="Arial" w:hAnsi="Arial" w:cs="Arial"/>
          <w:color w:val="000000" w:themeColor="text1"/>
          <w:sz w:val="24"/>
          <w:szCs w:val="24"/>
        </w:rPr>
        <w:t xml:space="preserve"> if required these need to be sourced through a specialist waste provider. Sourcing these specialist </w:t>
      </w:r>
      <w:r w:rsidRPr="005B6439">
        <w:rPr>
          <w:rFonts w:ascii="Arial" w:eastAsia="Arial" w:hAnsi="Arial" w:cs="Arial"/>
          <w:color w:val="000000" w:themeColor="text1"/>
          <w:sz w:val="24"/>
          <w:szCs w:val="24"/>
        </w:rPr>
        <w:t>waste bins may need a previously arranged contract for delivery when needed. Victorian providers identified difficulty in arranging for clinical waste bins during outbreak</w:t>
      </w:r>
      <w:r w:rsidR="00640716">
        <w:rPr>
          <w:rFonts w:ascii="Arial" w:eastAsia="Arial" w:hAnsi="Arial" w:cs="Arial"/>
          <w:color w:val="000000" w:themeColor="text1"/>
          <w:sz w:val="24"/>
          <w:szCs w:val="24"/>
        </w:rPr>
        <w:t>s</w:t>
      </w:r>
      <w:r w:rsidRPr="005B6439">
        <w:rPr>
          <w:rFonts w:ascii="Arial" w:eastAsia="Arial" w:hAnsi="Arial" w:cs="Arial"/>
          <w:color w:val="000000" w:themeColor="text1"/>
          <w:sz w:val="24"/>
          <w:szCs w:val="24"/>
        </w:rPr>
        <w:t xml:space="preserve"> when demand was high and recommend establishing a prior supplier relationship, if required to meet local waste regulations, will mitigate against this risk.</w:t>
      </w:r>
      <w:r w:rsidRPr="00AB4840">
        <w:rPr>
          <w:rFonts w:ascii="Arial" w:eastAsia="Arial" w:hAnsi="Arial" w:cs="Arial"/>
          <w:color w:val="000000" w:themeColor="text1"/>
          <w:sz w:val="24"/>
          <w:szCs w:val="24"/>
        </w:rPr>
        <w:t xml:space="preserve"> </w:t>
      </w:r>
      <w:r w:rsidRPr="00AB4840">
        <w:rPr>
          <w:rFonts w:ascii="Arial" w:eastAsia="Arial" w:hAnsi="Arial" w:cs="Arial"/>
          <w:b/>
          <w:bCs/>
          <w:sz w:val="24"/>
          <w:szCs w:val="24"/>
        </w:rPr>
        <w:t xml:space="preserve"> </w:t>
      </w:r>
    </w:p>
    <w:p w14:paraId="4EEDB9A3" w14:textId="299F6DDD" w:rsidR="007E61CA" w:rsidRPr="00135EEF" w:rsidRDefault="7F3E671A" w:rsidP="00AB4840">
      <w:pPr>
        <w:spacing w:before="120" w:after="120" w:line="360" w:lineRule="auto"/>
        <w:rPr>
          <w:rFonts w:ascii="Arial" w:hAnsi="Arial" w:cs="Arial"/>
          <w:sz w:val="28"/>
          <w:szCs w:val="28"/>
        </w:rPr>
      </w:pPr>
      <w:r w:rsidRPr="00135EEF">
        <w:rPr>
          <w:rFonts w:ascii="Arial" w:eastAsia="Arial" w:hAnsi="Arial" w:cs="Arial"/>
          <w:b/>
          <w:bCs/>
          <w:color w:val="000000" w:themeColor="text1"/>
          <w:sz w:val="28"/>
          <w:szCs w:val="28"/>
        </w:rPr>
        <w:t xml:space="preserve">Commonwealth, State and Territory </w:t>
      </w:r>
      <w:r w:rsidR="00364873" w:rsidRPr="00135EEF">
        <w:rPr>
          <w:rFonts w:ascii="Arial" w:eastAsia="Arial" w:hAnsi="Arial" w:cs="Arial"/>
          <w:b/>
          <w:bCs/>
          <w:color w:val="000000" w:themeColor="text1"/>
          <w:sz w:val="28"/>
          <w:szCs w:val="28"/>
        </w:rPr>
        <w:t>g</w:t>
      </w:r>
      <w:r w:rsidRPr="00135EEF">
        <w:rPr>
          <w:rFonts w:ascii="Arial" w:eastAsia="Arial" w:hAnsi="Arial" w:cs="Arial"/>
          <w:b/>
          <w:bCs/>
          <w:color w:val="000000" w:themeColor="text1"/>
          <w:sz w:val="28"/>
          <w:szCs w:val="28"/>
        </w:rPr>
        <w:t>overnment</w:t>
      </w:r>
      <w:r w:rsidR="00364873" w:rsidRPr="00135EEF">
        <w:rPr>
          <w:rFonts w:ascii="Arial" w:eastAsia="Arial" w:hAnsi="Arial" w:cs="Arial"/>
          <w:b/>
          <w:bCs/>
          <w:color w:val="000000" w:themeColor="text1"/>
          <w:sz w:val="28"/>
          <w:szCs w:val="28"/>
        </w:rPr>
        <w:t xml:space="preserve">s </w:t>
      </w:r>
      <w:r w:rsidR="00364873" w:rsidRPr="00135EEF">
        <w:rPr>
          <w:rFonts w:ascii="Arial" w:eastAsia="Arial" w:hAnsi="Arial" w:cs="Arial"/>
          <w:b/>
          <w:bCs/>
          <w:color w:val="000000" w:themeColor="text1"/>
          <w:sz w:val="28"/>
          <w:szCs w:val="28"/>
        </w:rPr>
        <w:t>COVID-19 links</w:t>
      </w:r>
    </w:p>
    <w:p w14:paraId="4F95B69C" w14:textId="77777777" w:rsidR="00CB5215" w:rsidRPr="003A539E" w:rsidRDefault="00EF089A" w:rsidP="00AB4840">
      <w:pPr>
        <w:spacing w:before="120" w:after="120" w:line="360" w:lineRule="auto"/>
        <w:rPr>
          <w:rFonts w:ascii="Arial" w:eastAsia="Arial" w:hAnsi="Arial" w:cs="Arial"/>
          <w:b/>
          <w:bCs/>
          <w:color w:val="000000" w:themeColor="text1"/>
          <w:sz w:val="24"/>
          <w:szCs w:val="24"/>
        </w:rPr>
      </w:pPr>
      <w:r w:rsidRPr="003A539E">
        <w:rPr>
          <w:rFonts w:ascii="Arial" w:eastAsia="Arial" w:hAnsi="Arial" w:cs="Arial"/>
          <w:b/>
          <w:bCs/>
          <w:color w:val="000000" w:themeColor="text1"/>
          <w:sz w:val="24"/>
          <w:szCs w:val="24"/>
        </w:rPr>
        <w:t>Commonwealth</w:t>
      </w:r>
      <w:r w:rsidR="7F3E671A" w:rsidRPr="003A539E">
        <w:rPr>
          <w:rFonts w:ascii="Arial" w:eastAsia="Arial" w:hAnsi="Arial" w:cs="Arial"/>
          <w:b/>
          <w:bCs/>
          <w:color w:val="000000" w:themeColor="text1"/>
          <w:sz w:val="24"/>
          <w:szCs w:val="24"/>
        </w:rPr>
        <w:t>:</w:t>
      </w:r>
    </w:p>
    <w:p w14:paraId="0751FF2D" w14:textId="6FB72528" w:rsidR="00CB5215" w:rsidRPr="00CB5215" w:rsidRDefault="003A539E" w:rsidP="00CB5215">
      <w:pPr>
        <w:pStyle w:val="ListParagraph"/>
        <w:numPr>
          <w:ilvl w:val="0"/>
          <w:numId w:val="3"/>
        </w:numPr>
        <w:spacing w:before="120" w:after="120" w:line="360" w:lineRule="auto"/>
        <w:rPr>
          <w:rStyle w:val="Hyperlink"/>
          <w:rFonts w:ascii="Arial" w:eastAsia="Arial" w:hAnsi="Arial" w:cs="Arial"/>
          <w:color w:val="000000" w:themeColor="text1"/>
          <w:sz w:val="24"/>
          <w:szCs w:val="24"/>
          <w:u w:val="none"/>
        </w:rPr>
      </w:pPr>
      <w:hyperlink r:id="rId19">
        <w:r w:rsidR="7F3E671A" w:rsidRPr="00CB5215">
          <w:rPr>
            <w:rStyle w:val="Hyperlink"/>
            <w:rFonts w:ascii="Arial" w:eastAsia="Arial" w:hAnsi="Arial" w:cs="Arial"/>
            <w:sz w:val="24"/>
            <w:szCs w:val="24"/>
          </w:rPr>
          <w:t>Australian Government Department of Health</w:t>
        </w:r>
      </w:hyperlink>
    </w:p>
    <w:p w14:paraId="75CF70C3" w14:textId="18AEDC9C" w:rsidR="00B51CF0" w:rsidRPr="00CB5215" w:rsidRDefault="003A539E" w:rsidP="00CB5215">
      <w:pPr>
        <w:pStyle w:val="ListParagraph"/>
        <w:numPr>
          <w:ilvl w:val="0"/>
          <w:numId w:val="3"/>
        </w:numPr>
        <w:spacing w:before="120" w:after="120" w:line="360" w:lineRule="auto"/>
        <w:rPr>
          <w:rFonts w:ascii="Arial" w:eastAsia="Arial" w:hAnsi="Arial" w:cs="Arial"/>
          <w:color w:val="000000" w:themeColor="text1"/>
          <w:sz w:val="24"/>
          <w:szCs w:val="24"/>
        </w:rPr>
      </w:pPr>
      <w:hyperlink r:id="rId20" w:history="1">
        <w:r w:rsidR="00B51CF0" w:rsidRPr="00CB5215">
          <w:rPr>
            <w:rStyle w:val="Hyperlink"/>
            <w:rFonts w:ascii="Arial" w:hAnsi="Arial" w:cs="Arial"/>
            <w:sz w:val="24"/>
            <w:szCs w:val="24"/>
          </w:rPr>
          <w:t>Coronavirus (COVID-19) – putting on and taking off personal protective equipment – posters | Australian Government Department of Health</w:t>
        </w:r>
      </w:hyperlink>
    </w:p>
    <w:p w14:paraId="5A689E18" w14:textId="5A579DD3" w:rsidR="008D5742" w:rsidRPr="00CB5215" w:rsidRDefault="003A539E" w:rsidP="00CB5215">
      <w:pPr>
        <w:pStyle w:val="ListParagraph"/>
        <w:numPr>
          <w:ilvl w:val="0"/>
          <w:numId w:val="3"/>
        </w:numPr>
        <w:spacing w:before="120" w:after="120" w:line="360" w:lineRule="auto"/>
        <w:rPr>
          <w:rFonts w:ascii="Arial" w:hAnsi="Arial" w:cs="Arial"/>
          <w:sz w:val="24"/>
          <w:szCs w:val="24"/>
        </w:rPr>
      </w:pPr>
      <w:hyperlink r:id="rId21" w:history="1">
        <w:r w:rsidR="008D5742" w:rsidRPr="00CB5215">
          <w:rPr>
            <w:rStyle w:val="Hyperlink"/>
            <w:rFonts w:ascii="Arial" w:hAnsi="Arial" w:cs="Arial"/>
            <w:sz w:val="24"/>
            <w:szCs w:val="24"/>
          </w:rPr>
          <w:t>Guidance on the use of personal protective equipment (PPE) for health care workers in the context of COVID-19 | Australian Government Department of Health</w:t>
        </w:r>
      </w:hyperlink>
    </w:p>
    <w:p w14:paraId="703BCFCB" w14:textId="5786AF11" w:rsidR="00C90406" w:rsidRPr="00CB5215" w:rsidRDefault="003A539E" w:rsidP="00CB5215">
      <w:pPr>
        <w:pStyle w:val="ListParagraph"/>
        <w:numPr>
          <w:ilvl w:val="0"/>
          <w:numId w:val="3"/>
        </w:numPr>
        <w:spacing w:before="120" w:after="120" w:line="360" w:lineRule="auto"/>
        <w:rPr>
          <w:rFonts w:ascii="Arial" w:hAnsi="Arial" w:cs="Arial"/>
          <w:sz w:val="24"/>
          <w:szCs w:val="24"/>
        </w:rPr>
      </w:pPr>
      <w:hyperlink r:id="rId22" w:history="1">
        <w:r w:rsidR="00C90406" w:rsidRPr="00CB5215">
          <w:rPr>
            <w:rStyle w:val="Hyperlink"/>
            <w:rFonts w:ascii="Arial" w:hAnsi="Arial" w:cs="Arial"/>
            <w:sz w:val="24"/>
            <w:szCs w:val="24"/>
          </w:rPr>
          <w:t>COVID-19 infection control training | Australian Government Department of Health</w:t>
        </w:r>
      </w:hyperlink>
    </w:p>
    <w:p w14:paraId="16D208C9" w14:textId="0E94610F" w:rsidR="00C135A7" w:rsidRPr="00CB5215" w:rsidRDefault="003A539E" w:rsidP="00CB5215">
      <w:pPr>
        <w:pStyle w:val="ListParagraph"/>
        <w:numPr>
          <w:ilvl w:val="0"/>
          <w:numId w:val="3"/>
        </w:numPr>
        <w:spacing w:before="120" w:after="120" w:line="360" w:lineRule="auto"/>
        <w:rPr>
          <w:rStyle w:val="Hyperlink"/>
          <w:rFonts w:ascii="Arial" w:eastAsia="Arial" w:hAnsi="Arial" w:cs="Arial"/>
          <w:color w:val="auto"/>
          <w:sz w:val="24"/>
          <w:szCs w:val="24"/>
          <w:u w:val="none"/>
        </w:rPr>
      </w:pPr>
      <w:hyperlink r:id="rId23" w:history="1">
        <w:r w:rsidR="00C135A7" w:rsidRPr="00CB5215">
          <w:rPr>
            <w:rStyle w:val="Hyperlink"/>
            <w:rFonts w:ascii="Arial" w:hAnsi="Arial" w:cs="Arial"/>
            <w:sz w:val="24"/>
            <w:szCs w:val="24"/>
          </w:rPr>
          <w:t>Coronavirus (COVID-19) Environmental cleaning and disinfection principles for health and residential care facilities | Australian Government Department of Health</w:t>
        </w:r>
      </w:hyperlink>
    </w:p>
    <w:p w14:paraId="74D87E55" w14:textId="77777777" w:rsidR="00CB5215" w:rsidRPr="003A539E" w:rsidRDefault="00EB2B29" w:rsidP="00AB4840">
      <w:pPr>
        <w:spacing w:before="120" w:after="120" w:line="360" w:lineRule="auto"/>
        <w:rPr>
          <w:rStyle w:val="Hyperlink"/>
          <w:rFonts w:ascii="Arial" w:eastAsia="Arial" w:hAnsi="Arial" w:cs="Arial"/>
          <w:b/>
          <w:bCs/>
          <w:color w:val="auto"/>
          <w:sz w:val="24"/>
          <w:szCs w:val="24"/>
          <w:u w:val="none"/>
        </w:rPr>
      </w:pPr>
      <w:r w:rsidRPr="003A539E">
        <w:rPr>
          <w:rStyle w:val="Hyperlink"/>
          <w:rFonts w:ascii="Arial" w:eastAsia="Arial" w:hAnsi="Arial" w:cs="Arial"/>
          <w:b/>
          <w:bCs/>
          <w:color w:val="auto"/>
          <w:sz w:val="24"/>
          <w:szCs w:val="24"/>
          <w:u w:val="none"/>
        </w:rPr>
        <w:t xml:space="preserve">ACT: </w:t>
      </w:r>
      <w:r w:rsidRPr="003A539E">
        <w:rPr>
          <w:rStyle w:val="Hyperlink"/>
          <w:rFonts w:ascii="Arial" w:eastAsia="Arial" w:hAnsi="Arial" w:cs="Arial"/>
          <w:b/>
          <w:bCs/>
          <w:color w:val="auto"/>
          <w:sz w:val="24"/>
          <w:szCs w:val="24"/>
          <w:u w:val="none"/>
        </w:rPr>
        <w:tab/>
      </w:r>
      <w:r w:rsidRPr="003A539E">
        <w:rPr>
          <w:rStyle w:val="Hyperlink"/>
          <w:rFonts w:ascii="Arial" w:eastAsia="Arial" w:hAnsi="Arial" w:cs="Arial"/>
          <w:b/>
          <w:bCs/>
          <w:color w:val="auto"/>
          <w:sz w:val="24"/>
          <w:szCs w:val="24"/>
          <w:u w:val="none"/>
        </w:rPr>
        <w:tab/>
      </w:r>
    </w:p>
    <w:p w14:paraId="1F297AA7" w14:textId="77777777" w:rsidR="00CB5215" w:rsidRDefault="003A539E" w:rsidP="00CB5215">
      <w:pPr>
        <w:pStyle w:val="ListParagraph"/>
        <w:numPr>
          <w:ilvl w:val="0"/>
          <w:numId w:val="4"/>
        </w:numPr>
        <w:spacing w:before="120" w:after="120" w:line="360" w:lineRule="auto"/>
        <w:rPr>
          <w:rStyle w:val="Hyperlink"/>
          <w:rFonts w:ascii="Arial" w:hAnsi="Arial" w:cs="Arial"/>
          <w:sz w:val="24"/>
          <w:szCs w:val="24"/>
        </w:rPr>
      </w:pPr>
      <w:hyperlink r:id="rId24" w:history="1">
        <w:r w:rsidR="00EB2B29" w:rsidRPr="00CB5215">
          <w:rPr>
            <w:rStyle w:val="Hyperlink"/>
            <w:rFonts w:ascii="Arial" w:hAnsi="Arial" w:cs="Arial"/>
            <w:sz w:val="24"/>
            <w:szCs w:val="24"/>
          </w:rPr>
          <w:t>Advice for high-risk settings - COVID-19 (act.gov.au)</w:t>
        </w:r>
      </w:hyperlink>
    </w:p>
    <w:p w14:paraId="52EA5940" w14:textId="1B97872D" w:rsidR="002C4782" w:rsidRPr="00CB5215" w:rsidRDefault="003A539E" w:rsidP="00CB5215">
      <w:pPr>
        <w:pStyle w:val="ListParagraph"/>
        <w:numPr>
          <w:ilvl w:val="0"/>
          <w:numId w:val="4"/>
        </w:numPr>
        <w:spacing w:before="120" w:after="120" w:line="360" w:lineRule="auto"/>
        <w:rPr>
          <w:rStyle w:val="Hyperlink"/>
          <w:rFonts w:ascii="Arial" w:hAnsi="Arial" w:cs="Arial"/>
          <w:sz w:val="24"/>
          <w:szCs w:val="24"/>
        </w:rPr>
      </w:pPr>
      <w:hyperlink r:id="rId25" w:history="1">
        <w:r w:rsidR="002C4782" w:rsidRPr="00CB5215">
          <w:rPr>
            <w:rStyle w:val="Hyperlink"/>
            <w:rFonts w:ascii="Arial" w:hAnsi="Arial" w:cs="Arial"/>
            <w:sz w:val="24"/>
            <w:szCs w:val="24"/>
          </w:rPr>
          <w:t>PICC0279-COVID-TerritoryWide-PPE-Poster_web-only.pdf (act.gov.au)</w:t>
        </w:r>
      </w:hyperlink>
    </w:p>
    <w:p w14:paraId="26088117" w14:textId="77777777" w:rsidR="00135EEF" w:rsidRPr="003A539E" w:rsidRDefault="00EB2B29" w:rsidP="002D2129">
      <w:pPr>
        <w:spacing w:before="120" w:after="120" w:line="360" w:lineRule="auto"/>
        <w:ind w:left="1440" w:hanging="1440"/>
        <w:rPr>
          <w:rStyle w:val="Hyperlink"/>
          <w:rFonts w:ascii="Arial" w:eastAsia="Arial" w:hAnsi="Arial" w:cs="Arial"/>
          <w:b/>
          <w:bCs/>
          <w:color w:val="auto"/>
          <w:sz w:val="24"/>
          <w:szCs w:val="24"/>
          <w:u w:val="none"/>
        </w:rPr>
      </w:pPr>
      <w:r w:rsidRPr="003A539E">
        <w:rPr>
          <w:rStyle w:val="Hyperlink"/>
          <w:rFonts w:ascii="Arial" w:eastAsia="Arial" w:hAnsi="Arial" w:cs="Arial"/>
          <w:b/>
          <w:bCs/>
          <w:color w:val="auto"/>
          <w:sz w:val="24"/>
          <w:szCs w:val="24"/>
          <w:u w:val="none"/>
        </w:rPr>
        <w:t>NSW:</w:t>
      </w:r>
      <w:r w:rsidRPr="003A539E">
        <w:rPr>
          <w:rStyle w:val="Hyperlink"/>
          <w:rFonts w:ascii="Arial" w:eastAsia="Arial" w:hAnsi="Arial" w:cs="Arial"/>
          <w:b/>
          <w:bCs/>
          <w:color w:val="auto"/>
          <w:sz w:val="24"/>
          <w:szCs w:val="24"/>
          <w:u w:val="none"/>
        </w:rPr>
        <w:tab/>
      </w:r>
    </w:p>
    <w:p w14:paraId="13D1C4C3" w14:textId="6F7CE921" w:rsidR="00EB2B29" w:rsidRPr="00135EEF" w:rsidRDefault="003A539E" w:rsidP="00135EEF">
      <w:pPr>
        <w:pStyle w:val="ListParagraph"/>
        <w:numPr>
          <w:ilvl w:val="0"/>
          <w:numId w:val="5"/>
        </w:numPr>
        <w:spacing w:before="120" w:after="120" w:line="360" w:lineRule="auto"/>
        <w:rPr>
          <w:rStyle w:val="Hyperlink"/>
          <w:rFonts w:ascii="Arial" w:hAnsi="Arial" w:cs="Arial"/>
          <w:sz w:val="24"/>
          <w:szCs w:val="24"/>
        </w:rPr>
      </w:pPr>
      <w:hyperlink r:id="rId26" w:history="1">
        <w:r w:rsidR="00EB2B29" w:rsidRPr="00135EEF">
          <w:rPr>
            <w:rStyle w:val="Hyperlink"/>
            <w:rFonts w:ascii="Arial" w:hAnsi="Arial" w:cs="Arial"/>
            <w:sz w:val="24"/>
            <w:szCs w:val="24"/>
          </w:rPr>
          <w:t>Personal Protective Equipment (PPE) - COVID-19 (Coronavirus) (nsw.gov.au)</w:t>
        </w:r>
      </w:hyperlink>
    </w:p>
    <w:p w14:paraId="354D627D" w14:textId="348B4209" w:rsidR="00AD18EC" w:rsidRPr="00135EEF" w:rsidRDefault="003A539E" w:rsidP="00135EEF">
      <w:pPr>
        <w:pStyle w:val="ListParagraph"/>
        <w:numPr>
          <w:ilvl w:val="0"/>
          <w:numId w:val="5"/>
        </w:numPr>
        <w:spacing w:before="120" w:after="120" w:line="360" w:lineRule="auto"/>
        <w:rPr>
          <w:rStyle w:val="Hyperlink"/>
          <w:rFonts w:ascii="Arial" w:eastAsia="Arial" w:hAnsi="Arial" w:cs="Arial"/>
          <w:color w:val="auto"/>
          <w:sz w:val="24"/>
          <w:szCs w:val="24"/>
          <w:u w:val="none"/>
        </w:rPr>
      </w:pPr>
      <w:hyperlink r:id="rId27" w:history="1">
        <w:r w:rsidR="00AD18EC" w:rsidRPr="00135EEF">
          <w:rPr>
            <w:rStyle w:val="Hyperlink"/>
            <w:rFonts w:ascii="Arial" w:hAnsi="Arial" w:cs="Arial"/>
            <w:sz w:val="24"/>
            <w:szCs w:val="24"/>
          </w:rPr>
          <w:t xml:space="preserve">COVID-19 Infection Prevention and Control Manual V2.1 Acute and </w:t>
        </w:r>
        <w:r w:rsidR="00F14CA1" w:rsidRPr="00135EEF">
          <w:rPr>
            <w:rStyle w:val="Hyperlink"/>
            <w:rFonts w:ascii="Arial" w:hAnsi="Arial" w:cs="Arial"/>
            <w:sz w:val="24"/>
            <w:szCs w:val="24"/>
          </w:rPr>
          <w:t>non-acute</w:t>
        </w:r>
        <w:r w:rsidR="00AD18EC" w:rsidRPr="00135EEF">
          <w:rPr>
            <w:rStyle w:val="Hyperlink"/>
            <w:rFonts w:ascii="Arial" w:hAnsi="Arial" w:cs="Arial"/>
            <w:sz w:val="24"/>
            <w:szCs w:val="24"/>
          </w:rPr>
          <w:t xml:space="preserve"> healthcare settings</w:t>
        </w:r>
      </w:hyperlink>
    </w:p>
    <w:p w14:paraId="1ABB0F19" w14:textId="77777777" w:rsidR="00135EEF" w:rsidRPr="003A539E" w:rsidRDefault="00EB2B29" w:rsidP="00AB4840">
      <w:pPr>
        <w:spacing w:before="120" w:after="120" w:line="360" w:lineRule="auto"/>
        <w:rPr>
          <w:rStyle w:val="Hyperlink"/>
          <w:rFonts w:ascii="Arial" w:eastAsia="Arial" w:hAnsi="Arial" w:cs="Arial"/>
          <w:b/>
          <w:bCs/>
          <w:color w:val="auto"/>
          <w:sz w:val="24"/>
          <w:szCs w:val="24"/>
          <w:u w:val="none"/>
        </w:rPr>
      </w:pPr>
      <w:r w:rsidRPr="003A539E">
        <w:rPr>
          <w:rStyle w:val="Hyperlink"/>
          <w:rFonts w:ascii="Arial" w:eastAsia="Arial" w:hAnsi="Arial" w:cs="Arial"/>
          <w:b/>
          <w:bCs/>
          <w:color w:val="auto"/>
          <w:sz w:val="24"/>
          <w:szCs w:val="24"/>
          <w:u w:val="none"/>
        </w:rPr>
        <w:t>NT:</w:t>
      </w:r>
      <w:r w:rsidR="00D47E4C" w:rsidRPr="003A539E">
        <w:rPr>
          <w:rStyle w:val="Hyperlink"/>
          <w:rFonts w:ascii="Arial" w:eastAsia="Arial" w:hAnsi="Arial" w:cs="Arial"/>
          <w:b/>
          <w:bCs/>
          <w:color w:val="auto"/>
          <w:sz w:val="24"/>
          <w:szCs w:val="24"/>
          <w:u w:val="none"/>
        </w:rPr>
        <w:tab/>
      </w:r>
      <w:r w:rsidR="00D47E4C" w:rsidRPr="003A539E">
        <w:rPr>
          <w:rStyle w:val="Hyperlink"/>
          <w:rFonts w:ascii="Arial" w:eastAsia="Arial" w:hAnsi="Arial" w:cs="Arial"/>
          <w:b/>
          <w:bCs/>
          <w:color w:val="auto"/>
          <w:sz w:val="24"/>
          <w:szCs w:val="24"/>
          <w:u w:val="none"/>
        </w:rPr>
        <w:tab/>
      </w:r>
    </w:p>
    <w:p w14:paraId="3BD9A2CB" w14:textId="4577A9D4" w:rsidR="00EB2B29" w:rsidRPr="002D2129" w:rsidRDefault="00AE2286" w:rsidP="00AB4840">
      <w:pPr>
        <w:spacing w:before="120" w:after="120" w:line="360" w:lineRule="auto"/>
        <w:rPr>
          <w:rStyle w:val="Hyperlink"/>
          <w:rFonts w:ascii="Arial" w:eastAsia="Arial" w:hAnsi="Arial" w:cs="Arial"/>
          <w:color w:val="auto"/>
          <w:sz w:val="24"/>
          <w:szCs w:val="24"/>
          <w:u w:val="none"/>
        </w:rPr>
      </w:pPr>
      <w:r w:rsidRPr="002D2129">
        <w:rPr>
          <w:rStyle w:val="Hyperlink"/>
          <w:rFonts w:ascii="Arial" w:eastAsia="Arial" w:hAnsi="Arial" w:cs="Arial"/>
          <w:color w:val="auto"/>
          <w:sz w:val="24"/>
          <w:szCs w:val="24"/>
          <w:u w:val="none"/>
        </w:rPr>
        <w:t>Refer</w:t>
      </w:r>
      <w:r w:rsidR="00D47E4C" w:rsidRPr="002D2129">
        <w:rPr>
          <w:rStyle w:val="Hyperlink"/>
          <w:rFonts w:ascii="Arial" w:eastAsia="Arial" w:hAnsi="Arial" w:cs="Arial"/>
          <w:color w:val="auto"/>
          <w:sz w:val="24"/>
          <w:szCs w:val="24"/>
          <w:u w:val="none"/>
        </w:rPr>
        <w:t xml:space="preserve"> to Austral</w:t>
      </w:r>
      <w:r w:rsidRPr="002D2129">
        <w:rPr>
          <w:rStyle w:val="Hyperlink"/>
          <w:rFonts w:ascii="Arial" w:eastAsia="Arial" w:hAnsi="Arial" w:cs="Arial"/>
          <w:color w:val="auto"/>
          <w:sz w:val="24"/>
          <w:szCs w:val="24"/>
          <w:u w:val="none"/>
        </w:rPr>
        <w:t xml:space="preserve">ian Department of Health </w:t>
      </w:r>
    </w:p>
    <w:p w14:paraId="292A4E6D" w14:textId="77777777" w:rsidR="00135EEF" w:rsidRPr="003A539E" w:rsidRDefault="00EB2B29" w:rsidP="00AB4840">
      <w:pPr>
        <w:spacing w:before="120" w:after="120" w:line="360" w:lineRule="auto"/>
        <w:ind w:left="1418" w:hanging="1418"/>
        <w:rPr>
          <w:rStyle w:val="Hyperlink"/>
          <w:rFonts w:ascii="Arial" w:eastAsia="Arial" w:hAnsi="Arial" w:cs="Arial"/>
          <w:b/>
          <w:bCs/>
          <w:color w:val="auto"/>
          <w:sz w:val="24"/>
          <w:szCs w:val="24"/>
          <w:u w:val="none"/>
        </w:rPr>
      </w:pPr>
      <w:r w:rsidRPr="003A539E">
        <w:rPr>
          <w:rStyle w:val="Hyperlink"/>
          <w:rFonts w:ascii="Arial" w:eastAsia="Arial" w:hAnsi="Arial" w:cs="Arial"/>
          <w:b/>
          <w:bCs/>
          <w:color w:val="auto"/>
          <w:sz w:val="24"/>
          <w:szCs w:val="24"/>
          <w:u w:val="none"/>
        </w:rPr>
        <w:t>QLD:</w:t>
      </w:r>
      <w:r w:rsidR="00AE2286" w:rsidRPr="003A539E">
        <w:rPr>
          <w:rStyle w:val="Hyperlink"/>
          <w:rFonts w:ascii="Arial" w:eastAsia="Arial" w:hAnsi="Arial" w:cs="Arial"/>
          <w:b/>
          <w:bCs/>
          <w:color w:val="auto"/>
          <w:sz w:val="24"/>
          <w:szCs w:val="24"/>
          <w:u w:val="none"/>
        </w:rPr>
        <w:tab/>
      </w:r>
    </w:p>
    <w:p w14:paraId="10A906D3" w14:textId="153EE6D6" w:rsidR="00F504B3" w:rsidRPr="00135EEF" w:rsidRDefault="003A539E" w:rsidP="00135EEF">
      <w:pPr>
        <w:pStyle w:val="ListParagraph"/>
        <w:numPr>
          <w:ilvl w:val="0"/>
          <w:numId w:val="6"/>
        </w:numPr>
        <w:spacing w:before="120" w:after="120" w:line="360" w:lineRule="auto"/>
        <w:rPr>
          <w:rStyle w:val="Hyperlink"/>
          <w:rFonts w:ascii="Arial" w:eastAsia="Arial" w:hAnsi="Arial" w:cs="Arial"/>
          <w:color w:val="auto"/>
          <w:sz w:val="24"/>
          <w:szCs w:val="24"/>
          <w:u w:val="none"/>
        </w:rPr>
      </w:pPr>
      <w:hyperlink r:id="rId28" w:history="1">
        <w:r w:rsidR="009939E2" w:rsidRPr="00135EEF">
          <w:rPr>
            <w:rStyle w:val="Hyperlink"/>
            <w:rFonts w:ascii="Arial" w:hAnsi="Arial" w:cs="Arial"/>
            <w:sz w:val="24"/>
            <w:szCs w:val="24"/>
          </w:rPr>
          <w:t>Personal protective equipment (PPE) and infection control regional guidance</w:t>
        </w:r>
      </w:hyperlink>
    </w:p>
    <w:p w14:paraId="5461FC93" w14:textId="19188EB8" w:rsidR="00EB2B29" w:rsidRPr="00135EEF" w:rsidRDefault="003A539E" w:rsidP="00135EEF">
      <w:pPr>
        <w:pStyle w:val="ListParagraph"/>
        <w:numPr>
          <w:ilvl w:val="0"/>
          <w:numId w:val="6"/>
        </w:numPr>
        <w:spacing w:before="120" w:after="120" w:line="360" w:lineRule="auto"/>
        <w:rPr>
          <w:rStyle w:val="Hyperlink"/>
          <w:rFonts w:ascii="Arial" w:hAnsi="Arial" w:cs="Arial"/>
          <w:sz w:val="24"/>
          <w:szCs w:val="24"/>
        </w:rPr>
      </w:pPr>
      <w:hyperlink r:id="rId29" w:history="1">
        <w:r w:rsidR="00AE2286" w:rsidRPr="00135EEF">
          <w:rPr>
            <w:rStyle w:val="Hyperlink"/>
            <w:rFonts w:ascii="Arial" w:hAnsi="Arial" w:cs="Arial"/>
            <w:sz w:val="24"/>
            <w:szCs w:val="24"/>
          </w:rPr>
          <w:t>Pandemic response guidance: Escalation of personal protective equipment usage in</w:t>
        </w:r>
        <w:r w:rsidR="00135EEF" w:rsidRPr="00135EEF">
          <w:rPr>
            <w:rStyle w:val="Hyperlink"/>
            <w:rFonts w:ascii="Arial" w:hAnsi="Arial" w:cs="Arial"/>
            <w:sz w:val="24"/>
            <w:szCs w:val="24"/>
          </w:rPr>
          <w:t xml:space="preserve"> </w:t>
        </w:r>
        <w:r w:rsidR="00AE2286" w:rsidRPr="00135EEF">
          <w:rPr>
            <w:rStyle w:val="Hyperlink"/>
            <w:rFonts w:ascii="Arial" w:hAnsi="Arial" w:cs="Arial"/>
            <w:sz w:val="24"/>
            <w:szCs w:val="24"/>
          </w:rPr>
          <w:t>healthcare delivery, community health and care services, in-home care settings, and for healthcare delivery in correctional services</w:t>
        </w:r>
      </w:hyperlink>
    </w:p>
    <w:p w14:paraId="25D35FDF" w14:textId="5F3548F9" w:rsidR="009C5A76" w:rsidRPr="00135EEF" w:rsidRDefault="003A539E" w:rsidP="00135EEF">
      <w:pPr>
        <w:pStyle w:val="ListParagraph"/>
        <w:numPr>
          <w:ilvl w:val="0"/>
          <w:numId w:val="6"/>
        </w:numPr>
        <w:spacing w:before="120" w:after="120" w:line="360" w:lineRule="auto"/>
        <w:rPr>
          <w:rStyle w:val="Hyperlink"/>
          <w:rFonts w:ascii="Arial" w:eastAsia="Arial" w:hAnsi="Arial" w:cs="Arial"/>
          <w:color w:val="auto"/>
          <w:sz w:val="24"/>
          <w:szCs w:val="24"/>
          <w:u w:val="none"/>
        </w:rPr>
      </w:pPr>
      <w:hyperlink r:id="rId30" w:history="1">
        <w:r w:rsidR="009C5A76" w:rsidRPr="00135EEF">
          <w:rPr>
            <w:rStyle w:val="Hyperlink"/>
            <w:rFonts w:ascii="Arial" w:hAnsi="Arial" w:cs="Arial"/>
            <w:sz w:val="24"/>
            <w:szCs w:val="24"/>
          </w:rPr>
          <w:t>Infection prevention and control guidelines for the management of COVID-19 in healthcare settings | Queensland Health</w:t>
        </w:r>
      </w:hyperlink>
    </w:p>
    <w:p w14:paraId="042D2FA3" w14:textId="77777777" w:rsidR="00135EEF" w:rsidRPr="003A539E" w:rsidRDefault="00EB2B29" w:rsidP="00AB4840">
      <w:pPr>
        <w:spacing w:before="120" w:after="120" w:line="360" w:lineRule="auto"/>
        <w:rPr>
          <w:rStyle w:val="Hyperlink"/>
          <w:rFonts w:ascii="Arial" w:eastAsia="Arial" w:hAnsi="Arial" w:cs="Arial"/>
          <w:b/>
          <w:bCs/>
          <w:color w:val="auto"/>
          <w:sz w:val="24"/>
          <w:szCs w:val="24"/>
          <w:u w:val="none"/>
        </w:rPr>
      </w:pPr>
      <w:r w:rsidRPr="003A539E">
        <w:rPr>
          <w:rStyle w:val="Hyperlink"/>
          <w:rFonts w:ascii="Arial" w:eastAsia="Arial" w:hAnsi="Arial" w:cs="Arial"/>
          <w:b/>
          <w:bCs/>
          <w:color w:val="auto"/>
          <w:sz w:val="24"/>
          <w:szCs w:val="24"/>
          <w:u w:val="none"/>
        </w:rPr>
        <w:t>SA:</w:t>
      </w:r>
      <w:r w:rsidR="00AE2286" w:rsidRPr="003A539E">
        <w:rPr>
          <w:rStyle w:val="Hyperlink"/>
          <w:rFonts w:ascii="Arial" w:eastAsia="Arial" w:hAnsi="Arial" w:cs="Arial"/>
          <w:b/>
          <w:bCs/>
          <w:color w:val="auto"/>
          <w:sz w:val="24"/>
          <w:szCs w:val="24"/>
          <w:u w:val="none"/>
        </w:rPr>
        <w:tab/>
      </w:r>
      <w:r w:rsidR="00AE2286" w:rsidRPr="003A539E">
        <w:rPr>
          <w:rStyle w:val="Hyperlink"/>
          <w:rFonts w:ascii="Arial" w:eastAsia="Arial" w:hAnsi="Arial" w:cs="Arial"/>
          <w:b/>
          <w:bCs/>
          <w:color w:val="auto"/>
          <w:sz w:val="24"/>
          <w:szCs w:val="24"/>
          <w:u w:val="none"/>
        </w:rPr>
        <w:tab/>
      </w:r>
    </w:p>
    <w:p w14:paraId="78A3D0EA" w14:textId="12954964" w:rsidR="00D053BD" w:rsidRPr="00135EEF" w:rsidRDefault="003A539E" w:rsidP="00135EEF">
      <w:pPr>
        <w:pStyle w:val="ListParagraph"/>
        <w:numPr>
          <w:ilvl w:val="0"/>
          <w:numId w:val="7"/>
        </w:numPr>
        <w:spacing w:before="120" w:after="120" w:line="360" w:lineRule="auto"/>
        <w:rPr>
          <w:rStyle w:val="Hyperlink"/>
          <w:rFonts w:ascii="Arial" w:eastAsia="Arial" w:hAnsi="Arial" w:cs="Arial"/>
          <w:color w:val="auto"/>
          <w:sz w:val="24"/>
          <w:szCs w:val="24"/>
          <w:u w:val="none"/>
        </w:rPr>
      </w:pPr>
      <w:hyperlink r:id="rId31" w:history="1">
        <w:r w:rsidR="00D053BD" w:rsidRPr="00135EEF">
          <w:rPr>
            <w:rStyle w:val="Hyperlink"/>
            <w:rFonts w:ascii="Arial" w:hAnsi="Arial" w:cs="Arial"/>
            <w:sz w:val="24"/>
            <w:szCs w:val="24"/>
          </w:rPr>
          <w:t>Infection control and PPE resources and links</w:t>
        </w:r>
      </w:hyperlink>
    </w:p>
    <w:p w14:paraId="245CB8CE" w14:textId="05B4B8F7" w:rsidR="00EB2B29" w:rsidRPr="00135EEF" w:rsidRDefault="003A539E" w:rsidP="00135EEF">
      <w:pPr>
        <w:pStyle w:val="ListParagraph"/>
        <w:numPr>
          <w:ilvl w:val="0"/>
          <w:numId w:val="7"/>
        </w:numPr>
        <w:spacing w:before="120" w:after="120" w:line="360" w:lineRule="auto"/>
        <w:rPr>
          <w:rStyle w:val="Hyperlink"/>
          <w:rFonts w:ascii="Arial" w:hAnsi="Arial" w:cs="Arial"/>
          <w:sz w:val="24"/>
          <w:szCs w:val="24"/>
        </w:rPr>
      </w:pPr>
      <w:hyperlink r:id="rId32" w:history="1">
        <w:r w:rsidR="00635A47" w:rsidRPr="00135EEF">
          <w:rPr>
            <w:rStyle w:val="Hyperlink"/>
            <w:rFonts w:ascii="Arial" w:hAnsi="Arial" w:cs="Arial"/>
            <w:sz w:val="24"/>
            <w:szCs w:val="24"/>
          </w:rPr>
          <w:t>SA PPE Decision Matrix V2.5</w:t>
        </w:r>
      </w:hyperlink>
    </w:p>
    <w:p w14:paraId="537FF42E" w14:textId="0455D5D0" w:rsidR="003735B8" w:rsidRPr="00135EEF" w:rsidRDefault="003A539E" w:rsidP="00135EEF">
      <w:pPr>
        <w:pStyle w:val="ListParagraph"/>
        <w:numPr>
          <w:ilvl w:val="0"/>
          <w:numId w:val="7"/>
        </w:numPr>
        <w:spacing w:before="120" w:after="120" w:line="360" w:lineRule="auto"/>
        <w:rPr>
          <w:rFonts w:ascii="Arial" w:hAnsi="Arial" w:cs="Arial"/>
          <w:sz w:val="24"/>
          <w:szCs w:val="24"/>
        </w:rPr>
      </w:pPr>
      <w:hyperlink r:id="rId33" w:history="1">
        <w:r w:rsidR="00366509" w:rsidRPr="00135EEF">
          <w:rPr>
            <w:rStyle w:val="Hyperlink"/>
            <w:rFonts w:ascii="Arial" w:hAnsi="Arial" w:cs="Arial"/>
            <w:sz w:val="24"/>
            <w:szCs w:val="24"/>
          </w:rPr>
          <w:t>PPE Workflow and guide for Primary Community Healthcare</w:t>
        </w:r>
      </w:hyperlink>
    </w:p>
    <w:p w14:paraId="6BF834F2" w14:textId="5FA839DD" w:rsidR="008E7F9D" w:rsidRPr="00135EEF" w:rsidRDefault="003A539E" w:rsidP="00135EEF">
      <w:pPr>
        <w:pStyle w:val="ListParagraph"/>
        <w:numPr>
          <w:ilvl w:val="0"/>
          <w:numId w:val="7"/>
        </w:numPr>
        <w:spacing w:before="120" w:after="120" w:line="360" w:lineRule="auto"/>
        <w:rPr>
          <w:rStyle w:val="Hyperlink"/>
          <w:rFonts w:ascii="Arial" w:eastAsia="Arial" w:hAnsi="Arial" w:cs="Arial"/>
          <w:color w:val="auto"/>
          <w:sz w:val="24"/>
          <w:szCs w:val="24"/>
          <w:u w:val="none"/>
        </w:rPr>
      </w:pPr>
      <w:hyperlink r:id="rId34" w:history="1">
        <w:r w:rsidR="005B0EE3" w:rsidRPr="00135EEF">
          <w:rPr>
            <w:rStyle w:val="Hyperlink"/>
            <w:rFonts w:ascii="Arial" w:eastAsia="Arial" w:hAnsi="Arial" w:cs="Arial"/>
            <w:sz w:val="24"/>
            <w:szCs w:val="24"/>
          </w:rPr>
          <w:t>SA COVID Waste management fact sheet 3.0</w:t>
        </w:r>
      </w:hyperlink>
    </w:p>
    <w:p w14:paraId="0EC8784D" w14:textId="77777777" w:rsidR="00135EEF" w:rsidRPr="003A539E" w:rsidRDefault="00EB2B29" w:rsidP="00AB4840">
      <w:pPr>
        <w:spacing w:before="120" w:after="120" w:line="360" w:lineRule="auto"/>
        <w:rPr>
          <w:rStyle w:val="Hyperlink"/>
          <w:rFonts w:ascii="Arial" w:eastAsia="Arial" w:hAnsi="Arial" w:cs="Arial"/>
          <w:b/>
          <w:bCs/>
          <w:color w:val="auto"/>
          <w:sz w:val="24"/>
          <w:szCs w:val="24"/>
          <w:u w:val="none"/>
        </w:rPr>
      </w:pPr>
      <w:r w:rsidRPr="003A539E">
        <w:rPr>
          <w:rStyle w:val="Hyperlink"/>
          <w:rFonts w:ascii="Arial" w:eastAsia="Arial" w:hAnsi="Arial" w:cs="Arial"/>
          <w:b/>
          <w:bCs/>
          <w:color w:val="auto"/>
          <w:sz w:val="24"/>
          <w:szCs w:val="24"/>
          <w:u w:val="none"/>
        </w:rPr>
        <w:t>TAS:</w:t>
      </w:r>
      <w:r w:rsidR="00AE2286" w:rsidRPr="003A539E">
        <w:rPr>
          <w:rStyle w:val="Hyperlink"/>
          <w:rFonts w:ascii="Arial" w:eastAsia="Arial" w:hAnsi="Arial" w:cs="Arial"/>
          <w:b/>
          <w:bCs/>
          <w:color w:val="auto"/>
          <w:sz w:val="24"/>
          <w:szCs w:val="24"/>
          <w:u w:val="none"/>
        </w:rPr>
        <w:tab/>
      </w:r>
    </w:p>
    <w:p w14:paraId="64D88413" w14:textId="374FE31C" w:rsidR="00EB2B29" w:rsidRPr="00135EEF" w:rsidRDefault="003A539E" w:rsidP="00135EEF">
      <w:pPr>
        <w:pStyle w:val="ListParagraph"/>
        <w:numPr>
          <w:ilvl w:val="0"/>
          <w:numId w:val="8"/>
        </w:numPr>
        <w:spacing w:before="120" w:after="120" w:line="360" w:lineRule="auto"/>
        <w:rPr>
          <w:rFonts w:ascii="Arial" w:hAnsi="Arial" w:cs="Arial"/>
          <w:sz w:val="24"/>
          <w:szCs w:val="24"/>
        </w:rPr>
      </w:pPr>
      <w:hyperlink r:id="rId35" w:history="1">
        <w:r w:rsidR="00AE2286" w:rsidRPr="00135EEF">
          <w:rPr>
            <w:rStyle w:val="Hyperlink"/>
            <w:rFonts w:ascii="Arial" w:hAnsi="Arial" w:cs="Arial"/>
            <w:sz w:val="24"/>
            <w:szCs w:val="24"/>
          </w:rPr>
          <w:t>Coronavirus (COVID-19) | Tasmanian Department of Health</w:t>
        </w:r>
      </w:hyperlink>
    </w:p>
    <w:p w14:paraId="48D07005" w14:textId="2EE47ADE" w:rsidR="00BF6CEE" w:rsidRPr="00135EEF" w:rsidRDefault="003A539E" w:rsidP="00135EEF">
      <w:pPr>
        <w:pStyle w:val="ListParagraph"/>
        <w:numPr>
          <w:ilvl w:val="0"/>
          <w:numId w:val="8"/>
        </w:numPr>
        <w:spacing w:before="120" w:after="120" w:line="360" w:lineRule="auto"/>
        <w:rPr>
          <w:rFonts w:ascii="Arial" w:eastAsia="Arial" w:hAnsi="Arial" w:cs="Arial"/>
          <w:color w:val="000000" w:themeColor="text1"/>
          <w:sz w:val="24"/>
          <w:szCs w:val="24"/>
        </w:rPr>
      </w:pPr>
      <w:hyperlink r:id="rId36" w:history="1">
        <w:r w:rsidR="00480296" w:rsidRPr="00135EEF">
          <w:rPr>
            <w:rStyle w:val="Hyperlink"/>
            <w:rFonts w:ascii="Arial" w:hAnsi="Arial" w:cs="Arial"/>
            <w:sz w:val="24"/>
            <w:szCs w:val="24"/>
          </w:rPr>
          <w:t>TAS Cleaning and disinfection after a COVID-19 case</w:t>
        </w:r>
      </w:hyperlink>
    </w:p>
    <w:p w14:paraId="69D13C3D" w14:textId="77777777" w:rsidR="00135EEF" w:rsidRPr="003A539E" w:rsidRDefault="7F3E671A" w:rsidP="00AB4840">
      <w:pPr>
        <w:spacing w:before="120" w:after="120" w:line="360" w:lineRule="auto"/>
        <w:rPr>
          <w:rFonts w:ascii="Arial" w:hAnsi="Arial" w:cs="Arial"/>
          <w:b/>
          <w:bCs/>
          <w:sz w:val="24"/>
          <w:szCs w:val="24"/>
        </w:rPr>
      </w:pPr>
      <w:r w:rsidRPr="003A539E">
        <w:rPr>
          <w:rFonts w:ascii="Arial" w:eastAsia="Arial" w:hAnsi="Arial" w:cs="Arial"/>
          <w:b/>
          <w:bCs/>
          <w:color w:val="000000" w:themeColor="text1"/>
          <w:sz w:val="24"/>
          <w:szCs w:val="24"/>
        </w:rPr>
        <w:t>VIC:</w:t>
      </w:r>
      <w:r w:rsidR="00560633" w:rsidRPr="003A539E">
        <w:rPr>
          <w:rFonts w:ascii="Arial" w:hAnsi="Arial" w:cs="Arial"/>
          <w:b/>
          <w:bCs/>
          <w:sz w:val="24"/>
          <w:szCs w:val="24"/>
        </w:rPr>
        <w:tab/>
      </w:r>
      <w:r w:rsidR="00560633" w:rsidRPr="003A539E">
        <w:rPr>
          <w:rFonts w:ascii="Arial" w:hAnsi="Arial" w:cs="Arial"/>
          <w:b/>
          <w:bCs/>
          <w:sz w:val="24"/>
          <w:szCs w:val="24"/>
        </w:rPr>
        <w:tab/>
      </w:r>
    </w:p>
    <w:p w14:paraId="6945BCD7" w14:textId="458DBE7B" w:rsidR="007E61CA" w:rsidRPr="00135EEF" w:rsidRDefault="003A539E" w:rsidP="00135EEF">
      <w:pPr>
        <w:pStyle w:val="ListParagraph"/>
        <w:numPr>
          <w:ilvl w:val="0"/>
          <w:numId w:val="9"/>
        </w:numPr>
        <w:spacing w:before="120" w:after="120" w:line="360" w:lineRule="auto"/>
        <w:rPr>
          <w:rStyle w:val="Hyperlink"/>
          <w:rFonts w:ascii="Arial" w:eastAsia="Arial" w:hAnsi="Arial" w:cs="Arial"/>
          <w:sz w:val="24"/>
          <w:szCs w:val="24"/>
        </w:rPr>
      </w:pPr>
      <w:hyperlink r:id="rId37">
        <w:r w:rsidR="7F3E671A" w:rsidRPr="00135EEF">
          <w:rPr>
            <w:rStyle w:val="Hyperlink"/>
            <w:rFonts w:ascii="Arial" w:eastAsia="Arial" w:hAnsi="Arial" w:cs="Arial"/>
            <w:sz w:val="24"/>
            <w:szCs w:val="24"/>
          </w:rPr>
          <w:t>VIC GOV COVID-19</w:t>
        </w:r>
      </w:hyperlink>
    </w:p>
    <w:p w14:paraId="5FF3A24E" w14:textId="54E76DA5" w:rsidR="006061A4" w:rsidRPr="00135EEF" w:rsidRDefault="003A539E" w:rsidP="00135EEF">
      <w:pPr>
        <w:pStyle w:val="ListParagraph"/>
        <w:numPr>
          <w:ilvl w:val="0"/>
          <w:numId w:val="9"/>
        </w:numPr>
        <w:spacing w:before="120" w:after="120" w:line="360" w:lineRule="auto"/>
        <w:rPr>
          <w:rFonts w:ascii="Arial" w:hAnsi="Arial" w:cs="Arial"/>
          <w:sz w:val="24"/>
          <w:szCs w:val="24"/>
        </w:rPr>
      </w:pPr>
      <w:hyperlink r:id="rId38">
        <w:r w:rsidR="006061A4" w:rsidRPr="00135EEF">
          <w:rPr>
            <w:rStyle w:val="Hyperlink"/>
            <w:rFonts w:ascii="Arial" w:eastAsia="Arial" w:hAnsi="Arial" w:cs="Arial"/>
            <w:sz w:val="24"/>
            <w:szCs w:val="24"/>
          </w:rPr>
          <w:t>Victorian government PPE donning and doffing training video</w:t>
        </w:r>
      </w:hyperlink>
    </w:p>
    <w:p w14:paraId="20A66B72" w14:textId="77777777" w:rsidR="006061A4" w:rsidRPr="00135EEF" w:rsidRDefault="003A539E" w:rsidP="00135EEF">
      <w:pPr>
        <w:pStyle w:val="ListParagraph"/>
        <w:numPr>
          <w:ilvl w:val="0"/>
          <w:numId w:val="9"/>
        </w:numPr>
        <w:spacing w:before="120" w:after="120" w:line="360" w:lineRule="auto"/>
        <w:rPr>
          <w:rFonts w:ascii="Arial" w:hAnsi="Arial" w:cs="Arial"/>
          <w:sz w:val="24"/>
          <w:szCs w:val="24"/>
        </w:rPr>
      </w:pPr>
      <w:hyperlink r:id="rId39">
        <w:r w:rsidR="006061A4" w:rsidRPr="00135EEF">
          <w:rPr>
            <w:rStyle w:val="Hyperlink"/>
            <w:rFonts w:ascii="Arial" w:eastAsia="Arial" w:hAnsi="Arial" w:cs="Arial"/>
            <w:sz w:val="24"/>
            <w:szCs w:val="24"/>
          </w:rPr>
          <w:t>Victorian government Donning and Doffing PPE Poster</w:t>
        </w:r>
      </w:hyperlink>
    </w:p>
    <w:p w14:paraId="250FB5FA" w14:textId="2B74B77A" w:rsidR="001C7D1B" w:rsidRPr="002D2129" w:rsidRDefault="001C7D1B" w:rsidP="00AB4840">
      <w:pPr>
        <w:spacing w:before="120" w:after="120" w:line="360" w:lineRule="auto"/>
        <w:rPr>
          <w:rStyle w:val="Hyperlink"/>
          <w:rFonts w:ascii="Arial" w:eastAsia="Arial" w:hAnsi="Arial" w:cs="Arial"/>
          <w:sz w:val="24"/>
          <w:szCs w:val="24"/>
          <w:u w:val="none"/>
        </w:rPr>
      </w:pPr>
    </w:p>
    <w:p w14:paraId="61B805B1" w14:textId="77777777" w:rsidR="00135EEF" w:rsidRPr="003A539E" w:rsidRDefault="00EB2B29" w:rsidP="002D2129">
      <w:pPr>
        <w:spacing w:before="120" w:after="120" w:line="360" w:lineRule="auto"/>
        <w:ind w:left="1440" w:hanging="1440"/>
        <w:rPr>
          <w:rStyle w:val="Hyperlink"/>
          <w:rFonts w:ascii="Arial" w:eastAsia="Arial" w:hAnsi="Arial" w:cs="Arial"/>
          <w:b/>
          <w:bCs/>
          <w:color w:val="auto"/>
          <w:sz w:val="24"/>
          <w:szCs w:val="24"/>
          <w:u w:val="none"/>
        </w:rPr>
      </w:pPr>
      <w:r w:rsidRPr="003A539E">
        <w:rPr>
          <w:rStyle w:val="Hyperlink"/>
          <w:rFonts w:ascii="Arial" w:eastAsia="Arial" w:hAnsi="Arial" w:cs="Arial"/>
          <w:b/>
          <w:bCs/>
          <w:color w:val="auto"/>
          <w:sz w:val="24"/>
          <w:szCs w:val="24"/>
          <w:u w:val="none"/>
        </w:rPr>
        <w:lastRenderedPageBreak/>
        <w:t>WA:</w:t>
      </w:r>
    </w:p>
    <w:p w14:paraId="4BD27C7F" w14:textId="60FCEA5E" w:rsidR="00EB2B29" w:rsidRPr="00135EEF" w:rsidRDefault="003A539E" w:rsidP="00135EEF">
      <w:pPr>
        <w:pStyle w:val="ListParagraph"/>
        <w:numPr>
          <w:ilvl w:val="0"/>
          <w:numId w:val="10"/>
        </w:numPr>
        <w:spacing w:before="120" w:after="120" w:line="360" w:lineRule="auto"/>
        <w:rPr>
          <w:rStyle w:val="Hyperlink"/>
          <w:rFonts w:ascii="Arial" w:hAnsi="Arial" w:cs="Arial"/>
          <w:sz w:val="24"/>
          <w:szCs w:val="24"/>
        </w:rPr>
      </w:pPr>
      <w:hyperlink r:id="rId40" w:history="1">
        <w:r w:rsidR="00AE2286" w:rsidRPr="00135EEF">
          <w:rPr>
            <w:rStyle w:val="Hyperlink"/>
            <w:rFonts w:ascii="Arial" w:hAnsi="Arial" w:cs="Arial"/>
            <w:sz w:val="24"/>
            <w:szCs w:val="24"/>
          </w:rPr>
          <w:t>Advice on how to access Personal Protective Equipment (PPE) (health.wa.gov.au)</w:t>
        </w:r>
      </w:hyperlink>
    </w:p>
    <w:p w14:paraId="068B50C9" w14:textId="6D4E93AE" w:rsidR="00CF7835" w:rsidRPr="00135EEF" w:rsidRDefault="00135EEF" w:rsidP="00135EEF">
      <w:pPr>
        <w:pStyle w:val="ListParagraph"/>
        <w:numPr>
          <w:ilvl w:val="0"/>
          <w:numId w:val="10"/>
        </w:numPr>
        <w:spacing w:before="120" w:after="120" w:line="360" w:lineRule="auto"/>
        <w:rPr>
          <w:rFonts w:ascii="Arial" w:hAnsi="Arial" w:cs="Arial"/>
          <w:sz w:val="24"/>
          <w:szCs w:val="24"/>
        </w:rPr>
      </w:pPr>
      <w:hyperlink w:history="1">
        <w:r w:rsidRPr="00135EEF">
          <w:rPr>
            <w:rStyle w:val="Hyperlink"/>
            <w:rFonts w:ascii="Arial" w:hAnsi="Arial" w:cs="Arial"/>
            <w:sz w:val="24"/>
            <w:szCs w:val="24"/>
          </w:rPr>
          <w:t>COVID-19 coronavirus: disability services (www.wa.gov.au)</w:t>
        </w:r>
      </w:hyperlink>
    </w:p>
    <w:p w14:paraId="16E25736" w14:textId="199CD4F6" w:rsidR="007E61CA" w:rsidRPr="004841C8" w:rsidRDefault="7F3E671A" w:rsidP="00AB4840">
      <w:pPr>
        <w:spacing w:before="120" w:after="120" w:line="360" w:lineRule="auto"/>
        <w:rPr>
          <w:rFonts w:ascii="Arial" w:hAnsi="Arial" w:cs="Arial"/>
          <w:sz w:val="28"/>
          <w:szCs w:val="28"/>
        </w:rPr>
      </w:pPr>
      <w:r w:rsidRPr="004841C8">
        <w:rPr>
          <w:rFonts w:ascii="Arial" w:eastAsia="Arial" w:hAnsi="Arial" w:cs="Arial"/>
          <w:b/>
          <w:bCs/>
          <w:sz w:val="28"/>
          <w:szCs w:val="28"/>
        </w:rPr>
        <w:t>NDS additional support</w:t>
      </w:r>
    </w:p>
    <w:p w14:paraId="1009B5C6" w14:textId="0781D6F8" w:rsidR="007E61CA" w:rsidRDefault="7F3E671A" w:rsidP="00AB4840">
      <w:pPr>
        <w:spacing w:before="120" w:after="120" w:line="360" w:lineRule="auto"/>
        <w:rPr>
          <w:rFonts w:ascii="Arial" w:eastAsia="Arial" w:hAnsi="Arial" w:cs="Arial"/>
          <w:sz w:val="24"/>
          <w:szCs w:val="24"/>
        </w:rPr>
      </w:pPr>
      <w:r w:rsidRPr="00AB4840">
        <w:rPr>
          <w:rFonts w:ascii="Arial" w:eastAsia="Arial" w:hAnsi="Arial" w:cs="Arial"/>
          <w:sz w:val="24"/>
          <w:szCs w:val="24"/>
        </w:rPr>
        <w:t>Please contact NDS for further information regarding COVID</w:t>
      </w:r>
      <w:r w:rsidR="00116548">
        <w:rPr>
          <w:rFonts w:ascii="Arial" w:eastAsia="Arial" w:hAnsi="Arial" w:cs="Arial"/>
          <w:sz w:val="24"/>
          <w:szCs w:val="24"/>
        </w:rPr>
        <w:t xml:space="preserve"> </w:t>
      </w:r>
      <w:r w:rsidRPr="00AB4840">
        <w:rPr>
          <w:rFonts w:ascii="Arial" w:eastAsia="Arial" w:hAnsi="Arial" w:cs="Arial"/>
          <w:sz w:val="24"/>
          <w:szCs w:val="24"/>
        </w:rPr>
        <w:t xml:space="preserve">19 management, support, resources and practical disability informed online infection prevention and control </w:t>
      </w:r>
      <w:r w:rsidR="004841C8" w:rsidRPr="00AB4840">
        <w:rPr>
          <w:rFonts w:ascii="Arial" w:eastAsia="Arial" w:hAnsi="Arial" w:cs="Arial"/>
          <w:sz w:val="24"/>
          <w:szCs w:val="24"/>
        </w:rPr>
        <w:t>train</w:t>
      </w:r>
      <w:r w:rsidRPr="00AB4840">
        <w:rPr>
          <w:rFonts w:ascii="Arial" w:eastAsia="Arial" w:hAnsi="Arial" w:cs="Arial"/>
          <w:sz w:val="24"/>
          <w:szCs w:val="24"/>
        </w:rPr>
        <w:t>ing.</w:t>
      </w:r>
    </w:p>
    <w:p w14:paraId="05A1CC4E" w14:textId="34F040F9" w:rsidR="004841C8" w:rsidRPr="004841C8" w:rsidRDefault="004841C8" w:rsidP="00AB4840">
      <w:pPr>
        <w:spacing w:before="120" w:after="120" w:line="360" w:lineRule="auto"/>
        <w:rPr>
          <w:rFonts w:ascii="Arial" w:hAnsi="Arial" w:cs="Arial"/>
          <w:b/>
          <w:bCs/>
          <w:sz w:val="24"/>
          <w:szCs w:val="24"/>
        </w:rPr>
      </w:pPr>
      <w:r w:rsidRPr="004841C8">
        <w:rPr>
          <w:rFonts w:ascii="Arial" w:eastAsia="Arial" w:hAnsi="Arial" w:cs="Arial"/>
          <w:b/>
          <w:bCs/>
          <w:sz w:val="24"/>
          <w:szCs w:val="24"/>
        </w:rPr>
        <w:t>Infection Prevention and Control training for disability workers</w:t>
      </w:r>
    </w:p>
    <w:p w14:paraId="02D6190C" w14:textId="130DA139"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 xml:space="preserve">This </w:t>
      </w:r>
      <w:r w:rsidR="004841C8" w:rsidRPr="004841C8">
        <w:rPr>
          <w:rFonts w:ascii="Arial" w:eastAsia="Arial" w:hAnsi="Arial" w:cs="Arial"/>
          <w:sz w:val="24"/>
          <w:szCs w:val="24"/>
        </w:rPr>
        <w:t>Infection Prevention and Control training for disability workers</w:t>
      </w:r>
      <w:r w:rsidR="004841C8" w:rsidRPr="004841C8">
        <w:rPr>
          <w:rFonts w:ascii="Arial" w:eastAsia="Arial" w:hAnsi="Arial" w:cs="Arial"/>
          <w:sz w:val="24"/>
          <w:szCs w:val="24"/>
        </w:rPr>
        <w:t xml:space="preserve"> </w:t>
      </w:r>
      <w:r w:rsidRPr="00AB4840">
        <w:rPr>
          <w:rFonts w:ascii="Arial" w:eastAsia="Arial" w:hAnsi="Arial" w:cs="Arial"/>
          <w:sz w:val="24"/>
          <w:szCs w:val="24"/>
        </w:rPr>
        <w:t xml:space="preserve">course has been developed with an expert COVID infection prevention and control educator who worked with 300 disability sector workers across Victoria who completed the training face to face during late 2020 and 20201. </w:t>
      </w:r>
      <w:hyperlink r:id="rId41" w:history="1">
        <w:r w:rsidRPr="004841C8">
          <w:rPr>
            <w:rStyle w:val="Hyperlink"/>
            <w:rFonts w:ascii="Arial" w:eastAsia="Arial" w:hAnsi="Arial" w:cs="Arial"/>
            <w:sz w:val="24"/>
            <w:szCs w:val="24"/>
          </w:rPr>
          <w:t>Th</w:t>
        </w:r>
        <w:r w:rsidR="004841C8" w:rsidRPr="004841C8">
          <w:rPr>
            <w:rStyle w:val="Hyperlink"/>
            <w:rFonts w:ascii="Arial" w:eastAsia="Arial" w:hAnsi="Arial" w:cs="Arial"/>
            <w:sz w:val="24"/>
            <w:szCs w:val="24"/>
          </w:rPr>
          <w:t>is</w:t>
        </w:r>
        <w:r w:rsidRPr="004841C8">
          <w:rPr>
            <w:rStyle w:val="Hyperlink"/>
            <w:rFonts w:ascii="Arial" w:eastAsia="Arial" w:hAnsi="Arial" w:cs="Arial"/>
            <w:sz w:val="24"/>
            <w:szCs w:val="24"/>
          </w:rPr>
          <w:t xml:space="preserve"> online version</w:t>
        </w:r>
      </w:hyperlink>
      <w:r w:rsidRPr="00AB4840">
        <w:rPr>
          <w:rFonts w:ascii="Arial" w:eastAsia="Arial" w:hAnsi="Arial" w:cs="Arial"/>
          <w:sz w:val="24"/>
          <w:szCs w:val="24"/>
        </w:rPr>
        <w:t xml:space="preserve"> includes insights and recommendations from these workers. </w:t>
      </w:r>
    </w:p>
    <w:p w14:paraId="56F202EC" w14:textId="1D4CFAE5"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The course has been widely acknowledged as valuable for any worker regardless of their experience</w:t>
      </w:r>
      <w:r w:rsidR="00F62DD3">
        <w:rPr>
          <w:rFonts w:ascii="Arial" w:eastAsia="Arial" w:hAnsi="Arial" w:cs="Arial"/>
          <w:sz w:val="24"/>
          <w:szCs w:val="24"/>
        </w:rPr>
        <w:t>, who is</w:t>
      </w:r>
      <w:r w:rsidRPr="00AB4840">
        <w:rPr>
          <w:rFonts w:ascii="Arial" w:eastAsia="Arial" w:hAnsi="Arial" w:cs="Arial"/>
          <w:sz w:val="24"/>
          <w:szCs w:val="24"/>
        </w:rPr>
        <w:t xml:space="preserve"> working in a COVID</w:t>
      </w:r>
      <w:r w:rsidR="004841C8">
        <w:rPr>
          <w:rFonts w:ascii="Arial" w:eastAsia="Arial" w:hAnsi="Arial" w:cs="Arial"/>
          <w:sz w:val="24"/>
          <w:szCs w:val="24"/>
        </w:rPr>
        <w:t>-</w:t>
      </w:r>
      <w:r w:rsidRPr="00AB4840">
        <w:rPr>
          <w:rFonts w:ascii="Arial" w:eastAsia="Arial" w:hAnsi="Arial" w:cs="Arial"/>
          <w:sz w:val="24"/>
          <w:szCs w:val="24"/>
        </w:rPr>
        <w:t>19 risk environment</w:t>
      </w:r>
      <w:r w:rsidR="00F62DD3">
        <w:rPr>
          <w:rFonts w:ascii="Arial" w:eastAsia="Arial" w:hAnsi="Arial" w:cs="Arial"/>
          <w:sz w:val="24"/>
          <w:szCs w:val="24"/>
        </w:rPr>
        <w:t>. It</w:t>
      </w:r>
      <w:r w:rsidRPr="00AB4840">
        <w:rPr>
          <w:rFonts w:ascii="Arial" w:eastAsia="Arial" w:hAnsi="Arial" w:cs="Arial"/>
          <w:sz w:val="24"/>
          <w:szCs w:val="24"/>
        </w:rPr>
        <w:t xml:space="preserve"> support</w:t>
      </w:r>
      <w:r w:rsidR="00F62DD3">
        <w:rPr>
          <w:rFonts w:ascii="Arial" w:eastAsia="Arial" w:hAnsi="Arial" w:cs="Arial"/>
          <w:sz w:val="24"/>
          <w:szCs w:val="24"/>
        </w:rPr>
        <w:t xml:space="preserve">s the </w:t>
      </w:r>
      <w:r w:rsidRPr="00AB4840">
        <w:rPr>
          <w:rFonts w:ascii="Arial" w:eastAsia="Arial" w:hAnsi="Arial" w:cs="Arial"/>
          <w:sz w:val="24"/>
          <w:szCs w:val="24"/>
        </w:rPr>
        <w:t>application of knowledge and practical skills to prevent and manage and control infection transmission. Modules include understanding of diseases, chain of infection transmission, correct donning and doffing of PPE and hand hygiene, cleaning and waste management and the role of vaccination. While it has a focus on COVID</w:t>
      </w:r>
      <w:r w:rsidR="00F62DD3">
        <w:rPr>
          <w:rFonts w:ascii="Arial" w:eastAsia="Arial" w:hAnsi="Arial" w:cs="Arial"/>
          <w:sz w:val="24"/>
          <w:szCs w:val="24"/>
        </w:rPr>
        <w:t>-</w:t>
      </w:r>
      <w:r w:rsidRPr="00AB4840">
        <w:rPr>
          <w:rFonts w:ascii="Arial" w:eastAsia="Arial" w:hAnsi="Arial" w:cs="Arial"/>
          <w:sz w:val="24"/>
          <w:szCs w:val="24"/>
        </w:rPr>
        <w:t xml:space="preserve">19 there are references to broader infection control for wide application in any disability setting. </w:t>
      </w:r>
    </w:p>
    <w:p w14:paraId="50C55CC9" w14:textId="3E58B7EA" w:rsidR="007E61CA" w:rsidRPr="00AB4840" w:rsidRDefault="7F3E671A" w:rsidP="00AB4840">
      <w:pPr>
        <w:spacing w:before="120" w:after="120" w:line="360" w:lineRule="auto"/>
        <w:rPr>
          <w:rFonts w:ascii="Arial" w:hAnsi="Arial" w:cs="Arial"/>
          <w:sz w:val="24"/>
          <w:szCs w:val="24"/>
        </w:rPr>
      </w:pPr>
      <w:r w:rsidRPr="00AB4840">
        <w:rPr>
          <w:rFonts w:ascii="Arial" w:eastAsia="Arial" w:hAnsi="Arial" w:cs="Arial"/>
          <w:sz w:val="24"/>
          <w:szCs w:val="24"/>
        </w:rPr>
        <w:t xml:space="preserve">This online training program has been </w:t>
      </w:r>
      <w:proofErr w:type="spellStart"/>
      <w:r w:rsidRPr="00AB4840">
        <w:rPr>
          <w:rFonts w:ascii="Arial" w:eastAsia="Arial" w:hAnsi="Arial" w:cs="Arial"/>
          <w:sz w:val="24"/>
          <w:szCs w:val="24"/>
        </w:rPr>
        <w:t>subsidi</w:t>
      </w:r>
      <w:r w:rsidR="004841C8">
        <w:rPr>
          <w:rFonts w:ascii="Arial" w:eastAsia="Arial" w:hAnsi="Arial" w:cs="Arial"/>
          <w:sz w:val="24"/>
          <w:szCs w:val="24"/>
        </w:rPr>
        <w:t>s</w:t>
      </w:r>
      <w:r w:rsidRPr="00AB4840">
        <w:rPr>
          <w:rFonts w:ascii="Arial" w:eastAsia="Arial" w:hAnsi="Arial" w:cs="Arial"/>
          <w:sz w:val="24"/>
          <w:szCs w:val="24"/>
        </w:rPr>
        <w:t>ed</w:t>
      </w:r>
      <w:proofErr w:type="spellEnd"/>
      <w:r w:rsidRPr="00AB4840">
        <w:rPr>
          <w:rFonts w:ascii="Arial" w:eastAsia="Arial" w:hAnsi="Arial" w:cs="Arial"/>
          <w:sz w:val="24"/>
          <w:szCs w:val="24"/>
        </w:rPr>
        <w:t xml:space="preserve"> by Victorian Government for workers in Victoria, NDS invites providers in other states and territories to contact us for a discussion of costs as these vary depending on user access needed. </w:t>
      </w:r>
    </w:p>
    <w:p w14:paraId="18DDEF2C" w14:textId="4DCBB94C" w:rsidR="007E61CA" w:rsidRPr="00AB4840" w:rsidRDefault="00F62DD3" w:rsidP="00AB4840">
      <w:pPr>
        <w:spacing w:before="120" w:after="120" w:line="360" w:lineRule="auto"/>
        <w:rPr>
          <w:rFonts w:ascii="Arial" w:hAnsi="Arial" w:cs="Arial"/>
          <w:sz w:val="24"/>
          <w:szCs w:val="24"/>
        </w:rPr>
      </w:pPr>
      <w:r w:rsidRPr="00F62DD3">
        <w:rPr>
          <w:rFonts w:ascii="Arial" w:hAnsi="Arial" w:cs="Arial"/>
          <w:sz w:val="24"/>
          <w:szCs w:val="24"/>
        </w:rPr>
        <w:t>To find out more see</w:t>
      </w:r>
      <w:r>
        <w:t xml:space="preserve"> </w:t>
      </w:r>
      <w:hyperlink r:id="rId42">
        <w:r w:rsidR="7F3E671A" w:rsidRPr="003D7B31">
          <w:rPr>
            <w:rStyle w:val="Hyperlink"/>
            <w:rFonts w:ascii="Arial" w:eastAsia="Arial" w:hAnsi="Arial" w:cs="Arial"/>
            <w:sz w:val="24"/>
            <w:szCs w:val="24"/>
          </w:rPr>
          <w:t>COVID-19 Hub - National Disability Services (nds.org.au)</w:t>
        </w:r>
      </w:hyperlink>
    </w:p>
    <w:p w14:paraId="4162E4CD" w14:textId="4C205495" w:rsidR="008357F5" w:rsidRPr="00854077" w:rsidRDefault="008357F5" w:rsidP="2D0EACB5">
      <w:pPr>
        <w:spacing w:before="120" w:after="120" w:line="360" w:lineRule="auto"/>
        <w:rPr>
          <w:rFonts w:ascii="Arial" w:eastAsia="Arial" w:hAnsi="Arial" w:cs="Arial"/>
          <w:sz w:val="24"/>
          <w:szCs w:val="24"/>
        </w:rPr>
      </w:pPr>
    </w:p>
    <w:sectPr w:rsidR="008357F5" w:rsidRPr="00854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047"/>
    <w:multiLevelType w:val="hybridMultilevel"/>
    <w:tmpl w:val="5AB6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04CEA"/>
    <w:multiLevelType w:val="hybridMultilevel"/>
    <w:tmpl w:val="F594D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E7306"/>
    <w:multiLevelType w:val="hybridMultilevel"/>
    <w:tmpl w:val="F5A67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D01517"/>
    <w:multiLevelType w:val="hybridMultilevel"/>
    <w:tmpl w:val="8A9E4E34"/>
    <w:lvl w:ilvl="0" w:tplc="AABED9F2">
      <w:start w:val="1"/>
      <w:numFmt w:val="bullet"/>
      <w:lvlText w:val=""/>
      <w:lvlJc w:val="left"/>
      <w:pPr>
        <w:ind w:left="720" w:hanging="360"/>
      </w:pPr>
      <w:rPr>
        <w:rFonts w:ascii="Symbol" w:hAnsi="Symbol" w:hint="default"/>
      </w:rPr>
    </w:lvl>
    <w:lvl w:ilvl="1" w:tplc="98AA2376">
      <w:start w:val="1"/>
      <w:numFmt w:val="bullet"/>
      <w:lvlText w:val="o"/>
      <w:lvlJc w:val="left"/>
      <w:pPr>
        <w:ind w:left="1440" w:hanging="360"/>
      </w:pPr>
      <w:rPr>
        <w:rFonts w:ascii="Courier New" w:hAnsi="Courier New" w:hint="default"/>
      </w:rPr>
    </w:lvl>
    <w:lvl w:ilvl="2" w:tplc="BDB4374A">
      <w:start w:val="1"/>
      <w:numFmt w:val="bullet"/>
      <w:lvlText w:val=""/>
      <w:lvlJc w:val="left"/>
      <w:pPr>
        <w:ind w:left="2160" w:hanging="360"/>
      </w:pPr>
      <w:rPr>
        <w:rFonts w:ascii="Wingdings" w:hAnsi="Wingdings" w:hint="default"/>
      </w:rPr>
    </w:lvl>
    <w:lvl w:ilvl="3" w:tplc="5BBEF324">
      <w:start w:val="1"/>
      <w:numFmt w:val="bullet"/>
      <w:lvlText w:val=""/>
      <w:lvlJc w:val="left"/>
      <w:pPr>
        <w:ind w:left="2880" w:hanging="360"/>
      </w:pPr>
      <w:rPr>
        <w:rFonts w:ascii="Symbol" w:hAnsi="Symbol" w:hint="default"/>
      </w:rPr>
    </w:lvl>
    <w:lvl w:ilvl="4" w:tplc="68AA9CF0">
      <w:start w:val="1"/>
      <w:numFmt w:val="bullet"/>
      <w:lvlText w:val="o"/>
      <w:lvlJc w:val="left"/>
      <w:pPr>
        <w:ind w:left="3600" w:hanging="360"/>
      </w:pPr>
      <w:rPr>
        <w:rFonts w:ascii="Courier New" w:hAnsi="Courier New" w:hint="default"/>
      </w:rPr>
    </w:lvl>
    <w:lvl w:ilvl="5" w:tplc="08ECC60E">
      <w:start w:val="1"/>
      <w:numFmt w:val="bullet"/>
      <w:lvlText w:val=""/>
      <w:lvlJc w:val="left"/>
      <w:pPr>
        <w:ind w:left="4320" w:hanging="360"/>
      </w:pPr>
      <w:rPr>
        <w:rFonts w:ascii="Wingdings" w:hAnsi="Wingdings" w:hint="default"/>
      </w:rPr>
    </w:lvl>
    <w:lvl w:ilvl="6" w:tplc="974E2B50">
      <w:start w:val="1"/>
      <w:numFmt w:val="bullet"/>
      <w:lvlText w:val=""/>
      <w:lvlJc w:val="left"/>
      <w:pPr>
        <w:ind w:left="5040" w:hanging="360"/>
      </w:pPr>
      <w:rPr>
        <w:rFonts w:ascii="Symbol" w:hAnsi="Symbol" w:hint="default"/>
      </w:rPr>
    </w:lvl>
    <w:lvl w:ilvl="7" w:tplc="E55A2FF2">
      <w:start w:val="1"/>
      <w:numFmt w:val="bullet"/>
      <w:lvlText w:val="o"/>
      <w:lvlJc w:val="left"/>
      <w:pPr>
        <w:ind w:left="5760" w:hanging="360"/>
      </w:pPr>
      <w:rPr>
        <w:rFonts w:ascii="Courier New" w:hAnsi="Courier New" w:hint="default"/>
      </w:rPr>
    </w:lvl>
    <w:lvl w:ilvl="8" w:tplc="D838571C">
      <w:start w:val="1"/>
      <w:numFmt w:val="bullet"/>
      <w:lvlText w:val=""/>
      <w:lvlJc w:val="left"/>
      <w:pPr>
        <w:ind w:left="6480" w:hanging="360"/>
      </w:pPr>
      <w:rPr>
        <w:rFonts w:ascii="Wingdings" w:hAnsi="Wingdings" w:hint="default"/>
      </w:rPr>
    </w:lvl>
  </w:abstractNum>
  <w:abstractNum w:abstractNumId="4" w15:restartNumberingAfterBreak="0">
    <w:nsid w:val="233A3337"/>
    <w:multiLevelType w:val="hybridMultilevel"/>
    <w:tmpl w:val="ECB8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B5799"/>
    <w:multiLevelType w:val="hybridMultilevel"/>
    <w:tmpl w:val="A5CA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2D0C04"/>
    <w:multiLevelType w:val="hybridMultilevel"/>
    <w:tmpl w:val="3F10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3D4CC1"/>
    <w:multiLevelType w:val="hybridMultilevel"/>
    <w:tmpl w:val="811A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8F3393"/>
    <w:multiLevelType w:val="hybridMultilevel"/>
    <w:tmpl w:val="B748F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B550EB"/>
    <w:multiLevelType w:val="multilevel"/>
    <w:tmpl w:val="3AFA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3494812">
    <w:abstractNumId w:val="3"/>
  </w:num>
  <w:num w:numId="2" w16cid:durableId="1737510993">
    <w:abstractNumId w:val="9"/>
  </w:num>
  <w:num w:numId="3" w16cid:durableId="514005737">
    <w:abstractNumId w:val="4"/>
  </w:num>
  <w:num w:numId="4" w16cid:durableId="1971979841">
    <w:abstractNumId w:val="1"/>
  </w:num>
  <w:num w:numId="5" w16cid:durableId="1420180888">
    <w:abstractNumId w:val="7"/>
  </w:num>
  <w:num w:numId="6" w16cid:durableId="267665629">
    <w:abstractNumId w:val="5"/>
  </w:num>
  <w:num w:numId="7" w16cid:durableId="1026178737">
    <w:abstractNumId w:val="8"/>
  </w:num>
  <w:num w:numId="8" w16cid:durableId="310981769">
    <w:abstractNumId w:val="6"/>
  </w:num>
  <w:num w:numId="9" w16cid:durableId="1248032408">
    <w:abstractNumId w:val="0"/>
  </w:num>
  <w:num w:numId="10" w16cid:durableId="210287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49D9BA"/>
    <w:rsid w:val="000026B6"/>
    <w:rsid w:val="00024A79"/>
    <w:rsid w:val="00062127"/>
    <w:rsid w:val="00093740"/>
    <w:rsid w:val="000B368B"/>
    <w:rsid w:val="000B7A61"/>
    <w:rsid w:val="000C172F"/>
    <w:rsid w:val="000D1AD4"/>
    <w:rsid w:val="000D5470"/>
    <w:rsid w:val="0010363B"/>
    <w:rsid w:val="00116548"/>
    <w:rsid w:val="001217A4"/>
    <w:rsid w:val="00135EEF"/>
    <w:rsid w:val="001567A5"/>
    <w:rsid w:val="00182DE6"/>
    <w:rsid w:val="001A5F28"/>
    <w:rsid w:val="001C55C0"/>
    <w:rsid w:val="001C7D1B"/>
    <w:rsid w:val="00211B59"/>
    <w:rsid w:val="002177AC"/>
    <w:rsid w:val="0025341F"/>
    <w:rsid w:val="00264FAA"/>
    <w:rsid w:val="002C4782"/>
    <w:rsid w:val="002D2129"/>
    <w:rsid w:val="00364873"/>
    <w:rsid w:val="00366509"/>
    <w:rsid w:val="003730FD"/>
    <w:rsid w:val="003735B8"/>
    <w:rsid w:val="003951FD"/>
    <w:rsid w:val="003A539E"/>
    <w:rsid w:val="003B3CB1"/>
    <w:rsid w:val="003B6A2C"/>
    <w:rsid w:val="003D7B31"/>
    <w:rsid w:val="00480296"/>
    <w:rsid w:val="004819B4"/>
    <w:rsid w:val="004841C8"/>
    <w:rsid w:val="004A78FE"/>
    <w:rsid w:val="004E55C5"/>
    <w:rsid w:val="005131F9"/>
    <w:rsid w:val="00513EF1"/>
    <w:rsid w:val="005171B5"/>
    <w:rsid w:val="00560633"/>
    <w:rsid w:val="005660FD"/>
    <w:rsid w:val="0057606E"/>
    <w:rsid w:val="005B0EE3"/>
    <w:rsid w:val="005B45DE"/>
    <w:rsid w:val="005B6439"/>
    <w:rsid w:val="005E2828"/>
    <w:rsid w:val="006061A4"/>
    <w:rsid w:val="006149F4"/>
    <w:rsid w:val="00617562"/>
    <w:rsid w:val="00625360"/>
    <w:rsid w:val="00635A47"/>
    <w:rsid w:val="00640716"/>
    <w:rsid w:val="006A21BD"/>
    <w:rsid w:val="00757B6D"/>
    <w:rsid w:val="00766DB0"/>
    <w:rsid w:val="00776383"/>
    <w:rsid w:val="00791D71"/>
    <w:rsid w:val="007B7F77"/>
    <w:rsid w:val="007E61CA"/>
    <w:rsid w:val="00814D0A"/>
    <w:rsid w:val="008357F5"/>
    <w:rsid w:val="008370D7"/>
    <w:rsid w:val="00854077"/>
    <w:rsid w:val="00860D86"/>
    <w:rsid w:val="00866A07"/>
    <w:rsid w:val="00873B92"/>
    <w:rsid w:val="00891D14"/>
    <w:rsid w:val="008A4E37"/>
    <w:rsid w:val="008D5742"/>
    <w:rsid w:val="008E7F9D"/>
    <w:rsid w:val="008F5269"/>
    <w:rsid w:val="0092403F"/>
    <w:rsid w:val="009806FA"/>
    <w:rsid w:val="0099027A"/>
    <w:rsid w:val="009939E2"/>
    <w:rsid w:val="009C5A76"/>
    <w:rsid w:val="009F32C8"/>
    <w:rsid w:val="00A02837"/>
    <w:rsid w:val="00A340ED"/>
    <w:rsid w:val="00A83D75"/>
    <w:rsid w:val="00AB26B0"/>
    <w:rsid w:val="00AB4840"/>
    <w:rsid w:val="00AC23F6"/>
    <w:rsid w:val="00AD18EC"/>
    <w:rsid w:val="00AE2286"/>
    <w:rsid w:val="00B51CF0"/>
    <w:rsid w:val="00B95E3A"/>
    <w:rsid w:val="00BC2175"/>
    <w:rsid w:val="00BF6CEE"/>
    <w:rsid w:val="00C135A7"/>
    <w:rsid w:val="00C746FF"/>
    <w:rsid w:val="00C7480C"/>
    <w:rsid w:val="00C90406"/>
    <w:rsid w:val="00C93295"/>
    <w:rsid w:val="00C97F30"/>
    <w:rsid w:val="00CB5215"/>
    <w:rsid w:val="00CE681A"/>
    <w:rsid w:val="00CF7835"/>
    <w:rsid w:val="00D053BD"/>
    <w:rsid w:val="00D201AC"/>
    <w:rsid w:val="00D369F3"/>
    <w:rsid w:val="00D47E4C"/>
    <w:rsid w:val="00D555AA"/>
    <w:rsid w:val="00D63026"/>
    <w:rsid w:val="00D86708"/>
    <w:rsid w:val="00DD40AD"/>
    <w:rsid w:val="00E64F75"/>
    <w:rsid w:val="00EA578A"/>
    <w:rsid w:val="00EB2B29"/>
    <w:rsid w:val="00EC2B9F"/>
    <w:rsid w:val="00EE5963"/>
    <w:rsid w:val="00EF089A"/>
    <w:rsid w:val="00F14CA1"/>
    <w:rsid w:val="00F25789"/>
    <w:rsid w:val="00F504B3"/>
    <w:rsid w:val="00F61310"/>
    <w:rsid w:val="00F62DD3"/>
    <w:rsid w:val="00F963A8"/>
    <w:rsid w:val="021C2FE7"/>
    <w:rsid w:val="107ECDC7"/>
    <w:rsid w:val="13CEAFCA"/>
    <w:rsid w:val="1849D9BA"/>
    <w:rsid w:val="1CCB4395"/>
    <w:rsid w:val="1E8FD65A"/>
    <w:rsid w:val="209B6C43"/>
    <w:rsid w:val="2138D11A"/>
    <w:rsid w:val="2801DAD1"/>
    <w:rsid w:val="28CAFE22"/>
    <w:rsid w:val="2C02CF81"/>
    <w:rsid w:val="2D0EACB5"/>
    <w:rsid w:val="3235AAE5"/>
    <w:rsid w:val="33D17B46"/>
    <w:rsid w:val="357D6D8C"/>
    <w:rsid w:val="3E8F2DA5"/>
    <w:rsid w:val="426813B0"/>
    <w:rsid w:val="4995023E"/>
    <w:rsid w:val="4A80FEAB"/>
    <w:rsid w:val="4B8DE911"/>
    <w:rsid w:val="4BC6E1A1"/>
    <w:rsid w:val="4DFD4401"/>
    <w:rsid w:val="57C45EAB"/>
    <w:rsid w:val="59A84073"/>
    <w:rsid w:val="5DFA3F6E"/>
    <w:rsid w:val="637DAB85"/>
    <w:rsid w:val="7136C923"/>
    <w:rsid w:val="71AFAE00"/>
    <w:rsid w:val="71BBC96B"/>
    <w:rsid w:val="782E6D3B"/>
    <w:rsid w:val="79F1D5FC"/>
    <w:rsid w:val="7C566EA4"/>
    <w:rsid w:val="7EE48F24"/>
    <w:rsid w:val="7F3E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D9BA"/>
  <w15:chartTrackingRefBased/>
  <w15:docId w15:val="{A13E81BD-EECA-423E-9DB4-1DC03FB4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8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rsid w:val="00AB48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8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282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061A4"/>
    <w:rPr>
      <w:color w:val="954F72" w:themeColor="followedHyperlink"/>
      <w:u w:val="single"/>
    </w:rPr>
  </w:style>
  <w:style w:type="character" w:customStyle="1" w:styleId="UnresolvedMention1">
    <w:name w:val="Unresolved Mention1"/>
    <w:basedOn w:val="DefaultParagraphFont"/>
    <w:uiPriority w:val="99"/>
    <w:semiHidden/>
    <w:unhideWhenUsed/>
    <w:rsid w:val="008E7F9D"/>
    <w:rPr>
      <w:color w:val="605E5C"/>
      <w:shd w:val="clear" w:color="auto" w:fill="E1DFDD"/>
    </w:rPr>
  </w:style>
  <w:style w:type="paragraph" w:styleId="NormalWeb">
    <w:name w:val="Normal (Web)"/>
    <w:basedOn w:val="Normal"/>
    <w:uiPriority w:val="99"/>
    <w:semiHidden/>
    <w:unhideWhenUsed/>
    <w:rsid w:val="008F52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
    <w:name w:val="Table Grid"/>
    <w:basedOn w:val="TableNormal"/>
    <w:rsid w:val="0083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tabletext">
    <w:name w:val="DHHS table text"/>
    <w:uiPriority w:val="3"/>
    <w:qFormat/>
    <w:rsid w:val="002D2129"/>
    <w:pPr>
      <w:spacing w:before="80" w:after="60" w:line="240" w:lineRule="auto"/>
    </w:pPr>
    <w:rPr>
      <w:rFonts w:ascii="Arial" w:eastAsia="Times New Roman" w:hAnsi="Arial" w:cs="Times New Roman"/>
      <w:sz w:val="20"/>
      <w:szCs w:val="20"/>
      <w:lang w:val="en-AU"/>
    </w:rPr>
  </w:style>
  <w:style w:type="paragraph" w:customStyle="1" w:styleId="DHHStablecolhead">
    <w:name w:val="DHHS table col head"/>
    <w:uiPriority w:val="3"/>
    <w:qFormat/>
    <w:rsid w:val="002D2129"/>
    <w:pPr>
      <w:spacing w:before="80" w:after="60" w:line="240" w:lineRule="auto"/>
    </w:pPr>
    <w:rPr>
      <w:rFonts w:ascii="Arial" w:eastAsia="Times New Roman" w:hAnsi="Arial" w:cs="Times New Roman"/>
      <w:b/>
      <w:color w:val="004C97"/>
      <w:sz w:val="20"/>
      <w:szCs w:val="20"/>
      <w:lang w:val="en-AU"/>
    </w:rPr>
  </w:style>
  <w:style w:type="character" w:customStyle="1" w:styleId="eop">
    <w:name w:val="eop"/>
    <w:basedOn w:val="DefaultParagraphFont"/>
    <w:rsid w:val="002D2129"/>
  </w:style>
  <w:style w:type="character" w:styleId="UnresolvedMention">
    <w:name w:val="Unresolved Mention"/>
    <w:basedOn w:val="DefaultParagraphFont"/>
    <w:uiPriority w:val="99"/>
    <w:semiHidden/>
    <w:unhideWhenUsed/>
    <w:rsid w:val="0013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health.vic.gov.au/covid-19/infection-prevention-control-resources-covid-19" TargetMode="External"/><Relationship Id="rId26" Type="http://schemas.openxmlformats.org/officeDocument/2006/relationships/hyperlink" Target="https://www.health.nsw.gov.au/Infectious/covid-19/Pages/ppe.aspx" TargetMode="External"/><Relationship Id="rId39" Type="http://schemas.openxmlformats.org/officeDocument/2006/relationships/hyperlink" Target="https://content.health.vic.gov.au/sites/default/files/migrated/sites/default/files/documents/202011/COVID-19_How%2520to%2520put%2520on%2520and%2520take%2520off%2520your%2520PPE%2520separately.pdf" TargetMode="External"/><Relationship Id="rId3" Type="http://schemas.openxmlformats.org/officeDocument/2006/relationships/customXml" Target="../customXml/item3.xml"/><Relationship Id="rId21" Type="http://schemas.openxmlformats.org/officeDocument/2006/relationships/hyperlink" Target="https://www.health.gov.au/resources/publications/guidance-on-the-use-of-personal-protective-equipment-ppe-for-health-care-workers-in-the-context-of-covid-19" TargetMode="External"/><Relationship Id="rId34" Type="http://schemas.openxmlformats.org/officeDocument/2006/relationships/hyperlink" Target="https://ndsorg-my.sharepoint.com/personal/heather_mcminn_nds_org_au/Documents/Documents/bendigo%20project" TargetMode="External"/><Relationship Id="rId42" Type="http://schemas.openxmlformats.org/officeDocument/2006/relationships/hyperlink" Target="https://www.nds.org.au/covid-19-hub"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covid19.act.gov.au/__data/assets/pdf_file/0011/1653959/PICC0279-COVID-TerritoryWide-PPE-Poster_web-only.pdf" TargetMode="External"/><Relationship Id="rId33" Type="http://schemas.openxmlformats.org/officeDocument/2006/relationships/hyperlink" Target="https://www.sahealth.sa.gov.au/wps/wcm/connect/ee2f5283-1933-47f0-9e26-786a422be913/20015.18_PPE_Workflow_Primary+Community+Healthcare_300821.pdf?MOD=AJPERES&amp;CACHEID=ROOTWORKSPACE-ee2f5283-1933-47f0-9e26-786a422be913-nKPtcKU" TargetMode="External"/><Relationship Id="rId38" Type="http://schemas.openxmlformats.org/officeDocument/2006/relationships/hyperlink" Target="https://www.health.vic.gov.au/worker-health-wellbeing/protective-personal-equipment-ppe"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s://www.health.gov.au/resources/publications/coronavirus-covid-19-putting-on-and-taking-off-personal-protective-equipment-posters" TargetMode="External"/><Relationship Id="rId29" Type="http://schemas.openxmlformats.org/officeDocument/2006/relationships/hyperlink" Target="https://www.health.qld.gov.au/__data/assets/pdf_file/0007/1100500/pandemic-response-guide-ppe-healthcare-facilities.pdf" TargetMode="External"/><Relationship Id="rId41" Type="http://schemas.openxmlformats.org/officeDocument/2006/relationships/hyperlink" Target="https://www.nds.org.au/resources/subsidised-infection-prevention-and-control-training-for-victorian-disability-work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ga.gov.au/behind-news/regulation-personal-protective-equipment-and-covid-19" TargetMode="External"/><Relationship Id="rId24" Type="http://schemas.openxmlformats.org/officeDocument/2006/relationships/hyperlink" Target="https://www.covid19.act.gov.au/stay-safe-and-healthy/advice-for-high-risk-settings" TargetMode="External"/><Relationship Id="rId32" Type="http://schemas.openxmlformats.org/officeDocument/2006/relationships/hyperlink" Target="https://www.sahealth.sa.gov.au/wps/wcm/connect/952a07a8-a676-4e53-9603-67c44f2162c3/20015.18-COVID%2Bassessment%2Bmatrix%2B-%2BFINAL%2B-%2B08042020.pdf?MOD=AJPERES&amp;amp" TargetMode="External"/><Relationship Id="rId37" Type="http://schemas.openxmlformats.org/officeDocument/2006/relationships/hyperlink" Target="https://www.dhhs.vic.gov.au/coronavirus" TargetMode="External"/><Relationship Id="rId40" Type="http://schemas.openxmlformats.org/officeDocument/2006/relationships/hyperlink" Target="https://ww2.health.wa.gov.au/Articles/A_E/Coronavirus/Advice-on-how-to-access-Personal-Protective-Equipment" TargetMode="Externa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yperlink" Target="https://www.health.gov.au/resources/publications/coronavirus-covid-19-environmental-cleaning-and-disinfection-principles-for-health-and-residential-care-facilities" TargetMode="External"/><Relationship Id="rId28" Type="http://schemas.openxmlformats.org/officeDocument/2006/relationships/hyperlink" Target="https://www.health.qld.gov.au/clinical-practice/guidelines-procedures/novel-coronavirus-qld-clinicians/personal-protective-equipment-ppe" TargetMode="External"/><Relationship Id="rId36" Type="http://schemas.openxmlformats.org/officeDocument/2006/relationships/hyperlink" Target="https://www.coronavirus.tas.gov.au/business-and-employees/covid-19-case-and-outbreak-management/cleaning-and-disinfection-after-a-case" TargetMode="External"/><Relationship Id="rId10" Type="http://schemas.openxmlformats.org/officeDocument/2006/relationships/hyperlink" Target="https://www.nds.org.au/covid-19-hub" TargetMode="External"/><Relationship Id="rId19" Type="http://schemas.openxmlformats.org/officeDocument/2006/relationships/hyperlink" Target="https://www.health.gov.au/" TargetMode="External"/><Relationship Id="rId31" Type="http://schemas.openxmlformats.org/officeDocument/2006/relationships/hyperlink" Target="https://www.sahealth.sa.gov.au/wps/wcm/connect/public+content/sa+health+internet/conditions/infectious+diseases/covid-19/health+professionals/infection+control+and+ppe"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health.vic.gov.au/worker-health-wellbeing/protective-personal-equipment-ppe" TargetMode="External"/><Relationship Id="rId14" Type="http://schemas.openxmlformats.org/officeDocument/2006/relationships/image" Target="media/image4.jpg"/><Relationship Id="rId22" Type="http://schemas.openxmlformats.org/officeDocument/2006/relationships/hyperlink" Target="https://www.health.gov.au/r%C3%A8sources/apps-and-tools/covid-19-infection-control-training" TargetMode="External"/><Relationship Id="rId27" Type="http://schemas.openxmlformats.org/officeDocument/2006/relationships/hyperlink" Target="https://www.cec.health.nsw.gov.au/__data/assets/pdf_file/0018/644004/COVID-19-IPAC-manual.pdf" TargetMode="External"/><Relationship Id="rId30" Type="http://schemas.openxmlformats.org/officeDocument/2006/relationships/hyperlink" Target="https://www.health.qld.gov.au/__data/assets/pdf_file/0038/939656/qh-covid-19-Infection-control-guidelines.pdf" TargetMode="External"/><Relationship Id="rId35" Type="http://schemas.openxmlformats.org/officeDocument/2006/relationships/hyperlink" Target="https://www.health.tas.gov.au/health-topics/coronavirus-covid-1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ec0253-281f-4e05-8467-65a429d6a9f3" xsi:nil="true"/>
    <lcf76f155ced4ddcb4097134ff3c332f xmlns="15828c5e-7aea-4e43-b251-f2b5de6fd0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ED310827DBA43A8E6665095C0C650" ma:contentTypeVersion="16" ma:contentTypeDescription="Create a new document." ma:contentTypeScope="" ma:versionID="5deeaa6e85f5f19cb1038e8dd513f571">
  <xsd:schema xmlns:xsd="http://www.w3.org/2001/XMLSchema" xmlns:xs="http://www.w3.org/2001/XMLSchema" xmlns:p="http://schemas.microsoft.com/office/2006/metadata/properties" xmlns:ns2="15828c5e-7aea-4e43-b251-f2b5de6fd0cf" xmlns:ns3="07ec0253-281f-4e05-8467-65a429d6a9f3" targetNamespace="http://schemas.microsoft.com/office/2006/metadata/properties" ma:root="true" ma:fieldsID="ae6599321d93b5155cf321563bf53276" ns2:_="" ns3:_="">
    <xsd:import namespace="15828c5e-7aea-4e43-b251-f2b5de6fd0c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8c5e-7aea-4e43-b251-f2b5de6fd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b5ff8-7283-42b4-b938-69d716744526}" ma:internalName="TaxCatchAll" ma:showField="CatchAllData" ma:web="07ec0253-281f-4e05-8467-65a429d6a9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F2D1D-23E2-4E2F-B6CF-0FB8C5FA328A}">
  <ds:schemaRefs>
    <ds:schemaRef ds:uri="http://schemas.microsoft.com/office/infopath/2007/PartnerControls"/>
    <ds:schemaRef ds:uri="http://schemas.microsoft.com/office/2006/documentManagement/types"/>
    <ds:schemaRef ds:uri="http://purl.org/dc/elements/1.1/"/>
    <ds:schemaRef ds:uri="07ec0253-281f-4e05-8467-65a429d6a9f3"/>
    <ds:schemaRef ds:uri="http://schemas.openxmlformats.org/package/2006/metadata/core-properties"/>
    <ds:schemaRef ds:uri="15828c5e-7aea-4e43-b251-f2b5de6fd0cf"/>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C5231B7-C44F-423E-91DF-165A854C3D5D}">
  <ds:schemaRefs>
    <ds:schemaRef ds:uri="http://schemas.microsoft.com/sharepoint/v3/contenttype/forms"/>
  </ds:schemaRefs>
</ds:datastoreItem>
</file>

<file path=customXml/itemProps3.xml><?xml version="1.0" encoding="utf-8"?>
<ds:datastoreItem xmlns:ds="http://schemas.openxmlformats.org/officeDocument/2006/customXml" ds:itemID="{21F960AC-A954-4A26-A1FC-4388A1813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8c5e-7aea-4e43-b251-f2b5de6fd0c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2062</Words>
  <Characters>11758</Characters>
  <Application>Microsoft Office Word</Application>
  <DocSecurity>0</DocSecurity>
  <Lines>97</Lines>
  <Paragraphs>27</Paragraphs>
  <ScaleCrop>false</ScaleCrop>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McMinn</dc:creator>
  <cp:keywords/>
  <dc:description/>
  <cp:lastModifiedBy>Deb Howcroft</cp:lastModifiedBy>
  <cp:revision>24</cp:revision>
  <dcterms:created xsi:type="dcterms:W3CDTF">2022-03-25T05:26:00Z</dcterms:created>
  <dcterms:modified xsi:type="dcterms:W3CDTF">2022-06-20T05:55:00Z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0x010100FE8ED310827DBA43A8E6665095C0C650</vt:lpwstr>
  </property>
  <property fmtid="{D5CDD505-2E9C-101B-9397-08002B2CF9AE}" pid="3" name="MediaServiceImageTags">
    <vt:lpwstr/>
  </property>
</Properties>
</file>