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63D0" w14:textId="77777777" w:rsidR="00A833D8" w:rsidRPr="001F7539" w:rsidRDefault="00A833D8" w:rsidP="001F7539">
      <w:pPr>
        <w:pStyle w:val="Title"/>
      </w:pPr>
      <w:r w:rsidRPr="001F7539">
        <w:t>National Disability Services Workforce Retention Project</w:t>
      </w:r>
    </w:p>
    <w:p w14:paraId="643012CE" w14:textId="348E38E1" w:rsidR="00A833D8" w:rsidRPr="001F7539" w:rsidRDefault="5B6F5CA0" w:rsidP="001F7539">
      <w:pPr>
        <w:pStyle w:val="Title"/>
        <w:rPr>
          <w:b/>
          <w:bCs/>
        </w:rPr>
      </w:pPr>
      <w:r w:rsidRPr="001F7539">
        <w:rPr>
          <w:b/>
          <w:bCs/>
        </w:rPr>
        <w:t xml:space="preserve">Factors </w:t>
      </w:r>
      <w:r w:rsidR="1F2DB89D" w:rsidRPr="001F7539">
        <w:rPr>
          <w:b/>
          <w:bCs/>
        </w:rPr>
        <w:t>a</w:t>
      </w:r>
      <w:r w:rsidRPr="001F7539">
        <w:rPr>
          <w:b/>
          <w:bCs/>
        </w:rPr>
        <w:t>ffecting Disability Support Worker Retention within the Disability Sector</w:t>
      </w:r>
    </w:p>
    <w:p w14:paraId="234E466C" w14:textId="38FDB1D2" w:rsidR="00A833D8" w:rsidRPr="00111069" w:rsidRDefault="130FC435" w:rsidP="001F7539">
      <w:pPr>
        <w:pStyle w:val="Subtitle"/>
        <w:rPr>
          <w:rFonts w:ascii="Arial" w:hAnsi="Arial" w:cs="Arial"/>
          <w:b/>
          <w:bCs/>
          <w:lang w:val="en-US"/>
        </w:rPr>
      </w:pPr>
      <w:r w:rsidRPr="00111069">
        <w:rPr>
          <w:rFonts w:ascii="Arial" w:hAnsi="Arial" w:cs="Arial"/>
          <w:b/>
          <w:bCs/>
          <w:lang w:val="en-US"/>
        </w:rPr>
        <w:t>19 September 2022</w:t>
      </w:r>
    </w:p>
    <w:p w14:paraId="0CF0720F" w14:textId="77777777" w:rsidR="00A833D8" w:rsidRPr="00965C96" w:rsidRDefault="00A833D8" w:rsidP="001F7539">
      <w:pPr>
        <w:pStyle w:val="Heading1"/>
        <w:rPr>
          <w:lang w:val="en-US"/>
        </w:rPr>
      </w:pPr>
      <w:r w:rsidRPr="00965C96">
        <w:rPr>
          <w:lang w:val="en-US"/>
        </w:rPr>
        <w:t>Abstract</w:t>
      </w:r>
    </w:p>
    <w:p w14:paraId="7F544E3C" w14:textId="06317A40" w:rsidR="00A833D8" w:rsidRPr="00965C96" w:rsidRDefault="5B6F5CA0" w:rsidP="001F7539">
      <w:pPr>
        <w:spacing w:after="120"/>
        <w:rPr>
          <w:rFonts w:ascii="Arial" w:hAnsi="Arial" w:cs="Arial"/>
          <w:sz w:val="24"/>
          <w:szCs w:val="24"/>
          <w:lang w:val="en-US"/>
        </w:rPr>
      </w:pPr>
      <w:r w:rsidRPr="2E02D1B3">
        <w:rPr>
          <w:rFonts w:ascii="Arial" w:hAnsi="Arial" w:cs="Arial"/>
          <w:sz w:val="24"/>
          <w:szCs w:val="24"/>
          <w:lang w:val="en-US"/>
        </w:rPr>
        <w:t xml:space="preserve">The attraction and retention of support workers is an ongoing issue for </w:t>
      </w:r>
      <w:r w:rsidR="528823CE" w:rsidRPr="2E02D1B3">
        <w:rPr>
          <w:rFonts w:ascii="Arial" w:hAnsi="Arial" w:cs="Arial"/>
          <w:sz w:val="24"/>
          <w:szCs w:val="24"/>
          <w:lang w:val="en-US"/>
        </w:rPr>
        <w:t>the disability</w:t>
      </w:r>
      <w:r w:rsidRPr="2E02D1B3">
        <w:rPr>
          <w:rFonts w:ascii="Arial" w:hAnsi="Arial" w:cs="Arial"/>
          <w:sz w:val="24"/>
          <w:szCs w:val="24"/>
          <w:lang w:val="en-US"/>
        </w:rPr>
        <w:t xml:space="preserve"> sector. It has impacted the ability of service providers to deliver </w:t>
      </w:r>
      <w:r w:rsidR="62AAD3A5" w:rsidRPr="2E02D1B3">
        <w:rPr>
          <w:rFonts w:ascii="Arial" w:hAnsi="Arial" w:cs="Arial"/>
          <w:sz w:val="24"/>
          <w:szCs w:val="24"/>
          <w:lang w:val="en-US"/>
        </w:rPr>
        <w:t xml:space="preserve">timely and </w:t>
      </w:r>
      <w:r w:rsidR="53805656" w:rsidRPr="2E02D1B3">
        <w:rPr>
          <w:rFonts w:ascii="Arial" w:hAnsi="Arial" w:cs="Arial"/>
          <w:sz w:val="24"/>
          <w:szCs w:val="24"/>
          <w:lang w:val="en-US"/>
        </w:rPr>
        <w:t>high-quality</w:t>
      </w:r>
      <w:r w:rsidRPr="2E02D1B3">
        <w:rPr>
          <w:rFonts w:ascii="Arial" w:hAnsi="Arial" w:cs="Arial"/>
          <w:sz w:val="24"/>
          <w:szCs w:val="24"/>
          <w:lang w:val="en-US"/>
        </w:rPr>
        <w:t xml:space="preserve"> </w:t>
      </w:r>
      <w:r w:rsidR="2E1EAFC6" w:rsidRPr="2E02D1B3">
        <w:rPr>
          <w:rFonts w:ascii="Arial" w:hAnsi="Arial" w:cs="Arial"/>
          <w:sz w:val="24"/>
          <w:szCs w:val="24"/>
          <w:lang w:val="en-US"/>
        </w:rPr>
        <w:t>support</w:t>
      </w:r>
      <w:r w:rsidR="4A23FC72" w:rsidRPr="2E02D1B3">
        <w:rPr>
          <w:rFonts w:ascii="Arial" w:hAnsi="Arial" w:cs="Arial"/>
          <w:sz w:val="24"/>
          <w:szCs w:val="24"/>
          <w:lang w:val="en-US"/>
        </w:rPr>
        <w:t>. T</w:t>
      </w:r>
      <w:r w:rsidRPr="2E02D1B3">
        <w:rPr>
          <w:rFonts w:ascii="Arial" w:hAnsi="Arial" w:cs="Arial"/>
          <w:sz w:val="24"/>
          <w:szCs w:val="24"/>
          <w:lang w:val="en-US"/>
        </w:rPr>
        <w:t xml:space="preserve">he turnover or “churn” of </w:t>
      </w:r>
      <w:r w:rsidR="4CA98193" w:rsidRPr="2E02D1B3">
        <w:rPr>
          <w:rFonts w:ascii="Arial" w:hAnsi="Arial" w:cs="Arial"/>
          <w:sz w:val="24"/>
          <w:szCs w:val="24"/>
          <w:lang w:val="en-US"/>
        </w:rPr>
        <w:t>workers</w:t>
      </w:r>
      <w:r w:rsidRPr="2E02D1B3">
        <w:rPr>
          <w:rFonts w:ascii="Arial" w:hAnsi="Arial" w:cs="Arial"/>
          <w:sz w:val="24"/>
          <w:szCs w:val="24"/>
          <w:lang w:val="en-US"/>
        </w:rPr>
        <w:t xml:space="preserve"> in the sector is costly and there are competing demands for workers in aligned sector</w:t>
      </w:r>
      <w:r w:rsidR="135AFE37" w:rsidRPr="2E02D1B3">
        <w:rPr>
          <w:rFonts w:ascii="Arial" w:hAnsi="Arial" w:cs="Arial"/>
          <w:sz w:val="24"/>
          <w:szCs w:val="24"/>
          <w:lang w:val="en-US"/>
        </w:rPr>
        <w:t>s</w:t>
      </w:r>
      <w:r w:rsidRPr="2E02D1B3">
        <w:rPr>
          <w:rFonts w:ascii="Arial" w:hAnsi="Arial" w:cs="Arial"/>
          <w:sz w:val="24"/>
          <w:szCs w:val="24"/>
          <w:lang w:val="en-US"/>
        </w:rPr>
        <w:t xml:space="preserve"> such as aged care and community services.</w:t>
      </w:r>
    </w:p>
    <w:p w14:paraId="604A5B1E" w14:textId="1549F0AE" w:rsidR="00A833D8" w:rsidRPr="00965C96" w:rsidRDefault="0B1867DE" w:rsidP="001F7539">
      <w:pPr>
        <w:spacing w:after="0"/>
        <w:rPr>
          <w:rFonts w:ascii="Arial" w:hAnsi="Arial" w:cs="Arial"/>
          <w:sz w:val="24"/>
          <w:szCs w:val="24"/>
          <w:lang w:val="en-US"/>
        </w:rPr>
      </w:pPr>
      <w:r w:rsidRPr="2E02D1B3">
        <w:rPr>
          <w:rFonts w:ascii="Arial" w:hAnsi="Arial" w:cs="Arial"/>
          <w:sz w:val="24"/>
          <w:szCs w:val="24"/>
          <w:lang w:val="en-US"/>
        </w:rPr>
        <w:t>This paper highlights four key area</w:t>
      </w:r>
      <w:r w:rsidR="79DF47D6" w:rsidRPr="2E02D1B3">
        <w:rPr>
          <w:rFonts w:ascii="Arial" w:hAnsi="Arial" w:cs="Arial"/>
          <w:sz w:val="24"/>
          <w:szCs w:val="24"/>
          <w:lang w:val="en-US"/>
        </w:rPr>
        <w:t>s</w:t>
      </w:r>
      <w:r w:rsidRPr="2E02D1B3">
        <w:rPr>
          <w:rFonts w:ascii="Arial" w:hAnsi="Arial" w:cs="Arial"/>
          <w:sz w:val="24"/>
          <w:szCs w:val="24"/>
          <w:lang w:val="en-US"/>
        </w:rPr>
        <w:t xml:space="preserve">: </w:t>
      </w:r>
    </w:p>
    <w:p w14:paraId="1F96698A" w14:textId="77777777" w:rsidR="00A833D8" w:rsidRPr="00965C96" w:rsidRDefault="00A833D8" w:rsidP="001F7539">
      <w:pPr>
        <w:pStyle w:val="ListParagraph"/>
        <w:numPr>
          <w:ilvl w:val="0"/>
          <w:numId w:val="8"/>
        </w:numPr>
        <w:spacing w:line="360" w:lineRule="auto"/>
        <w:rPr>
          <w:rFonts w:ascii="Arial" w:hAnsi="Arial" w:cs="Arial"/>
          <w:b/>
          <w:bCs/>
          <w:lang w:val="en-US"/>
        </w:rPr>
      </w:pPr>
      <w:r w:rsidRPr="00965C96">
        <w:rPr>
          <w:rFonts w:ascii="Arial" w:hAnsi="Arial" w:cs="Arial"/>
          <w:b/>
          <w:bCs/>
          <w:lang w:val="en-US"/>
        </w:rPr>
        <w:t>Organisational culture</w:t>
      </w:r>
    </w:p>
    <w:p w14:paraId="685B8C3A" w14:textId="77777777" w:rsidR="00A833D8" w:rsidRPr="00965C96" w:rsidRDefault="00A833D8" w:rsidP="001F7539">
      <w:pPr>
        <w:pStyle w:val="ListParagraph"/>
        <w:spacing w:line="360" w:lineRule="auto"/>
        <w:rPr>
          <w:rFonts w:ascii="Arial" w:hAnsi="Arial" w:cs="Arial"/>
          <w:lang w:val="en-US"/>
        </w:rPr>
      </w:pPr>
      <w:r w:rsidRPr="00965C96">
        <w:rPr>
          <w:rFonts w:ascii="Arial" w:hAnsi="Arial" w:cs="Arial"/>
          <w:lang w:val="en-US"/>
        </w:rPr>
        <w:t>Key issues include:</w:t>
      </w:r>
    </w:p>
    <w:p w14:paraId="1B1F76A6" w14:textId="77777777" w:rsidR="00A833D8" w:rsidRPr="00965C96" w:rsidRDefault="00A833D8" w:rsidP="001F7539">
      <w:pPr>
        <w:pStyle w:val="ListParagraph"/>
        <w:numPr>
          <w:ilvl w:val="0"/>
          <w:numId w:val="9"/>
        </w:numPr>
        <w:spacing w:line="360" w:lineRule="auto"/>
        <w:rPr>
          <w:rFonts w:ascii="Arial" w:hAnsi="Arial" w:cs="Arial"/>
          <w:lang w:val="en-US"/>
        </w:rPr>
      </w:pPr>
      <w:r w:rsidRPr="00965C96">
        <w:rPr>
          <w:rFonts w:ascii="Arial" w:hAnsi="Arial" w:cs="Arial"/>
          <w:lang w:val="en-US"/>
        </w:rPr>
        <w:t>The importance of organisations aligning values with practice</w:t>
      </w:r>
    </w:p>
    <w:p w14:paraId="21176F29" w14:textId="77777777" w:rsidR="00A833D8" w:rsidRPr="00965C96" w:rsidRDefault="00A833D8" w:rsidP="001F7539">
      <w:pPr>
        <w:pStyle w:val="ListParagraph"/>
        <w:numPr>
          <w:ilvl w:val="0"/>
          <w:numId w:val="9"/>
        </w:numPr>
        <w:spacing w:line="360" w:lineRule="auto"/>
        <w:rPr>
          <w:rFonts w:ascii="Arial" w:hAnsi="Arial" w:cs="Arial"/>
          <w:lang w:val="en-US"/>
        </w:rPr>
      </w:pPr>
      <w:r w:rsidRPr="00965C96">
        <w:rPr>
          <w:rFonts w:ascii="Arial" w:hAnsi="Arial" w:cs="Arial"/>
          <w:lang w:val="en-US"/>
        </w:rPr>
        <w:t>Ensuring staff feel appreciated</w:t>
      </w:r>
    </w:p>
    <w:p w14:paraId="58D510BB" w14:textId="1928F857" w:rsidR="00A833D8" w:rsidRPr="00585241" w:rsidRDefault="00A833D8" w:rsidP="001F7539">
      <w:pPr>
        <w:pStyle w:val="ListParagraph"/>
        <w:numPr>
          <w:ilvl w:val="0"/>
          <w:numId w:val="9"/>
        </w:numPr>
        <w:spacing w:line="360" w:lineRule="auto"/>
        <w:rPr>
          <w:rFonts w:ascii="Arial" w:hAnsi="Arial" w:cs="Arial"/>
          <w:lang w:val="en-US"/>
        </w:rPr>
      </w:pPr>
      <w:r w:rsidRPr="00965C96">
        <w:rPr>
          <w:rFonts w:ascii="Arial" w:hAnsi="Arial" w:cs="Arial"/>
          <w:lang w:val="en-US"/>
        </w:rPr>
        <w:t>Support for worker wellbeing</w:t>
      </w:r>
    </w:p>
    <w:p w14:paraId="00EFBD6A" w14:textId="77777777" w:rsidR="00A833D8" w:rsidRPr="00965C96" w:rsidRDefault="00A833D8" w:rsidP="001F7539">
      <w:pPr>
        <w:pStyle w:val="ListParagraph"/>
        <w:numPr>
          <w:ilvl w:val="0"/>
          <w:numId w:val="8"/>
        </w:numPr>
        <w:spacing w:line="360" w:lineRule="auto"/>
        <w:rPr>
          <w:rFonts w:ascii="Arial" w:hAnsi="Arial" w:cs="Arial"/>
          <w:b/>
          <w:bCs/>
          <w:lang w:val="en-US"/>
        </w:rPr>
      </w:pPr>
      <w:r w:rsidRPr="00965C96">
        <w:rPr>
          <w:rFonts w:ascii="Arial" w:hAnsi="Arial" w:cs="Arial"/>
          <w:b/>
          <w:bCs/>
          <w:lang w:val="en-US"/>
        </w:rPr>
        <w:t>Importance of supervision</w:t>
      </w:r>
    </w:p>
    <w:p w14:paraId="08423911" w14:textId="77777777" w:rsidR="00A833D8" w:rsidRPr="00965C96" w:rsidRDefault="00A833D8" w:rsidP="001F7539">
      <w:pPr>
        <w:pStyle w:val="ListParagraph"/>
        <w:spacing w:line="360" w:lineRule="auto"/>
        <w:rPr>
          <w:rFonts w:ascii="Arial" w:hAnsi="Arial" w:cs="Arial"/>
          <w:lang w:val="en-US"/>
        </w:rPr>
      </w:pPr>
      <w:r w:rsidRPr="00965C96">
        <w:rPr>
          <w:rFonts w:ascii="Arial" w:hAnsi="Arial" w:cs="Arial"/>
          <w:lang w:val="en-US"/>
        </w:rPr>
        <w:t>Key issues include:</w:t>
      </w:r>
    </w:p>
    <w:p w14:paraId="6F94056F" w14:textId="77777777" w:rsidR="00A833D8" w:rsidRPr="00965C96" w:rsidRDefault="00A833D8" w:rsidP="001F7539">
      <w:pPr>
        <w:pStyle w:val="ListParagraph"/>
        <w:numPr>
          <w:ilvl w:val="0"/>
          <w:numId w:val="10"/>
        </w:numPr>
        <w:spacing w:line="360" w:lineRule="auto"/>
        <w:rPr>
          <w:rFonts w:ascii="Arial" w:hAnsi="Arial" w:cs="Arial"/>
          <w:lang w:val="en-US"/>
        </w:rPr>
      </w:pPr>
      <w:r w:rsidRPr="00965C96">
        <w:rPr>
          <w:rFonts w:ascii="Arial" w:hAnsi="Arial" w:cs="Arial"/>
          <w:lang w:val="en-US"/>
        </w:rPr>
        <w:t>Supervision being implemented as a regular process to value and support staff</w:t>
      </w:r>
    </w:p>
    <w:p w14:paraId="1CA16AE0" w14:textId="77777777" w:rsidR="00A833D8" w:rsidRPr="00965C96" w:rsidRDefault="00A833D8" w:rsidP="001F7539">
      <w:pPr>
        <w:pStyle w:val="ListParagraph"/>
        <w:numPr>
          <w:ilvl w:val="0"/>
          <w:numId w:val="10"/>
        </w:numPr>
        <w:spacing w:line="360" w:lineRule="auto"/>
        <w:rPr>
          <w:rFonts w:ascii="Arial" w:hAnsi="Arial" w:cs="Arial"/>
          <w:lang w:val="en-US"/>
        </w:rPr>
      </w:pPr>
      <w:r w:rsidRPr="00965C96">
        <w:rPr>
          <w:rFonts w:ascii="Arial" w:hAnsi="Arial" w:cs="Arial"/>
          <w:lang w:val="en-US"/>
        </w:rPr>
        <w:t>It had a development focus</w:t>
      </w:r>
    </w:p>
    <w:p w14:paraId="16D89670" w14:textId="3B8A866B" w:rsidR="00A833D8" w:rsidRPr="00585241" w:rsidRDefault="5B6F5CA0" w:rsidP="001F7539">
      <w:pPr>
        <w:pStyle w:val="ListParagraph"/>
        <w:numPr>
          <w:ilvl w:val="0"/>
          <w:numId w:val="10"/>
        </w:numPr>
        <w:spacing w:line="360" w:lineRule="auto"/>
        <w:rPr>
          <w:rFonts w:ascii="Arial" w:hAnsi="Arial" w:cs="Arial"/>
          <w:lang w:val="en-US"/>
        </w:rPr>
      </w:pPr>
      <w:r w:rsidRPr="2E02D1B3">
        <w:rPr>
          <w:rFonts w:ascii="Arial" w:hAnsi="Arial" w:cs="Arial"/>
          <w:lang w:val="en-US"/>
        </w:rPr>
        <w:t>It is available as need</w:t>
      </w:r>
      <w:r w:rsidR="665CFE93" w:rsidRPr="2E02D1B3">
        <w:rPr>
          <w:rFonts w:ascii="Arial" w:hAnsi="Arial" w:cs="Arial"/>
          <w:lang w:val="en-US"/>
        </w:rPr>
        <w:t>ed</w:t>
      </w:r>
      <w:r w:rsidRPr="2E02D1B3">
        <w:rPr>
          <w:rFonts w:ascii="Arial" w:hAnsi="Arial" w:cs="Arial"/>
          <w:lang w:val="en-US"/>
        </w:rPr>
        <w:t xml:space="preserve"> in crisis but also is regularly scheduled</w:t>
      </w:r>
    </w:p>
    <w:p w14:paraId="0E0FFAC4" w14:textId="77777777" w:rsidR="00A833D8" w:rsidRPr="00965C96" w:rsidRDefault="00A833D8" w:rsidP="001F7539">
      <w:pPr>
        <w:pStyle w:val="ListParagraph"/>
        <w:numPr>
          <w:ilvl w:val="0"/>
          <w:numId w:val="8"/>
        </w:numPr>
        <w:spacing w:line="360" w:lineRule="auto"/>
        <w:rPr>
          <w:rFonts w:ascii="Arial" w:hAnsi="Arial" w:cs="Arial"/>
          <w:b/>
          <w:bCs/>
          <w:lang w:val="en-US"/>
        </w:rPr>
      </w:pPr>
      <w:r w:rsidRPr="00965C96">
        <w:rPr>
          <w:rFonts w:ascii="Arial" w:hAnsi="Arial" w:cs="Arial"/>
          <w:b/>
          <w:bCs/>
          <w:lang w:val="en-US"/>
        </w:rPr>
        <w:t>Impact of workload and burnout</w:t>
      </w:r>
    </w:p>
    <w:p w14:paraId="1613EDE6" w14:textId="77777777" w:rsidR="00A833D8" w:rsidRPr="00965C96" w:rsidRDefault="00A833D8" w:rsidP="001F7539">
      <w:pPr>
        <w:pStyle w:val="ListParagraph"/>
        <w:spacing w:line="360" w:lineRule="auto"/>
        <w:rPr>
          <w:rFonts w:ascii="Arial" w:hAnsi="Arial" w:cs="Arial"/>
          <w:lang w:val="en-US"/>
        </w:rPr>
      </w:pPr>
      <w:r w:rsidRPr="00965C96">
        <w:rPr>
          <w:rFonts w:ascii="Arial" w:hAnsi="Arial" w:cs="Arial"/>
          <w:lang w:val="en-US"/>
        </w:rPr>
        <w:t>Key issues include:</w:t>
      </w:r>
    </w:p>
    <w:p w14:paraId="159A48FB" w14:textId="77777777" w:rsidR="00A833D8" w:rsidRPr="00965C96" w:rsidRDefault="00A833D8" w:rsidP="001F7539">
      <w:pPr>
        <w:pStyle w:val="ListParagraph"/>
        <w:numPr>
          <w:ilvl w:val="0"/>
          <w:numId w:val="10"/>
        </w:numPr>
        <w:spacing w:line="360" w:lineRule="auto"/>
        <w:rPr>
          <w:rFonts w:ascii="Arial" w:hAnsi="Arial" w:cs="Arial"/>
          <w:lang w:val="en-US"/>
        </w:rPr>
      </w:pPr>
      <w:r w:rsidRPr="00965C96">
        <w:rPr>
          <w:rFonts w:ascii="Arial" w:hAnsi="Arial" w:cs="Arial"/>
          <w:lang w:val="en-US"/>
        </w:rPr>
        <w:t>Rostering provides a balanced workload</w:t>
      </w:r>
    </w:p>
    <w:p w14:paraId="5AEE700B" w14:textId="77777777" w:rsidR="00A833D8" w:rsidRPr="00965C96" w:rsidRDefault="00A833D8" w:rsidP="001F7539">
      <w:pPr>
        <w:pStyle w:val="ListParagraph"/>
        <w:numPr>
          <w:ilvl w:val="0"/>
          <w:numId w:val="10"/>
        </w:numPr>
        <w:spacing w:line="360" w:lineRule="auto"/>
        <w:rPr>
          <w:rFonts w:ascii="Arial" w:hAnsi="Arial" w:cs="Arial"/>
          <w:lang w:val="en-US"/>
        </w:rPr>
      </w:pPr>
      <w:r w:rsidRPr="00965C96">
        <w:rPr>
          <w:rFonts w:ascii="Arial" w:hAnsi="Arial" w:cs="Arial"/>
          <w:lang w:val="en-US"/>
        </w:rPr>
        <w:t>Selecting people who are best suited to different job demands</w:t>
      </w:r>
    </w:p>
    <w:p w14:paraId="139B7D24" w14:textId="03EFDEEF" w:rsidR="00A833D8" w:rsidRPr="00585241" w:rsidRDefault="00A833D8" w:rsidP="001F7539">
      <w:pPr>
        <w:pStyle w:val="ListParagraph"/>
        <w:numPr>
          <w:ilvl w:val="0"/>
          <w:numId w:val="10"/>
        </w:numPr>
        <w:spacing w:line="360" w:lineRule="auto"/>
        <w:rPr>
          <w:rFonts w:ascii="Arial" w:hAnsi="Arial" w:cs="Arial"/>
          <w:lang w:val="en-US"/>
        </w:rPr>
      </w:pPr>
      <w:r w:rsidRPr="00965C96">
        <w:rPr>
          <w:rFonts w:ascii="Arial" w:hAnsi="Arial" w:cs="Arial"/>
          <w:lang w:val="en-US"/>
        </w:rPr>
        <w:lastRenderedPageBreak/>
        <w:t>Supporting workers to have autonomy in their work</w:t>
      </w:r>
    </w:p>
    <w:p w14:paraId="4F1C9795" w14:textId="77777777" w:rsidR="00A833D8" w:rsidRPr="00965C96" w:rsidRDefault="00A833D8" w:rsidP="001F7539">
      <w:pPr>
        <w:pStyle w:val="ListParagraph"/>
        <w:spacing w:line="360" w:lineRule="auto"/>
        <w:rPr>
          <w:rFonts w:ascii="Arial" w:hAnsi="Arial" w:cs="Arial"/>
          <w:b/>
          <w:bCs/>
          <w:lang w:val="en-US"/>
        </w:rPr>
      </w:pPr>
      <w:r w:rsidRPr="00965C96">
        <w:rPr>
          <w:rFonts w:ascii="Arial" w:hAnsi="Arial" w:cs="Arial"/>
          <w:b/>
          <w:bCs/>
          <w:lang w:val="en-US"/>
        </w:rPr>
        <w:t>4. Job security and opportunities for career progression</w:t>
      </w:r>
    </w:p>
    <w:p w14:paraId="16F0103D" w14:textId="77777777" w:rsidR="00A833D8" w:rsidRPr="00965C96" w:rsidRDefault="00A833D8" w:rsidP="001F7539">
      <w:pPr>
        <w:pStyle w:val="ListParagraph"/>
        <w:spacing w:line="360" w:lineRule="auto"/>
        <w:rPr>
          <w:rFonts w:ascii="Arial" w:hAnsi="Arial" w:cs="Arial"/>
          <w:lang w:val="en-US"/>
        </w:rPr>
      </w:pPr>
      <w:r w:rsidRPr="00965C96">
        <w:rPr>
          <w:rFonts w:ascii="Arial" w:hAnsi="Arial" w:cs="Arial"/>
          <w:lang w:val="en-US"/>
        </w:rPr>
        <w:t>Key issues include:</w:t>
      </w:r>
    </w:p>
    <w:p w14:paraId="12ABB739" w14:textId="7F1AF96D" w:rsidR="00A833D8" w:rsidRPr="00965C96" w:rsidRDefault="5B6F5CA0" w:rsidP="001F7539">
      <w:pPr>
        <w:pStyle w:val="ListParagraph"/>
        <w:numPr>
          <w:ilvl w:val="0"/>
          <w:numId w:val="10"/>
        </w:numPr>
        <w:spacing w:line="360" w:lineRule="auto"/>
        <w:rPr>
          <w:rFonts w:ascii="Arial" w:hAnsi="Arial" w:cs="Arial"/>
          <w:lang w:val="en-US"/>
        </w:rPr>
      </w:pPr>
      <w:r w:rsidRPr="2E02D1B3">
        <w:rPr>
          <w:rFonts w:ascii="Arial" w:hAnsi="Arial" w:cs="Arial"/>
          <w:lang w:val="en-US"/>
        </w:rPr>
        <w:t xml:space="preserve">Staff engaged </w:t>
      </w:r>
      <w:r w:rsidR="26B36680" w:rsidRPr="2E02D1B3">
        <w:rPr>
          <w:rFonts w:ascii="Arial" w:hAnsi="Arial" w:cs="Arial"/>
          <w:lang w:val="en-US"/>
        </w:rPr>
        <w:t>on</w:t>
      </w:r>
      <w:r w:rsidRPr="2E02D1B3">
        <w:rPr>
          <w:rFonts w:ascii="Arial" w:hAnsi="Arial" w:cs="Arial"/>
          <w:lang w:val="en-US"/>
        </w:rPr>
        <w:t xml:space="preserve"> a cas</w:t>
      </w:r>
      <w:r w:rsidR="1F246D3C" w:rsidRPr="2E02D1B3">
        <w:rPr>
          <w:rFonts w:ascii="Arial" w:hAnsi="Arial" w:cs="Arial"/>
          <w:lang w:val="en-US"/>
        </w:rPr>
        <w:t>u</w:t>
      </w:r>
      <w:r w:rsidRPr="2E02D1B3">
        <w:rPr>
          <w:rFonts w:ascii="Arial" w:hAnsi="Arial" w:cs="Arial"/>
          <w:lang w:val="en-US"/>
        </w:rPr>
        <w:t>al basis viewed work as insecure</w:t>
      </w:r>
    </w:p>
    <w:p w14:paraId="14318C1D" w14:textId="52A674B2" w:rsidR="00A833D8" w:rsidRPr="00585241" w:rsidRDefault="5B6F5CA0" w:rsidP="001F7539">
      <w:pPr>
        <w:pStyle w:val="ListParagraph"/>
        <w:numPr>
          <w:ilvl w:val="0"/>
          <w:numId w:val="10"/>
        </w:numPr>
        <w:spacing w:line="360" w:lineRule="auto"/>
        <w:rPr>
          <w:rFonts w:ascii="Arial" w:hAnsi="Arial" w:cs="Arial"/>
          <w:lang w:val="en-US"/>
        </w:rPr>
      </w:pPr>
      <w:r w:rsidRPr="2E02D1B3">
        <w:rPr>
          <w:rFonts w:ascii="Arial" w:hAnsi="Arial" w:cs="Arial"/>
          <w:lang w:val="en-US"/>
        </w:rPr>
        <w:t>Staff did not see many opportunities for growth in their role and</w:t>
      </w:r>
      <w:r w:rsidR="2D43C8D7" w:rsidRPr="2E02D1B3">
        <w:rPr>
          <w:rFonts w:ascii="Arial" w:hAnsi="Arial" w:cs="Arial"/>
          <w:lang w:val="en-US"/>
        </w:rPr>
        <w:t xml:space="preserve"> limited</w:t>
      </w:r>
      <w:r w:rsidRPr="2E02D1B3">
        <w:rPr>
          <w:rFonts w:ascii="Arial" w:hAnsi="Arial" w:cs="Arial"/>
          <w:lang w:val="en-US"/>
        </w:rPr>
        <w:t xml:space="preserve"> opportunities to </w:t>
      </w:r>
      <w:r w:rsidR="13D7B8C3" w:rsidRPr="2E02D1B3">
        <w:rPr>
          <w:rFonts w:ascii="Arial" w:hAnsi="Arial" w:cs="Arial"/>
          <w:lang w:val="en-US"/>
        </w:rPr>
        <w:t>progress in</w:t>
      </w:r>
      <w:r w:rsidRPr="2E02D1B3">
        <w:rPr>
          <w:rFonts w:ascii="Arial" w:hAnsi="Arial" w:cs="Arial"/>
          <w:lang w:val="en-US"/>
        </w:rPr>
        <w:t xml:space="preserve"> their career</w:t>
      </w:r>
    </w:p>
    <w:p w14:paraId="2EE1A8F7" w14:textId="77777777" w:rsidR="00A833D8" w:rsidRDefault="00A833D8" w:rsidP="001F7539">
      <w:pPr>
        <w:rPr>
          <w:rFonts w:ascii="Arial" w:hAnsi="Arial" w:cs="Arial"/>
          <w:b/>
          <w:bCs/>
          <w:sz w:val="24"/>
          <w:szCs w:val="24"/>
          <w:lang w:val="en-US"/>
        </w:rPr>
      </w:pPr>
      <w:r>
        <w:rPr>
          <w:rFonts w:ascii="Arial" w:hAnsi="Arial" w:cs="Arial"/>
          <w:b/>
          <w:bCs/>
          <w:sz w:val="24"/>
          <w:szCs w:val="24"/>
          <w:lang w:val="en-US"/>
        </w:rPr>
        <w:br w:type="page"/>
      </w:r>
    </w:p>
    <w:p w14:paraId="4BD903F5" w14:textId="0FB2EA34" w:rsidR="00A833D8" w:rsidRPr="00965C96" w:rsidRDefault="5B6F5CA0" w:rsidP="001F7539">
      <w:pPr>
        <w:pStyle w:val="Heading1"/>
        <w:rPr>
          <w:lang w:val="en-US"/>
        </w:rPr>
      </w:pPr>
      <w:r w:rsidRPr="2E02D1B3">
        <w:rPr>
          <w:lang w:val="en-US"/>
        </w:rPr>
        <w:lastRenderedPageBreak/>
        <w:t xml:space="preserve">Factors </w:t>
      </w:r>
      <w:r w:rsidR="35B10CDD" w:rsidRPr="2E02D1B3">
        <w:rPr>
          <w:lang w:val="en-US"/>
        </w:rPr>
        <w:t>a</w:t>
      </w:r>
      <w:r w:rsidRPr="2E02D1B3">
        <w:rPr>
          <w:lang w:val="en-US"/>
        </w:rPr>
        <w:t>ffecting Disability Support Worker Retention within the Disability Sector</w:t>
      </w:r>
    </w:p>
    <w:p w14:paraId="29A6A73D" w14:textId="2097DD9E" w:rsidR="00A833D8" w:rsidRPr="00965C96" w:rsidRDefault="5B6F5CA0" w:rsidP="001F7539">
      <w:pPr>
        <w:spacing w:after="120"/>
        <w:rPr>
          <w:rFonts w:ascii="Arial" w:hAnsi="Arial" w:cs="Arial"/>
          <w:sz w:val="24"/>
          <w:szCs w:val="24"/>
          <w:lang w:val="en-US"/>
        </w:rPr>
      </w:pPr>
      <w:r w:rsidRPr="00965C96">
        <w:rPr>
          <w:rFonts w:ascii="Arial" w:hAnsi="Arial" w:cs="Arial"/>
          <w:sz w:val="24"/>
          <w:szCs w:val="24"/>
          <w:lang w:val="en-US"/>
        </w:rPr>
        <w:t>The National Disability Insurance Scheme (NDIS) has as its key objectives to “support the independence and social and economic participation of people with disability</w:t>
      </w:r>
      <w:r w:rsidR="167FB546" w:rsidRPr="00965C96">
        <w:rPr>
          <w:rFonts w:ascii="Arial" w:hAnsi="Arial" w:cs="Arial"/>
          <w:sz w:val="24"/>
          <w:szCs w:val="24"/>
          <w:lang w:val="en-US"/>
        </w:rPr>
        <w:t>,”</w:t>
      </w:r>
      <w:r w:rsidRPr="00965C96">
        <w:rPr>
          <w:rFonts w:ascii="Arial" w:hAnsi="Arial" w:cs="Arial"/>
          <w:sz w:val="24"/>
          <w:szCs w:val="24"/>
          <w:lang w:val="en-US"/>
        </w:rPr>
        <w:t xml:space="preserve"> and to “provide reasonable and necessary supports for participants</w:t>
      </w:r>
      <w:r w:rsidR="34856DCC" w:rsidRPr="00965C96">
        <w:rPr>
          <w:rFonts w:ascii="Arial" w:hAnsi="Arial" w:cs="Arial"/>
          <w:sz w:val="24"/>
          <w:szCs w:val="24"/>
          <w:lang w:val="en-US"/>
        </w:rPr>
        <w:t>.”</w:t>
      </w:r>
      <w:r w:rsidRPr="00965C96">
        <w:rPr>
          <w:rFonts w:ascii="Arial" w:hAnsi="Arial" w:cs="Arial"/>
          <w:sz w:val="24"/>
          <w:szCs w:val="24"/>
          <w:lang w:val="en-US"/>
        </w:rPr>
        <w:t xml:space="preserve"> A key guiding principle of the scheme is that people with disability </w:t>
      </w:r>
      <w:bookmarkStart w:id="0" w:name="_Int_ZMUPBhfz"/>
      <w:r w:rsidRPr="00965C96">
        <w:rPr>
          <w:rFonts w:ascii="Arial" w:hAnsi="Arial" w:cs="Arial"/>
          <w:sz w:val="24"/>
          <w:szCs w:val="24"/>
          <w:lang w:val="en-US"/>
        </w:rPr>
        <w:t>are able to</w:t>
      </w:r>
      <w:bookmarkEnd w:id="0"/>
      <w:r w:rsidRPr="00965C96">
        <w:rPr>
          <w:rFonts w:ascii="Arial" w:hAnsi="Arial" w:cs="Arial"/>
          <w:sz w:val="24"/>
          <w:szCs w:val="24"/>
          <w:lang w:val="en-US"/>
        </w:rPr>
        <w:t xml:space="preserve"> exercise choice and control in the pursuit of their goals and the planning and delivery of their supports</w:t>
      </w:r>
      <w:r w:rsidR="00A833D8" w:rsidRPr="00965C96">
        <w:rPr>
          <w:rStyle w:val="FootnoteReference"/>
          <w:rFonts w:ascii="Arial" w:hAnsi="Arial" w:cs="Arial"/>
          <w:sz w:val="24"/>
          <w:szCs w:val="24"/>
          <w:lang w:val="en-US"/>
        </w:rPr>
        <w:footnoteReference w:id="1"/>
      </w:r>
      <w:r w:rsidRPr="00965C96">
        <w:rPr>
          <w:rFonts w:ascii="Arial" w:hAnsi="Arial" w:cs="Arial"/>
          <w:sz w:val="24"/>
          <w:szCs w:val="24"/>
          <w:lang w:val="en-US"/>
        </w:rPr>
        <w:t>.</w:t>
      </w:r>
    </w:p>
    <w:p w14:paraId="5F79BC86" w14:textId="7B4BF98A" w:rsidR="00A833D8" w:rsidRPr="00965C96" w:rsidRDefault="5B6F5CA0" w:rsidP="001F7539">
      <w:pPr>
        <w:spacing w:after="120"/>
        <w:rPr>
          <w:rFonts w:ascii="Arial" w:hAnsi="Arial" w:cs="Arial"/>
          <w:sz w:val="24"/>
          <w:szCs w:val="24"/>
          <w:lang w:val="en-US"/>
        </w:rPr>
      </w:pPr>
      <w:r w:rsidRPr="00965C96">
        <w:rPr>
          <w:rFonts w:ascii="Arial" w:hAnsi="Arial" w:cs="Arial"/>
          <w:sz w:val="24"/>
          <w:szCs w:val="24"/>
          <w:lang w:val="en-US"/>
        </w:rPr>
        <w:t xml:space="preserve">The availability of a skilled workforce to deliver </w:t>
      </w:r>
      <w:bookmarkStart w:id="1" w:name="_Int_rM0EbR3i"/>
      <w:r w:rsidRPr="00965C96">
        <w:rPr>
          <w:rFonts w:ascii="Arial" w:hAnsi="Arial" w:cs="Arial"/>
          <w:sz w:val="24"/>
          <w:szCs w:val="24"/>
          <w:lang w:val="en-US"/>
        </w:rPr>
        <w:t>supports</w:t>
      </w:r>
      <w:bookmarkEnd w:id="1"/>
      <w:r w:rsidRPr="00965C96">
        <w:rPr>
          <w:rFonts w:ascii="Arial" w:hAnsi="Arial" w:cs="Arial"/>
          <w:sz w:val="24"/>
          <w:szCs w:val="24"/>
          <w:lang w:val="en-US"/>
        </w:rPr>
        <w:t xml:space="preserve"> is a critical element in achieving the promise of the NDIS. Recruitment, onboarding, and training of new workers is costly; and it is therefore important to understand the factors that positively and negatively impact work retention to enable delivery of high-quality supports. The rate of disability support worker staff turnover is high, with </w:t>
      </w:r>
      <w:hyperlink r:id="rId11" w:history="1">
        <w:r w:rsidRPr="00F71771">
          <w:rPr>
            <w:rStyle w:val="Hyperlink"/>
            <w:rFonts w:ascii="Arial" w:hAnsi="Arial" w:cs="Arial"/>
            <w:sz w:val="24"/>
            <w:szCs w:val="24"/>
            <w:lang w:val="en-US"/>
          </w:rPr>
          <w:t>several studies</w:t>
        </w:r>
      </w:hyperlink>
      <w:r w:rsidRPr="00965C96">
        <w:rPr>
          <w:rFonts w:ascii="Arial" w:hAnsi="Arial" w:cs="Arial"/>
          <w:sz w:val="24"/>
          <w:szCs w:val="24"/>
          <w:lang w:val="en-US"/>
        </w:rPr>
        <w:t xml:space="preserve"> reporting average lengths of service of between two and five years</w:t>
      </w:r>
      <w:r w:rsidRPr="00965C96">
        <w:rPr>
          <w:rFonts w:ascii="Arial" w:hAnsi="Arial" w:cs="Arial"/>
          <w:sz w:val="24"/>
          <w:szCs w:val="24"/>
        </w:rPr>
        <w:t xml:space="preserve">. </w:t>
      </w:r>
      <w:r w:rsidRPr="00965C96">
        <w:rPr>
          <w:rFonts w:ascii="Arial" w:hAnsi="Arial" w:cs="Arial"/>
          <w:sz w:val="24"/>
          <w:szCs w:val="24"/>
          <w:lang w:val="en-US"/>
        </w:rPr>
        <w:t>This is challenging in times of high competition for workers across the community, aged care, mental health, and disability sectors.</w:t>
      </w:r>
    </w:p>
    <w:p w14:paraId="5C423772" w14:textId="364FC48C" w:rsidR="00A833D8" w:rsidRPr="00965C96" w:rsidRDefault="0B1867DE" w:rsidP="001F7539">
      <w:pPr>
        <w:spacing w:after="120"/>
        <w:textAlignment w:val="baseline"/>
        <w:rPr>
          <w:rFonts w:ascii="Arial" w:hAnsi="Arial" w:cs="Arial"/>
          <w:sz w:val="24"/>
          <w:szCs w:val="24"/>
          <w:lang w:val="en-US"/>
        </w:rPr>
      </w:pPr>
      <w:r w:rsidRPr="00965C96">
        <w:rPr>
          <w:rFonts w:ascii="Arial" w:hAnsi="Arial" w:cs="Arial"/>
          <w:sz w:val="24"/>
          <w:szCs w:val="24"/>
          <w:lang w:val="en-US"/>
        </w:rPr>
        <w:t xml:space="preserve">Workers are drawn to the disability sector for many reasons. The </w:t>
      </w:r>
      <w:r w:rsidRPr="00E11883">
        <w:rPr>
          <w:rFonts w:ascii="Arial" w:hAnsi="Arial" w:cs="Arial"/>
          <w:sz w:val="24"/>
          <w:szCs w:val="24"/>
          <w:lang w:val="en-US"/>
        </w:rPr>
        <w:t xml:space="preserve">vocational training </w:t>
      </w:r>
      <w:bookmarkStart w:id="2" w:name="_Int_4hPpCcya"/>
      <w:r w:rsidRPr="00E11883">
        <w:rPr>
          <w:rFonts w:ascii="Arial" w:hAnsi="Arial" w:cs="Arial"/>
          <w:sz w:val="24"/>
          <w:szCs w:val="24"/>
          <w:lang w:val="en-US"/>
        </w:rPr>
        <w:t>sector</w:t>
      </w:r>
      <w:bookmarkEnd w:id="2"/>
      <w:r w:rsidR="00E11883" w:rsidRPr="00965C96">
        <w:rPr>
          <w:rFonts w:ascii="Arial" w:hAnsi="Arial" w:cs="Arial"/>
          <w:sz w:val="24"/>
          <w:szCs w:val="24"/>
          <w:lang w:val="en-US"/>
        </w:rPr>
        <w:t xml:space="preserve"> </w:t>
      </w:r>
      <w:r w:rsidRPr="00965C96">
        <w:rPr>
          <w:rFonts w:ascii="Arial" w:hAnsi="Arial" w:cs="Arial"/>
          <w:sz w:val="24"/>
          <w:szCs w:val="24"/>
          <w:lang w:val="en-US"/>
        </w:rPr>
        <w:t xml:space="preserve">promotes disability sector roles as opportunities within which workers can make a difference and undertake meaningful work that, whilst challenging, offers variety, job security and opportunities for career progression. </w:t>
      </w:r>
      <w:hyperlink r:id="rId12" w:history="1">
        <w:r w:rsidRPr="00E11883">
          <w:rPr>
            <w:rStyle w:val="Hyperlink"/>
            <w:rFonts w:ascii="Arial" w:hAnsi="Arial" w:cs="Arial"/>
            <w:sz w:val="24"/>
            <w:szCs w:val="24"/>
            <w:lang w:val="en-US"/>
          </w:rPr>
          <w:t>Workers often do not experience this reality</w:t>
        </w:r>
      </w:hyperlink>
      <w:r w:rsidRPr="00965C96">
        <w:rPr>
          <w:rFonts w:ascii="Arial" w:hAnsi="Arial" w:cs="Arial"/>
          <w:sz w:val="24"/>
          <w:szCs w:val="24"/>
          <w:lang w:val="en-US"/>
        </w:rPr>
        <w:t>. Instead, many experience stress and burn out, do not feel secure in their employment, and see limited opportunities for career progression.</w:t>
      </w:r>
    </w:p>
    <w:p w14:paraId="45FC4C06" w14:textId="1AC44986" w:rsidR="2E02D1B3" w:rsidRPr="00585241" w:rsidRDefault="0B1867DE" w:rsidP="001F7539">
      <w:pPr>
        <w:rPr>
          <w:rFonts w:cs="Arial"/>
          <w:sz w:val="24"/>
          <w:szCs w:val="24"/>
          <w:lang w:val="en-US"/>
        </w:rPr>
      </w:pPr>
      <w:r w:rsidRPr="00965C96">
        <w:rPr>
          <w:rFonts w:ascii="Arial" w:hAnsi="Arial" w:cs="Arial"/>
          <w:sz w:val="24"/>
          <w:szCs w:val="24"/>
        </w:rPr>
        <w:t xml:space="preserve">The </w:t>
      </w:r>
      <w:hyperlink r:id="rId13" w:history="1">
        <w:r w:rsidRPr="00965C96">
          <w:rPr>
            <w:rStyle w:val="Hyperlink"/>
            <w:rFonts w:ascii="Arial" w:hAnsi="Arial" w:cs="Arial"/>
            <w:sz w:val="24"/>
            <w:szCs w:val="24"/>
          </w:rPr>
          <w:t>2021 National Disability Services State of the Sector Report</w:t>
        </w:r>
      </w:hyperlink>
      <w:r w:rsidRPr="00965C96">
        <w:rPr>
          <w:rFonts w:ascii="Arial" w:hAnsi="Arial" w:cs="Arial"/>
          <w:sz w:val="24"/>
          <w:szCs w:val="24"/>
        </w:rPr>
        <w:t xml:space="preserve"> highlighted increasing difficulty associated with staff retention, with key drivers including the lack of permanent positions, availability of better working conditions in other sectors, and staff burnout.  </w:t>
      </w:r>
      <w:r w:rsidRPr="00965C96">
        <w:rPr>
          <w:rFonts w:ascii="Arial" w:hAnsi="Arial" w:cs="Arial"/>
          <w:sz w:val="24"/>
          <w:szCs w:val="24"/>
          <w:lang w:val="en-US"/>
        </w:rPr>
        <w:t xml:space="preserve">This short paper will highlight emerging themes in academic literature and from recent Victorian based studies to understand how we can be successful in recruiting and retaining workers </w:t>
      </w:r>
      <w:r w:rsidR="3CA105E7" w:rsidRPr="00965C96">
        <w:rPr>
          <w:rFonts w:ascii="Arial" w:hAnsi="Arial" w:cs="Arial"/>
          <w:sz w:val="24"/>
          <w:szCs w:val="24"/>
          <w:lang w:val="en-US"/>
        </w:rPr>
        <w:t>in</w:t>
      </w:r>
      <w:r w:rsidRPr="00965C96">
        <w:rPr>
          <w:rFonts w:ascii="Arial" w:hAnsi="Arial" w:cs="Arial"/>
          <w:sz w:val="24"/>
          <w:szCs w:val="24"/>
          <w:lang w:val="en-US"/>
        </w:rPr>
        <w:t xml:space="preserve"> the disability sector in the longer term. </w:t>
      </w:r>
    </w:p>
    <w:p w14:paraId="51966FE2" w14:textId="6117D8A9" w:rsidR="00A833D8" w:rsidRPr="00965C96" w:rsidRDefault="5B6F5CA0" w:rsidP="001F7539">
      <w:pPr>
        <w:pStyle w:val="Heading2"/>
        <w:rPr>
          <w:lang w:val="en-US"/>
        </w:rPr>
      </w:pPr>
      <w:r w:rsidRPr="2E02D1B3">
        <w:rPr>
          <w:lang w:val="en-US"/>
        </w:rPr>
        <w:t xml:space="preserve">Organisational </w:t>
      </w:r>
      <w:r w:rsidR="2F897C60" w:rsidRPr="2E02D1B3">
        <w:rPr>
          <w:lang w:val="en-US"/>
        </w:rPr>
        <w:t>C</w:t>
      </w:r>
      <w:r w:rsidRPr="2E02D1B3">
        <w:rPr>
          <w:lang w:val="en-US"/>
        </w:rPr>
        <w:t>ulture</w:t>
      </w:r>
    </w:p>
    <w:p w14:paraId="134F1A27" w14:textId="39959647" w:rsidR="00A833D8" w:rsidRPr="00965C96" w:rsidRDefault="0B1867DE" w:rsidP="001F7539">
      <w:pPr>
        <w:spacing w:after="120"/>
        <w:textAlignment w:val="baseline"/>
        <w:rPr>
          <w:rFonts w:ascii="Arial" w:hAnsi="Arial" w:cs="Arial"/>
          <w:sz w:val="24"/>
          <w:szCs w:val="24"/>
          <w:lang w:val="en-US"/>
        </w:rPr>
      </w:pPr>
      <w:r w:rsidRPr="00965C96">
        <w:rPr>
          <w:rFonts w:ascii="Arial" w:hAnsi="Arial" w:cs="Arial"/>
          <w:sz w:val="24"/>
          <w:szCs w:val="24"/>
          <w:lang w:val="en-US"/>
        </w:rPr>
        <w:t xml:space="preserve">The organisational culture in which work is undertaken has an impact on staff retention. Organisational culture is </w:t>
      </w:r>
      <w:hyperlink r:id="rId14" w:anchor=":~:text=Organizational%20culture%20is%20the%20collection,your%20company%20what%20it%20is" w:history="1">
        <w:r w:rsidRPr="00617CE7">
          <w:rPr>
            <w:rStyle w:val="Hyperlink"/>
            <w:rFonts w:ascii="Arial" w:hAnsi="Arial" w:cs="Arial"/>
            <w:sz w:val="24"/>
            <w:szCs w:val="24"/>
            <w:lang w:val="en-US"/>
          </w:rPr>
          <w:t>defined</w:t>
        </w:r>
      </w:hyperlink>
      <w:r w:rsidRPr="00965C96">
        <w:rPr>
          <w:rFonts w:ascii="Arial" w:hAnsi="Arial" w:cs="Arial"/>
          <w:sz w:val="24"/>
          <w:szCs w:val="24"/>
          <w:lang w:val="en-US"/>
        </w:rPr>
        <w:t xml:space="preserve"> as the combination of “values, expectations, and practices that an organisation has in place to guide and inform the actions of workers”. </w:t>
      </w:r>
      <w:r w:rsidRPr="00965C96">
        <w:rPr>
          <w:rFonts w:ascii="Arial" w:hAnsi="Arial" w:cs="Arial"/>
          <w:sz w:val="24"/>
          <w:szCs w:val="24"/>
          <w:lang w:val="en-US"/>
        </w:rPr>
        <w:lastRenderedPageBreak/>
        <w:t xml:space="preserve">When there is a lack of clarity or misalignment with values, expectations, and practices, this increases worker stress and potential for abandonment of employment. </w:t>
      </w:r>
    </w:p>
    <w:p w14:paraId="130DC112" w14:textId="77777777" w:rsidR="00617CE7" w:rsidRDefault="5B6F5CA0" w:rsidP="001F7539">
      <w:pPr>
        <w:spacing w:after="240"/>
        <w:textAlignment w:val="baseline"/>
        <w:rPr>
          <w:rFonts w:ascii="Arial" w:hAnsi="Arial" w:cs="Arial"/>
          <w:sz w:val="24"/>
          <w:szCs w:val="24"/>
          <w:lang w:val="en-US"/>
        </w:rPr>
      </w:pPr>
      <w:r w:rsidRPr="6EEF6409">
        <w:rPr>
          <w:rFonts w:ascii="Arial" w:hAnsi="Arial" w:cs="Arial"/>
          <w:sz w:val="24"/>
          <w:szCs w:val="24"/>
          <w:lang w:val="en-US"/>
        </w:rPr>
        <w:t xml:space="preserve">The sector offers a wide variety of roles for workers from </w:t>
      </w:r>
      <w:r w:rsidR="0946F479" w:rsidRPr="6EEF6409">
        <w:rPr>
          <w:rFonts w:ascii="Arial" w:hAnsi="Arial" w:cs="Arial"/>
          <w:sz w:val="24"/>
          <w:szCs w:val="24"/>
          <w:lang w:val="en-US"/>
        </w:rPr>
        <w:t>personal</w:t>
      </w:r>
      <w:r w:rsidR="0C103C51" w:rsidRPr="6EEF6409">
        <w:rPr>
          <w:rFonts w:ascii="Arial" w:hAnsi="Arial" w:cs="Arial"/>
          <w:sz w:val="24"/>
          <w:szCs w:val="24"/>
          <w:lang w:val="en-US"/>
        </w:rPr>
        <w:t xml:space="preserve"> care support, </w:t>
      </w:r>
      <w:r w:rsidRPr="6EEF6409">
        <w:rPr>
          <w:rFonts w:ascii="Arial" w:hAnsi="Arial" w:cs="Arial"/>
          <w:sz w:val="24"/>
          <w:szCs w:val="24"/>
          <w:lang w:val="en-US"/>
        </w:rPr>
        <w:t>home maintenance, community access, through to supporting people with complex health and/or behavioural needs. It is vital that the workers are supported in their work and that job roles are suited not only to individual’s skills (capabilities -skills and knowledge), but also matched with their personality traits</w:t>
      </w:r>
      <w:r w:rsidR="5DE2CBDA" w:rsidRPr="6EEF6409">
        <w:rPr>
          <w:rFonts w:ascii="Arial" w:hAnsi="Arial" w:cs="Arial"/>
          <w:sz w:val="24"/>
          <w:szCs w:val="24"/>
          <w:lang w:val="en-US"/>
        </w:rPr>
        <w:t xml:space="preserve"> </w:t>
      </w:r>
      <w:r w:rsidRPr="6EEF6409">
        <w:rPr>
          <w:rFonts w:ascii="Arial" w:hAnsi="Arial" w:cs="Arial"/>
          <w:sz w:val="24"/>
          <w:szCs w:val="24"/>
          <w:lang w:val="en-US"/>
        </w:rPr>
        <w:t xml:space="preserve">(attitudes) and their </w:t>
      </w:r>
      <w:bookmarkStart w:id="3" w:name="_Int_BfMaAsU0"/>
      <w:r w:rsidRPr="6EEF6409">
        <w:rPr>
          <w:rFonts w:ascii="Arial" w:hAnsi="Arial" w:cs="Arial"/>
          <w:sz w:val="24"/>
          <w:szCs w:val="24"/>
          <w:lang w:val="en-US"/>
        </w:rPr>
        <w:t>capacity</w:t>
      </w:r>
      <w:bookmarkEnd w:id="3"/>
      <w:r w:rsidRPr="6EEF6409">
        <w:rPr>
          <w:rFonts w:ascii="Arial" w:hAnsi="Arial" w:cs="Arial"/>
          <w:sz w:val="24"/>
          <w:szCs w:val="24"/>
          <w:lang w:val="en-US"/>
        </w:rPr>
        <w:t xml:space="preserve"> to deliver high quality supports (workload). Workers also need to have a balanced case load over their work week.</w:t>
      </w:r>
    </w:p>
    <w:p w14:paraId="0A33E722" w14:textId="77777777" w:rsidR="00617CE7" w:rsidRDefault="00617CE7" w:rsidP="001F7539">
      <w:pPr>
        <w:spacing w:after="240"/>
        <w:textAlignment w:val="baseline"/>
        <w:rPr>
          <w:rFonts w:ascii="Arial" w:hAnsi="Arial" w:cs="Arial"/>
          <w:b/>
          <w:bCs/>
          <w:sz w:val="24"/>
          <w:szCs w:val="24"/>
          <w:lang w:val="en-US"/>
        </w:rPr>
        <w:sectPr w:rsidR="00617CE7">
          <w:footerReference w:type="default" r:id="rId15"/>
          <w:endnotePr>
            <w:numFmt w:val="decimal"/>
          </w:endnotePr>
          <w:pgSz w:w="11906" w:h="16838"/>
          <w:pgMar w:top="1440" w:right="1152" w:bottom="1440" w:left="1152" w:header="708" w:footer="708" w:gutter="0"/>
          <w:cols w:space="708"/>
          <w:docGrid w:linePitch="360"/>
        </w:sectPr>
      </w:pPr>
    </w:p>
    <w:p w14:paraId="0FD94D67" w14:textId="131E78D2" w:rsidR="00617CE7" w:rsidRPr="001A6755" w:rsidRDefault="00617CE7" w:rsidP="001F7539">
      <w:pPr>
        <w:spacing w:after="240"/>
        <w:textAlignment w:val="baseline"/>
        <w:rPr>
          <w:rStyle w:val="Emphasis"/>
          <w:rFonts w:ascii="Arial" w:hAnsi="Arial" w:cs="Arial"/>
          <w:b/>
          <w:bCs/>
          <w:i w:val="0"/>
          <w:iCs w:val="0"/>
          <w:sz w:val="24"/>
          <w:szCs w:val="24"/>
        </w:rPr>
      </w:pPr>
      <w:r w:rsidRPr="001A6755">
        <w:rPr>
          <w:rStyle w:val="Emphasis"/>
          <w:rFonts w:ascii="Arial" w:hAnsi="Arial" w:cs="Arial"/>
          <w:b/>
          <w:bCs/>
          <w:i w:val="0"/>
          <w:iCs w:val="0"/>
          <w:sz w:val="24"/>
          <w:szCs w:val="24"/>
        </w:rPr>
        <w:lastRenderedPageBreak/>
        <w:t xml:space="preserve">Scenario to illustrate values and practice misalignment: </w:t>
      </w:r>
    </w:p>
    <w:p w14:paraId="1E7B1F45" w14:textId="3E923FF8" w:rsidR="00617CE7" w:rsidRPr="00617CE7" w:rsidRDefault="00617CE7" w:rsidP="001F7539">
      <w:pPr>
        <w:rPr>
          <w:rFonts w:ascii="Arial" w:hAnsi="Arial" w:cs="Arial"/>
          <w:sz w:val="24"/>
          <w:szCs w:val="24"/>
        </w:rPr>
      </w:pPr>
      <w:r w:rsidRPr="00617CE7">
        <w:rPr>
          <w:rFonts w:ascii="Arial" w:hAnsi="Arial" w:cs="Arial"/>
          <w:sz w:val="24"/>
          <w:szCs w:val="24"/>
        </w:rPr>
        <w:t xml:space="preserve">Situation: Support for people living in Specialist Disability Accommodation (SDA) and receiving support from a supported independent living provider. Each NDIS participant has a goal to live as independently as possible and has requested support to be person </w:t>
      </w:r>
      <w:r w:rsidR="00E11883" w:rsidRPr="00617CE7">
        <w:rPr>
          <w:rFonts w:ascii="Arial" w:hAnsi="Arial" w:cs="Arial"/>
          <w:sz w:val="24"/>
          <w:szCs w:val="24"/>
        </w:rPr>
        <w:t>centred</w:t>
      </w:r>
      <w:r w:rsidRPr="00617CE7">
        <w:rPr>
          <w:rFonts w:ascii="Arial" w:hAnsi="Arial" w:cs="Arial"/>
          <w:sz w:val="24"/>
          <w:szCs w:val="24"/>
        </w:rPr>
        <w:t xml:space="preserve"> and use the principles of active support. </w:t>
      </w:r>
    </w:p>
    <w:p w14:paraId="13431E02" w14:textId="7ABD60A6" w:rsidR="00617CE7" w:rsidRDefault="00617CE7" w:rsidP="001F7539">
      <w:pPr>
        <w:spacing w:after="240"/>
        <w:textAlignment w:val="baseline"/>
        <w:rPr>
          <w:rFonts w:ascii="Arial" w:hAnsi="Arial" w:cs="Arial"/>
          <w:sz w:val="24"/>
          <w:szCs w:val="24"/>
          <w:lang w:val="en-US"/>
        </w:rPr>
        <w:sectPr w:rsidR="00617CE7">
          <w:endnotePr>
            <w:numFmt w:val="decimal"/>
          </w:endnotePr>
          <w:pgSz w:w="11906" w:h="16838"/>
          <w:pgMar w:top="1440" w:right="1152" w:bottom="1440" w:left="1152" w:header="708" w:footer="708" w:gutter="0"/>
          <w:cols w:space="708"/>
          <w:docGrid w:linePitch="360"/>
        </w:sectPr>
      </w:pPr>
      <w:r w:rsidRPr="00617CE7">
        <w:rPr>
          <w:rFonts w:ascii="Arial" w:hAnsi="Arial" w:cs="Arial"/>
          <w:sz w:val="24"/>
          <w:szCs w:val="24"/>
          <w:lang w:val="en-US"/>
        </w:rPr>
        <w:t>Practice: If this approach to providing supports is not used by all staff delivering support and new team members are not supported in this approach, there is a conflict with values, individual rights of people being supported, the organisation’s values and the capacity of the team to work together in harmony</w:t>
      </w:r>
      <w:r>
        <w:rPr>
          <w:rFonts w:ascii="Arial" w:hAnsi="Arial" w:cs="Arial"/>
          <w:sz w:val="24"/>
          <w:szCs w:val="24"/>
          <w:lang w:val="en-US"/>
        </w:rPr>
        <w:t>.</w:t>
      </w:r>
    </w:p>
    <w:p w14:paraId="0436B46F" w14:textId="7D968A43" w:rsidR="00617CE7" w:rsidRDefault="00617CE7" w:rsidP="001F7539">
      <w:pPr>
        <w:spacing w:after="240"/>
        <w:textAlignment w:val="baseline"/>
        <w:rPr>
          <w:rFonts w:ascii="Arial" w:hAnsi="Arial" w:cs="Arial"/>
          <w:sz w:val="24"/>
          <w:szCs w:val="24"/>
          <w:lang w:val="en-US"/>
        </w:rPr>
        <w:sectPr w:rsidR="00617CE7" w:rsidSect="00617CE7">
          <w:endnotePr>
            <w:numFmt w:val="decimal"/>
          </w:endnotePr>
          <w:type w:val="continuous"/>
          <w:pgSz w:w="11906" w:h="16838"/>
          <w:pgMar w:top="1440" w:right="1152" w:bottom="1440" w:left="1152" w:header="708" w:footer="708" w:gutter="0"/>
          <w:cols w:space="708"/>
          <w:docGrid w:linePitch="360"/>
        </w:sectPr>
      </w:pPr>
    </w:p>
    <w:p w14:paraId="1C184923" w14:textId="35220F84" w:rsidR="00A833D8" w:rsidRPr="00965C96" w:rsidRDefault="5B6F5CA0" w:rsidP="001F7539">
      <w:pPr>
        <w:spacing w:after="240"/>
        <w:textAlignment w:val="baseline"/>
        <w:rPr>
          <w:rFonts w:ascii="Arial" w:hAnsi="Arial" w:cs="Arial"/>
          <w:sz w:val="24"/>
          <w:szCs w:val="24"/>
        </w:rPr>
      </w:pPr>
      <w:r w:rsidRPr="00965C96">
        <w:rPr>
          <w:rFonts w:ascii="Arial" w:hAnsi="Arial" w:cs="Arial"/>
          <w:sz w:val="24"/>
          <w:szCs w:val="24"/>
          <w:lang w:val="en-US"/>
        </w:rPr>
        <w:t xml:space="preserve">There are many competing factors in retention. Whilst pay and conditions are important, their impact can be lessened if workers </w:t>
      </w:r>
      <w:r w:rsidR="59D9729C" w:rsidRPr="00965C96">
        <w:rPr>
          <w:rFonts w:ascii="Arial" w:hAnsi="Arial" w:cs="Arial"/>
          <w:sz w:val="24"/>
          <w:szCs w:val="24"/>
          <w:lang w:val="en-US"/>
        </w:rPr>
        <w:t xml:space="preserve">feel </w:t>
      </w:r>
      <w:r w:rsidRPr="00965C96">
        <w:rPr>
          <w:rFonts w:ascii="Arial" w:hAnsi="Arial" w:cs="Arial"/>
          <w:sz w:val="24"/>
          <w:szCs w:val="24"/>
          <w:lang w:val="en-US"/>
        </w:rPr>
        <w:t xml:space="preserve">they were recognised and appreciated for the work they do, were supported in their work, and had opportunities to develop their skills. </w:t>
      </w:r>
      <w:hyperlink r:id="rId16" w:history="1">
        <w:r w:rsidRPr="000379DC">
          <w:rPr>
            <w:rStyle w:val="Hyperlink"/>
            <w:rFonts w:ascii="Arial" w:eastAsia="Times New Roman" w:hAnsi="Arial" w:cs="Arial"/>
            <w:sz w:val="24"/>
            <w:szCs w:val="24"/>
            <w:shd w:val="clear" w:color="auto" w:fill="FFFFFF"/>
            <w:lang w:eastAsia="en-GB"/>
          </w:rPr>
          <w:t>HESTA’s State of the Sector 2021: Community and Disability Workforce Insights report</w:t>
        </w:r>
      </w:hyperlink>
      <w:r w:rsidRPr="00965C96">
        <w:rPr>
          <w:rFonts w:ascii="Arial" w:eastAsia="Times New Roman" w:hAnsi="Arial" w:cs="Arial"/>
          <w:color w:val="000000"/>
          <w:sz w:val="24"/>
          <w:szCs w:val="24"/>
          <w:shd w:val="clear" w:color="auto" w:fill="FFFFFF"/>
          <w:lang w:eastAsia="en-GB"/>
        </w:rPr>
        <w:t xml:space="preserve"> found many </w:t>
      </w:r>
      <w:r w:rsidRPr="00965C96">
        <w:rPr>
          <w:rFonts w:ascii="Arial" w:eastAsia="Times New Roman" w:hAnsi="Arial" w:cs="Arial"/>
          <w:sz w:val="24"/>
          <w:szCs w:val="24"/>
          <w:lang w:eastAsia="en-GB"/>
        </w:rPr>
        <w:t xml:space="preserve">workers were planning to leave the sector, particularly workers over 39 years. The report also found that 30% of workers would not recommend their organisational leadership and management, that a quarter </w:t>
      </w:r>
      <w:r w:rsidRPr="00965C96">
        <w:rPr>
          <w:rFonts w:ascii="Arial" w:hAnsi="Arial" w:cs="Arial"/>
          <w:sz w:val="24"/>
          <w:szCs w:val="24"/>
        </w:rPr>
        <w:t>did not feel appreciated by their employers, and that one in five did not feel their skills and experiences were valued by the community.</w:t>
      </w:r>
    </w:p>
    <w:p w14:paraId="7ACCB42F" w14:textId="381F8190" w:rsidR="5B6F5CA0" w:rsidRDefault="5B6F5CA0" w:rsidP="001F7539">
      <w:pPr>
        <w:spacing w:after="120"/>
        <w:rPr>
          <w:rFonts w:ascii="Arial" w:hAnsi="Arial" w:cs="Arial"/>
          <w:sz w:val="24"/>
          <w:szCs w:val="24"/>
        </w:rPr>
      </w:pPr>
      <w:r w:rsidRPr="2E02D1B3">
        <w:rPr>
          <w:rFonts w:ascii="Arial" w:hAnsi="Arial" w:cs="Arial"/>
          <w:sz w:val="24"/>
          <w:szCs w:val="24"/>
        </w:rPr>
        <w:t>Recent NDS engagement via the NDS Workforce Network has explored simple but important measures that organisations have made to show employees they are valued. These include both setting up and extending access to employee assistance programs (this was felt to be especially critical in COVID lockdown periods), acknowledging employees of the month, having face to face team meetings, and using apps/text to keep workers informed about what is happening in the organisation</w:t>
      </w:r>
      <w:r w:rsidR="29FD2E3F" w:rsidRPr="2E02D1B3">
        <w:rPr>
          <w:rFonts w:ascii="Arial" w:hAnsi="Arial" w:cs="Arial"/>
          <w:sz w:val="24"/>
          <w:szCs w:val="24"/>
        </w:rPr>
        <w:t>.</w:t>
      </w:r>
    </w:p>
    <w:p w14:paraId="4F9BE8DC" w14:textId="62EA61B2" w:rsidR="00A833D8" w:rsidRPr="00965C96" w:rsidRDefault="00A833D8" w:rsidP="001F7539">
      <w:pPr>
        <w:pStyle w:val="Heading2"/>
        <w:rPr>
          <w:lang w:val="en-US"/>
        </w:rPr>
      </w:pPr>
      <w:r w:rsidRPr="00965C96">
        <w:rPr>
          <w:lang w:val="en-US"/>
        </w:rPr>
        <w:t>Importance of Regular Supervision</w:t>
      </w:r>
    </w:p>
    <w:p w14:paraId="2B411EEF" w14:textId="06C10D1E" w:rsidR="00A833D8" w:rsidRPr="00965C96" w:rsidRDefault="5B6F5CA0" w:rsidP="001F7539">
      <w:pPr>
        <w:spacing w:after="120"/>
        <w:textAlignment w:val="baseline"/>
        <w:rPr>
          <w:rFonts w:ascii="Arial" w:eastAsia="Times New Roman" w:hAnsi="Arial" w:cs="Arial"/>
          <w:sz w:val="24"/>
          <w:szCs w:val="24"/>
          <w:lang w:eastAsia="en-GB"/>
        </w:rPr>
      </w:pPr>
      <w:r w:rsidRPr="00965C96">
        <w:rPr>
          <w:rFonts w:ascii="Arial" w:hAnsi="Arial" w:cs="Arial"/>
          <w:sz w:val="24"/>
          <w:szCs w:val="24"/>
        </w:rPr>
        <w:t xml:space="preserve">Supervision should be available to all </w:t>
      </w:r>
      <w:r w:rsidR="572D19CC" w:rsidRPr="00965C96">
        <w:rPr>
          <w:rFonts w:ascii="Arial" w:hAnsi="Arial" w:cs="Arial"/>
          <w:sz w:val="24"/>
          <w:szCs w:val="24"/>
        </w:rPr>
        <w:t xml:space="preserve">employees, including </w:t>
      </w:r>
      <w:r w:rsidRPr="00965C96">
        <w:rPr>
          <w:rFonts w:ascii="Arial" w:hAnsi="Arial" w:cs="Arial"/>
          <w:sz w:val="24"/>
          <w:szCs w:val="24"/>
        </w:rPr>
        <w:t>disability support workers</w:t>
      </w:r>
      <w:r w:rsidR="13430C0D" w:rsidRPr="00965C96">
        <w:rPr>
          <w:rFonts w:ascii="Arial" w:hAnsi="Arial" w:cs="Arial"/>
          <w:sz w:val="24"/>
          <w:szCs w:val="24"/>
        </w:rPr>
        <w:t>. S</w:t>
      </w:r>
      <w:r w:rsidRPr="00965C96">
        <w:rPr>
          <w:rFonts w:ascii="Arial" w:hAnsi="Arial" w:cs="Arial"/>
          <w:sz w:val="24"/>
          <w:szCs w:val="24"/>
        </w:rPr>
        <w:t xml:space="preserve">upervisors should ensure it is scheduled regularly and available as needed, for example to debrief after an incident. Supervision needs to provide constructive feedback about what is going well and address areas where development is needed and should provide support for staff to develop skills. </w:t>
      </w:r>
      <w:r w:rsidRPr="00965C96">
        <w:rPr>
          <w:rFonts w:ascii="Arial" w:eastAsia="Times New Roman" w:hAnsi="Arial" w:cs="Arial"/>
          <w:sz w:val="24"/>
          <w:szCs w:val="24"/>
          <w:lang w:eastAsia="en-GB"/>
        </w:rPr>
        <w:t xml:space="preserve">Supervision is an essential element to support for worker </w:t>
      </w:r>
      <w:r w:rsidRPr="00965C96">
        <w:rPr>
          <w:rFonts w:ascii="Arial" w:eastAsia="Times New Roman" w:hAnsi="Arial" w:cs="Arial"/>
          <w:sz w:val="24"/>
          <w:szCs w:val="24"/>
          <w:lang w:eastAsia="en-GB"/>
        </w:rPr>
        <w:lastRenderedPageBreak/>
        <w:t>wellbeing, throughout the employment relationship and at critical points. Research has shown a relationship between</w:t>
      </w:r>
      <w:r w:rsidRPr="00965C96">
        <w:rPr>
          <w:rFonts w:ascii="Arial" w:hAnsi="Arial" w:cs="Arial"/>
          <w:sz w:val="24"/>
          <w:szCs w:val="24"/>
        </w:rPr>
        <w:t xml:space="preserve"> effective supervision and retention. It is an investment in keeping staff, that recoups investment in onboarding and recruitment. However, there is still work needed to upskill supervisors, and to develop a culture where workers view supervision positively and experience it as described above, rather than only when there is an issue with performance.</w:t>
      </w:r>
    </w:p>
    <w:p w14:paraId="7C4C7696" w14:textId="112FA2F2" w:rsidR="00A833D8" w:rsidRPr="00965C96" w:rsidRDefault="5B6F5CA0" w:rsidP="001F7539">
      <w:pPr>
        <w:spacing w:after="120"/>
        <w:textAlignment w:val="baseline"/>
        <w:rPr>
          <w:rFonts w:ascii="Arial" w:hAnsi="Arial" w:cs="Arial"/>
          <w:b/>
          <w:bCs/>
          <w:sz w:val="24"/>
          <w:szCs w:val="24"/>
          <w:lang w:val="en-US"/>
        </w:rPr>
      </w:pPr>
      <w:r w:rsidRPr="00965C96">
        <w:rPr>
          <w:rFonts w:ascii="Arial" w:hAnsi="Arial" w:cs="Arial"/>
          <w:sz w:val="24"/>
          <w:szCs w:val="24"/>
        </w:rPr>
        <w:t>The</w:t>
      </w:r>
      <w:r w:rsidR="4982297B" w:rsidRPr="00965C96">
        <w:rPr>
          <w:rFonts w:ascii="Arial" w:hAnsi="Arial" w:cs="Arial"/>
          <w:sz w:val="24"/>
          <w:szCs w:val="24"/>
        </w:rPr>
        <w:t xml:space="preserve"> NDS</w:t>
      </w:r>
      <w:r w:rsidR="000379DC">
        <w:rPr>
          <w:rFonts w:ascii="Arial" w:hAnsi="Arial" w:cs="Arial"/>
          <w:sz w:val="24"/>
          <w:szCs w:val="24"/>
        </w:rPr>
        <w:t xml:space="preserve"> </w:t>
      </w:r>
      <w:hyperlink r:id="rId17" w:history="1">
        <w:r w:rsidR="000379DC" w:rsidRPr="000379DC">
          <w:rPr>
            <w:rStyle w:val="Hyperlink"/>
            <w:rFonts w:ascii="Arial" w:hAnsi="Arial" w:cs="Arial"/>
            <w:sz w:val="24"/>
            <w:szCs w:val="24"/>
          </w:rPr>
          <w:t>submission</w:t>
        </w:r>
      </w:hyperlink>
      <w:r w:rsidR="4982297B" w:rsidRPr="00965C96">
        <w:rPr>
          <w:rFonts w:ascii="Arial" w:hAnsi="Arial" w:cs="Arial"/>
          <w:sz w:val="24"/>
          <w:szCs w:val="24"/>
        </w:rPr>
        <w:t xml:space="preserve"> </w:t>
      </w:r>
      <w:r w:rsidR="4B699FA6" w:rsidRPr="00965C96">
        <w:rPr>
          <w:rFonts w:ascii="Arial" w:hAnsi="Arial" w:cs="Arial"/>
          <w:sz w:val="24"/>
          <w:szCs w:val="24"/>
        </w:rPr>
        <w:t>and</w:t>
      </w:r>
      <w:r w:rsidRPr="00965C96">
        <w:rPr>
          <w:rFonts w:ascii="Arial" w:hAnsi="Arial" w:cs="Arial"/>
          <w:sz w:val="24"/>
          <w:szCs w:val="24"/>
        </w:rPr>
        <w:t xml:space="preserve"> VCOSS </w:t>
      </w:r>
      <w:hyperlink r:id="rId18" w:history="1">
        <w:r w:rsidRPr="000379DC">
          <w:rPr>
            <w:rStyle w:val="Hyperlink"/>
            <w:rFonts w:ascii="Arial" w:hAnsi="Arial" w:cs="Arial"/>
            <w:sz w:val="24"/>
            <w:szCs w:val="24"/>
          </w:rPr>
          <w:t>submission</w:t>
        </w:r>
      </w:hyperlink>
      <w:r w:rsidRPr="00965C96">
        <w:rPr>
          <w:rFonts w:ascii="Arial" w:hAnsi="Arial" w:cs="Arial"/>
          <w:sz w:val="24"/>
          <w:szCs w:val="24"/>
        </w:rPr>
        <w:t xml:space="preserve"> to the Joint Standing Committee on the NDIS Workforce Inquiry, April 2020 highlighted service provider concerns that NDIS pricing was not adequate to provide effective supervision and professional development. They stated the view that funding was not sufficient to implement best-practice models of support for people with complex needs</w:t>
      </w:r>
      <w:r w:rsidR="000379DC">
        <w:rPr>
          <w:rFonts w:ascii="Arial" w:hAnsi="Arial" w:cs="Arial"/>
          <w:sz w:val="24"/>
          <w:szCs w:val="24"/>
        </w:rPr>
        <w:t>.</w:t>
      </w:r>
      <w:r w:rsidRPr="2E02D1B3">
        <w:rPr>
          <w:rFonts w:ascii="Arial" w:hAnsi="Arial" w:cs="Arial"/>
          <w:sz w:val="24"/>
          <w:szCs w:val="24"/>
          <w:vertAlign w:val="superscript"/>
        </w:rPr>
        <w:t xml:space="preserve"> </w:t>
      </w:r>
    </w:p>
    <w:p w14:paraId="4DDDB28D" w14:textId="686E38C1" w:rsidR="00A833D8" w:rsidRPr="00965C96" w:rsidRDefault="0B1867DE" w:rsidP="001F7539">
      <w:pPr>
        <w:spacing w:after="120"/>
        <w:textAlignment w:val="baseline"/>
        <w:rPr>
          <w:rFonts w:ascii="Arial" w:hAnsi="Arial" w:cs="Arial"/>
          <w:color w:val="212121"/>
          <w:sz w:val="24"/>
          <w:szCs w:val="24"/>
        </w:rPr>
      </w:pPr>
      <w:r w:rsidRPr="00965C96">
        <w:rPr>
          <w:rFonts w:ascii="Arial" w:eastAsia="Times New Roman" w:hAnsi="Arial" w:cs="Arial"/>
          <w:sz w:val="24"/>
          <w:szCs w:val="24"/>
          <w:lang w:eastAsia="en-GB"/>
        </w:rPr>
        <w:t>Building on the importance of supervision, studies have found the value of workers receiving feedback about what was going well and having acknowledgement by their organisation that their work was appreciated. This is particularly important for disability workers working remotely. J</w:t>
      </w:r>
      <w:r w:rsidRPr="00965C96">
        <w:rPr>
          <w:rFonts w:ascii="Arial" w:hAnsi="Arial" w:cs="Arial"/>
          <w:color w:val="212121"/>
          <w:sz w:val="24"/>
          <w:szCs w:val="24"/>
        </w:rPr>
        <w:t xml:space="preserve">ob feedback has been </w:t>
      </w:r>
      <w:hyperlink r:id="rId19" w:history="1">
        <w:r w:rsidRPr="00396ABB">
          <w:rPr>
            <w:rStyle w:val="Hyperlink"/>
            <w:rFonts w:ascii="Arial" w:hAnsi="Arial" w:cs="Arial"/>
            <w:sz w:val="24"/>
            <w:szCs w:val="24"/>
          </w:rPr>
          <w:t>found</w:t>
        </w:r>
      </w:hyperlink>
      <w:r w:rsidRPr="00965C96">
        <w:rPr>
          <w:rFonts w:ascii="Arial" w:hAnsi="Arial" w:cs="Arial"/>
          <w:color w:val="212121"/>
          <w:sz w:val="24"/>
          <w:szCs w:val="24"/>
        </w:rPr>
        <w:t xml:space="preserve"> to positively influence engagement, principally vigour and dedication to the role. Improved job descriptions, on-the-job feedback and the creation of specialist support workers are offered as recommendations to improve the psychosocial health of DSWs.</w:t>
      </w:r>
    </w:p>
    <w:p w14:paraId="4D179819" w14:textId="27A246AA" w:rsidR="00A833D8" w:rsidRPr="00965C96" w:rsidRDefault="0B1867DE" w:rsidP="001F7539">
      <w:pPr>
        <w:pStyle w:val="Heading2"/>
        <w:rPr>
          <w:lang w:val="en-US"/>
        </w:rPr>
      </w:pPr>
      <w:r w:rsidRPr="2E02D1B3">
        <w:rPr>
          <w:lang w:val="en-US"/>
        </w:rPr>
        <w:t>Impact of Workload and Burnout</w:t>
      </w:r>
    </w:p>
    <w:p w14:paraId="5AA43F09" w14:textId="552144E2" w:rsidR="00A833D8" w:rsidRPr="00965C96" w:rsidRDefault="0B1867DE" w:rsidP="001F7539">
      <w:pPr>
        <w:spacing w:after="120"/>
        <w:textAlignment w:val="baseline"/>
        <w:rPr>
          <w:rFonts w:ascii="Arial" w:eastAsia="Times New Roman" w:hAnsi="Arial" w:cs="Arial"/>
          <w:sz w:val="24"/>
          <w:szCs w:val="24"/>
          <w:lang w:eastAsia="en-GB"/>
        </w:rPr>
      </w:pPr>
      <w:r w:rsidRPr="00965C96">
        <w:rPr>
          <w:rFonts w:ascii="Arial" w:eastAsia="Times New Roman" w:hAnsi="Arial" w:cs="Arial"/>
          <w:sz w:val="24"/>
          <w:szCs w:val="24"/>
          <w:lang w:eastAsia="en-GB"/>
        </w:rPr>
        <w:t xml:space="preserve">Research in associated industries has found that a sense of ‘making a difference’ in conjunction with having variety and job autonomy were positive influences on coping with workload. Conversely, stress at an organizational and in the external environmental level, administrative requirements and unsupportive colleagues were </w:t>
      </w:r>
      <w:hyperlink r:id="rId20" w:history="1">
        <w:r w:rsidRPr="0077119F">
          <w:rPr>
            <w:rStyle w:val="Hyperlink"/>
            <w:rFonts w:ascii="Arial" w:eastAsia="Times New Roman" w:hAnsi="Arial" w:cs="Arial"/>
            <w:sz w:val="24"/>
            <w:szCs w:val="24"/>
            <w:lang w:eastAsia="en-GB"/>
          </w:rPr>
          <w:t>identified</w:t>
        </w:r>
      </w:hyperlink>
      <w:r w:rsidRPr="00965C96">
        <w:rPr>
          <w:rFonts w:ascii="Arial" w:eastAsia="Times New Roman" w:hAnsi="Arial" w:cs="Arial"/>
          <w:sz w:val="24"/>
          <w:szCs w:val="24"/>
          <w:lang w:eastAsia="en-GB"/>
        </w:rPr>
        <w:t xml:space="preserve"> as negative influences on workload management.</w:t>
      </w:r>
    </w:p>
    <w:p w14:paraId="7C41434E" w14:textId="4667727E" w:rsidR="2E02D1B3" w:rsidRDefault="0B1867DE" w:rsidP="001F7539">
      <w:pPr>
        <w:pStyle w:val="NormalWeb"/>
        <w:shd w:val="clear" w:color="auto" w:fill="FFFFFF" w:themeFill="background1"/>
        <w:spacing w:before="0" w:beforeAutospacing="0" w:after="120" w:afterAutospacing="0" w:line="360" w:lineRule="auto"/>
        <w:rPr>
          <w:rFonts w:ascii="Arial" w:hAnsi="Arial" w:cs="Arial"/>
          <w:lang w:eastAsia="en-GB"/>
        </w:rPr>
      </w:pPr>
      <w:r w:rsidRPr="00965C96">
        <w:rPr>
          <w:rFonts w:ascii="Arial" w:hAnsi="Arial" w:cs="Arial"/>
          <w:lang w:val="en-US"/>
        </w:rPr>
        <w:t xml:space="preserve">The factors internal and external to an organisation impact staff burnout. </w:t>
      </w:r>
      <w:hyperlink r:id="rId21" w:history="1">
        <w:r w:rsidRPr="00932D8C">
          <w:rPr>
            <w:rStyle w:val="Hyperlink"/>
            <w:rFonts w:ascii="Arial" w:hAnsi="Arial" w:cs="Arial"/>
            <w:lang w:val="en-US"/>
          </w:rPr>
          <w:t>Studies</w:t>
        </w:r>
      </w:hyperlink>
      <w:r w:rsidRPr="00965C96">
        <w:rPr>
          <w:rFonts w:ascii="Arial" w:hAnsi="Arial" w:cs="Arial"/>
          <w:lang w:val="en-US"/>
        </w:rPr>
        <w:t xml:space="preserve"> have found organisations can assist with the provision of strong work-based social support networks and stress management resources for disability support workers. There has also been research investigating the impact of different personality traits on the degree of burnout and well-being, particularly when working with people who have behaviours of concern. </w:t>
      </w:r>
      <w:hyperlink r:id="rId22" w:history="1">
        <w:r w:rsidRPr="00FF62E1">
          <w:rPr>
            <w:rStyle w:val="Hyperlink"/>
            <w:rFonts w:ascii="Arial" w:hAnsi="Arial" w:cs="Arial"/>
            <w:lang w:val="en-US"/>
          </w:rPr>
          <w:t>This study</w:t>
        </w:r>
      </w:hyperlink>
      <w:r w:rsidRPr="00965C96">
        <w:rPr>
          <w:rFonts w:ascii="Arial" w:hAnsi="Arial" w:cs="Arial"/>
          <w:lang w:val="en-US"/>
        </w:rPr>
        <w:t xml:space="preserve"> has recommended </w:t>
      </w:r>
      <w:r w:rsidRPr="00965C96">
        <w:rPr>
          <w:rFonts w:ascii="Arial" w:hAnsi="Arial" w:cs="Arial"/>
          <w:color w:val="1C1D1E"/>
        </w:rPr>
        <w:t xml:space="preserve">training for staff on personality traits and well-being, with a focus on building resilience. </w:t>
      </w:r>
      <w:r w:rsidRPr="00965C96">
        <w:rPr>
          <w:rFonts w:ascii="Arial" w:hAnsi="Arial" w:cs="Arial"/>
          <w:lang w:val="en-US"/>
        </w:rPr>
        <w:t xml:space="preserve">Other </w:t>
      </w:r>
      <w:hyperlink r:id="rId23" w:history="1">
        <w:r w:rsidRPr="00B57D65">
          <w:rPr>
            <w:rStyle w:val="Hyperlink"/>
            <w:rFonts w:ascii="Arial" w:hAnsi="Arial" w:cs="Arial"/>
            <w:lang w:val="en-US"/>
          </w:rPr>
          <w:t>studies</w:t>
        </w:r>
      </w:hyperlink>
      <w:r w:rsidRPr="00965C96">
        <w:rPr>
          <w:rFonts w:ascii="Arial" w:hAnsi="Arial" w:cs="Arial"/>
          <w:lang w:val="en-US"/>
        </w:rPr>
        <w:t xml:space="preserve"> support improving wellbeing </w:t>
      </w:r>
      <w:r w:rsidRPr="00965C96">
        <w:rPr>
          <w:rFonts w:ascii="Arial" w:hAnsi="Arial" w:cs="Arial"/>
          <w:lang w:val="en-US"/>
        </w:rPr>
        <w:lastRenderedPageBreak/>
        <w:t>through reviewing job demands, having support available and reassessing the level of control workers have within their job</w:t>
      </w:r>
      <w:r w:rsidRPr="00965C96">
        <w:rPr>
          <w:rFonts w:ascii="Arial" w:hAnsi="Arial" w:cs="Arial"/>
          <w:lang w:eastAsia="en-GB"/>
        </w:rPr>
        <w:t>.</w:t>
      </w:r>
    </w:p>
    <w:p w14:paraId="4359F5ED" w14:textId="46E2B118" w:rsidR="00A833D8" w:rsidRPr="00965C96" w:rsidRDefault="0B1867DE" w:rsidP="001F7539">
      <w:pPr>
        <w:pStyle w:val="Heading2"/>
        <w:rPr>
          <w:lang w:val="en-US"/>
        </w:rPr>
      </w:pPr>
      <w:r w:rsidRPr="2E02D1B3">
        <w:rPr>
          <w:lang w:val="en-US"/>
        </w:rPr>
        <w:t xml:space="preserve">Job security and </w:t>
      </w:r>
      <w:r w:rsidR="732A52FD" w:rsidRPr="2E02D1B3">
        <w:rPr>
          <w:lang w:val="en-US"/>
        </w:rPr>
        <w:t>O</w:t>
      </w:r>
      <w:r w:rsidRPr="2E02D1B3">
        <w:rPr>
          <w:lang w:val="en-US"/>
        </w:rPr>
        <w:t xml:space="preserve">pportunities for </w:t>
      </w:r>
      <w:r w:rsidR="1F4576B5" w:rsidRPr="2E02D1B3">
        <w:rPr>
          <w:lang w:val="en-US"/>
        </w:rPr>
        <w:t>C</w:t>
      </w:r>
      <w:r w:rsidRPr="2E02D1B3">
        <w:rPr>
          <w:lang w:val="en-US"/>
        </w:rPr>
        <w:t xml:space="preserve">areer </w:t>
      </w:r>
      <w:r w:rsidR="79009B22" w:rsidRPr="2E02D1B3">
        <w:rPr>
          <w:lang w:val="en-US"/>
        </w:rPr>
        <w:t>P</w:t>
      </w:r>
      <w:r w:rsidRPr="2E02D1B3">
        <w:rPr>
          <w:lang w:val="en-US"/>
        </w:rPr>
        <w:t>rogression</w:t>
      </w:r>
    </w:p>
    <w:p w14:paraId="6D3C4E00" w14:textId="6BEAD335" w:rsidR="00A833D8" w:rsidRPr="00965C96" w:rsidRDefault="5B6F5CA0" w:rsidP="001F7539">
      <w:pPr>
        <w:spacing w:after="120"/>
        <w:textAlignment w:val="baseline"/>
        <w:rPr>
          <w:rFonts w:ascii="Arial" w:eastAsia="Times New Roman" w:hAnsi="Arial" w:cs="Arial"/>
          <w:sz w:val="24"/>
          <w:szCs w:val="24"/>
          <w:lang w:eastAsia="en-GB"/>
        </w:rPr>
      </w:pPr>
      <w:r w:rsidRPr="00965C96">
        <w:rPr>
          <w:rFonts w:ascii="Arial" w:eastAsia="Times New Roman" w:hAnsi="Arial" w:cs="Arial"/>
          <w:sz w:val="24"/>
          <w:szCs w:val="24"/>
          <w:lang w:eastAsia="en-GB"/>
        </w:rPr>
        <w:t>There is a large churn in the disability support worker sector, which has also been increased over the period of the pandemic. This loss of workers has been associated with low job satisfaction, which in turn can affect the quality of support provided. Whilst there is a need to recruit new worker</w:t>
      </w:r>
      <w:r w:rsidR="72A18D8B" w:rsidRPr="00965C96">
        <w:rPr>
          <w:rFonts w:ascii="Arial" w:eastAsia="Times New Roman" w:hAnsi="Arial" w:cs="Arial"/>
          <w:sz w:val="24"/>
          <w:szCs w:val="24"/>
          <w:lang w:eastAsia="en-GB"/>
        </w:rPr>
        <w:t>s</w:t>
      </w:r>
      <w:r w:rsidRPr="00965C96">
        <w:rPr>
          <w:rFonts w:ascii="Arial" w:eastAsia="Times New Roman" w:hAnsi="Arial" w:cs="Arial"/>
          <w:sz w:val="24"/>
          <w:szCs w:val="24"/>
          <w:lang w:eastAsia="en-GB"/>
        </w:rPr>
        <w:t xml:space="preserve"> to the sector, many early entrants into the sector, particularly those employed on casual contracts, perceived their employment to be tenuous.</w:t>
      </w:r>
    </w:p>
    <w:p w14:paraId="409F9E20" w14:textId="77777777" w:rsidR="00355763" w:rsidRDefault="0B1867DE" w:rsidP="001F7539">
      <w:pPr>
        <w:spacing w:after="120"/>
        <w:textAlignment w:val="baseline"/>
        <w:rPr>
          <w:rFonts w:ascii="Arial" w:hAnsi="Arial" w:cs="Arial"/>
          <w:sz w:val="24"/>
          <w:szCs w:val="24"/>
        </w:rPr>
        <w:sectPr w:rsidR="00355763" w:rsidSect="00617CE7">
          <w:endnotePr>
            <w:numFmt w:val="decimal"/>
          </w:endnotePr>
          <w:type w:val="continuous"/>
          <w:pgSz w:w="11906" w:h="16838"/>
          <w:pgMar w:top="1440" w:right="1152" w:bottom="1440" w:left="1152" w:header="708" w:footer="708" w:gutter="0"/>
          <w:cols w:space="708"/>
          <w:docGrid w:linePitch="360"/>
        </w:sectPr>
      </w:pPr>
      <w:r w:rsidRPr="00965C96">
        <w:rPr>
          <w:rFonts w:ascii="Arial" w:hAnsi="Arial" w:cs="Arial"/>
          <w:color w:val="212121"/>
          <w:sz w:val="24"/>
          <w:szCs w:val="24"/>
        </w:rPr>
        <w:t xml:space="preserve">A </w:t>
      </w:r>
      <w:hyperlink r:id="rId24" w:history="1">
        <w:r w:rsidRPr="00355763">
          <w:rPr>
            <w:rStyle w:val="Hyperlink"/>
            <w:rFonts w:ascii="Arial" w:hAnsi="Arial" w:cs="Arial"/>
            <w:sz w:val="24"/>
            <w:szCs w:val="24"/>
          </w:rPr>
          <w:t>survey</w:t>
        </w:r>
      </w:hyperlink>
      <w:r w:rsidRPr="00965C96">
        <w:rPr>
          <w:rFonts w:ascii="Arial" w:hAnsi="Arial" w:cs="Arial"/>
          <w:color w:val="212121"/>
          <w:sz w:val="24"/>
          <w:szCs w:val="24"/>
        </w:rPr>
        <w:t xml:space="preserve"> by HESTA found the top three reasons </w:t>
      </w:r>
      <w:r w:rsidRPr="00965C96">
        <w:rPr>
          <w:rFonts w:ascii="Arial" w:hAnsi="Arial" w:cs="Arial"/>
          <w:sz w:val="24"/>
          <w:szCs w:val="24"/>
        </w:rPr>
        <w:t>community sector workers left the industry were that there were not enough opportunities for career progression, low rates of pay and dissatisfaction with the employing organisation.</w:t>
      </w:r>
    </w:p>
    <w:p w14:paraId="6AC51AA3" w14:textId="538C18C8" w:rsidR="2E02D1B3" w:rsidRDefault="2E02D1B3" w:rsidP="001F7539">
      <w:pPr>
        <w:spacing w:after="120"/>
        <w:textAlignment w:val="baseline"/>
        <w:rPr>
          <w:rFonts w:ascii="Arial" w:hAnsi="Arial" w:cs="Arial"/>
          <w:sz w:val="24"/>
          <w:szCs w:val="24"/>
        </w:rPr>
      </w:pPr>
    </w:p>
    <w:p w14:paraId="355B504B" w14:textId="4D50A5E3" w:rsidR="00A945EF" w:rsidRPr="00A945EF" w:rsidRDefault="00A945EF" w:rsidP="001F7539">
      <w:pPr>
        <w:rPr>
          <w:rStyle w:val="Emphasis"/>
          <w:rFonts w:ascii="Arial" w:hAnsi="Arial" w:cs="Arial"/>
          <w:b/>
          <w:bCs/>
          <w:i w:val="0"/>
          <w:iCs w:val="0"/>
          <w:sz w:val="24"/>
          <w:szCs w:val="24"/>
        </w:rPr>
      </w:pPr>
      <w:r w:rsidRPr="00A945EF">
        <w:rPr>
          <w:rStyle w:val="Emphasis"/>
          <w:rFonts w:ascii="Arial" w:hAnsi="Arial" w:cs="Arial"/>
          <w:b/>
          <w:bCs/>
          <w:i w:val="0"/>
          <w:iCs w:val="0"/>
          <w:sz w:val="24"/>
          <w:szCs w:val="24"/>
        </w:rPr>
        <w:t xml:space="preserve">Findings from the </w:t>
      </w:r>
      <w:hyperlink r:id="rId25" w:history="1">
        <w:r w:rsidRPr="001117BB">
          <w:rPr>
            <w:rStyle w:val="Hyperlink"/>
            <w:rFonts w:ascii="Arial" w:hAnsi="Arial" w:cs="Arial"/>
            <w:b/>
            <w:bCs/>
            <w:sz w:val="24"/>
            <w:szCs w:val="24"/>
          </w:rPr>
          <w:t>2021 HESTA State of the Sector Report</w:t>
        </w:r>
      </w:hyperlink>
    </w:p>
    <w:p w14:paraId="55D69CA8" w14:textId="558DA0B6" w:rsidR="00355763" w:rsidRPr="00A945EF" w:rsidRDefault="00355763" w:rsidP="001F7539">
      <w:pPr>
        <w:rPr>
          <w:rFonts w:ascii="Arial" w:hAnsi="Arial" w:cs="Arial"/>
          <w:sz w:val="24"/>
          <w:szCs w:val="24"/>
        </w:rPr>
      </w:pPr>
      <w:r w:rsidRPr="00A945EF">
        <w:rPr>
          <w:rFonts w:ascii="Arial" w:hAnsi="Arial" w:cs="Arial"/>
          <w:sz w:val="24"/>
          <w:szCs w:val="24"/>
        </w:rPr>
        <w:t xml:space="preserve">Improving career opportunities for the sector is critical – and more positive sentiment towards employers, leaders and the broader sector may have created an opportunity to implement workforce strategies now that improve talent attraction and retention rates. </w:t>
      </w:r>
    </w:p>
    <w:p w14:paraId="5109DCFA" w14:textId="77777777" w:rsidR="001117BB" w:rsidRDefault="00355763" w:rsidP="001F7539">
      <w:pPr>
        <w:pStyle w:val="ListParagraph"/>
        <w:numPr>
          <w:ilvl w:val="0"/>
          <w:numId w:val="13"/>
        </w:numPr>
        <w:spacing w:line="360" w:lineRule="auto"/>
        <w:rPr>
          <w:rFonts w:ascii="Arial" w:hAnsi="Arial" w:cs="Arial"/>
        </w:rPr>
      </w:pPr>
      <w:r w:rsidRPr="001117BB">
        <w:rPr>
          <w:rFonts w:ascii="Arial" w:hAnsi="Arial" w:cs="Arial"/>
        </w:rPr>
        <w:t xml:space="preserve">There was a strong correlation between how positive respondents felt about career opportunities and whether they would recommend their employer. Those who did not feel positive about career opportunities in their industry were significantly more likely to be detractors of their employer. </w:t>
      </w:r>
    </w:p>
    <w:p w14:paraId="344FC558" w14:textId="77777777" w:rsidR="001117BB" w:rsidRDefault="00355763" w:rsidP="001F7539">
      <w:pPr>
        <w:pStyle w:val="ListParagraph"/>
        <w:numPr>
          <w:ilvl w:val="0"/>
          <w:numId w:val="13"/>
        </w:numPr>
        <w:spacing w:line="360" w:lineRule="auto"/>
        <w:rPr>
          <w:rFonts w:ascii="Arial" w:hAnsi="Arial" w:cs="Arial"/>
        </w:rPr>
      </w:pPr>
      <w:r w:rsidRPr="001117BB">
        <w:rPr>
          <w:rFonts w:ascii="Arial" w:hAnsi="Arial" w:cs="Arial"/>
        </w:rPr>
        <w:t xml:space="preserve">As well as a lack of career opportunities, wanting to develop new skills and try something different were also top reasons behind community services sector professionals wanting to leave their employers. </w:t>
      </w:r>
    </w:p>
    <w:p w14:paraId="44AAAC7E" w14:textId="77777777" w:rsidR="001117BB" w:rsidRDefault="00355763" w:rsidP="001F7539">
      <w:pPr>
        <w:pStyle w:val="ListParagraph"/>
        <w:numPr>
          <w:ilvl w:val="0"/>
          <w:numId w:val="13"/>
        </w:numPr>
        <w:spacing w:line="360" w:lineRule="auto"/>
        <w:rPr>
          <w:rFonts w:ascii="Arial" w:hAnsi="Arial" w:cs="Arial"/>
        </w:rPr>
      </w:pPr>
      <w:r w:rsidRPr="001117BB">
        <w:rPr>
          <w:rFonts w:ascii="Arial" w:hAnsi="Arial" w:cs="Arial"/>
        </w:rPr>
        <w:t xml:space="preserve">Salary was one of the top three most-disliked aspects of community services roles, as well as a lack of opportunities for growth (promotions) and benefits. </w:t>
      </w:r>
    </w:p>
    <w:p w14:paraId="6E4CADF9" w14:textId="5819844B" w:rsidR="00355763" w:rsidRPr="001117BB" w:rsidRDefault="00355763" w:rsidP="001F7539">
      <w:pPr>
        <w:pStyle w:val="ListParagraph"/>
        <w:numPr>
          <w:ilvl w:val="0"/>
          <w:numId w:val="13"/>
        </w:numPr>
        <w:spacing w:line="360" w:lineRule="auto"/>
        <w:rPr>
          <w:rFonts w:ascii="Arial" w:hAnsi="Arial" w:cs="Arial"/>
        </w:rPr>
      </w:pPr>
      <w:r w:rsidRPr="001117BB">
        <w:rPr>
          <w:rFonts w:ascii="Arial" w:hAnsi="Arial" w:cs="Arial"/>
        </w:rPr>
        <w:t xml:space="preserve">Industry representatives agreed the structure of community services work – </w:t>
      </w:r>
      <w:bookmarkStart w:id="4" w:name="_Int_EqoPi6Jg"/>
      <w:r w:rsidRPr="001117BB">
        <w:rPr>
          <w:rFonts w:ascii="Arial" w:hAnsi="Arial" w:cs="Arial"/>
        </w:rPr>
        <w:t>relatively low</w:t>
      </w:r>
      <w:bookmarkEnd w:id="4"/>
      <w:r w:rsidRPr="001117BB">
        <w:rPr>
          <w:rFonts w:ascii="Arial" w:hAnsi="Arial" w:cs="Arial"/>
        </w:rPr>
        <w:t xml:space="preserve"> pay for increasingly complex, demanding work and long unpaid breaks between irregular working hours – was also contributing to workforce dissatisfaction</w:t>
      </w:r>
      <w:r w:rsidR="00111069">
        <w:rPr>
          <w:rFonts w:ascii="Arial" w:hAnsi="Arial" w:cs="Arial"/>
        </w:rPr>
        <w:t xml:space="preserve">. </w:t>
      </w:r>
    </w:p>
    <w:p w14:paraId="4BAF77E3" w14:textId="77777777" w:rsidR="00A833D8" w:rsidRPr="00965C96" w:rsidRDefault="00A833D8" w:rsidP="001F7539">
      <w:pPr>
        <w:pStyle w:val="Heading1"/>
        <w:rPr>
          <w:lang w:val="en-US"/>
        </w:rPr>
      </w:pPr>
      <w:r w:rsidRPr="00965C96">
        <w:rPr>
          <w:lang w:val="en-US"/>
        </w:rPr>
        <w:lastRenderedPageBreak/>
        <w:t>Conclusion</w:t>
      </w:r>
    </w:p>
    <w:p w14:paraId="5F4A6FF9" w14:textId="77777777" w:rsidR="00111069" w:rsidRDefault="00A833D8" w:rsidP="001F7539">
      <w:pPr>
        <w:spacing w:after="120"/>
        <w:textAlignment w:val="baseline"/>
        <w:rPr>
          <w:rFonts w:ascii="Arial" w:hAnsi="Arial" w:cs="Arial"/>
          <w:sz w:val="24"/>
          <w:szCs w:val="24"/>
          <w:lang w:val="en-US"/>
        </w:rPr>
      </w:pPr>
      <w:r w:rsidRPr="0FB025F0">
        <w:rPr>
          <w:rFonts w:ascii="Arial" w:hAnsi="Arial" w:cs="Arial"/>
          <w:sz w:val="24"/>
          <w:szCs w:val="24"/>
          <w:lang w:val="en-US"/>
        </w:rPr>
        <w:t>The retention of disability support workers is impacted by many factors. Positive strategies to further explore include strengthening the supervision relationship, addressing worker wellbeing, ensuring workers feel appreciated, and reviewing individual job design and workloads. The issue has long been an issue in the sector however</w:t>
      </w:r>
      <w:r w:rsidRPr="0FB025F0">
        <w:rPr>
          <w:rFonts w:cs="Arial"/>
          <w:sz w:val="24"/>
          <w:szCs w:val="24"/>
          <w:lang w:val="en-US"/>
        </w:rPr>
        <w:t>,</w:t>
      </w:r>
      <w:r w:rsidRPr="0FB025F0">
        <w:rPr>
          <w:rFonts w:ascii="Arial" w:hAnsi="Arial" w:cs="Arial"/>
          <w:sz w:val="24"/>
          <w:szCs w:val="24"/>
          <w:lang w:val="en-US"/>
        </w:rPr>
        <w:t xml:space="preserve"> the changed nature of engagement of NDIS services, low rate of unemployment in the Australia and competition across industries means a multi-pronged approach to the issue is required, now more than ever.</w:t>
      </w:r>
    </w:p>
    <w:p w14:paraId="31050D23" w14:textId="2043ACD7" w:rsidR="00622C97" w:rsidRPr="00111069" w:rsidRDefault="00A833D8" w:rsidP="001F7539">
      <w:pPr>
        <w:spacing w:after="120"/>
        <w:textAlignment w:val="baseline"/>
        <w:rPr>
          <w:rFonts w:ascii="Arial" w:hAnsi="Arial" w:cs="Arial"/>
          <w:sz w:val="24"/>
          <w:szCs w:val="24"/>
          <w:lang w:val="en-US"/>
        </w:rPr>
      </w:pPr>
      <w:r w:rsidRPr="00965C96">
        <w:rPr>
          <w:rFonts w:ascii="Arial" w:hAnsi="Arial" w:cs="Arial"/>
          <w:sz w:val="24"/>
          <w:szCs w:val="24"/>
          <w:lang w:val="en-US"/>
        </w:rPr>
        <w:t>Author Fiona Still, September 2022</w:t>
      </w:r>
    </w:p>
    <w:sectPr w:rsidR="00622C97" w:rsidRPr="00111069" w:rsidSect="00617CE7">
      <w:endnotePr>
        <w:numFmt w:val="decimal"/>
      </w:endnotePr>
      <w:type w:val="continuous"/>
      <w:pgSz w:w="11906" w:h="16838"/>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605E" w14:textId="77777777" w:rsidR="0001452F" w:rsidRDefault="0001452F" w:rsidP="00DE6C4C">
      <w:pPr>
        <w:spacing w:after="0" w:line="240" w:lineRule="auto"/>
      </w:pPr>
      <w:r>
        <w:separator/>
      </w:r>
    </w:p>
  </w:endnote>
  <w:endnote w:type="continuationSeparator" w:id="0">
    <w:p w14:paraId="7CBB4490" w14:textId="77777777" w:rsidR="0001452F" w:rsidRDefault="0001452F" w:rsidP="00DE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258916"/>
      <w:docPartObj>
        <w:docPartGallery w:val="Page Numbers (Bottom of Page)"/>
        <w:docPartUnique/>
      </w:docPartObj>
    </w:sdtPr>
    <w:sdtEndPr>
      <w:rPr>
        <w:noProof/>
      </w:rPr>
    </w:sdtEndPr>
    <w:sdtContent>
      <w:p w14:paraId="47006A10" w14:textId="795446F3" w:rsidR="00532D6E" w:rsidRDefault="00532D6E" w:rsidP="005852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159B" w14:textId="77777777" w:rsidR="0001452F" w:rsidRDefault="0001452F" w:rsidP="00DE6C4C">
      <w:pPr>
        <w:spacing w:after="0" w:line="240" w:lineRule="auto"/>
      </w:pPr>
      <w:r>
        <w:separator/>
      </w:r>
    </w:p>
  </w:footnote>
  <w:footnote w:type="continuationSeparator" w:id="0">
    <w:p w14:paraId="2C38D4A1" w14:textId="77777777" w:rsidR="0001452F" w:rsidRDefault="0001452F" w:rsidP="00DE6C4C">
      <w:pPr>
        <w:spacing w:after="0" w:line="240" w:lineRule="auto"/>
      </w:pPr>
      <w:r>
        <w:continuationSeparator/>
      </w:r>
    </w:p>
  </w:footnote>
  <w:footnote w:id="1">
    <w:p w14:paraId="5AD0F36E" w14:textId="3132CEAA" w:rsidR="00A833D8" w:rsidRPr="00F137CE" w:rsidRDefault="00A833D8" w:rsidP="00A833D8">
      <w:pPr>
        <w:pStyle w:val="FootnoteText"/>
        <w:rPr>
          <w:sz w:val="18"/>
          <w:szCs w:val="18"/>
          <w:lang w:val="en-US"/>
        </w:rPr>
      </w:pPr>
    </w:p>
  </w:footnote>
</w:footnotes>
</file>

<file path=word/intelligence2.xml><?xml version="1.0" encoding="utf-8"?>
<int2:intelligence xmlns:int2="http://schemas.microsoft.com/office/intelligence/2020/intelligence" xmlns:oel="http://schemas.microsoft.com/office/2019/extlst">
  <int2:observations>
    <int2:textHash int2:hashCode="XSUiEPxXFZ9tOg" int2:id="abJ7bYmy">
      <int2:state int2:value="Rejected" int2:type="LegacyProofing"/>
    </int2:textHash>
    <int2:textHash int2:hashCode="hN6B5b8f/AaH/i" int2:id="h0LS9Yyy">
      <int2:state int2:value="Rejected" int2:type="LegacyProofing"/>
    </int2:textHash>
    <int2:textHash int2:hashCode="PLZtS9B8ew8ND3" int2:id="PUfUzaxc">
      <int2:state int2:value="Rejected" int2:type="LegacyProofing"/>
    </int2:textHash>
    <int2:textHash int2:hashCode="JgtY6hJIkityHB" int2:id="H73nswne">
      <int2:state int2:value="Rejected" int2:type="LegacyProofing"/>
    </int2:textHash>
    <int2:textHash int2:hashCode="ewnzblLx/mgkkY" int2:id="QGBsZFrL">
      <int2:state int2:value="Rejected" int2:type="LegacyProofing"/>
    </int2:textHash>
    <int2:textHash int2:hashCode="vD0JwmnaqSpL2S" int2:id="M3tTGWb1">
      <int2:state int2:value="Rejected" int2:type="LegacyProofing"/>
    </int2:textHash>
    <int2:textHash int2:hashCode="Qpra8C+LhBBlnk" int2:id="ztpJCARc">
      <int2:state int2:value="Rejected" int2:type="LegacyProofing"/>
    </int2:textHash>
    <int2:textHash int2:hashCode="m/C6mGJeQTWOW1" int2:id="U1BVSif2">
      <int2:state int2:value="Rejected" int2:type="LegacyProofing"/>
    </int2:textHash>
    <int2:textHash int2:hashCode="kByidkXaRxGvMx" int2:id="qgAISwuR">
      <int2:state int2:value="Rejected" int2:type="LegacyProofing"/>
    </int2:textHash>
    <int2:textHash int2:hashCode="kv4UVae7TQCfC0" int2:id="27Yoa7UQ">
      <int2:state int2:value="Rejected" int2:type="LegacyProofing"/>
    </int2:textHash>
    <int2:bookmark int2:bookmarkName="_Int_EqoPi6Jg" int2:invalidationBookmarkName="" int2:hashCode="7AQLsnzog+8R+K" int2:id="F2NamKPx">
      <int2:state int2:value="Rejected" int2:type="AugLoop_Text_Critique"/>
    </int2:bookmark>
    <int2:bookmark int2:bookmarkName="_Int_BfMaAsU0" int2:invalidationBookmarkName="" int2:hashCode="fLH1bT++CegJJE" int2:id="TIL31Byr">
      <int2:state int2:value="Rejected" int2:type="AugLoop_Text_Critique"/>
    </int2:bookmark>
    <int2:bookmark int2:bookmarkName="_Int_ZMUPBhfz" int2:invalidationBookmarkName="" int2:hashCode="YD+82+V1vFecXo" int2:id="lzv2VVZZ">
      <int2:state int2:value="Rejected" int2:type="AugLoop_Text_Critique"/>
    </int2:bookmark>
    <int2:bookmark int2:bookmarkName="_Int_rM0EbR3i" int2:invalidationBookmarkName="" int2:hashCode="ihRxHai4ZMC4j7" int2:id="sIPQRrrs">
      <int2:state int2:value="Rejected" int2:type="LegacyProofing"/>
    </int2:bookmark>
    <int2:bookmark int2:bookmarkName="_Int_4hPpCcya" int2:invalidationBookmarkName="" int2:hashCode="zv10csgLPn0Uc7" int2:id="ZnmycYl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4C81"/>
    <w:multiLevelType w:val="hybridMultilevel"/>
    <w:tmpl w:val="8FE0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323F"/>
    <w:multiLevelType w:val="hybridMultilevel"/>
    <w:tmpl w:val="C81ED1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C2E3818"/>
    <w:multiLevelType w:val="multilevel"/>
    <w:tmpl w:val="25F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122CA"/>
    <w:multiLevelType w:val="hybridMultilevel"/>
    <w:tmpl w:val="181A11B4"/>
    <w:lvl w:ilvl="0" w:tplc="3D62439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7074291"/>
    <w:multiLevelType w:val="hybridMultilevel"/>
    <w:tmpl w:val="D836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287C7D"/>
    <w:multiLevelType w:val="hybridMultilevel"/>
    <w:tmpl w:val="4A3E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EB2BEC"/>
    <w:multiLevelType w:val="hybridMultilevel"/>
    <w:tmpl w:val="4B40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58259B"/>
    <w:multiLevelType w:val="hybridMultilevel"/>
    <w:tmpl w:val="CBD2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2479D0"/>
    <w:multiLevelType w:val="multilevel"/>
    <w:tmpl w:val="E478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30096D"/>
    <w:multiLevelType w:val="hybridMultilevel"/>
    <w:tmpl w:val="75A01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343DFD"/>
    <w:multiLevelType w:val="hybridMultilevel"/>
    <w:tmpl w:val="84005E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CFB77C0"/>
    <w:multiLevelType w:val="hybridMultilevel"/>
    <w:tmpl w:val="87B46D3C"/>
    <w:lvl w:ilvl="0" w:tplc="23608DC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3E6ABE"/>
    <w:multiLevelType w:val="hybridMultilevel"/>
    <w:tmpl w:val="789ED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7317092">
    <w:abstractNumId w:val="8"/>
  </w:num>
  <w:num w:numId="2" w16cid:durableId="1992950983">
    <w:abstractNumId w:val="7"/>
  </w:num>
  <w:num w:numId="3" w16cid:durableId="1404254448">
    <w:abstractNumId w:val="6"/>
  </w:num>
  <w:num w:numId="4" w16cid:durableId="503975896">
    <w:abstractNumId w:val="0"/>
  </w:num>
  <w:num w:numId="5" w16cid:durableId="1700856271">
    <w:abstractNumId w:val="3"/>
  </w:num>
  <w:num w:numId="6" w16cid:durableId="1728070392">
    <w:abstractNumId w:val="9"/>
  </w:num>
  <w:num w:numId="7" w16cid:durableId="2109619192">
    <w:abstractNumId w:val="2"/>
  </w:num>
  <w:num w:numId="8" w16cid:durableId="1828130196">
    <w:abstractNumId w:val="11"/>
  </w:num>
  <w:num w:numId="9" w16cid:durableId="780490139">
    <w:abstractNumId w:val="10"/>
  </w:num>
  <w:num w:numId="10" w16cid:durableId="261038659">
    <w:abstractNumId w:val="1"/>
  </w:num>
  <w:num w:numId="11" w16cid:durableId="773356356">
    <w:abstractNumId w:val="12"/>
  </w:num>
  <w:num w:numId="12" w16cid:durableId="1602565291">
    <w:abstractNumId w:val="5"/>
  </w:num>
  <w:num w:numId="13" w16cid:durableId="634913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6B"/>
    <w:rsid w:val="00001BC9"/>
    <w:rsid w:val="000028EE"/>
    <w:rsid w:val="0001452F"/>
    <w:rsid w:val="00025BB2"/>
    <w:rsid w:val="000379DC"/>
    <w:rsid w:val="000725E8"/>
    <w:rsid w:val="00077B92"/>
    <w:rsid w:val="00081278"/>
    <w:rsid w:val="0008183F"/>
    <w:rsid w:val="00091F81"/>
    <w:rsid w:val="00092F33"/>
    <w:rsid w:val="000B2EB8"/>
    <w:rsid w:val="000C2524"/>
    <w:rsid w:val="000C3C30"/>
    <w:rsid w:val="000D26F8"/>
    <w:rsid w:val="000D2CBD"/>
    <w:rsid w:val="000D7012"/>
    <w:rsid w:val="000E493C"/>
    <w:rsid w:val="000E5672"/>
    <w:rsid w:val="000E697F"/>
    <w:rsid w:val="000F16B4"/>
    <w:rsid w:val="000F3CEB"/>
    <w:rsid w:val="000F55B7"/>
    <w:rsid w:val="0010043D"/>
    <w:rsid w:val="00111069"/>
    <w:rsid w:val="001117BB"/>
    <w:rsid w:val="00117BF5"/>
    <w:rsid w:val="00120156"/>
    <w:rsid w:val="001251A2"/>
    <w:rsid w:val="00127623"/>
    <w:rsid w:val="001277AD"/>
    <w:rsid w:val="00130404"/>
    <w:rsid w:val="00141751"/>
    <w:rsid w:val="001438FE"/>
    <w:rsid w:val="001451FC"/>
    <w:rsid w:val="00145C25"/>
    <w:rsid w:val="001464CB"/>
    <w:rsid w:val="0014670F"/>
    <w:rsid w:val="001529A2"/>
    <w:rsid w:val="00152C9D"/>
    <w:rsid w:val="00161501"/>
    <w:rsid w:val="00162B05"/>
    <w:rsid w:val="00163015"/>
    <w:rsid w:val="00182095"/>
    <w:rsid w:val="001833D3"/>
    <w:rsid w:val="00190C30"/>
    <w:rsid w:val="00192FCE"/>
    <w:rsid w:val="00196959"/>
    <w:rsid w:val="001A3389"/>
    <w:rsid w:val="001A6755"/>
    <w:rsid w:val="001A7006"/>
    <w:rsid w:val="001B3E8B"/>
    <w:rsid w:val="001B6678"/>
    <w:rsid w:val="001B71C2"/>
    <w:rsid w:val="001C4B28"/>
    <w:rsid w:val="001C7365"/>
    <w:rsid w:val="001E59EF"/>
    <w:rsid w:val="001F02A2"/>
    <w:rsid w:val="001F7539"/>
    <w:rsid w:val="00210D04"/>
    <w:rsid w:val="00211D0A"/>
    <w:rsid w:val="0022495C"/>
    <w:rsid w:val="00225F75"/>
    <w:rsid w:val="00227BEF"/>
    <w:rsid w:val="002311BD"/>
    <w:rsid w:val="00242184"/>
    <w:rsid w:val="002437BE"/>
    <w:rsid w:val="00244DFA"/>
    <w:rsid w:val="00245E1A"/>
    <w:rsid w:val="002539B2"/>
    <w:rsid w:val="00264E96"/>
    <w:rsid w:val="00270044"/>
    <w:rsid w:val="00271619"/>
    <w:rsid w:val="00271EF6"/>
    <w:rsid w:val="00282E4D"/>
    <w:rsid w:val="00285AFC"/>
    <w:rsid w:val="00287051"/>
    <w:rsid w:val="00290B5C"/>
    <w:rsid w:val="002A4B99"/>
    <w:rsid w:val="002A6655"/>
    <w:rsid w:val="002B21CE"/>
    <w:rsid w:val="002B5378"/>
    <w:rsid w:val="002C0798"/>
    <w:rsid w:val="002D0725"/>
    <w:rsid w:val="002D1F40"/>
    <w:rsid w:val="002D2679"/>
    <w:rsid w:val="002E6579"/>
    <w:rsid w:val="002F206C"/>
    <w:rsid w:val="002F5734"/>
    <w:rsid w:val="002F5F0F"/>
    <w:rsid w:val="002F7FFC"/>
    <w:rsid w:val="00310844"/>
    <w:rsid w:val="00310AB0"/>
    <w:rsid w:val="00314CEE"/>
    <w:rsid w:val="00325EB8"/>
    <w:rsid w:val="00340B9C"/>
    <w:rsid w:val="00350676"/>
    <w:rsid w:val="00351EA6"/>
    <w:rsid w:val="00355763"/>
    <w:rsid w:val="00357837"/>
    <w:rsid w:val="00366E43"/>
    <w:rsid w:val="00380267"/>
    <w:rsid w:val="00384852"/>
    <w:rsid w:val="0038687B"/>
    <w:rsid w:val="0038748B"/>
    <w:rsid w:val="0039458B"/>
    <w:rsid w:val="003955A8"/>
    <w:rsid w:val="00396ABB"/>
    <w:rsid w:val="003A7D6E"/>
    <w:rsid w:val="003B03AC"/>
    <w:rsid w:val="003B7E70"/>
    <w:rsid w:val="003C5578"/>
    <w:rsid w:val="003D642B"/>
    <w:rsid w:val="003E0999"/>
    <w:rsid w:val="003E7937"/>
    <w:rsid w:val="003F036B"/>
    <w:rsid w:val="00401DAD"/>
    <w:rsid w:val="0041276E"/>
    <w:rsid w:val="004161F1"/>
    <w:rsid w:val="004174E7"/>
    <w:rsid w:val="00417B31"/>
    <w:rsid w:val="00423B77"/>
    <w:rsid w:val="00425F3C"/>
    <w:rsid w:val="00430921"/>
    <w:rsid w:val="00452141"/>
    <w:rsid w:val="004525BF"/>
    <w:rsid w:val="00460F9D"/>
    <w:rsid w:val="00486DAE"/>
    <w:rsid w:val="0048776C"/>
    <w:rsid w:val="004877A6"/>
    <w:rsid w:val="00494478"/>
    <w:rsid w:val="00495B12"/>
    <w:rsid w:val="00496E14"/>
    <w:rsid w:val="004A3F36"/>
    <w:rsid w:val="004A61B2"/>
    <w:rsid w:val="004A62B9"/>
    <w:rsid w:val="004A6F5E"/>
    <w:rsid w:val="004B0633"/>
    <w:rsid w:val="004B2FCC"/>
    <w:rsid w:val="004B5B93"/>
    <w:rsid w:val="004C0563"/>
    <w:rsid w:val="004D563B"/>
    <w:rsid w:val="004D6341"/>
    <w:rsid w:val="004D667B"/>
    <w:rsid w:val="004D7DCD"/>
    <w:rsid w:val="004E0A98"/>
    <w:rsid w:val="004E51F2"/>
    <w:rsid w:val="004E6B86"/>
    <w:rsid w:val="004F5754"/>
    <w:rsid w:val="00500F80"/>
    <w:rsid w:val="0051590C"/>
    <w:rsid w:val="00515F31"/>
    <w:rsid w:val="00517114"/>
    <w:rsid w:val="005318D9"/>
    <w:rsid w:val="00532D6E"/>
    <w:rsid w:val="00544216"/>
    <w:rsid w:val="00551494"/>
    <w:rsid w:val="005569A4"/>
    <w:rsid w:val="00572B90"/>
    <w:rsid w:val="005765D2"/>
    <w:rsid w:val="00583597"/>
    <w:rsid w:val="00583790"/>
    <w:rsid w:val="00585241"/>
    <w:rsid w:val="00591A84"/>
    <w:rsid w:val="005A18CC"/>
    <w:rsid w:val="005A3256"/>
    <w:rsid w:val="005A6543"/>
    <w:rsid w:val="005B07F1"/>
    <w:rsid w:val="005C17BD"/>
    <w:rsid w:val="005C744D"/>
    <w:rsid w:val="005D680D"/>
    <w:rsid w:val="005D7E74"/>
    <w:rsid w:val="005E0AB5"/>
    <w:rsid w:val="005F11D8"/>
    <w:rsid w:val="00611EBD"/>
    <w:rsid w:val="006153AA"/>
    <w:rsid w:val="00615F9D"/>
    <w:rsid w:val="00617CE7"/>
    <w:rsid w:val="00620B9E"/>
    <w:rsid w:val="00622C97"/>
    <w:rsid w:val="0062E4A4"/>
    <w:rsid w:val="006322A3"/>
    <w:rsid w:val="00633B29"/>
    <w:rsid w:val="00636349"/>
    <w:rsid w:val="00651C45"/>
    <w:rsid w:val="006962E9"/>
    <w:rsid w:val="00696992"/>
    <w:rsid w:val="0069732A"/>
    <w:rsid w:val="006A208E"/>
    <w:rsid w:val="006A3F56"/>
    <w:rsid w:val="006A6765"/>
    <w:rsid w:val="006A7296"/>
    <w:rsid w:val="006B0DC5"/>
    <w:rsid w:val="006B65A5"/>
    <w:rsid w:val="006C4681"/>
    <w:rsid w:val="006C6BB6"/>
    <w:rsid w:val="006D00BE"/>
    <w:rsid w:val="006D0D38"/>
    <w:rsid w:val="006D11AC"/>
    <w:rsid w:val="006E3908"/>
    <w:rsid w:val="006E4847"/>
    <w:rsid w:val="006F45ED"/>
    <w:rsid w:val="00714B79"/>
    <w:rsid w:val="00720A29"/>
    <w:rsid w:val="00725A5C"/>
    <w:rsid w:val="00730C81"/>
    <w:rsid w:val="0073724E"/>
    <w:rsid w:val="00744421"/>
    <w:rsid w:val="00752C0B"/>
    <w:rsid w:val="00752F15"/>
    <w:rsid w:val="007552BD"/>
    <w:rsid w:val="00756F43"/>
    <w:rsid w:val="0077119F"/>
    <w:rsid w:val="00771E69"/>
    <w:rsid w:val="00775882"/>
    <w:rsid w:val="007802D1"/>
    <w:rsid w:val="007912A2"/>
    <w:rsid w:val="0079698C"/>
    <w:rsid w:val="0079712D"/>
    <w:rsid w:val="007A5F47"/>
    <w:rsid w:val="007A75FB"/>
    <w:rsid w:val="007B0C99"/>
    <w:rsid w:val="007C112B"/>
    <w:rsid w:val="007C136B"/>
    <w:rsid w:val="007C1CCC"/>
    <w:rsid w:val="007C596A"/>
    <w:rsid w:val="007D2803"/>
    <w:rsid w:val="007D3270"/>
    <w:rsid w:val="007E5B43"/>
    <w:rsid w:val="008020F1"/>
    <w:rsid w:val="008075F9"/>
    <w:rsid w:val="00813A0C"/>
    <w:rsid w:val="00823890"/>
    <w:rsid w:val="008263D8"/>
    <w:rsid w:val="00837692"/>
    <w:rsid w:val="00840836"/>
    <w:rsid w:val="00842C16"/>
    <w:rsid w:val="008435EB"/>
    <w:rsid w:val="008450B9"/>
    <w:rsid w:val="008462DF"/>
    <w:rsid w:val="00851E82"/>
    <w:rsid w:val="008533B5"/>
    <w:rsid w:val="008564FF"/>
    <w:rsid w:val="0087060B"/>
    <w:rsid w:val="00873BCC"/>
    <w:rsid w:val="00874AA2"/>
    <w:rsid w:val="00880404"/>
    <w:rsid w:val="00887491"/>
    <w:rsid w:val="008B2A10"/>
    <w:rsid w:val="008B40A1"/>
    <w:rsid w:val="008C222D"/>
    <w:rsid w:val="008C23ED"/>
    <w:rsid w:val="008C252A"/>
    <w:rsid w:val="008C79C4"/>
    <w:rsid w:val="008E1488"/>
    <w:rsid w:val="008E4968"/>
    <w:rsid w:val="008F385A"/>
    <w:rsid w:val="00900A03"/>
    <w:rsid w:val="009015DE"/>
    <w:rsid w:val="00903C07"/>
    <w:rsid w:val="00904D5A"/>
    <w:rsid w:val="00906B25"/>
    <w:rsid w:val="0091166C"/>
    <w:rsid w:val="00932D8C"/>
    <w:rsid w:val="009400DF"/>
    <w:rsid w:val="009434CF"/>
    <w:rsid w:val="00943819"/>
    <w:rsid w:val="00955D87"/>
    <w:rsid w:val="009610BD"/>
    <w:rsid w:val="00963957"/>
    <w:rsid w:val="00966F89"/>
    <w:rsid w:val="00974AA3"/>
    <w:rsid w:val="00986C19"/>
    <w:rsid w:val="00991A57"/>
    <w:rsid w:val="009A4003"/>
    <w:rsid w:val="009A65EE"/>
    <w:rsid w:val="009B2A87"/>
    <w:rsid w:val="009B71CD"/>
    <w:rsid w:val="009B7359"/>
    <w:rsid w:val="009C1AF4"/>
    <w:rsid w:val="009D5BAA"/>
    <w:rsid w:val="009D7A27"/>
    <w:rsid w:val="009E160C"/>
    <w:rsid w:val="009E2D8C"/>
    <w:rsid w:val="009F317A"/>
    <w:rsid w:val="009F4E53"/>
    <w:rsid w:val="009F6D61"/>
    <w:rsid w:val="00A018D6"/>
    <w:rsid w:val="00A042DE"/>
    <w:rsid w:val="00A06952"/>
    <w:rsid w:val="00A12431"/>
    <w:rsid w:val="00A134D2"/>
    <w:rsid w:val="00A17ADE"/>
    <w:rsid w:val="00A23435"/>
    <w:rsid w:val="00A27A33"/>
    <w:rsid w:val="00A30155"/>
    <w:rsid w:val="00A423FC"/>
    <w:rsid w:val="00A437B3"/>
    <w:rsid w:val="00A447E9"/>
    <w:rsid w:val="00A54208"/>
    <w:rsid w:val="00A544D7"/>
    <w:rsid w:val="00A611F8"/>
    <w:rsid w:val="00A668C2"/>
    <w:rsid w:val="00A753A3"/>
    <w:rsid w:val="00A833D8"/>
    <w:rsid w:val="00A846F2"/>
    <w:rsid w:val="00A90C15"/>
    <w:rsid w:val="00A945EF"/>
    <w:rsid w:val="00AA25E9"/>
    <w:rsid w:val="00AC33D7"/>
    <w:rsid w:val="00AC610A"/>
    <w:rsid w:val="00AD30AB"/>
    <w:rsid w:val="00AD4D55"/>
    <w:rsid w:val="00AE57EC"/>
    <w:rsid w:val="00AF0210"/>
    <w:rsid w:val="00B01C0E"/>
    <w:rsid w:val="00B041A5"/>
    <w:rsid w:val="00B12D7E"/>
    <w:rsid w:val="00B23CEB"/>
    <w:rsid w:val="00B25067"/>
    <w:rsid w:val="00B30923"/>
    <w:rsid w:val="00B40C1A"/>
    <w:rsid w:val="00B4532D"/>
    <w:rsid w:val="00B47C9B"/>
    <w:rsid w:val="00B50D18"/>
    <w:rsid w:val="00B53F50"/>
    <w:rsid w:val="00B55419"/>
    <w:rsid w:val="00B57D65"/>
    <w:rsid w:val="00B621B1"/>
    <w:rsid w:val="00B66E47"/>
    <w:rsid w:val="00B82DBE"/>
    <w:rsid w:val="00B909CA"/>
    <w:rsid w:val="00BA2A6E"/>
    <w:rsid w:val="00BA3590"/>
    <w:rsid w:val="00BA4559"/>
    <w:rsid w:val="00BA508D"/>
    <w:rsid w:val="00BB0D9E"/>
    <w:rsid w:val="00BB4159"/>
    <w:rsid w:val="00BC39ED"/>
    <w:rsid w:val="00BC43BA"/>
    <w:rsid w:val="00BD4B73"/>
    <w:rsid w:val="00BE09E1"/>
    <w:rsid w:val="00C04FDB"/>
    <w:rsid w:val="00C07DDE"/>
    <w:rsid w:val="00C10736"/>
    <w:rsid w:val="00C137FE"/>
    <w:rsid w:val="00C13D0F"/>
    <w:rsid w:val="00C269BB"/>
    <w:rsid w:val="00C34B58"/>
    <w:rsid w:val="00C40E1A"/>
    <w:rsid w:val="00C47C80"/>
    <w:rsid w:val="00C62D30"/>
    <w:rsid w:val="00C7326E"/>
    <w:rsid w:val="00C778E5"/>
    <w:rsid w:val="00C83C93"/>
    <w:rsid w:val="00C853FB"/>
    <w:rsid w:val="00C9089E"/>
    <w:rsid w:val="00C91B39"/>
    <w:rsid w:val="00C91C71"/>
    <w:rsid w:val="00CA4F16"/>
    <w:rsid w:val="00CA68E0"/>
    <w:rsid w:val="00CB0289"/>
    <w:rsid w:val="00CD6895"/>
    <w:rsid w:val="00CF0324"/>
    <w:rsid w:val="00CF232D"/>
    <w:rsid w:val="00CF34E8"/>
    <w:rsid w:val="00D019C5"/>
    <w:rsid w:val="00D02419"/>
    <w:rsid w:val="00D151B3"/>
    <w:rsid w:val="00D2147C"/>
    <w:rsid w:val="00D24963"/>
    <w:rsid w:val="00D36FB3"/>
    <w:rsid w:val="00D454B1"/>
    <w:rsid w:val="00D547C6"/>
    <w:rsid w:val="00D555EF"/>
    <w:rsid w:val="00D5561E"/>
    <w:rsid w:val="00D557E4"/>
    <w:rsid w:val="00D560A9"/>
    <w:rsid w:val="00D6609D"/>
    <w:rsid w:val="00D72441"/>
    <w:rsid w:val="00D8794E"/>
    <w:rsid w:val="00D94B36"/>
    <w:rsid w:val="00DA21BA"/>
    <w:rsid w:val="00DB5976"/>
    <w:rsid w:val="00DB6AAF"/>
    <w:rsid w:val="00DC12CE"/>
    <w:rsid w:val="00DD09E6"/>
    <w:rsid w:val="00DD1D17"/>
    <w:rsid w:val="00DD22DF"/>
    <w:rsid w:val="00DE39CB"/>
    <w:rsid w:val="00DE5081"/>
    <w:rsid w:val="00DE6C4C"/>
    <w:rsid w:val="00DF5B46"/>
    <w:rsid w:val="00DF705B"/>
    <w:rsid w:val="00E05423"/>
    <w:rsid w:val="00E05C27"/>
    <w:rsid w:val="00E06904"/>
    <w:rsid w:val="00E11883"/>
    <w:rsid w:val="00E25F77"/>
    <w:rsid w:val="00E2DAC9"/>
    <w:rsid w:val="00E34195"/>
    <w:rsid w:val="00E409D1"/>
    <w:rsid w:val="00E411F1"/>
    <w:rsid w:val="00E5335D"/>
    <w:rsid w:val="00E5445D"/>
    <w:rsid w:val="00E5472D"/>
    <w:rsid w:val="00E6146B"/>
    <w:rsid w:val="00E63AA3"/>
    <w:rsid w:val="00E657E7"/>
    <w:rsid w:val="00E675F9"/>
    <w:rsid w:val="00E94AF0"/>
    <w:rsid w:val="00E97F97"/>
    <w:rsid w:val="00EA03E4"/>
    <w:rsid w:val="00EC6836"/>
    <w:rsid w:val="00ED23BF"/>
    <w:rsid w:val="00ED2658"/>
    <w:rsid w:val="00ED4F92"/>
    <w:rsid w:val="00EE30E6"/>
    <w:rsid w:val="00EF038A"/>
    <w:rsid w:val="00EF0A76"/>
    <w:rsid w:val="00F024C4"/>
    <w:rsid w:val="00F04616"/>
    <w:rsid w:val="00F137CE"/>
    <w:rsid w:val="00F1508E"/>
    <w:rsid w:val="00F25E3A"/>
    <w:rsid w:val="00F2631A"/>
    <w:rsid w:val="00F34966"/>
    <w:rsid w:val="00F34B87"/>
    <w:rsid w:val="00F46EF6"/>
    <w:rsid w:val="00F55DB5"/>
    <w:rsid w:val="00F627F7"/>
    <w:rsid w:val="00F71771"/>
    <w:rsid w:val="00F85777"/>
    <w:rsid w:val="00F95B2B"/>
    <w:rsid w:val="00F970AA"/>
    <w:rsid w:val="00FA1693"/>
    <w:rsid w:val="00FA54F9"/>
    <w:rsid w:val="00FB088B"/>
    <w:rsid w:val="00FB5B29"/>
    <w:rsid w:val="00FB6B77"/>
    <w:rsid w:val="00FB7571"/>
    <w:rsid w:val="00FC017F"/>
    <w:rsid w:val="00FC66B3"/>
    <w:rsid w:val="00FD09FB"/>
    <w:rsid w:val="00FD3AA4"/>
    <w:rsid w:val="00FD4E80"/>
    <w:rsid w:val="00FD5EAD"/>
    <w:rsid w:val="00FF291C"/>
    <w:rsid w:val="00FF4527"/>
    <w:rsid w:val="00FF62E1"/>
    <w:rsid w:val="011F104C"/>
    <w:rsid w:val="015196C4"/>
    <w:rsid w:val="03A183FF"/>
    <w:rsid w:val="0456B10E"/>
    <w:rsid w:val="0710E404"/>
    <w:rsid w:val="080C88BB"/>
    <w:rsid w:val="0946F479"/>
    <w:rsid w:val="0A081A63"/>
    <w:rsid w:val="0B1867DE"/>
    <w:rsid w:val="0B2D5B53"/>
    <w:rsid w:val="0B6E4F5E"/>
    <w:rsid w:val="0C103C51"/>
    <w:rsid w:val="0D67101B"/>
    <w:rsid w:val="0D6EA066"/>
    <w:rsid w:val="0F04FF7A"/>
    <w:rsid w:val="0F6B056D"/>
    <w:rsid w:val="0FB025F0"/>
    <w:rsid w:val="1106D5CE"/>
    <w:rsid w:val="12F64744"/>
    <w:rsid w:val="130FC435"/>
    <w:rsid w:val="13430C0D"/>
    <w:rsid w:val="135AFE37"/>
    <w:rsid w:val="13D7B8C3"/>
    <w:rsid w:val="167FB546"/>
    <w:rsid w:val="16C4EB14"/>
    <w:rsid w:val="17C9B867"/>
    <w:rsid w:val="190BFDFE"/>
    <w:rsid w:val="1C2A4D92"/>
    <w:rsid w:val="1D02FBD7"/>
    <w:rsid w:val="1D28310F"/>
    <w:rsid w:val="1DC646C4"/>
    <w:rsid w:val="1F246D3C"/>
    <w:rsid w:val="1F2DB89D"/>
    <w:rsid w:val="1F4576B5"/>
    <w:rsid w:val="1F621725"/>
    <w:rsid w:val="1F633B7D"/>
    <w:rsid w:val="20E330D7"/>
    <w:rsid w:val="227A1A93"/>
    <w:rsid w:val="2299B7E7"/>
    <w:rsid w:val="25ECFBB3"/>
    <w:rsid w:val="26B36680"/>
    <w:rsid w:val="2701511F"/>
    <w:rsid w:val="29FD2E3F"/>
    <w:rsid w:val="2AB5E4C2"/>
    <w:rsid w:val="2D43C8D7"/>
    <w:rsid w:val="2E02D1B3"/>
    <w:rsid w:val="2E1EAFC6"/>
    <w:rsid w:val="2F897C60"/>
    <w:rsid w:val="30D50D05"/>
    <w:rsid w:val="31C695FA"/>
    <w:rsid w:val="3247DEF9"/>
    <w:rsid w:val="33C6ABCA"/>
    <w:rsid w:val="33E3AF5A"/>
    <w:rsid w:val="34856DCC"/>
    <w:rsid w:val="354C045F"/>
    <w:rsid w:val="35627C2B"/>
    <w:rsid w:val="35B10CDD"/>
    <w:rsid w:val="36714495"/>
    <w:rsid w:val="37BFD1B5"/>
    <w:rsid w:val="39FB40CA"/>
    <w:rsid w:val="3B6837F8"/>
    <w:rsid w:val="3C458320"/>
    <w:rsid w:val="3CA105E7"/>
    <w:rsid w:val="427F6A5D"/>
    <w:rsid w:val="42D0CD80"/>
    <w:rsid w:val="433BB260"/>
    <w:rsid w:val="441B3ABE"/>
    <w:rsid w:val="446C4D18"/>
    <w:rsid w:val="4982297B"/>
    <w:rsid w:val="4A23FC72"/>
    <w:rsid w:val="4B699FA6"/>
    <w:rsid w:val="4CA98193"/>
    <w:rsid w:val="4D4E86E6"/>
    <w:rsid w:val="4D50F2DC"/>
    <w:rsid w:val="4D8B9F60"/>
    <w:rsid w:val="4EF54087"/>
    <w:rsid w:val="5131A7C3"/>
    <w:rsid w:val="516AE8B7"/>
    <w:rsid w:val="528823CE"/>
    <w:rsid w:val="53805656"/>
    <w:rsid w:val="54CD8DF4"/>
    <w:rsid w:val="5535E167"/>
    <w:rsid w:val="560C1C3E"/>
    <w:rsid w:val="56EC8C92"/>
    <w:rsid w:val="572D19CC"/>
    <w:rsid w:val="59D9729C"/>
    <w:rsid w:val="5ADD8A67"/>
    <w:rsid w:val="5B6F5CA0"/>
    <w:rsid w:val="5DE2CBDA"/>
    <w:rsid w:val="5E996150"/>
    <w:rsid w:val="604EABC5"/>
    <w:rsid w:val="607644FE"/>
    <w:rsid w:val="60B19705"/>
    <w:rsid w:val="6107DEC1"/>
    <w:rsid w:val="614FB913"/>
    <w:rsid w:val="62AAD3A5"/>
    <w:rsid w:val="64EB9F44"/>
    <w:rsid w:val="653853E5"/>
    <w:rsid w:val="658E7037"/>
    <w:rsid w:val="665CFE93"/>
    <w:rsid w:val="6AB8D99C"/>
    <w:rsid w:val="6BBFD729"/>
    <w:rsid w:val="6EEF6409"/>
    <w:rsid w:val="72A18D8B"/>
    <w:rsid w:val="72C4D579"/>
    <w:rsid w:val="7311B925"/>
    <w:rsid w:val="732A52FD"/>
    <w:rsid w:val="779A19F9"/>
    <w:rsid w:val="79009B22"/>
    <w:rsid w:val="79DF47D6"/>
    <w:rsid w:val="7C68A2B8"/>
    <w:rsid w:val="7CCDEEDE"/>
    <w:rsid w:val="7CDF79E0"/>
    <w:rsid w:val="7E6760DE"/>
    <w:rsid w:val="7E69B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830B"/>
  <w15:chartTrackingRefBased/>
  <w15:docId w15:val="{BEAC9F4E-CB4E-4B2D-8DCE-087C8228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39"/>
    <w:pPr>
      <w:spacing w:line="360" w:lineRule="auto"/>
    </w:pPr>
  </w:style>
  <w:style w:type="paragraph" w:styleId="Heading1">
    <w:name w:val="heading 1"/>
    <w:basedOn w:val="Normal"/>
    <w:next w:val="Normal"/>
    <w:link w:val="Heading1Char"/>
    <w:uiPriority w:val="9"/>
    <w:qFormat/>
    <w:rsid w:val="00585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5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9712D"/>
    <w:rPr>
      <w:color w:val="0000FF"/>
      <w:u w:val="single"/>
    </w:rPr>
  </w:style>
  <w:style w:type="character" w:styleId="FollowedHyperlink">
    <w:name w:val="FollowedHyperlink"/>
    <w:basedOn w:val="DefaultParagraphFont"/>
    <w:uiPriority w:val="99"/>
    <w:semiHidden/>
    <w:unhideWhenUsed/>
    <w:rsid w:val="0079712D"/>
    <w:rPr>
      <w:color w:val="800080"/>
      <w:u w:val="single"/>
    </w:rPr>
  </w:style>
  <w:style w:type="paragraph" w:customStyle="1" w:styleId="shortt">
    <w:name w:val="shortt"/>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piledactno">
    <w:name w:val="compiledactno"/>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79712D"/>
    <w:rPr>
      <w:rFonts w:ascii="Times New Roman" w:eastAsia="Times New Roman" w:hAnsi="Times New Roman" w:cs="Times New Roman"/>
      <w:sz w:val="24"/>
      <w:szCs w:val="24"/>
      <w:lang w:eastAsia="en-AU"/>
    </w:rPr>
  </w:style>
  <w:style w:type="character" w:customStyle="1" w:styleId="charchapno">
    <w:name w:val="charchapno"/>
    <w:basedOn w:val="DefaultParagraphFont"/>
    <w:rsid w:val="0079712D"/>
  </w:style>
  <w:style w:type="character" w:customStyle="1" w:styleId="charchaptext">
    <w:name w:val="charchaptext"/>
    <w:basedOn w:val="DefaultParagraphFont"/>
    <w:rsid w:val="0079712D"/>
  </w:style>
  <w:style w:type="character" w:customStyle="1" w:styleId="charpartno">
    <w:name w:val="charpartno"/>
    <w:basedOn w:val="DefaultParagraphFont"/>
    <w:rsid w:val="0079712D"/>
  </w:style>
  <w:style w:type="character" w:customStyle="1" w:styleId="charparttext">
    <w:name w:val="charparttext"/>
    <w:basedOn w:val="DefaultParagraphFont"/>
    <w:rsid w:val="0079712D"/>
  </w:style>
  <w:style w:type="character" w:customStyle="1" w:styleId="chardivno">
    <w:name w:val="chardivno"/>
    <w:basedOn w:val="DefaultParagraphFont"/>
    <w:rsid w:val="0079712D"/>
  </w:style>
  <w:style w:type="character" w:customStyle="1" w:styleId="chardivtext">
    <w:name w:val="chardivtext"/>
    <w:basedOn w:val="DefaultParagraphFont"/>
    <w:rsid w:val="0079712D"/>
  </w:style>
  <w:style w:type="paragraph" w:styleId="TOC1">
    <w:name w:val="toc 1"/>
    <w:basedOn w:val="Normal"/>
    <w:autoRedefine/>
    <w:uiPriority w:val="39"/>
    <w:semiHidden/>
    <w:unhideWhenUsed/>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2">
    <w:name w:val="toc 2"/>
    <w:basedOn w:val="Normal"/>
    <w:autoRedefine/>
    <w:uiPriority w:val="39"/>
    <w:semiHidden/>
    <w:unhideWhenUsed/>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5">
    <w:name w:val="toc 5"/>
    <w:basedOn w:val="Normal"/>
    <w:autoRedefine/>
    <w:uiPriority w:val="39"/>
    <w:semiHidden/>
    <w:unhideWhenUsed/>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3">
    <w:name w:val="toc 3"/>
    <w:basedOn w:val="Normal"/>
    <w:autoRedefine/>
    <w:uiPriority w:val="39"/>
    <w:semiHidden/>
    <w:unhideWhenUsed/>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4">
    <w:name w:val="toc 4"/>
    <w:basedOn w:val="Normal"/>
    <w:autoRedefine/>
    <w:uiPriority w:val="39"/>
    <w:semiHidden/>
    <w:unhideWhenUsed/>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ngt">
    <w:name w:val="longt"/>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1">
    <w:name w:val="acthead1"/>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2">
    <w:name w:val="acthead2"/>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79712D"/>
  </w:style>
  <w:style w:type="paragraph" w:customStyle="1" w:styleId="subsection">
    <w:name w:val="subsection"/>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
    <w:name w:val="tabletext"/>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7971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DE6C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6C4C"/>
    <w:rPr>
      <w:sz w:val="20"/>
      <w:szCs w:val="20"/>
    </w:rPr>
  </w:style>
  <w:style w:type="character" w:styleId="EndnoteReference">
    <w:name w:val="endnote reference"/>
    <w:basedOn w:val="DefaultParagraphFont"/>
    <w:uiPriority w:val="99"/>
    <w:semiHidden/>
    <w:unhideWhenUsed/>
    <w:rsid w:val="00DE6C4C"/>
    <w:rPr>
      <w:vertAlign w:val="superscript"/>
    </w:rPr>
  </w:style>
  <w:style w:type="character" w:customStyle="1" w:styleId="normaltextrun">
    <w:name w:val="normaltextrun"/>
    <w:basedOn w:val="DefaultParagraphFont"/>
    <w:rsid w:val="004E6B86"/>
  </w:style>
  <w:style w:type="character" w:customStyle="1" w:styleId="eop">
    <w:name w:val="eop"/>
    <w:basedOn w:val="DefaultParagraphFont"/>
    <w:rsid w:val="004E6B86"/>
  </w:style>
  <w:style w:type="character" w:customStyle="1" w:styleId="spellingerror">
    <w:name w:val="spellingerror"/>
    <w:basedOn w:val="DefaultParagraphFont"/>
    <w:rsid w:val="004E6B86"/>
  </w:style>
  <w:style w:type="paragraph" w:styleId="FootnoteText">
    <w:name w:val="footnote text"/>
    <w:basedOn w:val="Normal"/>
    <w:link w:val="FootnoteTextChar"/>
    <w:uiPriority w:val="99"/>
    <w:unhideWhenUsed/>
    <w:rsid w:val="00001BC9"/>
    <w:pPr>
      <w:spacing w:after="0" w:line="240" w:lineRule="auto"/>
    </w:pPr>
    <w:rPr>
      <w:sz w:val="20"/>
      <w:szCs w:val="20"/>
    </w:rPr>
  </w:style>
  <w:style w:type="character" w:customStyle="1" w:styleId="FootnoteTextChar">
    <w:name w:val="Footnote Text Char"/>
    <w:basedOn w:val="DefaultParagraphFont"/>
    <w:link w:val="FootnoteText"/>
    <w:uiPriority w:val="99"/>
    <w:rsid w:val="00001BC9"/>
    <w:rPr>
      <w:sz w:val="20"/>
      <w:szCs w:val="20"/>
    </w:rPr>
  </w:style>
  <w:style w:type="character" w:styleId="FootnoteReference">
    <w:name w:val="footnote reference"/>
    <w:basedOn w:val="DefaultParagraphFont"/>
    <w:uiPriority w:val="99"/>
    <w:unhideWhenUsed/>
    <w:rsid w:val="00001BC9"/>
    <w:rPr>
      <w:vertAlign w:val="superscript"/>
    </w:rPr>
  </w:style>
  <w:style w:type="paragraph" w:styleId="NormalWeb">
    <w:name w:val="Normal (Web)"/>
    <w:basedOn w:val="Normal"/>
    <w:uiPriority w:val="99"/>
    <w:unhideWhenUsed/>
    <w:rsid w:val="0063634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27A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EA6"/>
    <w:pPr>
      <w:spacing w:after="0" w:line="240" w:lineRule="auto"/>
      <w:ind w:left="720"/>
      <w:contextualSpacing/>
    </w:pPr>
    <w:rPr>
      <w:sz w:val="24"/>
      <w:szCs w:val="24"/>
    </w:rPr>
  </w:style>
  <w:style w:type="paragraph" w:styleId="Footer">
    <w:name w:val="footer"/>
    <w:basedOn w:val="Normal"/>
    <w:link w:val="FooterChar"/>
    <w:uiPriority w:val="99"/>
    <w:unhideWhenUsed/>
    <w:rsid w:val="00532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D6E"/>
  </w:style>
  <w:style w:type="character" w:styleId="UnresolvedMention">
    <w:name w:val="Unresolved Mention"/>
    <w:basedOn w:val="DefaultParagraphFont"/>
    <w:uiPriority w:val="99"/>
    <w:semiHidden/>
    <w:unhideWhenUsed/>
    <w:rsid w:val="008435EB"/>
    <w:rPr>
      <w:color w:val="605E5C"/>
      <w:shd w:val="clear" w:color="auto" w:fill="E1DFDD"/>
    </w:rPr>
  </w:style>
  <w:style w:type="paragraph" w:customStyle="1" w:styleId="trt0xe">
    <w:name w:val="trt0xe"/>
    <w:basedOn w:val="Normal"/>
    <w:rsid w:val="00752F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A3F56"/>
    <w:pPr>
      <w:spacing w:after="0" w:line="240" w:lineRule="auto"/>
    </w:pPr>
  </w:style>
  <w:style w:type="paragraph" w:styleId="Subtitle">
    <w:name w:val="Subtitle"/>
    <w:basedOn w:val="Normal"/>
    <w:next w:val="Normal"/>
    <w:link w:val="SubtitleChar"/>
    <w:uiPriority w:val="11"/>
    <w:qFormat/>
    <w:rsid w:val="005852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5241"/>
    <w:rPr>
      <w:rFonts w:eastAsiaTheme="minorEastAsia"/>
      <w:color w:val="5A5A5A" w:themeColor="text1" w:themeTint="A5"/>
      <w:spacing w:val="15"/>
    </w:rPr>
  </w:style>
  <w:style w:type="paragraph" w:styleId="Title">
    <w:name w:val="Title"/>
    <w:basedOn w:val="Normal"/>
    <w:next w:val="Normal"/>
    <w:link w:val="TitleChar"/>
    <w:uiPriority w:val="10"/>
    <w:qFormat/>
    <w:rsid w:val="001F7539"/>
    <w:pPr>
      <w:spacing w:before="400" w:after="40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1F753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5852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5241"/>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94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65183">
      <w:bodyDiv w:val="1"/>
      <w:marLeft w:val="0"/>
      <w:marRight w:val="0"/>
      <w:marTop w:val="0"/>
      <w:marBottom w:val="0"/>
      <w:divBdr>
        <w:top w:val="none" w:sz="0" w:space="0" w:color="auto"/>
        <w:left w:val="none" w:sz="0" w:space="0" w:color="auto"/>
        <w:bottom w:val="none" w:sz="0" w:space="0" w:color="auto"/>
        <w:right w:val="none" w:sz="0" w:space="0" w:color="auto"/>
      </w:divBdr>
      <w:divsChild>
        <w:div w:id="750781553">
          <w:marLeft w:val="0"/>
          <w:marRight w:val="0"/>
          <w:marTop w:val="0"/>
          <w:marBottom w:val="0"/>
          <w:divBdr>
            <w:top w:val="none" w:sz="0" w:space="0" w:color="auto"/>
            <w:left w:val="none" w:sz="0" w:space="0" w:color="auto"/>
            <w:bottom w:val="none" w:sz="0" w:space="0" w:color="auto"/>
            <w:right w:val="none" w:sz="0" w:space="0" w:color="auto"/>
          </w:divBdr>
          <w:divsChild>
            <w:div w:id="685594274">
              <w:marLeft w:val="0"/>
              <w:marRight w:val="0"/>
              <w:marTop w:val="0"/>
              <w:marBottom w:val="0"/>
              <w:divBdr>
                <w:top w:val="none" w:sz="0" w:space="0" w:color="auto"/>
                <w:left w:val="none" w:sz="0" w:space="0" w:color="auto"/>
                <w:bottom w:val="none" w:sz="0" w:space="0" w:color="auto"/>
                <w:right w:val="none" w:sz="0" w:space="0" w:color="auto"/>
              </w:divBdr>
              <w:divsChild>
                <w:div w:id="2122527462">
                  <w:marLeft w:val="0"/>
                  <w:marRight w:val="0"/>
                  <w:marTop w:val="1200"/>
                  <w:marBottom w:val="0"/>
                  <w:divBdr>
                    <w:top w:val="none" w:sz="0" w:space="0" w:color="auto"/>
                    <w:left w:val="none" w:sz="0" w:space="0" w:color="auto"/>
                    <w:bottom w:val="none" w:sz="0" w:space="0" w:color="auto"/>
                    <w:right w:val="none" w:sz="0" w:space="0" w:color="auto"/>
                  </w:divBdr>
                  <w:divsChild>
                    <w:div w:id="1774083682">
                      <w:marLeft w:val="0"/>
                      <w:marRight w:val="0"/>
                      <w:marTop w:val="0"/>
                      <w:marBottom w:val="0"/>
                      <w:divBdr>
                        <w:top w:val="none" w:sz="0" w:space="0" w:color="auto"/>
                        <w:left w:val="none" w:sz="0" w:space="0" w:color="auto"/>
                        <w:bottom w:val="none" w:sz="0" w:space="0" w:color="auto"/>
                        <w:right w:val="none" w:sz="0" w:space="0" w:color="auto"/>
                      </w:divBdr>
                      <w:divsChild>
                        <w:div w:id="190841966">
                          <w:marLeft w:val="0"/>
                          <w:marRight w:val="0"/>
                          <w:marTop w:val="0"/>
                          <w:marBottom w:val="150"/>
                          <w:divBdr>
                            <w:top w:val="none" w:sz="0" w:space="0" w:color="auto"/>
                            <w:left w:val="none" w:sz="0" w:space="0" w:color="auto"/>
                            <w:bottom w:val="none" w:sz="0" w:space="0" w:color="auto"/>
                            <w:right w:val="none" w:sz="0" w:space="0" w:color="auto"/>
                          </w:divBdr>
                          <w:divsChild>
                            <w:div w:id="331764263">
                              <w:marLeft w:val="0"/>
                              <w:marRight w:val="0"/>
                              <w:marTop w:val="0"/>
                              <w:marBottom w:val="0"/>
                              <w:divBdr>
                                <w:top w:val="none" w:sz="0" w:space="0" w:color="auto"/>
                                <w:left w:val="none" w:sz="0" w:space="0" w:color="auto"/>
                                <w:bottom w:val="none" w:sz="0" w:space="0" w:color="auto"/>
                                <w:right w:val="none" w:sz="0" w:space="0" w:color="auto"/>
                              </w:divBdr>
                            </w:div>
                            <w:div w:id="9777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243883">
          <w:marLeft w:val="0"/>
          <w:marRight w:val="0"/>
          <w:marTop w:val="300"/>
          <w:marBottom w:val="300"/>
          <w:divBdr>
            <w:top w:val="none" w:sz="0" w:space="0" w:color="auto"/>
            <w:left w:val="none" w:sz="0" w:space="0" w:color="auto"/>
            <w:bottom w:val="none" w:sz="0" w:space="0" w:color="auto"/>
            <w:right w:val="none" w:sz="0" w:space="0" w:color="auto"/>
          </w:divBdr>
          <w:divsChild>
            <w:div w:id="1484196520">
              <w:marLeft w:val="0"/>
              <w:marRight w:val="0"/>
              <w:marTop w:val="0"/>
              <w:marBottom w:val="0"/>
              <w:divBdr>
                <w:top w:val="none" w:sz="0" w:space="0" w:color="auto"/>
                <w:left w:val="none" w:sz="0" w:space="0" w:color="auto"/>
                <w:bottom w:val="none" w:sz="0" w:space="0" w:color="auto"/>
                <w:right w:val="none" w:sz="0" w:space="0" w:color="auto"/>
              </w:divBdr>
              <w:divsChild>
                <w:div w:id="706763618">
                  <w:marLeft w:val="0"/>
                  <w:marRight w:val="0"/>
                  <w:marTop w:val="0"/>
                  <w:marBottom w:val="0"/>
                  <w:divBdr>
                    <w:top w:val="none" w:sz="0" w:space="0" w:color="auto"/>
                    <w:left w:val="none" w:sz="0" w:space="0" w:color="auto"/>
                    <w:bottom w:val="none" w:sz="0" w:space="0" w:color="auto"/>
                    <w:right w:val="none" w:sz="0" w:space="0" w:color="auto"/>
                  </w:divBdr>
                  <w:divsChild>
                    <w:div w:id="1573660152">
                      <w:marLeft w:val="0"/>
                      <w:marRight w:val="0"/>
                      <w:marTop w:val="0"/>
                      <w:marBottom w:val="0"/>
                      <w:divBdr>
                        <w:top w:val="none" w:sz="0" w:space="0" w:color="auto"/>
                        <w:left w:val="none" w:sz="0" w:space="0" w:color="auto"/>
                        <w:bottom w:val="none" w:sz="0" w:space="0" w:color="auto"/>
                        <w:right w:val="none" w:sz="0" w:space="0" w:color="auto"/>
                      </w:divBdr>
                      <w:divsChild>
                        <w:div w:id="1930697385">
                          <w:marLeft w:val="0"/>
                          <w:marRight w:val="0"/>
                          <w:marTop w:val="0"/>
                          <w:marBottom w:val="0"/>
                          <w:divBdr>
                            <w:top w:val="none" w:sz="0" w:space="0" w:color="auto"/>
                            <w:left w:val="none" w:sz="0" w:space="0" w:color="auto"/>
                            <w:bottom w:val="none" w:sz="0" w:space="0" w:color="auto"/>
                            <w:right w:val="none" w:sz="0" w:space="0" w:color="auto"/>
                          </w:divBdr>
                          <w:divsChild>
                            <w:div w:id="1876309079">
                              <w:marLeft w:val="0"/>
                              <w:marRight w:val="0"/>
                              <w:marTop w:val="0"/>
                              <w:marBottom w:val="0"/>
                              <w:divBdr>
                                <w:top w:val="none" w:sz="0" w:space="0" w:color="auto"/>
                                <w:left w:val="none" w:sz="0" w:space="0" w:color="auto"/>
                                <w:bottom w:val="none" w:sz="0" w:space="0" w:color="auto"/>
                                <w:right w:val="none" w:sz="0" w:space="0" w:color="auto"/>
                              </w:divBdr>
                              <w:divsChild>
                                <w:div w:id="1532382506">
                                  <w:marLeft w:val="0"/>
                                  <w:marRight w:val="0"/>
                                  <w:marTop w:val="0"/>
                                  <w:marBottom w:val="0"/>
                                  <w:divBdr>
                                    <w:top w:val="none" w:sz="0" w:space="0" w:color="auto"/>
                                    <w:left w:val="none" w:sz="0" w:space="0" w:color="auto"/>
                                    <w:bottom w:val="none" w:sz="0" w:space="0" w:color="auto"/>
                                    <w:right w:val="none" w:sz="0" w:space="0" w:color="auto"/>
                                  </w:divBdr>
                                  <w:divsChild>
                                    <w:div w:id="7530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46980">
      <w:bodyDiv w:val="1"/>
      <w:marLeft w:val="0"/>
      <w:marRight w:val="0"/>
      <w:marTop w:val="0"/>
      <w:marBottom w:val="0"/>
      <w:divBdr>
        <w:top w:val="none" w:sz="0" w:space="0" w:color="auto"/>
        <w:left w:val="none" w:sz="0" w:space="0" w:color="auto"/>
        <w:bottom w:val="none" w:sz="0" w:space="0" w:color="auto"/>
        <w:right w:val="none" w:sz="0" w:space="0" w:color="auto"/>
      </w:divBdr>
    </w:div>
    <w:div w:id="1895849762">
      <w:bodyDiv w:val="1"/>
      <w:marLeft w:val="0"/>
      <w:marRight w:val="0"/>
      <w:marTop w:val="0"/>
      <w:marBottom w:val="0"/>
      <w:divBdr>
        <w:top w:val="none" w:sz="0" w:space="0" w:color="auto"/>
        <w:left w:val="none" w:sz="0" w:space="0" w:color="auto"/>
        <w:bottom w:val="none" w:sz="0" w:space="0" w:color="auto"/>
        <w:right w:val="none" w:sz="0" w:space="0" w:color="auto"/>
      </w:divBdr>
      <w:divsChild>
        <w:div w:id="88421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s.org.au/images/State_of_the_Disability_Sector_Reports/SoTDS_2021_single.pdf" TargetMode="External"/><Relationship Id="rId18" Type="http://schemas.openxmlformats.org/officeDocument/2006/relationships/hyperlink" Target="https://vcoss.org.au/disability-aging-carers/2020/04/skilled-valued-and-supported-disability-workfor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bmed.ncbi.nlm.nih.gov/21316918/" TargetMode="External"/><Relationship Id="rId7" Type="http://schemas.openxmlformats.org/officeDocument/2006/relationships/settings" Target="settings.xml"/><Relationship Id="rId12" Type="http://schemas.openxmlformats.org/officeDocument/2006/relationships/hyperlink" Target="https://flex.flinders.edu.au/file/30624292-98a6-4891-a7d2-67ed43ac0b01/1/FINAL%20THESIS%20%28ready%20to%20PRINT%29%20%2025%20May%202015%20%281%29.pdf" TargetMode="External"/><Relationship Id="rId17" Type="http://schemas.openxmlformats.org/officeDocument/2006/relationships/hyperlink" Target="https://www.nds.org.au/images/Policy/NDS%20Submission%20NDIS%20Workforce.pdf" TargetMode="External"/><Relationship Id="rId25" Type="http://schemas.openxmlformats.org/officeDocument/2006/relationships/hyperlink" Target="https://www.hesta.com.au/cdsreport21" TargetMode="External"/><Relationship Id="rId2" Type="http://schemas.openxmlformats.org/officeDocument/2006/relationships/customXml" Target="../customXml/item2.xml"/><Relationship Id="rId16" Type="http://schemas.openxmlformats.org/officeDocument/2006/relationships/hyperlink" Target="https://www.hesta.com.au/cdsreport21" TargetMode="External"/><Relationship Id="rId20" Type="http://schemas.openxmlformats.org/officeDocument/2006/relationships/hyperlink" Target="https://ideas.repec.org/a/eee/cysrev/v78y2017icp56-6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ses.flinders.edu.au/view/30624292-98a6-4891-a7d2-67ed43ac0b01/1" TargetMode="External"/><Relationship Id="rId24" Type="http://schemas.openxmlformats.org/officeDocument/2006/relationships/hyperlink" Target="https://www.hesta.com.au/campaigns/community-and-disability-services-sector-insight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researchnow.flinders.edu.au/en/publications/evaluation-of-the-work-safety-and-psychosocial-wellbeing-of-disab"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pubmed.ncbi.nlm.nih.gov/240298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hievers.com/blog/organizational-culture-definition/" TargetMode="External"/><Relationship Id="rId22" Type="http://schemas.openxmlformats.org/officeDocument/2006/relationships/hyperlink" Target="https://onlinelibrary.wiley.com/doi/abs/10.1111/j.1468-3148.2009.00507.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ec0253-281f-4e05-8467-65a429d6a9f3" xsi:nil="true"/>
    <lcf76f155ced4ddcb4097134ff3c332f xmlns="15828c5e-7aea-4e43-b251-f2b5de6fd0cf">
      <Terms xmlns="http://schemas.microsoft.com/office/infopath/2007/PartnerControls"/>
    </lcf76f155ced4ddcb4097134ff3c332f>
    <SharedWithUsers xmlns="07ec0253-281f-4e05-8467-65a429d6a9f3">
      <UserInfo>
        <DisplayName>Fiona Still</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6" ma:contentTypeDescription="Create a new document." ma:contentTypeScope="" ma:versionID="5deeaa6e85f5f19cb1038e8dd513f571">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ae6599321d93b5155cf321563bf53276"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b5ff8-7283-42b4-b938-69d716744526}" ma:internalName="TaxCatchAll" ma:showField="CatchAllData" ma:web="07ec0253-281f-4e05-8467-65a429d6a9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C11E5-38C1-4CDA-938B-3A5AE3111D59}">
  <ds:schemaRefs>
    <ds:schemaRef ds:uri="http://schemas.microsoft.com/office/2006/metadata/properties"/>
    <ds:schemaRef ds:uri="http://schemas.microsoft.com/office/infopath/2007/PartnerControls"/>
    <ds:schemaRef ds:uri="07ec0253-281f-4e05-8467-65a429d6a9f3"/>
    <ds:schemaRef ds:uri="15828c5e-7aea-4e43-b251-f2b5de6fd0cf"/>
  </ds:schemaRefs>
</ds:datastoreItem>
</file>

<file path=customXml/itemProps2.xml><?xml version="1.0" encoding="utf-8"?>
<ds:datastoreItem xmlns:ds="http://schemas.openxmlformats.org/officeDocument/2006/customXml" ds:itemID="{465F471B-6FD6-4CC2-8AFC-80474FF0AD50}">
  <ds:schemaRefs>
    <ds:schemaRef ds:uri="http://schemas.openxmlformats.org/officeDocument/2006/bibliography"/>
  </ds:schemaRefs>
</ds:datastoreItem>
</file>

<file path=customXml/itemProps3.xml><?xml version="1.0" encoding="utf-8"?>
<ds:datastoreItem xmlns:ds="http://schemas.openxmlformats.org/officeDocument/2006/customXml" ds:itemID="{E290B823-BB86-429B-9A56-F6EBD3C0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8c5e-7aea-4e43-b251-f2b5de6fd0c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F003E-AD6E-437B-AEEE-23987A959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1985</Words>
  <Characters>11318</Characters>
  <Application>Microsoft Office Word</Application>
  <DocSecurity>0</DocSecurity>
  <Lines>94</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Still</dc:creator>
  <cp:keywords/>
  <dc:description/>
  <cp:lastModifiedBy>Carolina Pachioli</cp:lastModifiedBy>
  <cp:revision>3</cp:revision>
  <dcterms:created xsi:type="dcterms:W3CDTF">2022-12-13T23:17:00Z</dcterms:created>
  <dcterms:modified xsi:type="dcterms:W3CDTF">2022-12-14T00:42:00Z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y fmtid="{D5CDD505-2E9C-101B-9397-08002B2CF9AE}" pid="3" name="MediaServiceImageTags">
    <vt:lpwstr/>
  </property>
</Properties>
</file>