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34E5" w14:textId="77777777" w:rsidR="00EA4D14" w:rsidRDefault="00733226" w:rsidP="00EA4D14">
      <w:pPr>
        <w:pStyle w:val="Title"/>
      </w:pPr>
      <w:r>
        <w:t xml:space="preserve">NDS Submission </w:t>
      </w:r>
    </w:p>
    <w:p w14:paraId="4952080D" w14:textId="01454A83" w:rsidR="00923FF4" w:rsidRDefault="00923FF4" w:rsidP="00EA4D14">
      <w:pPr>
        <w:pStyle w:val="Heading1"/>
      </w:pPr>
      <w:r>
        <w:t>Proposed Changes to the Coroners Regulations 2019</w:t>
      </w:r>
    </w:p>
    <w:p w14:paraId="0929919E" w14:textId="708EB5ED" w:rsidR="00923FF4" w:rsidRDefault="00923FF4" w:rsidP="00EA4D14">
      <w:pPr>
        <w:pStyle w:val="Heading1"/>
      </w:pPr>
      <w:r>
        <w:t>17 December 2021</w:t>
      </w:r>
    </w:p>
    <w:p w14:paraId="4A25C7C3" w14:textId="6FA4C95C" w:rsidR="00D27107" w:rsidRPr="00D27107" w:rsidRDefault="00D27107" w:rsidP="00EA4D14">
      <w:pPr>
        <w:pStyle w:val="Heading2"/>
      </w:pPr>
      <w:r w:rsidRPr="00D27107">
        <w:t>Introduction</w:t>
      </w:r>
    </w:p>
    <w:p w14:paraId="2CD6714B" w14:textId="1A0AFC2A" w:rsidR="00C05F77" w:rsidRDefault="002B0926" w:rsidP="00EA4D14">
      <w:r>
        <w:t xml:space="preserve">NDS welcomes the opportunity to provide feedback on the proposed changes to the </w:t>
      </w:r>
      <w:r w:rsidRPr="0078022C">
        <w:rPr>
          <w:i/>
          <w:iCs/>
        </w:rPr>
        <w:t>Coroners Regulations 2019</w:t>
      </w:r>
      <w:r>
        <w:t xml:space="preserve"> </w:t>
      </w:r>
      <w:r w:rsidR="00720F0D">
        <w:t xml:space="preserve">in relation to reportable deaths in disability accommodation. </w:t>
      </w:r>
      <w:r w:rsidR="00156428">
        <w:t>The</w:t>
      </w:r>
      <w:r w:rsidR="005616D9">
        <w:t xml:space="preserve"> introduction of the N</w:t>
      </w:r>
      <w:r w:rsidR="0009116F">
        <w:t>ational Disability Insurance Scheme (NDIS)</w:t>
      </w:r>
      <w:r w:rsidR="005616D9">
        <w:t xml:space="preserve"> has had a profound impact on the disability support landscape and the role of the Victorian Government </w:t>
      </w:r>
      <w:r w:rsidR="004D11AA">
        <w:t>in disability</w:t>
      </w:r>
      <w:r w:rsidR="004C6E88">
        <w:t xml:space="preserve">. </w:t>
      </w:r>
    </w:p>
    <w:p w14:paraId="58C19D61" w14:textId="4228D9CE" w:rsidR="00C05F77" w:rsidRDefault="16A28915" w:rsidP="00EA4D14">
      <w:r>
        <w:t>T</w:t>
      </w:r>
      <w:r w:rsidR="00156428">
        <w:t xml:space="preserve">he </w:t>
      </w:r>
      <w:r w:rsidR="00A86341">
        <w:t>development of the Specialist Disability Accommodation (SDA) market has led to a significant transition of supported disability accommodation residents out of Victorian Government managed homes and into</w:t>
      </w:r>
      <w:r w:rsidR="0048476E">
        <w:t xml:space="preserve"> SDA dwellings </w:t>
      </w:r>
      <w:r w:rsidR="2E948800">
        <w:t>that are</w:t>
      </w:r>
      <w:r w:rsidR="0048476E">
        <w:t xml:space="preserve"> funded by the NDIS and</w:t>
      </w:r>
      <w:r w:rsidR="00F61FB0">
        <w:t xml:space="preserve"> within many of which</w:t>
      </w:r>
      <w:r w:rsidR="006F17FE">
        <w:t>,</w:t>
      </w:r>
      <w:r w:rsidR="0048476E">
        <w:t xml:space="preserve"> </w:t>
      </w:r>
      <w:r w:rsidR="39894A55">
        <w:t xml:space="preserve">supports </w:t>
      </w:r>
      <w:r w:rsidR="00F61FB0">
        <w:t xml:space="preserve">are </w:t>
      </w:r>
      <w:r w:rsidR="39894A55">
        <w:t>provided</w:t>
      </w:r>
      <w:r w:rsidR="0048476E">
        <w:t xml:space="preserve"> by non-government organisations. This has </w:t>
      </w:r>
      <w:r w:rsidR="00B04FA5">
        <w:t xml:space="preserve">created </w:t>
      </w:r>
      <w:r w:rsidR="00112D75">
        <w:t>gaps in</w:t>
      </w:r>
      <w:r w:rsidR="00E54B92">
        <w:t xml:space="preserve"> information and data</w:t>
      </w:r>
      <w:r w:rsidR="001D56C6">
        <w:t xml:space="preserve"> about disability accommodation residents</w:t>
      </w:r>
      <w:r w:rsidR="00E54B92">
        <w:t xml:space="preserve"> </w:t>
      </w:r>
      <w:r w:rsidR="00112D75">
        <w:t xml:space="preserve">that </w:t>
      </w:r>
      <w:r w:rsidR="0280D28F">
        <w:t>have</w:t>
      </w:r>
      <w:r w:rsidR="00903F99">
        <w:t xml:space="preserve"> </w:t>
      </w:r>
      <w:r w:rsidR="00112D75">
        <w:t xml:space="preserve">traditionally been captured by the Victorian Government. </w:t>
      </w:r>
      <w:r w:rsidR="006C5F3F">
        <w:t>NDS understands that the proposed changes to the Coroners Regulations 2019</w:t>
      </w:r>
      <w:r w:rsidR="00FC25BC">
        <w:t xml:space="preserve"> to require providers of supports to SDA residents to report all deaths of SDA residents (including apparent natural cause deaths)</w:t>
      </w:r>
      <w:r w:rsidR="00B04FA5">
        <w:t xml:space="preserve"> to </w:t>
      </w:r>
      <w:r w:rsidR="006F17FE">
        <w:t>a c</w:t>
      </w:r>
      <w:r w:rsidR="00B04FA5">
        <w:t xml:space="preserve">oroner or the Victorian Institute of Forensic </w:t>
      </w:r>
      <w:r w:rsidR="00903F99">
        <w:t>Medicine</w:t>
      </w:r>
      <w:r w:rsidR="006C5F3F">
        <w:t xml:space="preserve"> are designed t</w:t>
      </w:r>
      <w:r w:rsidR="00235CBB">
        <w:t>o address th</w:t>
      </w:r>
      <w:r w:rsidR="001D56C6">
        <w:t>is gap</w:t>
      </w:r>
      <w:r w:rsidR="00B04FA5">
        <w:t xml:space="preserve"> in data collection. </w:t>
      </w:r>
    </w:p>
    <w:p w14:paraId="040348BA" w14:textId="494F4233" w:rsidR="00910A59" w:rsidRPr="00910A59" w:rsidRDefault="7252D400" w:rsidP="00EA4D14">
      <w:pPr>
        <w:pStyle w:val="Heading2"/>
      </w:pPr>
      <w:r w:rsidRPr="6A7CA797">
        <w:t xml:space="preserve">Mandatory Reporting to the NDIS Quality and Safeguarding Commission </w:t>
      </w:r>
    </w:p>
    <w:p w14:paraId="0590B4CD" w14:textId="371C0C88" w:rsidR="0041442E" w:rsidRDefault="002832D2" w:rsidP="00EA4D14">
      <w:r>
        <w:t>Victorians residing in Specialist Disability Accommodation (SDA) and receiving supports and services generally have a range of complex support needs</w:t>
      </w:r>
      <w:r w:rsidR="0005593B">
        <w:t xml:space="preserve">, often have significant healthcare needs, and can be particularly vulnerable to violence, </w:t>
      </w:r>
      <w:proofErr w:type="gramStart"/>
      <w:r w:rsidR="0005593B">
        <w:t>abuse</w:t>
      </w:r>
      <w:proofErr w:type="gramEnd"/>
      <w:r w:rsidR="0005593B">
        <w:t xml:space="preserve"> and neglect</w:t>
      </w:r>
      <w:r>
        <w:t>.</w:t>
      </w:r>
      <w:r w:rsidR="0041442E">
        <w:t xml:space="preserve"> NDS understands that t</w:t>
      </w:r>
      <w:r>
        <w:t xml:space="preserve">he </w:t>
      </w:r>
      <w:r w:rsidR="7E537003">
        <w:t>mandatory reporting</w:t>
      </w:r>
      <w:r>
        <w:t xml:space="preserve"> </w:t>
      </w:r>
      <w:r w:rsidR="07F46E27">
        <w:t>of</w:t>
      </w:r>
      <w:r>
        <w:t xml:space="preserve"> deaths of people with a disability residing in </w:t>
      </w:r>
      <w:r w:rsidR="00910A59">
        <w:t>supported accommodation</w:t>
      </w:r>
      <w:r>
        <w:t xml:space="preserve"> has</w:t>
      </w:r>
      <w:r w:rsidR="00910A59">
        <w:t>,</w:t>
      </w:r>
      <w:r>
        <w:t xml:space="preserve"> over the years</w:t>
      </w:r>
      <w:r w:rsidR="00910A59">
        <w:t>,</w:t>
      </w:r>
      <w:r>
        <w:t xml:space="preserve"> </w:t>
      </w:r>
      <w:r w:rsidR="0041442E">
        <w:t>contributed to</w:t>
      </w:r>
      <w:r>
        <w:t xml:space="preserve"> identification of </w:t>
      </w:r>
      <w:r>
        <w:lastRenderedPageBreak/>
        <w:t xml:space="preserve">issues associated with avoidable deaths and </w:t>
      </w:r>
      <w:r w:rsidR="0DD6D269">
        <w:t>provided opportunity to identify and</w:t>
      </w:r>
      <w:r>
        <w:t xml:space="preserve"> reduce risks for people who are living in </w:t>
      </w:r>
      <w:r w:rsidR="0041442E">
        <w:t>supported accommodation</w:t>
      </w:r>
      <w:r>
        <w:t xml:space="preserve">. </w:t>
      </w:r>
    </w:p>
    <w:p w14:paraId="0A651839" w14:textId="043ED42C" w:rsidR="0041442E" w:rsidRDefault="0041442E" w:rsidP="00EA4D14">
      <w:r>
        <w:t xml:space="preserve">It is </w:t>
      </w:r>
      <w:r w:rsidR="014AFB88">
        <w:t>important to note</w:t>
      </w:r>
      <w:r>
        <w:t xml:space="preserve">, however, that </w:t>
      </w:r>
      <w:r w:rsidR="281DC96C">
        <w:t xml:space="preserve">since the introduction of the NDIS Quality and Safeguards </w:t>
      </w:r>
      <w:r w:rsidR="21B73308">
        <w:t>Commission, this</w:t>
      </w:r>
      <w:r w:rsidR="12734660">
        <w:t xml:space="preserve"> </w:t>
      </w:r>
      <w:r w:rsidR="0073184D">
        <w:t xml:space="preserve">information </w:t>
      </w:r>
      <w:r w:rsidR="6777695D">
        <w:t xml:space="preserve">has been captured by the </w:t>
      </w:r>
      <w:hyperlink r:id="rId11">
        <w:r w:rsidR="6777695D" w:rsidRPr="6A7CA797">
          <w:rPr>
            <w:rStyle w:val="Hyperlink"/>
          </w:rPr>
          <w:t>Commission’s</w:t>
        </w:r>
        <w:r w:rsidR="009D6F73" w:rsidRPr="6A7CA797">
          <w:rPr>
            <w:rStyle w:val="Hyperlink"/>
          </w:rPr>
          <w:t xml:space="preserve"> Incident Management and Reportable Incidents framework</w:t>
        </w:r>
      </w:hyperlink>
      <w:r w:rsidR="00533145">
        <w:t>,</w:t>
      </w:r>
      <w:r w:rsidR="0027354E">
        <w:t xml:space="preserve"> which dictates a number of reporting requirements including the reporting of deaths</w:t>
      </w:r>
      <w:r w:rsidR="0073184D">
        <w:t xml:space="preserve">. This reporting </w:t>
      </w:r>
      <w:r w:rsidR="0027354E">
        <w:t>is mandatory for registered NDIS providers</w:t>
      </w:r>
      <w:r w:rsidR="0073184D">
        <w:t>, which includes all providers of SDA</w:t>
      </w:r>
      <w:r w:rsidR="0027354E">
        <w:t xml:space="preserve">. </w:t>
      </w:r>
      <w:r w:rsidR="00A94998">
        <w:t xml:space="preserve">Under the reportable </w:t>
      </w:r>
      <w:proofErr w:type="gramStart"/>
      <w:r w:rsidR="00A94998">
        <w:t>incidents</w:t>
      </w:r>
      <w:proofErr w:type="gramEnd"/>
      <w:r w:rsidR="00A94998">
        <w:t xml:space="preserve"> framework, registered NDIS providers are required to report the death of a person with a disability</w:t>
      </w:r>
      <w:r w:rsidR="00510192">
        <w:t>,</w:t>
      </w:r>
      <w:r w:rsidR="00A94998">
        <w:t xml:space="preserve"> where it has happened in connection with the provision of supports or services, within 24 hours of the incident occurring. </w:t>
      </w:r>
      <w:r w:rsidR="00550FCE">
        <w:t xml:space="preserve">This reporting includes collection of </w:t>
      </w:r>
      <w:r w:rsidR="00E457FB">
        <w:t xml:space="preserve">mandatory </w:t>
      </w:r>
      <w:r w:rsidR="00550FCE">
        <w:t xml:space="preserve">information around the </w:t>
      </w:r>
      <w:r w:rsidR="00E457FB">
        <w:t xml:space="preserve">details of the incident and the immediate actions taken in response to the incident, as well as additional optional information around </w:t>
      </w:r>
      <w:r w:rsidR="001A1271">
        <w:t xml:space="preserve">how the provider has managed decisions around the incident, investigated the incident and undertaken a risk assessment to reduce the risk or prevent similar incidents from occurring. </w:t>
      </w:r>
    </w:p>
    <w:p w14:paraId="7B1569C6" w14:textId="6FF59E7B" w:rsidR="00510192" w:rsidRDefault="00A05882" w:rsidP="00EA4D14">
      <w:r>
        <w:t xml:space="preserve">The death of </w:t>
      </w:r>
      <w:r w:rsidR="00DA493D">
        <w:t xml:space="preserve">a </w:t>
      </w:r>
      <w:r>
        <w:t xml:space="preserve">participant in </w:t>
      </w:r>
      <w:r w:rsidR="00DA493D">
        <w:t xml:space="preserve">a </w:t>
      </w:r>
      <w:r>
        <w:t xml:space="preserve">disability residential accommodation setting </w:t>
      </w:r>
      <w:r w:rsidR="00DE7FF9">
        <w:t xml:space="preserve">is </w:t>
      </w:r>
      <w:r w:rsidR="00DA493D">
        <w:t xml:space="preserve">a challenging </w:t>
      </w:r>
      <w:r w:rsidR="00BC4FAB">
        <w:t>time for support providers, who must manage difficult conversations with families, friends and other residents</w:t>
      </w:r>
      <w:r w:rsidR="00561842">
        <w:t xml:space="preserve"> while navigating complex and administratively burdensome processes and procedures. </w:t>
      </w:r>
      <w:r w:rsidR="00A04AB1">
        <w:t xml:space="preserve">NDS is concerned that the introduction of </w:t>
      </w:r>
      <w:r w:rsidR="00561842">
        <w:t>new reporting requirements, which essentially duplicate</w:t>
      </w:r>
      <w:r w:rsidR="00552DE9">
        <w:t xml:space="preserve"> the NDIS Quality and Safeguards Commission reporting requirements, are an unnecessary additional pressure on providers during a difficult period. </w:t>
      </w:r>
      <w:r w:rsidR="00510192">
        <w:t xml:space="preserve">While we note the importance of this information, we </w:t>
      </w:r>
      <w:r w:rsidR="6353A3BD">
        <w:t>recommend, in the first instance, that</w:t>
      </w:r>
      <w:r w:rsidR="00510192">
        <w:t xml:space="preserve"> the Victorian Government </w:t>
      </w:r>
      <w:r w:rsidR="2B1554F0">
        <w:t xml:space="preserve">establish a data sharing protocol with the NDIS Commission </w:t>
      </w:r>
      <w:proofErr w:type="gramStart"/>
      <w:r w:rsidR="2B1554F0">
        <w:t>in order to</w:t>
      </w:r>
      <w:proofErr w:type="gramEnd"/>
      <w:r w:rsidR="00510192">
        <w:t xml:space="preserve"> collect such information </w:t>
      </w:r>
      <w:r w:rsidR="006009EC">
        <w:t xml:space="preserve">from the NDIS Commission, rather than requiring providers to complete duplicative reports. </w:t>
      </w:r>
    </w:p>
    <w:p w14:paraId="7A78E518" w14:textId="0CA87234" w:rsidR="00683DC2" w:rsidRDefault="00683DC2" w:rsidP="00EA4D14">
      <w:proofErr w:type="gramStart"/>
      <w:r>
        <w:t>In the event that</w:t>
      </w:r>
      <w:proofErr w:type="gramEnd"/>
      <w:r>
        <w:t xml:space="preserve"> the </w:t>
      </w:r>
      <w:r w:rsidR="24AEBE8C">
        <w:t xml:space="preserve">Victorian government is unable to secure such a data sharing agreement, and </w:t>
      </w:r>
      <w:r>
        <w:t>information cannot be shared between the NDIS Commission and the Vic</w:t>
      </w:r>
      <w:r w:rsidR="000515A0">
        <w:t xml:space="preserve">torian Coroner, NDS </w:t>
      </w:r>
      <w:r w:rsidR="0EA84AF0">
        <w:t xml:space="preserve">recommends </w:t>
      </w:r>
      <w:r w:rsidR="007D0B79">
        <w:t>that the process should be made as simple as possible to avoid unnecessary administrative burden.</w:t>
      </w:r>
      <w:r w:rsidR="00434BF8">
        <w:t xml:space="preserve"> </w:t>
      </w:r>
      <w:r w:rsidR="029EE05B">
        <w:t xml:space="preserve">If reporting by providers is </w:t>
      </w:r>
      <w:r w:rsidR="029EE05B">
        <w:lastRenderedPageBreak/>
        <w:t xml:space="preserve">essential, </w:t>
      </w:r>
      <w:r w:rsidR="75562678">
        <w:t>NDS re</w:t>
      </w:r>
      <w:r w:rsidR="0696CAD5">
        <w:t xml:space="preserve">commends </w:t>
      </w:r>
      <w:r w:rsidR="75562678">
        <w:t xml:space="preserve">that </w:t>
      </w:r>
      <w:r w:rsidR="00434BF8">
        <w:t xml:space="preserve">the </w:t>
      </w:r>
      <w:r w:rsidR="75562678">
        <w:t>Victorian Coroner</w:t>
      </w:r>
      <w:r w:rsidR="254482F1">
        <w:t xml:space="preserve"> </w:t>
      </w:r>
      <w:r w:rsidR="75562678">
        <w:t>accept the same form that is completed</w:t>
      </w:r>
      <w:r w:rsidR="00434BF8">
        <w:t xml:space="preserve"> by providers for the NDIS </w:t>
      </w:r>
      <w:r w:rsidR="24EDA697">
        <w:t>Commission, rather</w:t>
      </w:r>
      <w:r w:rsidR="00434BF8">
        <w:t xml:space="preserve"> than requiring a completely new and separate form </w:t>
      </w:r>
      <w:r w:rsidR="79D75629">
        <w:t>be</w:t>
      </w:r>
      <w:r w:rsidR="00FB57EF">
        <w:t xml:space="preserve"> completed. </w:t>
      </w:r>
    </w:p>
    <w:p w14:paraId="3B2062AA" w14:textId="5A0F61E8" w:rsidR="00FB57EF" w:rsidRDefault="455C4BF3" w:rsidP="00EA4D14">
      <w:pPr>
        <w:pStyle w:val="Heading2"/>
      </w:pPr>
      <w:r w:rsidRPr="6A7CA797">
        <w:t>Scope of the requirement</w:t>
      </w:r>
    </w:p>
    <w:p w14:paraId="1D8496F1" w14:textId="5EC4E595" w:rsidR="00FB57EF" w:rsidRDefault="00FB57EF" w:rsidP="00EA4D14">
      <w:r>
        <w:t xml:space="preserve">NDS also encourages the Victorian Government to clearly delineate </w:t>
      </w:r>
      <w:r w:rsidR="00877239">
        <w:t xml:space="preserve">exactly who is responsible for the reporting of deaths in SDA in a variety of circumstances. For example, it is unclear whether the support provider who operates </w:t>
      </w:r>
      <w:r w:rsidR="2C726D61">
        <w:t>with</w:t>
      </w:r>
      <w:r w:rsidR="00877239">
        <w:t>in the property (</w:t>
      </w:r>
      <w:proofErr w:type="spellStart"/>
      <w:r w:rsidR="00877239">
        <w:t>eg.</w:t>
      </w:r>
      <w:proofErr w:type="spellEnd"/>
      <w:r w:rsidR="00877239">
        <w:t xml:space="preserve"> the Supported Independent Living (SIL)</w:t>
      </w:r>
      <w:r w:rsidR="00EA6137">
        <w:t xml:space="preserve"> provider) is responsible </w:t>
      </w:r>
      <w:r w:rsidR="4E7917F4">
        <w:t>for</w:t>
      </w:r>
      <w:r w:rsidR="00EA6137">
        <w:t xml:space="preserve"> this reporting, or whether it should be completed by the SDA provider. </w:t>
      </w:r>
      <w:r w:rsidR="283E8366">
        <w:t xml:space="preserve">Many disability group homes in Victoria are owned by the Victorian government, and Homes Victoria operates as the SDA provider. There has been recent work on negotiation of standard </w:t>
      </w:r>
      <w:r w:rsidR="000D04EF">
        <w:t xml:space="preserve">collaboration </w:t>
      </w:r>
      <w:r w:rsidR="283E8366">
        <w:t xml:space="preserve">agreements with the SIL </w:t>
      </w:r>
      <w:r w:rsidR="5B176FB5">
        <w:t>providers</w:t>
      </w:r>
      <w:r w:rsidR="283E8366">
        <w:t xml:space="preserve"> providing suppor</w:t>
      </w:r>
      <w:r w:rsidR="65F06DCB">
        <w:t xml:space="preserve">ts in these homes, which spell out respective </w:t>
      </w:r>
      <w:r w:rsidR="5F2A1BD1">
        <w:t>responsibilities</w:t>
      </w:r>
      <w:r w:rsidR="65F06DCB">
        <w:t xml:space="preserve"> between </w:t>
      </w:r>
      <w:r w:rsidR="338D52E2">
        <w:t xml:space="preserve">Homes Victoria as the </w:t>
      </w:r>
      <w:r w:rsidR="65F06DCB">
        <w:t xml:space="preserve">SDA </w:t>
      </w:r>
      <w:r w:rsidR="38005D50">
        <w:t>provider</w:t>
      </w:r>
      <w:r w:rsidR="000D04EF">
        <w:t>,</w:t>
      </w:r>
      <w:r w:rsidR="38005D50">
        <w:t xml:space="preserve"> </w:t>
      </w:r>
      <w:r w:rsidR="65F06DCB">
        <w:t xml:space="preserve">and </w:t>
      </w:r>
      <w:r w:rsidR="13FFDC1F">
        <w:t xml:space="preserve">the </w:t>
      </w:r>
      <w:r w:rsidR="65F06DCB">
        <w:t xml:space="preserve">SIL providers. </w:t>
      </w:r>
      <w:r w:rsidR="6592BC26">
        <w:t xml:space="preserve">Other SDA providers include not for profit disability organisations, which often own disability houses, and </w:t>
      </w:r>
      <w:r w:rsidR="00617E5E">
        <w:t>for-profit</w:t>
      </w:r>
      <w:r w:rsidR="6592BC26">
        <w:t xml:space="preserve"> SDA providers wh</w:t>
      </w:r>
      <w:r w:rsidR="1688BE4C">
        <w:t>ich</w:t>
      </w:r>
      <w:r w:rsidR="6592BC26">
        <w:t xml:space="preserve"> are newer entrants to the market. </w:t>
      </w:r>
      <w:r w:rsidR="0022263D">
        <w:t xml:space="preserve">Clarity is also sought around who is responsible for the reporting if </w:t>
      </w:r>
      <w:r w:rsidR="00D5572B">
        <w:t xml:space="preserve">two parties may have obligations – for example, </w:t>
      </w:r>
      <w:r w:rsidR="6E1F60EC">
        <w:t>if paramedics are at the scene when the death occurs, or if</w:t>
      </w:r>
      <w:r w:rsidR="00D5572B">
        <w:t xml:space="preserve"> a</w:t>
      </w:r>
      <w:r w:rsidR="002A558C">
        <w:t xml:space="preserve">n SDA resident passes away while undergoing surgery in hospital. </w:t>
      </w:r>
    </w:p>
    <w:p w14:paraId="63591491" w14:textId="43C2F647" w:rsidR="00240762" w:rsidRDefault="00240762" w:rsidP="00EA4D14">
      <w:r>
        <w:t xml:space="preserve">Clearer guidance on </w:t>
      </w:r>
      <w:r w:rsidR="00C93A4B">
        <w:t xml:space="preserve">handling deaths in SDA dwellings is also sought by providers. </w:t>
      </w:r>
      <w:proofErr w:type="gramStart"/>
      <w:r w:rsidR="00C93A4B">
        <w:t>A number of</w:t>
      </w:r>
      <w:proofErr w:type="gramEnd"/>
      <w:r w:rsidR="00C93A4B">
        <w:t xml:space="preserve"> providers indicated that the process for managing a death, including who to contact first, is often confusing and complex</w:t>
      </w:r>
      <w:r w:rsidR="42FA3BED">
        <w:t>. Th</w:t>
      </w:r>
      <w:r w:rsidR="6670BF52">
        <w:t>e process is</w:t>
      </w:r>
      <w:r w:rsidR="00C93A4B">
        <w:t xml:space="preserve"> particularly </w:t>
      </w:r>
      <w:r w:rsidR="6670BF52">
        <w:t xml:space="preserve">unclear </w:t>
      </w:r>
      <w:r w:rsidR="00C93A4B">
        <w:t xml:space="preserve">where residents are in </w:t>
      </w:r>
      <w:r w:rsidR="00D572A9">
        <w:t xml:space="preserve">at-home </w:t>
      </w:r>
      <w:r w:rsidR="00C93A4B">
        <w:t>palliative care and have</w:t>
      </w:r>
      <w:r w:rsidR="00D572A9">
        <w:t xml:space="preserve"> advanced ‘do-not-resuscitate’ orders in place. </w:t>
      </w:r>
    </w:p>
    <w:p w14:paraId="074F91B6" w14:textId="41A3F902" w:rsidR="00910A59" w:rsidRPr="00910A59" w:rsidRDefault="002A558C" w:rsidP="00EA4D14">
      <w:r>
        <w:t xml:space="preserve">It is also important that the Victorian Government considers how best to reduce negative impacts on </w:t>
      </w:r>
      <w:r w:rsidR="009C5D41">
        <w:t xml:space="preserve">grieving families, </w:t>
      </w:r>
      <w:proofErr w:type="gramStart"/>
      <w:r w:rsidR="009C5D41">
        <w:t>friends</w:t>
      </w:r>
      <w:proofErr w:type="gramEnd"/>
      <w:r w:rsidR="009C5D41">
        <w:t xml:space="preserve"> and other SDA residents within the dwelling. </w:t>
      </w:r>
      <w:r w:rsidR="0693BE71">
        <w:t xml:space="preserve">The reporting process implemented should be the one which minimises impacts on these parties. </w:t>
      </w:r>
    </w:p>
    <w:p w14:paraId="751918C0" w14:textId="054F099F" w:rsidR="00CD308D" w:rsidRDefault="007F5205" w:rsidP="00EA4D14">
      <w:pPr>
        <w:pStyle w:val="Heading2"/>
      </w:pPr>
      <w:r w:rsidRPr="00D27107">
        <w:lastRenderedPageBreak/>
        <w:t>Capturing the intended cohort</w:t>
      </w:r>
      <w:r w:rsidR="5184AAAC" w:rsidRPr="6A7CA797">
        <w:t xml:space="preserve"> </w:t>
      </w:r>
    </w:p>
    <w:p w14:paraId="7C23E8F6" w14:textId="27665D75" w:rsidR="00C05F77" w:rsidRDefault="304AAAE3" w:rsidP="002B0926">
      <w:r>
        <w:t xml:space="preserve">NDS understands that the intention of the proposed reporting requirement is to re-capture death </w:t>
      </w:r>
      <w:r w:rsidR="2432B4FB">
        <w:t>inform</w:t>
      </w:r>
      <w:r>
        <w:t>a</w:t>
      </w:r>
      <w:r w:rsidR="2432B4FB">
        <w:t>tion</w:t>
      </w:r>
      <w:r>
        <w:t xml:space="preserve"> </w:t>
      </w:r>
      <w:r w:rsidR="50280922">
        <w:t>previously captured by the</w:t>
      </w:r>
      <w:r>
        <w:t xml:space="preserve"> Victorian Government </w:t>
      </w:r>
      <w:r w:rsidR="27841789">
        <w:t>prior to the significant transition</w:t>
      </w:r>
      <w:r>
        <w:t xml:space="preserve"> of </w:t>
      </w:r>
      <w:r w:rsidR="27841789">
        <w:t>participants into</w:t>
      </w:r>
      <w:r>
        <w:t xml:space="preserve"> NDIS</w:t>
      </w:r>
      <w:r w:rsidR="59D7A666">
        <w:t>-funded services</w:t>
      </w:r>
      <w:r>
        <w:t xml:space="preserve">. NDS would like to caution the Victorian Government that the proposed </w:t>
      </w:r>
      <w:r w:rsidR="0C70EED7">
        <w:t>reporting requirements may not successfully recapture a significant proportion of the clientele which would have been covered by the current regulations prio</w:t>
      </w:r>
      <w:r w:rsidR="47E9A563">
        <w:t xml:space="preserve">r to the NDIS. In particular, it should be noted that </w:t>
      </w:r>
      <w:r w:rsidR="6E79970C">
        <w:t>only 6% of NDIS participants are eligible for SDA funding, leaving 94% of participants and those people with disability who do not receive NDIS funding (</w:t>
      </w:r>
      <w:proofErr w:type="gramStart"/>
      <w:r w:rsidR="6E79970C">
        <w:t>e.g</w:t>
      </w:r>
      <w:r w:rsidR="2C4E4D16">
        <w:t>.</w:t>
      </w:r>
      <w:proofErr w:type="gramEnd"/>
      <w:r w:rsidR="6E79970C">
        <w:t xml:space="preserve"> TAC funded clients) uncovered by the proposed chan</w:t>
      </w:r>
      <w:r w:rsidR="428442E5">
        <w:t>ges.</w:t>
      </w:r>
      <w:r w:rsidR="2EC66843">
        <w:t xml:space="preserve"> There are a significant number of people who may historically have lived in Victorian Government-managed disability accommodation who now reside in properties managed by SIL </w:t>
      </w:r>
      <w:r w:rsidR="3A05599B">
        <w:t>and</w:t>
      </w:r>
      <w:r w:rsidR="3E79ABFE">
        <w:t xml:space="preserve"> </w:t>
      </w:r>
      <w:proofErr w:type="gramStart"/>
      <w:r w:rsidR="3E79ABFE">
        <w:t>Short Term</w:t>
      </w:r>
      <w:proofErr w:type="gramEnd"/>
      <w:r w:rsidR="3E79ABFE">
        <w:t xml:space="preserve"> Accommodation (STA</w:t>
      </w:r>
      <w:r w:rsidR="4F73F5AA">
        <w:t xml:space="preserve">) providers </w:t>
      </w:r>
      <w:r w:rsidR="3E79ABFE">
        <w:t>who</w:t>
      </w:r>
      <w:r w:rsidR="4F73F5AA">
        <w:t xml:space="preserve"> would not be covered under the proposed changes. </w:t>
      </w:r>
    </w:p>
    <w:p w14:paraId="24361A23" w14:textId="622A675D" w:rsidR="00650BC9" w:rsidRDefault="428442E5" w:rsidP="002B0926">
      <w:r>
        <w:t xml:space="preserve">It is also worth noting that </w:t>
      </w:r>
      <w:r w:rsidR="69BAECAD">
        <w:t>NDS expects that the</w:t>
      </w:r>
      <w:r>
        <w:t xml:space="preserve"> NDIS </w:t>
      </w:r>
      <w:r w:rsidR="725AB6EA">
        <w:t>housing and residential support market is likely to</w:t>
      </w:r>
      <w:r w:rsidR="4C9F6D02">
        <w:t xml:space="preserve"> go through significant changes in the coming years. The </w:t>
      </w:r>
      <w:r w:rsidR="00F11F81">
        <w:t>recent development of</w:t>
      </w:r>
      <w:r w:rsidR="4C9F6D02">
        <w:t xml:space="preserve"> </w:t>
      </w:r>
      <w:hyperlink r:id="rId12">
        <w:proofErr w:type="spellStart"/>
        <w:r w:rsidR="00B55E7A" w:rsidRPr="43D65284">
          <w:rPr>
            <w:rStyle w:val="Hyperlink"/>
          </w:rPr>
          <w:t>Individualised</w:t>
        </w:r>
        <w:proofErr w:type="spellEnd"/>
        <w:r w:rsidR="00B55E7A" w:rsidRPr="43D65284">
          <w:rPr>
            <w:rStyle w:val="Hyperlink"/>
          </w:rPr>
          <w:t xml:space="preserve"> Living Options</w:t>
        </w:r>
      </w:hyperlink>
      <w:r w:rsidR="00B55E7A">
        <w:t xml:space="preserve"> (ILO)</w:t>
      </w:r>
      <w:r w:rsidR="00F11F81">
        <w:t xml:space="preserve">, an alternative to SIL/SDA which lets participants choose their home and set up their own supports, is likely to </w:t>
      </w:r>
      <w:r w:rsidR="000E1AF3">
        <w:t xml:space="preserve">alter the way that many Victorians with disabilities access supports for daily living. </w:t>
      </w:r>
      <w:r w:rsidR="008F559A">
        <w:t>Furthermore, t</w:t>
      </w:r>
      <w:r w:rsidR="00463A04">
        <w:t xml:space="preserve">he recent release of the </w:t>
      </w:r>
      <w:hyperlink r:id="rId13">
        <w:r w:rsidR="00463A04" w:rsidRPr="43D65284">
          <w:rPr>
            <w:rStyle w:val="Hyperlink"/>
          </w:rPr>
          <w:t xml:space="preserve">NDIS Home and Living Policy consultation paper </w:t>
        </w:r>
        <w:r w:rsidR="008F559A" w:rsidRPr="43D65284">
          <w:rPr>
            <w:rStyle w:val="Hyperlink"/>
          </w:rPr>
          <w:t>– an ordinary life at home</w:t>
        </w:r>
      </w:hyperlink>
      <w:r w:rsidR="008F559A">
        <w:t xml:space="preserve"> </w:t>
      </w:r>
      <w:r w:rsidR="0003368C">
        <w:t>provides insight into the Agency’s desire to shift away from the current housing supports model</w:t>
      </w:r>
      <w:r w:rsidR="0045342D">
        <w:t xml:space="preserve">, which is recognised as being a costly element of the Scheme, toward a more sustainable and </w:t>
      </w:r>
      <w:r w:rsidR="002C692B">
        <w:t xml:space="preserve">flexible housing model. </w:t>
      </w:r>
      <w:r w:rsidR="001B7896">
        <w:t xml:space="preserve">NDS encourages the Victorian Government to consider whether the proposed changes to the Coroners Regulations 2019 will be able to reflect the evolving nature of disability housing in </w:t>
      </w:r>
      <w:r w:rsidR="356B1917">
        <w:t>Victoria</w:t>
      </w:r>
      <w:r w:rsidR="001B7896">
        <w:t xml:space="preserve">. </w:t>
      </w:r>
    </w:p>
    <w:p w14:paraId="61035408" w14:textId="54E33E37" w:rsidR="00650BC9" w:rsidRDefault="00650BC9" w:rsidP="00EA4D14">
      <w:pPr>
        <w:pStyle w:val="Heading2"/>
      </w:pPr>
      <w:r>
        <w:t>Conclusion</w:t>
      </w:r>
    </w:p>
    <w:p w14:paraId="28AEBE25" w14:textId="3E34363E" w:rsidR="003060E8" w:rsidRDefault="00555CBD" w:rsidP="00EA4D14">
      <w:r>
        <w:t xml:space="preserve">NDS urges the Victorian Government to consider how it can capture the desired death reporting information about disability housing residents while </w:t>
      </w:r>
      <w:proofErr w:type="spellStart"/>
      <w:r w:rsidR="00310C72">
        <w:t>minimising</w:t>
      </w:r>
      <w:proofErr w:type="spellEnd"/>
      <w:r w:rsidR="00310C72">
        <w:t xml:space="preserve"> the</w:t>
      </w:r>
      <w:r>
        <w:t xml:space="preserve"> impact on support providers and grieving families, </w:t>
      </w:r>
      <w:proofErr w:type="gramStart"/>
      <w:r>
        <w:t>friends</w:t>
      </w:r>
      <w:proofErr w:type="gramEnd"/>
      <w:r>
        <w:t xml:space="preserve"> and </w:t>
      </w:r>
      <w:r w:rsidR="003A0CA7">
        <w:t xml:space="preserve">fellow residents. It is recommended </w:t>
      </w:r>
      <w:r w:rsidR="003A0CA7">
        <w:lastRenderedPageBreak/>
        <w:t xml:space="preserve">that the Victorian Government establish an information sharing arrangement with the NDIS Commission to avoid duplicating reporting requirements for support providers. If this is </w:t>
      </w:r>
      <w:r w:rsidR="00790FFF">
        <w:t>not possible, the process should be made as simple as possible by accepting the same reporting form as the</w:t>
      </w:r>
      <w:r w:rsidR="003968BE">
        <w:t xml:space="preserve"> one accepted by the</w:t>
      </w:r>
      <w:r w:rsidR="00790FFF">
        <w:t xml:space="preserve"> NDIS Commission. </w:t>
      </w:r>
    </w:p>
    <w:p w14:paraId="3E997CC0" w14:textId="34C4093B" w:rsidR="00790FFF" w:rsidRDefault="00790FFF" w:rsidP="00EA4D14">
      <w:r>
        <w:t xml:space="preserve">NDS cautions the Victorian Government that the disability housing landscape is likely to continue to </w:t>
      </w:r>
      <w:r w:rsidR="0014333C">
        <w:t>evolve</w:t>
      </w:r>
      <w:r w:rsidR="003060E8">
        <w:t xml:space="preserve">. We also note that the SDA market only services a small portion of NDIS participants. Consequently, reporting requirements which only cover SDA residents may leave gaps in data that had been captured before the introduction of the NDIS. </w:t>
      </w:r>
    </w:p>
    <w:p w14:paraId="623CD1B1" w14:textId="735B9101" w:rsidR="003060E8" w:rsidRDefault="003060E8" w:rsidP="00EA4D14">
      <w:r>
        <w:t xml:space="preserve">Should you require any further information or feedback, we </w:t>
      </w:r>
      <w:r w:rsidR="004F373F">
        <w:t xml:space="preserve">are available to discuss these matters further. Please contact Clare Hambly on </w:t>
      </w:r>
      <w:hyperlink r:id="rId14" w:history="1">
        <w:r w:rsidR="004F373F" w:rsidRPr="000E660E">
          <w:rPr>
            <w:rStyle w:val="Hyperlink"/>
          </w:rPr>
          <w:t>clare.hambly@nds.org.au</w:t>
        </w:r>
      </w:hyperlink>
      <w:r w:rsidR="004F373F">
        <w:t xml:space="preserve"> or 0448 076 987. </w:t>
      </w:r>
    </w:p>
    <w:p w14:paraId="53747DF6" w14:textId="77FF160B" w:rsidR="6A7CA797" w:rsidRDefault="6A7CA797" w:rsidP="6A7CA797"/>
    <w:p w14:paraId="44D4EADC" w14:textId="3941C294" w:rsidR="004F373F" w:rsidRDefault="004F373F" w:rsidP="00555CBD">
      <w:r>
        <w:t xml:space="preserve">Kind regards, </w:t>
      </w:r>
    </w:p>
    <w:p w14:paraId="28C5D24D" w14:textId="0CEBBB0C" w:rsidR="004F373F" w:rsidRPr="00555CBD" w:rsidRDefault="004F373F" w:rsidP="00555CBD">
      <w:r w:rsidRPr="6A7CA797">
        <w:rPr>
          <w:b/>
        </w:rPr>
        <w:t>Sarah Fordyce</w:t>
      </w:r>
      <w:r>
        <w:br/>
        <w:t>Victorian State Manager</w:t>
      </w:r>
      <w:r>
        <w:br/>
        <w:t>National Disability Services</w:t>
      </w:r>
    </w:p>
    <w:sectPr w:rsidR="004F373F" w:rsidRPr="0055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2419" w14:textId="77777777" w:rsidR="00D93A73" w:rsidRDefault="00D93A73" w:rsidP="00733226">
      <w:pPr>
        <w:spacing w:after="0" w:line="240" w:lineRule="auto"/>
      </w:pPr>
      <w:r>
        <w:separator/>
      </w:r>
    </w:p>
  </w:endnote>
  <w:endnote w:type="continuationSeparator" w:id="0">
    <w:p w14:paraId="7DA3375B" w14:textId="77777777" w:rsidR="00D93A73" w:rsidRDefault="00D93A73" w:rsidP="00733226">
      <w:pPr>
        <w:spacing w:after="0" w:line="240" w:lineRule="auto"/>
      </w:pPr>
      <w:r>
        <w:continuationSeparator/>
      </w:r>
    </w:p>
  </w:endnote>
  <w:endnote w:type="continuationNotice" w:id="1">
    <w:p w14:paraId="17A88BA4" w14:textId="77777777" w:rsidR="00D93A73" w:rsidRDefault="00D93A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0FC9" w14:textId="77777777" w:rsidR="00D93A73" w:rsidRDefault="00D93A73" w:rsidP="00733226">
      <w:pPr>
        <w:spacing w:after="0" w:line="240" w:lineRule="auto"/>
      </w:pPr>
      <w:r>
        <w:separator/>
      </w:r>
    </w:p>
  </w:footnote>
  <w:footnote w:type="continuationSeparator" w:id="0">
    <w:p w14:paraId="36E55271" w14:textId="77777777" w:rsidR="00D93A73" w:rsidRDefault="00D93A73" w:rsidP="00733226">
      <w:pPr>
        <w:spacing w:after="0" w:line="240" w:lineRule="auto"/>
      </w:pPr>
      <w:r>
        <w:continuationSeparator/>
      </w:r>
    </w:p>
  </w:footnote>
  <w:footnote w:type="continuationNotice" w:id="1">
    <w:p w14:paraId="7268531D" w14:textId="77777777" w:rsidR="00D93A73" w:rsidRDefault="00D93A73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0XkENmvWAdIei" int2:id="FhtMorcE">
      <int2:state int2:value="Rejected" int2:type="LegacyProofing"/>
    </int2:textHash>
    <int2:textHash int2:hashCode="kByidkXaRxGvMx" int2:id="GKLFF4zU">
      <int2:state int2:value="Rejected" int2:type="LegacyProofing"/>
    </int2:textHash>
    <int2:textHash int2:hashCode="hN6B5b8f/AaH/i" int2:id="rdkyxlJ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10207"/>
    <w:multiLevelType w:val="hybridMultilevel"/>
    <w:tmpl w:val="93EC30E6"/>
    <w:lvl w:ilvl="0" w:tplc="5ACCA3B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C3CA37"/>
    <w:rsid w:val="00000F42"/>
    <w:rsid w:val="0003368C"/>
    <w:rsid w:val="000515A0"/>
    <w:rsid w:val="0005593B"/>
    <w:rsid w:val="00065692"/>
    <w:rsid w:val="0009116F"/>
    <w:rsid w:val="000D04EF"/>
    <w:rsid w:val="000E1AF3"/>
    <w:rsid w:val="00112D75"/>
    <w:rsid w:val="0014333C"/>
    <w:rsid w:val="00156428"/>
    <w:rsid w:val="001A1271"/>
    <w:rsid w:val="001B7896"/>
    <w:rsid w:val="001D1697"/>
    <w:rsid w:val="001D56C6"/>
    <w:rsid w:val="0022263D"/>
    <w:rsid w:val="00235CBB"/>
    <w:rsid w:val="00240762"/>
    <w:rsid w:val="002545C2"/>
    <w:rsid w:val="0027354E"/>
    <w:rsid w:val="00282A04"/>
    <w:rsid w:val="002832D2"/>
    <w:rsid w:val="002A558C"/>
    <w:rsid w:val="002B0926"/>
    <w:rsid w:val="002C692B"/>
    <w:rsid w:val="003060E8"/>
    <w:rsid w:val="00310C72"/>
    <w:rsid w:val="00343380"/>
    <w:rsid w:val="0038102F"/>
    <w:rsid w:val="003968BE"/>
    <w:rsid w:val="003A0CA7"/>
    <w:rsid w:val="003B4B73"/>
    <w:rsid w:val="0041442E"/>
    <w:rsid w:val="00416B65"/>
    <w:rsid w:val="00434BF8"/>
    <w:rsid w:val="0045342D"/>
    <w:rsid w:val="00462AA2"/>
    <w:rsid w:val="00463A04"/>
    <w:rsid w:val="0048476E"/>
    <w:rsid w:val="004C6E88"/>
    <w:rsid w:val="004D11AA"/>
    <w:rsid w:val="004F373F"/>
    <w:rsid w:val="00510192"/>
    <w:rsid w:val="00533145"/>
    <w:rsid w:val="00550FCE"/>
    <w:rsid w:val="00552DE9"/>
    <w:rsid w:val="00555CBD"/>
    <w:rsid w:val="005616D9"/>
    <w:rsid w:val="00561842"/>
    <w:rsid w:val="006009EC"/>
    <w:rsid w:val="0060BD13"/>
    <w:rsid w:val="0061716F"/>
    <w:rsid w:val="00617E5E"/>
    <w:rsid w:val="00650BC9"/>
    <w:rsid w:val="00680F36"/>
    <w:rsid w:val="00683DC2"/>
    <w:rsid w:val="006C1DE8"/>
    <w:rsid w:val="006C5F3F"/>
    <w:rsid w:val="006E231F"/>
    <w:rsid w:val="006F17FE"/>
    <w:rsid w:val="00706488"/>
    <w:rsid w:val="00720F0D"/>
    <w:rsid w:val="0073184D"/>
    <w:rsid w:val="00733226"/>
    <w:rsid w:val="0078022C"/>
    <w:rsid w:val="00790FFF"/>
    <w:rsid w:val="007D0B79"/>
    <w:rsid w:val="007F5205"/>
    <w:rsid w:val="00877239"/>
    <w:rsid w:val="008E11BA"/>
    <w:rsid w:val="008F559A"/>
    <w:rsid w:val="00903F99"/>
    <w:rsid w:val="00910A59"/>
    <w:rsid w:val="00923FF4"/>
    <w:rsid w:val="00962B30"/>
    <w:rsid w:val="009C5D41"/>
    <w:rsid w:val="009D6F73"/>
    <w:rsid w:val="00A04AB1"/>
    <w:rsid w:val="00A05002"/>
    <w:rsid w:val="00A05882"/>
    <w:rsid w:val="00A26AA1"/>
    <w:rsid w:val="00A43275"/>
    <w:rsid w:val="00A86341"/>
    <w:rsid w:val="00A94998"/>
    <w:rsid w:val="00AB3373"/>
    <w:rsid w:val="00AC330C"/>
    <w:rsid w:val="00AF523D"/>
    <w:rsid w:val="00B04FA5"/>
    <w:rsid w:val="00B131A9"/>
    <w:rsid w:val="00B55E7A"/>
    <w:rsid w:val="00B657FF"/>
    <w:rsid w:val="00B748B3"/>
    <w:rsid w:val="00BC4FAB"/>
    <w:rsid w:val="00BC7628"/>
    <w:rsid w:val="00C05F77"/>
    <w:rsid w:val="00C93A4B"/>
    <w:rsid w:val="00CD308D"/>
    <w:rsid w:val="00CD4401"/>
    <w:rsid w:val="00D27107"/>
    <w:rsid w:val="00D5572B"/>
    <w:rsid w:val="00D572A9"/>
    <w:rsid w:val="00D6003F"/>
    <w:rsid w:val="00D76E55"/>
    <w:rsid w:val="00D935D6"/>
    <w:rsid w:val="00D93A73"/>
    <w:rsid w:val="00DA493D"/>
    <w:rsid w:val="00DE7FF9"/>
    <w:rsid w:val="00E457FB"/>
    <w:rsid w:val="00E54B92"/>
    <w:rsid w:val="00E73CB3"/>
    <w:rsid w:val="00EA4D14"/>
    <w:rsid w:val="00EA6137"/>
    <w:rsid w:val="00F11F81"/>
    <w:rsid w:val="00F61FB0"/>
    <w:rsid w:val="00FB57EF"/>
    <w:rsid w:val="00FC25BC"/>
    <w:rsid w:val="013F9A13"/>
    <w:rsid w:val="014AFB88"/>
    <w:rsid w:val="0280D28F"/>
    <w:rsid w:val="029EE05B"/>
    <w:rsid w:val="02DB6A74"/>
    <w:rsid w:val="02F3009D"/>
    <w:rsid w:val="0693BE71"/>
    <w:rsid w:val="0696CAD5"/>
    <w:rsid w:val="07F46E27"/>
    <w:rsid w:val="086BCEF8"/>
    <w:rsid w:val="0ABAA95E"/>
    <w:rsid w:val="0C29EFE5"/>
    <w:rsid w:val="0C70EED7"/>
    <w:rsid w:val="0D3247AE"/>
    <w:rsid w:val="0DD6D269"/>
    <w:rsid w:val="0EA84AF0"/>
    <w:rsid w:val="0EBB2A84"/>
    <w:rsid w:val="12734660"/>
    <w:rsid w:val="12960201"/>
    <w:rsid w:val="13C3CA37"/>
    <w:rsid w:val="13FFDC1F"/>
    <w:rsid w:val="15B47A66"/>
    <w:rsid w:val="1688BE4C"/>
    <w:rsid w:val="16A28915"/>
    <w:rsid w:val="17697324"/>
    <w:rsid w:val="189F99F7"/>
    <w:rsid w:val="194F94EB"/>
    <w:rsid w:val="1A0ED3DB"/>
    <w:rsid w:val="1B15E8FA"/>
    <w:rsid w:val="20750C35"/>
    <w:rsid w:val="21B73308"/>
    <w:rsid w:val="2230C28E"/>
    <w:rsid w:val="2432B4FB"/>
    <w:rsid w:val="24AEBE8C"/>
    <w:rsid w:val="24EDA697"/>
    <w:rsid w:val="254482F1"/>
    <w:rsid w:val="26BE6123"/>
    <w:rsid w:val="27841789"/>
    <w:rsid w:val="281DC96C"/>
    <w:rsid w:val="283E8366"/>
    <w:rsid w:val="2B1554F0"/>
    <w:rsid w:val="2BF54C09"/>
    <w:rsid w:val="2BF864C5"/>
    <w:rsid w:val="2C4E4D16"/>
    <w:rsid w:val="2C726D61"/>
    <w:rsid w:val="2D2DA2A7"/>
    <w:rsid w:val="2DA8B293"/>
    <w:rsid w:val="2E948800"/>
    <w:rsid w:val="2EC66843"/>
    <w:rsid w:val="2EC97308"/>
    <w:rsid w:val="304AAAE3"/>
    <w:rsid w:val="320DD803"/>
    <w:rsid w:val="332180EE"/>
    <w:rsid w:val="338D52E2"/>
    <w:rsid w:val="34BD514F"/>
    <w:rsid w:val="356B1917"/>
    <w:rsid w:val="36343F83"/>
    <w:rsid w:val="37F4F211"/>
    <w:rsid w:val="38005D50"/>
    <w:rsid w:val="39894A55"/>
    <w:rsid w:val="3990C272"/>
    <w:rsid w:val="3A05599B"/>
    <w:rsid w:val="3A6E0D3E"/>
    <w:rsid w:val="3CC86334"/>
    <w:rsid w:val="3DA5AE00"/>
    <w:rsid w:val="3E79ABFE"/>
    <w:rsid w:val="3FC6F5A1"/>
    <w:rsid w:val="428442E5"/>
    <w:rsid w:val="42E4ED71"/>
    <w:rsid w:val="42FA3BED"/>
    <w:rsid w:val="437D6F7F"/>
    <w:rsid w:val="43D65284"/>
    <w:rsid w:val="44AD544F"/>
    <w:rsid w:val="44D7F3F1"/>
    <w:rsid w:val="455C4BF3"/>
    <w:rsid w:val="46363725"/>
    <w:rsid w:val="4673C452"/>
    <w:rsid w:val="47E9A563"/>
    <w:rsid w:val="48753E41"/>
    <w:rsid w:val="4A8180D2"/>
    <w:rsid w:val="4C9F6D02"/>
    <w:rsid w:val="4E7917F4"/>
    <w:rsid w:val="4F73F5AA"/>
    <w:rsid w:val="50280922"/>
    <w:rsid w:val="5184AAAC"/>
    <w:rsid w:val="531CA7B3"/>
    <w:rsid w:val="55584999"/>
    <w:rsid w:val="57F018D6"/>
    <w:rsid w:val="582DA603"/>
    <w:rsid w:val="59D7A666"/>
    <w:rsid w:val="59FA34EA"/>
    <w:rsid w:val="5B176FB5"/>
    <w:rsid w:val="5CA0CCCB"/>
    <w:rsid w:val="5D011726"/>
    <w:rsid w:val="5E396DC4"/>
    <w:rsid w:val="5F2A1BD1"/>
    <w:rsid w:val="61743DEE"/>
    <w:rsid w:val="61D48849"/>
    <w:rsid w:val="620546CF"/>
    <w:rsid w:val="63100E4F"/>
    <w:rsid w:val="6353A3BD"/>
    <w:rsid w:val="6592BC26"/>
    <w:rsid w:val="65F06DCB"/>
    <w:rsid w:val="6670BF52"/>
    <w:rsid w:val="66CE1A36"/>
    <w:rsid w:val="66F7AA05"/>
    <w:rsid w:val="6777695D"/>
    <w:rsid w:val="69BAECAD"/>
    <w:rsid w:val="6A7CA797"/>
    <w:rsid w:val="6C51864D"/>
    <w:rsid w:val="6E1F60EC"/>
    <w:rsid w:val="6E79970C"/>
    <w:rsid w:val="6E99E2F4"/>
    <w:rsid w:val="6F5018BA"/>
    <w:rsid w:val="70A8211C"/>
    <w:rsid w:val="7252D400"/>
    <w:rsid w:val="725AB6EA"/>
    <w:rsid w:val="75562678"/>
    <w:rsid w:val="75654CE9"/>
    <w:rsid w:val="76D30329"/>
    <w:rsid w:val="77497654"/>
    <w:rsid w:val="7798B7CC"/>
    <w:rsid w:val="79D75629"/>
    <w:rsid w:val="7C08AF2C"/>
    <w:rsid w:val="7C927D2C"/>
    <w:rsid w:val="7DDC2ABE"/>
    <w:rsid w:val="7E5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3CA37"/>
  <w15:chartTrackingRefBased/>
  <w15:docId w15:val="{1AF0C413-5B35-48C5-8F39-80B0DEB7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D14"/>
    <w:pPr>
      <w:spacing w:after="24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D1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D14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226"/>
  </w:style>
  <w:style w:type="paragraph" w:styleId="Footer">
    <w:name w:val="footer"/>
    <w:basedOn w:val="Normal"/>
    <w:link w:val="FooterChar"/>
    <w:uiPriority w:val="99"/>
    <w:unhideWhenUsed/>
    <w:rsid w:val="0073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226"/>
  </w:style>
  <w:style w:type="character" w:customStyle="1" w:styleId="Heading1Char">
    <w:name w:val="Heading 1 Char"/>
    <w:basedOn w:val="DefaultParagraphFont"/>
    <w:link w:val="Heading1"/>
    <w:uiPriority w:val="9"/>
    <w:rsid w:val="00EA4D14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A4D1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4D14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F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3FF4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EA4D14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paragraph" w:styleId="NormalWeb">
    <w:name w:val="Normal (Web)"/>
    <w:basedOn w:val="Normal"/>
    <w:uiPriority w:val="99"/>
    <w:unhideWhenUsed/>
    <w:rsid w:val="0068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B65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A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64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.gov.au/community/have-your-say/home-and-living-consultation-ordinary-life-hom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dis.gov.au/participants/home-and-living/individualised-living-options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providers/incident-management-and-reportable-incid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re.hambly@nd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414391d-4fe7-4cb6-86e9-d13acd150a8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FEEDC6EF0E746BC96288B53B75156" ma:contentTypeVersion="14" ma:contentTypeDescription="Create a new document." ma:contentTypeScope="" ma:versionID="632ee926f840cd463ed783735fb4bd3e">
  <xsd:schema xmlns:xsd="http://www.w3.org/2001/XMLSchema" xmlns:xs="http://www.w3.org/2001/XMLSchema" xmlns:p="http://schemas.microsoft.com/office/2006/metadata/properties" xmlns:ns2="1414391d-4fe7-4cb6-86e9-d13acd150a81" xmlns:ns3="78d2f65d-2796-4077-a27b-44055bd5d4d3" targetNamespace="http://schemas.microsoft.com/office/2006/metadata/properties" ma:root="true" ma:fieldsID="a75478487caf0ef8a7e30166286eaba0" ns2:_="" ns3:_="">
    <xsd:import namespace="1414391d-4fe7-4cb6-86e9-d13acd150a81"/>
    <xsd:import namespace="78d2f65d-2796-4077-a27b-44055bd5d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4391d-4fe7-4cb6-86e9-d13acd150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2f65d-2796-4077-a27b-44055bd5d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83775-A277-44E2-AF1A-10B8DC57E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B05EB-50D8-45E0-A88E-1A229CB32C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C1B9F7-7A1C-473D-B3EF-2C124452AEE2}">
  <ds:schemaRefs>
    <ds:schemaRef ds:uri="http://schemas.microsoft.com/office/2006/metadata/properties"/>
    <ds:schemaRef ds:uri="http://schemas.microsoft.com/office/infopath/2007/PartnerControls"/>
    <ds:schemaRef ds:uri="1414391d-4fe7-4cb6-86e9-d13acd150a81"/>
  </ds:schemaRefs>
</ds:datastoreItem>
</file>

<file path=customXml/itemProps4.xml><?xml version="1.0" encoding="utf-8"?>
<ds:datastoreItem xmlns:ds="http://schemas.openxmlformats.org/officeDocument/2006/customXml" ds:itemID="{422FED3A-B734-412F-9CC0-B3997A3D6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4391d-4fe7-4cb6-86e9-d13acd150a81"/>
    <ds:schemaRef ds:uri="78d2f65d-2796-4077-a27b-44055bd5d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Hambly</dc:creator>
  <cp:keywords/>
  <dc:description/>
  <cp:lastModifiedBy>Danielle Spinks</cp:lastModifiedBy>
  <cp:revision>2</cp:revision>
  <cp:lastPrinted>2021-12-17T04:47:00Z</cp:lastPrinted>
  <dcterms:created xsi:type="dcterms:W3CDTF">2021-12-21T03:20:00Z</dcterms:created>
  <dcterms:modified xsi:type="dcterms:W3CDTF">2021-12-21T03:20:00Z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0x0101007B1FEEDC6EF0E746BC96288B53B75156</vt:lpwstr>
  </property>
</Properties>
</file>