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F1013" w14:textId="5EC04FDA" w:rsidR="00704387" w:rsidRPr="0040147E" w:rsidRDefault="002D55A5" w:rsidP="002D55A5">
      <w:pPr>
        <w:pStyle w:val="Heading1"/>
        <w:tabs>
          <w:tab w:val="left" w:pos="525"/>
          <w:tab w:val="center" w:pos="7699"/>
        </w:tabs>
        <w:spacing w:before="0"/>
        <w:jc w:val="left"/>
        <w:rPr>
          <w:b/>
        </w:rPr>
      </w:pPr>
      <w:bookmarkStart w:id="0" w:name="_GoBack"/>
      <w:bookmarkEnd w:id="0"/>
      <w:r>
        <w:tab/>
      </w:r>
      <w:r>
        <w:tab/>
      </w:r>
      <w:r w:rsidR="00BF1D9F" w:rsidRPr="0040147E">
        <w:t xml:space="preserve">Organisational </w:t>
      </w:r>
      <w:r w:rsidR="00EE4F18" w:rsidRPr="0040147E">
        <w:t>Health</w:t>
      </w:r>
      <w:r w:rsidR="005C4204" w:rsidRPr="0040147E">
        <w:t xml:space="preserve"> C</w:t>
      </w:r>
      <w:r w:rsidR="00EE4F18" w:rsidRPr="0040147E">
        <w:t>heck</w:t>
      </w:r>
      <w:r w:rsidR="00E73897" w:rsidRPr="0040147E">
        <w:t>: Reflection and Action</w:t>
      </w:r>
    </w:p>
    <w:p w14:paraId="1A06295F" w14:textId="49C23BFD" w:rsidR="004D543A" w:rsidRPr="00A31663" w:rsidRDefault="008C43A5" w:rsidP="00A31663">
      <w:pPr>
        <w:spacing w:before="240" w:after="0" w:line="240" w:lineRule="auto"/>
        <w:rPr>
          <w:rFonts w:cs="Arial"/>
          <w:szCs w:val="24"/>
        </w:rPr>
      </w:pPr>
      <w:r w:rsidRPr="00A31663">
        <w:rPr>
          <w:rFonts w:cs="Arial"/>
          <w:szCs w:val="24"/>
        </w:rPr>
        <w:t>Th</w:t>
      </w:r>
      <w:r w:rsidR="00570103" w:rsidRPr="00A31663">
        <w:rPr>
          <w:rFonts w:cs="Arial"/>
          <w:szCs w:val="24"/>
        </w:rPr>
        <w:t>is tool</w:t>
      </w:r>
      <w:r w:rsidR="00EE4F18" w:rsidRPr="00A31663">
        <w:rPr>
          <w:rFonts w:cs="Arial"/>
          <w:szCs w:val="24"/>
        </w:rPr>
        <w:t xml:space="preserve"> has been adapted from the S</w:t>
      </w:r>
      <w:r w:rsidRPr="00A31663">
        <w:rPr>
          <w:rFonts w:cs="Arial"/>
          <w:szCs w:val="24"/>
        </w:rPr>
        <w:t xml:space="preserve">afeguarding </w:t>
      </w:r>
      <w:r w:rsidR="00EE4F18" w:rsidRPr="00A31663">
        <w:rPr>
          <w:rFonts w:cs="Arial"/>
          <w:szCs w:val="24"/>
        </w:rPr>
        <w:t>Vulner</w:t>
      </w:r>
      <w:r w:rsidR="007A44E9" w:rsidRPr="00A31663">
        <w:rPr>
          <w:rFonts w:cs="Arial"/>
          <w:szCs w:val="24"/>
        </w:rPr>
        <w:t>a</w:t>
      </w:r>
      <w:r w:rsidR="00EE4F18" w:rsidRPr="00A31663">
        <w:rPr>
          <w:rFonts w:cs="Arial"/>
          <w:szCs w:val="24"/>
        </w:rPr>
        <w:t>ble People Workbook</w:t>
      </w:r>
      <w:r w:rsidR="0080787D" w:rsidRPr="00A31663">
        <w:rPr>
          <w:rFonts w:cs="Arial"/>
          <w:szCs w:val="24"/>
        </w:rPr>
        <w:t xml:space="preserve"> released by NDS in 2016</w:t>
      </w:r>
      <w:r w:rsidR="00EE4F18" w:rsidRPr="00A31663">
        <w:rPr>
          <w:rFonts w:cs="Arial"/>
          <w:szCs w:val="24"/>
        </w:rPr>
        <w:t>. It can be used by</w:t>
      </w:r>
      <w:r w:rsidRPr="00A31663">
        <w:rPr>
          <w:rFonts w:cs="Arial"/>
          <w:szCs w:val="24"/>
        </w:rPr>
        <w:t xml:space="preserve"> disability service </w:t>
      </w:r>
      <w:r w:rsidR="00EE4F18" w:rsidRPr="00A31663">
        <w:rPr>
          <w:rFonts w:cs="Arial"/>
          <w:szCs w:val="24"/>
        </w:rPr>
        <w:t xml:space="preserve">providers </w:t>
      </w:r>
      <w:r w:rsidR="00C81D98" w:rsidRPr="00A31663">
        <w:rPr>
          <w:rFonts w:cs="Arial"/>
          <w:szCs w:val="24"/>
        </w:rPr>
        <w:t>to evaluate whether the</w:t>
      </w:r>
      <w:r w:rsidR="00EE4F18" w:rsidRPr="00A31663">
        <w:rPr>
          <w:rFonts w:cs="Arial"/>
          <w:szCs w:val="24"/>
        </w:rPr>
        <w:t>ir</w:t>
      </w:r>
      <w:r w:rsidR="00C81D98" w:rsidRPr="00A31663">
        <w:rPr>
          <w:rFonts w:cs="Arial"/>
          <w:szCs w:val="24"/>
        </w:rPr>
        <w:t xml:space="preserve"> organisation</w:t>
      </w:r>
      <w:r w:rsidR="008B6AAF" w:rsidRPr="00A31663">
        <w:rPr>
          <w:rFonts w:cs="Arial"/>
          <w:szCs w:val="24"/>
        </w:rPr>
        <w:t xml:space="preserve">’s </w:t>
      </w:r>
      <w:r w:rsidR="00DB27F8" w:rsidRPr="00A31663">
        <w:rPr>
          <w:rFonts w:cs="Arial"/>
          <w:szCs w:val="24"/>
        </w:rPr>
        <w:t xml:space="preserve">culture supports the delivery of high quality, safe services. </w:t>
      </w:r>
      <w:r w:rsidR="00C81D98" w:rsidRPr="00A31663">
        <w:rPr>
          <w:rFonts w:cs="Arial"/>
          <w:szCs w:val="24"/>
        </w:rPr>
        <w:t xml:space="preserve"> </w:t>
      </w:r>
      <w:r w:rsidR="00EE4F18" w:rsidRPr="00A31663">
        <w:rPr>
          <w:rFonts w:cs="Arial"/>
          <w:szCs w:val="24"/>
        </w:rPr>
        <w:t>A</w:t>
      </w:r>
      <w:r w:rsidR="004D543A" w:rsidRPr="00A31663">
        <w:rPr>
          <w:rFonts w:cs="Arial"/>
          <w:szCs w:val="24"/>
        </w:rPr>
        <w:t xml:space="preserve"> culture that prioritises the safety of people strengthen</w:t>
      </w:r>
      <w:r w:rsidR="00EE4F18" w:rsidRPr="00A31663">
        <w:rPr>
          <w:rFonts w:cs="Arial"/>
          <w:szCs w:val="24"/>
        </w:rPr>
        <w:t xml:space="preserve">s an organisation’s capacity </w:t>
      </w:r>
      <w:r w:rsidR="004D543A" w:rsidRPr="00A31663">
        <w:rPr>
          <w:rFonts w:cs="Arial"/>
          <w:szCs w:val="24"/>
        </w:rPr>
        <w:t>to identify acceptable and unacceptable behaviour towards people with disability</w:t>
      </w:r>
      <w:r w:rsidR="00EE4F18" w:rsidRPr="00A31663">
        <w:rPr>
          <w:rFonts w:cs="Arial"/>
          <w:szCs w:val="24"/>
        </w:rPr>
        <w:t>. It can increase w</w:t>
      </w:r>
      <w:r w:rsidR="004D543A" w:rsidRPr="00A31663">
        <w:rPr>
          <w:rFonts w:cs="Arial"/>
          <w:szCs w:val="24"/>
        </w:rPr>
        <w:t>illingness</w:t>
      </w:r>
      <w:r w:rsidR="00EE4F18" w:rsidRPr="00A31663">
        <w:rPr>
          <w:rFonts w:cs="Arial"/>
          <w:szCs w:val="24"/>
        </w:rPr>
        <w:t xml:space="preserve"> amongst staff </w:t>
      </w:r>
      <w:r w:rsidR="004D543A" w:rsidRPr="00A31663">
        <w:rPr>
          <w:rFonts w:cs="Arial"/>
          <w:szCs w:val="24"/>
        </w:rPr>
        <w:t xml:space="preserve">to </w:t>
      </w:r>
      <w:r w:rsidR="005423F4" w:rsidRPr="00A31663">
        <w:rPr>
          <w:rFonts w:cs="Arial"/>
          <w:szCs w:val="24"/>
        </w:rPr>
        <w:t>act</w:t>
      </w:r>
      <w:r w:rsidR="004D543A" w:rsidRPr="00A31663">
        <w:rPr>
          <w:rFonts w:cs="Arial"/>
          <w:szCs w:val="24"/>
        </w:rPr>
        <w:t xml:space="preserve"> and </w:t>
      </w:r>
      <w:r w:rsidR="00EE4F18" w:rsidRPr="00A31663">
        <w:rPr>
          <w:rFonts w:cs="Arial"/>
          <w:szCs w:val="24"/>
        </w:rPr>
        <w:t>respond</w:t>
      </w:r>
      <w:r w:rsidR="004D543A" w:rsidRPr="00A31663">
        <w:rPr>
          <w:rFonts w:cs="Arial"/>
          <w:szCs w:val="24"/>
        </w:rPr>
        <w:t xml:space="preserve"> </w:t>
      </w:r>
      <w:r w:rsidR="00EE4F18" w:rsidRPr="00A31663">
        <w:rPr>
          <w:rFonts w:cs="Arial"/>
          <w:szCs w:val="24"/>
        </w:rPr>
        <w:t xml:space="preserve">appropriately to </w:t>
      </w:r>
      <w:r w:rsidR="00520C5B" w:rsidRPr="00A31663">
        <w:rPr>
          <w:rFonts w:cs="Arial"/>
          <w:szCs w:val="24"/>
        </w:rPr>
        <w:t xml:space="preserve">the </w:t>
      </w:r>
      <w:r w:rsidR="004D543A" w:rsidRPr="00A31663">
        <w:rPr>
          <w:rFonts w:cs="Arial"/>
          <w:szCs w:val="24"/>
        </w:rPr>
        <w:t>m</w:t>
      </w:r>
      <w:r w:rsidR="00EE4F18" w:rsidRPr="00A31663">
        <w:rPr>
          <w:rFonts w:cs="Arial"/>
          <w:szCs w:val="24"/>
        </w:rPr>
        <w:t>is</w:t>
      </w:r>
      <w:r w:rsidR="004D543A" w:rsidRPr="00A31663">
        <w:rPr>
          <w:rFonts w:cs="Arial"/>
          <w:szCs w:val="24"/>
        </w:rPr>
        <w:t xml:space="preserve">treatment </w:t>
      </w:r>
      <w:r w:rsidR="00EE4F18" w:rsidRPr="00A31663">
        <w:rPr>
          <w:rFonts w:cs="Arial"/>
          <w:szCs w:val="24"/>
        </w:rPr>
        <w:t>of</w:t>
      </w:r>
      <w:r w:rsidR="004D543A" w:rsidRPr="00A31663">
        <w:rPr>
          <w:rFonts w:cs="Arial"/>
          <w:szCs w:val="24"/>
        </w:rPr>
        <w:t xml:space="preserve"> people with disability.</w:t>
      </w:r>
      <w:r w:rsidR="00EE4F18" w:rsidRPr="00A31663">
        <w:rPr>
          <w:rFonts w:cs="Arial"/>
          <w:szCs w:val="24"/>
        </w:rPr>
        <w:t xml:space="preserve"> </w:t>
      </w:r>
    </w:p>
    <w:p w14:paraId="47CF7ACD" w14:textId="1B7B9684" w:rsidR="00954E56" w:rsidRPr="00A31663" w:rsidRDefault="00954E56" w:rsidP="00A31663">
      <w:pPr>
        <w:spacing w:before="240" w:after="0" w:line="240" w:lineRule="auto"/>
        <w:rPr>
          <w:rFonts w:cs="Arial"/>
          <w:szCs w:val="24"/>
        </w:rPr>
      </w:pPr>
      <w:r w:rsidRPr="00A31663">
        <w:rPr>
          <w:rFonts w:cs="Arial"/>
          <w:b/>
          <w:szCs w:val="24"/>
        </w:rPr>
        <w:t xml:space="preserve">Aim: </w:t>
      </w:r>
      <w:r w:rsidR="00464BF8" w:rsidRPr="00A31663">
        <w:rPr>
          <w:rFonts w:cs="Arial"/>
          <w:szCs w:val="24"/>
        </w:rPr>
        <w:t>This tool is designed to reflect on</w:t>
      </w:r>
      <w:r w:rsidR="00EE4F18" w:rsidRPr="00A31663">
        <w:rPr>
          <w:rFonts w:cs="Arial"/>
          <w:szCs w:val="24"/>
        </w:rPr>
        <w:t xml:space="preserve"> the maturity of an organisation</w:t>
      </w:r>
      <w:r w:rsidR="00520C5B" w:rsidRPr="00A31663">
        <w:rPr>
          <w:rFonts w:cs="Arial"/>
          <w:szCs w:val="24"/>
        </w:rPr>
        <w:t>’</w:t>
      </w:r>
      <w:r w:rsidR="00EE4F18" w:rsidRPr="00A31663">
        <w:rPr>
          <w:rFonts w:cs="Arial"/>
          <w:szCs w:val="24"/>
        </w:rPr>
        <w:t>s commitment</w:t>
      </w:r>
      <w:r w:rsidR="0002056C" w:rsidRPr="00A31663">
        <w:rPr>
          <w:rFonts w:cs="Arial"/>
          <w:szCs w:val="24"/>
        </w:rPr>
        <w:t xml:space="preserve"> to </w:t>
      </w:r>
      <w:r w:rsidR="008C43A5" w:rsidRPr="00A31663">
        <w:rPr>
          <w:rFonts w:cs="Arial"/>
          <w:szCs w:val="24"/>
        </w:rPr>
        <w:t>safeguarding</w:t>
      </w:r>
      <w:r w:rsidR="0002056C" w:rsidRPr="00A31663">
        <w:rPr>
          <w:rFonts w:cs="Arial"/>
          <w:szCs w:val="24"/>
        </w:rPr>
        <w:t>, the g</w:t>
      </w:r>
      <w:r w:rsidR="00E934E9" w:rsidRPr="00A31663">
        <w:rPr>
          <w:rFonts w:cs="Arial"/>
          <w:szCs w:val="24"/>
        </w:rPr>
        <w:t>overnance and a</w:t>
      </w:r>
      <w:r w:rsidR="009006BE" w:rsidRPr="00A31663">
        <w:rPr>
          <w:rFonts w:cs="Arial"/>
          <w:szCs w:val="24"/>
        </w:rPr>
        <w:t>ccountability</w:t>
      </w:r>
      <w:r w:rsidR="00EE4F18" w:rsidRPr="00A31663">
        <w:rPr>
          <w:rFonts w:cs="Arial"/>
          <w:szCs w:val="24"/>
        </w:rPr>
        <w:t xml:space="preserve"> </w:t>
      </w:r>
      <w:r w:rsidR="00865C41" w:rsidRPr="00A31663">
        <w:rPr>
          <w:rFonts w:cs="Arial"/>
          <w:szCs w:val="24"/>
        </w:rPr>
        <w:t>measures that are in place, including</w:t>
      </w:r>
      <w:r w:rsidRPr="00A31663">
        <w:rPr>
          <w:rFonts w:cs="Arial"/>
          <w:szCs w:val="24"/>
        </w:rPr>
        <w:t xml:space="preserve"> </w:t>
      </w:r>
      <w:r w:rsidR="0002056C" w:rsidRPr="00A31663">
        <w:rPr>
          <w:rFonts w:cs="Arial"/>
          <w:szCs w:val="24"/>
        </w:rPr>
        <w:t>s</w:t>
      </w:r>
      <w:r w:rsidR="003A64D5" w:rsidRPr="00A31663">
        <w:rPr>
          <w:rFonts w:cs="Arial"/>
          <w:szCs w:val="24"/>
        </w:rPr>
        <w:t>ystems and practices</w:t>
      </w:r>
      <w:r w:rsidR="0002056C" w:rsidRPr="00A31663">
        <w:rPr>
          <w:rFonts w:cs="Arial"/>
          <w:szCs w:val="24"/>
        </w:rPr>
        <w:t xml:space="preserve"> used by the organisation in ensuring high quality and safe services.</w:t>
      </w:r>
      <w:r w:rsidR="008C43A5" w:rsidRPr="00A31663">
        <w:rPr>
          <w:rFonts w:cs="Arial"/>
          <w:szCs w:val="24"/>
        </w:rPr>
        <w:t xml:space="preserve"> </w:t>
      </w:r>
      <w:r w:rsidRPr="00A31663">
        <w:rPr>
          <w:rFonts w:cs="Arial"/>
          <w:szCs w:val="24"/>
        </w:rPr>
        <w:t xml:space="preserve">It also identifies areas for continuous improvement and </w:t>
      </w:r>
      <w:proofErr w:type="gramStart"/>
      <w:r w:rsidRPr="00A31663">
        <w:rPr>
          <w:rFonts w:cs="Arial"/>
          <w:szCs w:val="24"/>
        </w:rPr>
        <w:t>develop</w:t>
      </w:r>
      <w:proofErr w:type="gramEnd"/>
      <w:r w:rsidRPr="00A31663">
        <w:rPr>
          <w:rFonts w:cs="Arial"/>
          <w:szCs w:val="24"/>
        </w:rPr>
        <w:t xml:space="preserve"> actions to follow. </w:t>
      </w:r>
    </w:p>
    <w:p w14:paraId="7E27E948" w14:textId="6D79A7A5" w:rsidR="000061D1" w:rsidRDefault="0002056C" w:rsidP="000061D1">
      <w:pPr>
        <w:spacing w:before="240" w:after="0" w:line="240" w:lineRule="auto"/>
        <w:rPr>
          <w:rFonts w:cs="Arial"/>
          <w:szCs w:val="24"/>
        </w:rPr>
      </w:pPr>
      <w:r w:rsidRPr="00A31663">
        <w:rPr>
          <w:rFonts w:cs="Arial"/>
          <w:szCs w:val="24"/>
        </w:rPr>
        <w:t xml:space="preserve">Please note some practices listed may not be applicable or relevant to your organisation. This tool is intended </w:t>
      </w:r>
      <w:r w:rsidR="00520C5B" w:rsidRPr="00A31663">
        <w:rPr>
          <w:rFonts w:cs="Arial"/>
          <w:szCs w:val="24"/>
        </w:rPr>
        <w:t>to support continuous improvement and it does not include every single</w:t>
      </w:r>
      <w:r w:rsidRPr="00A31663">
        <w:rPr>
          <w:rFonts w:cs="Arial"/>
          <w:szCs w:val="24"/>
        </w:rPr>
        <w:t xml:space="preserve"> organisational practice</w:t>
      </w:r>
      <w:r w:rsidR="00520C5B" w:rsidRPr="00A31663">
        <w:rPr>
          <w:rFonts w:cs="Arial"/>
          <w:szCs w:val="24"/>
        </w:rPr>
        <w:t xml:space="preserve">. </w:t>
      </w:r>
      <w:r w:rsidR="0080787D" w:rsidRPr="00A31663">
        <w:rPr>
          <w:rFonts w:cs="Arial"/>
          <w:szCs w:val="24"/>
        </w:rPr>
        <w:t>It does</w:t>
      </w:r>
      <w:r w:rsidRPr="00A31663">
        <w:rPr>
          <w:rFonts w:cs="Arial"/>
          <w:szCs w:val="24"/>
        </w:rPr>
        <w:t xml:space="preserve"> not replace existing measures to </w:t>
      </w:r>
      <w:r w:rsidR="000061D1">
        <w:rPr>
          <w:rFonts w:cs="Arial"/>
          <w:szCs w:val="24"/>
        </w:rPr>
        <w:t>monitor safeguarding practices.</w:t>
      </w:r>
    </w:p>
    <w:tbl>
      <w:tblPr>
        <w:tblStyle w:val="TableGrid"/>
        <w:tblW w:w="0" w:type="auto"/>
        <w:tblLook w:val="04A0" w:firstRow="1" w:lastRow="0" w:firstColumn="1" w:lastColumn="0" w:noHBand="0" w:noVBand="1"/>
        <w:tblDescription w:val="instructions"/>
      </w:tblPr>
      <w:tblGrid>
        <w:gridCol w:w="2093"/>
        <w:gridCol w:w="13521"/>
      </w:tblGrid>
      <w:tr w:rsidR="008F3F88" w:rsidRPr="008F3F88" w14:paraId="4B8A3C64" w14:textId="77777777" w:rsidTr="008F3F88">
        <w:trPr>
          <w:trHeight w:val="397"/>
          <w:tblHeader/>
        </w:trPr>
        <w:tc>
          <w:tcPr>
            <w:tcW w:w="2093" w:type="dxa"/>
            <w:tcBorders>
              <w:top w:val="nil"/>
              <w:left w:val="nil"/>
              <w:bottom w:val="single" w:sz="4" w:space="0" w:color="auto"/>
              <w:right w:val="nil"/>
            </w:tcBorders>
          </w:tcPr>
          <w:p w14:paraId="344076D6" w14:textId="77777777" w:rsidR="0007656E" w:rsidRPr="008F3F88" w:rsidRDefault="0007656E" w:rsidP="008F3F88">
            <w:pPr>
              <w:spacing w:before="360"/>
              <w:rPr>
                <w:rFonts w:cs="Arial"/>
                <w:color w:val="05436B" w:themeColor="background2" w:themeShade="40"/>
                <w:sz w:val="28"/>
                <w:szCs w:val="24"/>
              </w:rPr>
            </w:pPr>
            <w:r w:rsidRPr="008F3F88">
              <w:rPr>
                <w:color w:val="05436B" w:themeColor="background2" w:themeShade="40"/>
                <w:sz w:val="28"/>
              </w:rPr>
              <w:t>Instructions</w:t>
            </w:r>
          </w:p>
        </w:tc>
        <w:tc>
          <w:tcPr>
            <w:tcW w:w="13521" w:type="dxa"/>
            <w:tcBorders>
              <w:top w:val="nil"/>
              <w:left w:val="nil"/>
              <w:bottom w:val="single" w:sz="4" w:space="0" w:color="auto"/>
              <w:right w:val="nil"/>
            </w:tcBorders>
          </w:tcPr>
          <w:p w14:paraId="281BBF65" w14:textId="77777777" w:rsidR="0007656E" w:rsidRPr="008F3F88" w:rsidRDefault="0007656E" w:rsidP="008F3F88">
            <w:pPr>
              <w:spacing w:before="360"/>
              <w:rPr>
                <w:rFonts w:cs="Arial"/>
                <w:color w:val="05436B" w:themeColor="background2" w:themeShade="40"/>
                <w:sz w:val="28"/>
                <w:szCs w:val="24"/>
              </w:rPr>
            </w:pPr>
          </w:p>
        </w:tc>
      </w:tr>
      <w:tr w:rsidR="0007656E" w14:paraId="7CCC6A28" w14:textId="77777777" w:rsidTr="008F3F88">
        <w:trPr>
          <w:trHeight w:val="1247"/>
        </w:trPr>
        <w:tc>
          <w:tcPr>
            <w:tcW w:w="2093" w:type="dxa"/>
            <w:tcBorders>
              <w:left w:val="nil"/>
              <w:bottom w:val="single" w:sz="4" w:space="0" w:color="auto"/>
              <w:right w:val="nil"/>
            </w:tcBorders>
            <w:vAlign w:val="center"/>
          </w:tcPr>
          <w:p w14:paraId="113B92BC" w14:textId="77777777" w:rsidR="0007656E" w:rsidRDefault="0007656E" w:rsidP="008F3F88">
            <w:pPr>
              <w:jc w:val="center"/>
              <w:rPr>
                <w:rFonts w:cs="Arial"/>
                <w:szCs w:val="24"/>
              </w:rPr>
            </w:pPr>
            <w:r w:rsidRPr="000061D1">
              <w:rPr>
                <w:rFonts w:cs="Arial"/>
                <w:color w:val="0292DF" w:themeColor="accent1" w:themeShade="BF"/>
                <w:sz w:val="44"/>
                <w:szCs w:val="52"/>
              </w:rPr>
              <w:t>1</w:t>
            </w:r>
          </w:p>
        </w:tc>
        <w:tc>
          <w:tcPr>
            <w:tcW w:w="13521" w:type="dxa"/>
            <w:tcBorders>
              <w:left w:val="nil"/>
              <w:bottom w:val="single" w:sz="4" w:space="0" w:color="auto"/>
              <w:right w:val="nil"/>
            </w:tcBorders>
            <w:vAlign w:val="center"/>
          </w:tcPr>
          <w:p w14:paraId="3578F7EF" w14:textId="77777777" w:rsidR="0007656E" w:rsidRDefault="0007656E" w:rsidP="008F3F88">
            <w:pPr>
              <w:rPr>
                <w:rFonts w:cs="Arial"/>
                <w:szCs w:val="24"/>
              </w:rPr>
            </w:pPr>
            <w:r w:rsidRPr="00BF265C">
              <w:rPr>
                <w:rFonts w:cs="Arial"/>
                <w:szCs w:val="24"/>
              </w:rPr>
              <w:t xml:space="preserve">Decide who in the organisation will complete the health check and who will be involved in providing information to support the review. We suggest a group of stakeholders with </w:t>
            </w:r>
            <w:r>
              <w:rPr>
                <w:rFonts w:cs="Arial"/>
                <w:szCs w:val="24"/>
              </w:rPr>
              <w:t>different roles including people with disability, families, direct support staff, managers, executive team and Board members.</w:t>
            </w:r>
          </w:p>
        </w:tc>
      </w:tr>
      <w:tr w:rsidR="0007656E" w:rsidRPr="00BF265C" w14:paraId="7E9E93D3" w14:textId="77777777" w:rsidTr="008F3F88">
        <w:trPr>
          <w:trHeight w:val="1247"/>
        </w:trPr>
        <w:tc>
          <w:tcPr>
            <w:tcW w:w="2093" w:type="dxa"/>
            <w:tcBorders>
              <w:left w:val="nil"/>
              <w:bottom w:val="single" w:sz="4" w:space="0" w:color="auto"/>
              <w:right w:val="nil"/>
            </w:tcBorders>
            <w:vAlign w:val="center"/>
          </w:tcPr>
          <w:p w14:paraId="491174AB" w14:textId="77777777" w:rsidR="0007656E" w:rsidRPr="000061D1" w:rsidRDefault="0007656E" w:rsidP="008F3F88">
            <w:pPr>
              <w:jc w:val="center"/>
              <w:rPr>
                <w:rFonts w:cs="Arial"/>
                <w:color w:val="0292DF" w:themeColor="accent1" w:themeShade="BF"/>
                <w:sz w:val="44"/>
                <w:szCs w:val="52"/>
              </w:rPr>
            </w:pPr>
            <w:r w:rsidRPr="000061D1">
              <w:rPr>
                <w:rFonts w:cs="Arial"/>
                <w:color w:val="0292DF" w:themeColor="accent1" w:themeShade="BF"/>
                <w:sz w:val="44"/>
                <w:szCs w:val="32"/>
              </w:rPr>
              <w:t>2</w:t>
            </w:r>
          </w:p>
        </w:tc>
        <w:tc>
          <w:tcPr>
            <w:tcW w:w="13521" w:type="dxa"/>
            <w:tcBorders>
              <w:left w:val="nil"/>
              <w:bottom w:val="single" w:sz="4" w:space="0" w:color="auto"/>
              <w:right w:val="nil"/>
            </w:tcBorders>
            <w:vAlign w:val="center"/>
          </w:tcPr>
          <w:p w14:paraId="3DB5B2F1" w14:textId="77777777" w:rsidR="0007656E" w:rsidRPr="00BF265C" w:rsidRDefault="0007656E" w:rsidP="008F3F88">
            <w:pPr>
              <w:rPr>
                <w:rFonts w:cs="Arial"/>
                <w:szCs w:val="24"/>
              </w:rPr>
            </w:pPr>
            <w:r w:rsidRPr="00BF265C">
              <w:rPr>
                <w:rFonts w:cs="Arial"/>
                <w:szCs w:val="24"/>
              </w:rPr>
              <w:t>Consult with</w:t>
            </w:r>
            <w:r>
              <w:rPr>
                <w:rFonts w:cs="Arial"/>
                <w:szCs w:val="24"/>
              </w:rPr>
              <w:t xml:space="preserve"> your quality and safeguarding champions,</w:t>
            </w:r>
            <w:r w:rsidRPr="00BF265C">
              <w:rPr>
                <w:rFonts w:cs="Arial"/>
                <w:szCs w:val="24"/>
              </w:rPr>
              <w:t xml:space="preserve"> staff and supervisors and gather e</w:t>
            </w:r>
            <w:r>
              <w:rPr>
                <w:rFonts w:cs="Arial"/>
                <w:szCs w:val="24"/>
              </w:rPr>
              <w:t>vidence of safeguarding activities</w:t>
            </w:r>
            <w:r w:rsidRPr="00BF265C">
              <w:rPr>
                <w:rFonts w:cs="Arial"/>
                <w:szCs w:val="24"/>
              </w:rPr>
              <w:t xml:space="preserve"> from across the organisation.</w:t>
            </w:r>
            <w:r>
              <w:rPr>
                <w:rFonts w:cs="Arial"/>
                <w:szCs w:val="24"/>
              </w:rPr>
              <w:t xml:space="preserve"> </w:t>
            </w:r>
            <w:r w:rsidRPr="00865C41">
              <w:rPr>
                <w:rFonts w:cs="Arial"/>
                <w:szCs w:val="24"/>
              </w:rPr>
              <w:t>Examples of evidence of safeguarding practices include policies and procedures referring to safeguarding, quality reviews, complaints, serious incidents or feedback from managers, staff and people with disability and their families.</w:t>
            </w:r>
          </w:p>
        </w:tc>
      </w:tr>
      <w:tr w:rsidR="0007656E" w:rsidRPr="00BF265C" w14:paraId="1DD6ADBA" w14:textId="77777777" w:rsidTr="008F3F88">
        <w:trPr>
          <w:trHeight w:val="1247"/>
        </w:trPr>
        <w:tc>
          <w:tcPr>
            <w:tcW w:w="2093" w:type="dxa"/>
            <w:tcBorders>
              <w:left w:val="nil"/>
              <w:bottom w:val="single" w:sz="4" w:space="0" w:color="auto"/>
              <w:right w:val="nil"/>
            </w:tcBorders>
            <w:vAlign w:val="center"/>
          </w:tcPr>
          <w:p w14:paraId="249A0269" w14:textId="77777777" w:rsidR="0007656E" w:rsidRPr="000061D1" w:rsidRDefault="0007656E" w:rsidP="008F3F88">
            <w:pPr>
              <w:jc w:val="center"/>
              <w:rPr>
                <w:rFonts w:cs="Arial"/>
                <w:color w:val="0292DF" w:themeColor="accent1" w:themeShade="BF"/>
                <w:sz w:val="44"/>
                <w:szCs w:val="52"/>
              </w:rPr>
            </w:pPr>
            <w:r w:rsidRPr="000061D1">
              <w:rPr>
                <w:rFonts w:cs="Arial"/>
                <w:color w:val="0292DF" w:themeColor="accent1" w:themeShade="BF"/>
                <w:sz w:val="44"/>
                <w:szCs w:val="32"/>
              </w:rPr>
              <w:t>3</w:t>
            </w:r>
          </w:p>
        </w:tc>
        <w:tc>
          <w:tcPr>
            <w:tcW w:w="13521" w:type="dxa"/>
            <w:tcBorders>
              <w:left w:val="nil"/>
              <w:bottom w:val="single" w:sz="4" w:space="0" w:color="auto"/>
              <w:right w:val="nil"/>
            </w:tcBorders>
            <w:vAlign w:val="center"/>
          </w:tcPr>
          <w:p w14:paraId="435B3A41" w14:textId="77777777" w:rsidR="0007656E" w:rsidRPr="00BF265C" w:rsidRDefault="0007656E" w:rsidP="008F3F88">
            <w:pPr>
              <w:rPr>
                <w:rFonts w:cs="Arial"/>
                <w:szCs w:val="24"/>
              </w:rPr>
            </w:pPr>
            <w:r w:rsidRPr="00BF265C">
              <w:rPr>
                <w:rFonts w:cs="Arial"/>
              </w:rPr>
              <w:t>Analyse the results to identify specific strengths in practice and areas for targeted improvement in your standard and advanced practices.</w:t>
            </w:r>
          </w:p>
        </w:tc>
      </w:tr>
      <w:tr w:rsidR="0007656E" w:rsidRPr="00BF265C" w14:paraId="765B066C" w14:textId="77777777" w:rsidTr="008F3F88">
        <w:trPr>
          <w:trHeight w:val="1247"/>
        </w:trPr>
        <w:tc>
          <w:tcPr>
            <w:tcW w:w="2093" w:type="dxa"/>
            <w:tcBorders>
              <w:left w:val="nil"/>
              <w:right w:val="nil"/>
            </w:tcBorders>
            <w:vAlign w:val="center"/>
          </w:tcPr>
          <w:p w14:paraId="4FD37171" w14:textId="77777777" w:rsidR="0007656E" w:rsidRPr="000061D1" w:rsidRDefault="0007656E" w:rsidP="008F3F88">
            <w:pPr>
              <w:jc w:val="center"/>
              <w:rPr>
                <w:rFonts w:cs="Arial"/>
                <w:color w:val="0292DF" w:themeColor="accent1" w:themeShade="BF"/>
                <w:sz w:val="44"/>
                <w:szCs w:val="52"/>
              </w:rPr>
            </w:pPr>
            <w:r w:rsidRPr="000061D1">
              <w:rPr>
                <w:rFonts w:cs="Arial"/>
                <w:color w:val="0292DF" w:themeColor="accent1" w:themeShade="BF"/>
                <w:sz w:val="44"/>
                <w:szCs w:val="32"/>
              </w:rPr>
              <w:t>4</w:t>
            </w:r>
          </w:p>
        </w:tc>
        <w:tc>
          <w:tcPr>
            <w:tcW w:w="13521" w:type="dxa"/>
            <w:tcBorders>
              <w:left w:val="nil"/>
              <w:right w:val="nil"/>
            </w:tcBorders>
            <w:vAlign w:val="center"/>
          </w:tcPr>
          <w:p w14:paraId="7DB3D0B7" w14:textId="5644BBFC" w:rsidR="0007656E" w:rsidRPr="00BF265C" w:rsidRDefault="0007656E" w:rsidP="008F3F88">
            <w:pPr>
              <w:rPr>
                <w:rFonts w:cs="Arial"/>
                <w:szCs w:val="24"/>
              </w:rPr>
            </w:pPr>
            <w:r w:rsidRPr="00BF265C">
              <w:rPr>
                <w:rFonts w:cs="Arial"/>
                <w:szCs w:val="24"/>
              </w:rPr>
              <w:t xml:space="preserve">Add any identified actions to your organisation’s Continuous Improvement Plan. You can find a free template for a </w:t>
            </w:r>
            <w:r w:rsidR="00157BF2">
              <w:rPr>
                <w:rFonts w:cs="Arial"/>
                <w:szCs w:val="24"/>
              </w:rPr>
              <w:t xml:space="preserve">Continuous Improvement Plan on the NDS website. </w:t>
            </w:r>
            <w:hyperlink r:id="rId9" w:history="1">
              <w:r w:rsidR="00157BF2" w:rsidRPr="00157BF2">
                <w:rPr>
                  <w:rStyle w:val="Hyperlink"/>
                  <w:rFonts w:cs="Arial"/>
                  <w:b/>
                  <w:szCs w:val="24"/>
                </w:rPr>
                <w:t>Continuous Improvement Plan link</w:t>
              </w:r>
            </w:hyperlink>
          </w:p>
        </w:tc>
      </w:tr>
    </w:tbl>
    <w:tbl>
      <w:tblPr>
        <w:tblStyle w:val="TableGrid"/>
        <w:tblpPr w:leftFromText="180" w:rightFromText="180" w:vertAnchor="text" w:horzAnchor="margin" w:tblpY="-179"/>
        <w:tblW w:w="15735" w:type="dxa"/>
        <w:tblLayout w:type="fixed"/>
        <w:tblLook w:val="04A0" w:firstRow="1" w:lastRow="0" w:firstColumn="1" w:lastColumn="0" w:noHBand="0" w:noVBand="1"/>
        <w:tblDescription w:val="instructions"/>
      </w:tblPr>
      <w:tblGrid>
        <w:gridCol w:w="6360"/>
        <w:gridCol w:w="3125"/>
        <w:gridCol w:w="3125"/>
        <w:gridCol w:w="3125"/>
      </w:tblGrid>
      <w:tr w:rsidR="00FC2092" w:rsidRPr="00BF265C" w14:paraId="47B32D24" w14:textId="77777777" w:rsidTr="008F3F88">
        <w:trPr>
          <w:trHeight w:val="1134"/>
          <w:tblHeader/>
        </w:trPr>
        <w:tc>
          <w:tcPr>
            <w:tcW w:w="6360" w:type="dxa"/>
            <w:shd w:val="clear" w:color="auto" w:fill="C6E7FC" w:themeFill="background2"/>
            <w:vAlign w:val="center"/>
          </w:tcPr>
          <w:p w14:paraId="60134E91" w14:textId="7081B2F5" w:rsidR="00FC2092" w:rsidRPr="003214FD" w:rsidRDefault="00FC2092" w:rsidP="008F3F88">
            <w:pPr>
              <w:rPr>
                <w:b/>
                <w:spacing w:val="45"/>
              </w:rPr>
            </w:pPr>
            <w:r w:rsidRPr="003214FD">
              <w:rPr>
                <w:b/>
                <w:color w:val="05436B" w:themeColor="background2" w:themeShade="40"/>
                <w:spacing w:val="45"/>
                <w:sz w:val="28"/>
              </w:rPr>
              <w:lastRenderedPageBreak/>
              <w:t>Organisati</w:t>
            </w:r>
            <w:r w:rsidR="0083588F" w:rsidRPr="003214FD">
              <w:rPr>
                <w:b/>
                <w:color w:val="05436B" w:themeColor="background2" w:themeShade="40"/>
                <w:spacing w:val="45"/>
                <w:sz w:val="28"/>
              </w:rPr>
              <w:t>onal Commitment to Safeguarding</w:t>
            </w:r>
          </w:p>
        </w:tc>
        <w:tc>
          <w:tcPr>
            <w:tcW w:w="3125" w:type="dxa"/>
            <w:shd w:val="clear" w:color="auto" w:fill="C6E7FC" w:themeFill="background2"/>
            <w:vAlign w:val="center"/>
          </w:tcPr>
          <w:p w14:paraId="5FB9FB13" w14:textId="069BB817" w:rsidR="00FC2092" w:rsidRPr="00BF265C" w:rsidRDefault="0083588F" w:rsidP="008F3F88">
            <w:pPr>
              <w:jc w:val="center"/>
              <w:rPr>
                <w:rFonts w:cs="Arial"/>
                <w:b/>
                <w:szCs w:val="24"/>
              </w:rPr>
            </w:pPr>
            <w:r>
              <w:rPr>
                <w:rFonts w:cs="Arial"/>
                <w:b/>
                <w:szCs w:val="24"/>
              </w:rPr>
              <w:t>Evidence of A</w:t>
            </w:r>
            <w:r w:rsidR="00FC2092" w:rsidRPr="00BF265C">
              <w:rPr>
                <w:rFonts w:cs="Arial"/>
                <w:b/>
                <w:szCs w:val="24"/>
              </w:rPr>
              <w:t>ctivity</w:t>
            </w:r>
          </w:p>
        </w:tc>
        <w:tc>
          <w:tcPr>
            <w:tcW w:w="3125" w:type="dxa"/>
            <w:shd w:val="clear" w:color="auto" w:fill="C6E7FC" w:themeFill="background2"/>
            <w:vAlign w:val="center"/>
          </w:tcPr>
          <w:p w14:paraId="7CE1DF0A" w14:textId="77777777" w:rsidR="00FC2092" w:rsidRPr="00BF265C" w:rsidRDefault="00FC2092" w:rsidP="008F3F88">
            <w:pPr>
              <w:jc w:val="center"/>
              <w:rPr>
                <w:rFonts w:cs="Arial"/>
                <w:b/>
                <w:szCs w:val="24"/>
              </w:rPr>
            </w:pPr>
            <w:r>
              <w:rPr>
                <w:rFonts w:cs="Arial"/>
                <w:b/>
                <w:szCs w:val="24"/>
              </w:rPr>
              <w:t>Gaps</w:t>
            </w:r>
          </w:p>
        </w:tc>
        <w:tc>
          <w:tcPr>
            <w:tcW w:w="3125" w:type="dxa"/>
            <w:shd w:val="clear" w:color="auto" w:fill="C6E7FC" w:themeFill="background2"/>
            <w:vAlign w:val="center"/>
          </w:tcPr>
          <w:p w14:paraId="00368C5B" w14:textId="073D8AA2" w:rsidR="00FC2092" w:rsidRPr="00BF265C" w:rsidRDefault="0083588F" w:rsidP="008F3F88">
            <w:pPr>
              <w:jc w:val="center"/>
              <w:rPr>
                <w:rFonts w:cs="Arial"/>
                <w:b/>
                <w:szCs w:val="24"/>
              </w:rPr>
            </w:pPr>
            <w:r>
              <w:rPr>
                <w:rFonts w:cs="Arial"/>
                <w:b/>
                <w:szCs w:val="24"/>
              </w:rPr>
              <w:t>Action to Address Identified G</w:t>
            </w:r>
            <w:r w:rsidR="00FC2092" w:rsidRPr="00BF265C">
              <w:rPr>
                <w:rFonts w:cs="Arial"/>
                <w:b/>
                <w:szCs w:val="24"/>
              </w:rPr>
              <w:t>aps</w:t>
            </w:r>
          </w:p>
        </w:tc>
      </w:tr>
      <w:tr w:rsidR="00FC2092" w:rsidRPr="00BF265C" w14:paraId="15F5AF82" w14:textId="77777777" w:rsidTr="008F3F88">
        <w:tc>
          <w:tcPr>
            <w:tcW w:w="6360" w:type="dxa"/>
            <w:vAlign w:val="center"/>
          </w:tcPr>
          <w:p w14:paraId="3FD78CC1" w14:textId="58AFD6E7" w:rsidR="00FC2092" w:rsidRPr="00157BF2" w:rsidRDefault="00A31663" w:rsidP="008F3F88">
            <w:pPr>
              <w:rPr>
                <w:b/>
              </w:rPr>
            </w:pPr>
            <w:r w:rsidRPr="00157BF2">
              <w:rPr>
                <w:b/>
                <w:color w:val="0B86D6" w:themeColor="background2" w:themeShade="80"/>
              </w:rPr>
              <w:t>Standard P</w:t>
            </w:r>
            <w:r w:rsidR="00FC2092" w:rsidRPr="00157BF2">
              <w:rPr>
                <w:b/>
                <w:color w:val="0B86D6" w:themeColor="background2" w:themeShade="80"/>
              </w:rPr>
              <w:t>ractices</w:t>
            </w:r>
          </w:p>
        </w:tc>
        <w:tc>
          <w:tcPr>
            <w:tcW w:w="3125" w:type="dxa"/>
            <w:vAlign w:val="center"/>
          </w:tcPr>
          <w:p w14:paraId="4B3FA5B3" w14:textId="77777777" w:rsidR="00FC2092" w:rsidRPr="00CB1761" w:rsidRDefault="00FC2092" w:rsidP="008F3F88"/>
        </w:tc>
        <w:tc>
          <w:tcPr>
            <w:tcW w:w="3125" w:type="dxa"/>
            <w:vAlign w:val="center"/>
          </w:tcPr>
          <w:p w14:paraId="63C498D8" w14:textId="77777777" w:rsidR="00FC2092" w:rsidRPr="00CB1761" w:rsidRDefault="00FC2092" w:rsidP="008F3F88"/>
        </w:tc>
        <w:tc>
          <w:tcPr>
            <w:tcW w:w="3125" w:type="dxa"/>
            <w:vAlign w:val="center"/>
          </w:tcPr>
          <w:p w14:paraId="082887FD" w14:textId="77777777" w:rsidR="00FC2092" w:rsidRPr="00CB1761" w:rsidRDefault="00FC2092" w:rsidP="008F3F88"/>
        </w:tc>
      </w:tr>
      <w:tr w:rsidR="00FC2092" w:rsidRPr="00BF265C" w14:paraId="0DB140A5" w14:textId="77777777" w:rsidTr="008F3F88">
        <w:trPr>
          <w:trHeight w:val="1587"/>
        </w:trPr>
        <w:tc>
          <w:tcPr>
            <w:tcW w:w="6360" w:type="dxa"/>
            <w:vAlign w:val="center"/>
          </w:tcPr>
          <w:p w14:paraId="0D5AC35B" w14:textId="1B9D2D62" w:rsidR="00FC2092" w:rsidRPr="00A31663" w:rsidRDefault="00FC2092" w:rsidP="008F3F88">
            <w:pPr>
              <w:pStyle w:val="ListParagraph"/>
              <w:numPr>
                <w:ilvl w:val="0"/>
                <w:numId w:val="27"/>
              </w:numPr>
              <w:ind w:left="426"/>
              <w:rPr>
                <w:rFonts w:cs="Arial"/>
                <w:szCs w:val="24"/>
              </w:rPr>
            </w:pPr>
            <w:r w:rsidRPr="00A31663">
              <w:rPr>
                <w:rFonts w:cs="Arial"/>
                <w:szCs w:val="24"/>
              </w:rPr>
              <w:t xml:space="preserve">The organisation is committed to safeguarding and makes public information about safeguarding activities. For example, Safeguarding policy and quality evaluation results are published on the organisation’s website. </w:t>
            </w:r>
          </w:p>
        </w:tc>
        <w:tc>
          <w:tcPr>
            <w:tcW w:w="3125" w:type="dxa"/>
            <w:vAlign w:val="center"/>
          </w:tcPr>
          <w:p w14:paraId="6E052537" w14:textId="77777777" w:rsidR="00FC2092" w:rsidRPr="00BF265C" w:rsidRDefault="00FC2092" w:rsidP="008F3F88">
            <w:pPr>
              <w:spacing w:line="360" w:lineRule="auto"/>
              <w:rPr>
                <w:rFonts w:cs="Arial"/>
                <w:b/>
                <w:szCs w:val="24"/>
              </w:rPr>
            </w:pPr>
          </w:p>
        </w:tc>
        <w:tc>
          <w:tcPr>
            <w:tcW w:w="3125" w:type="dxa"/>
            <w:vAlign w:val="center"/>
          </w:tcPr>
          <w:p w14:paraId="5671A0CC" w14:textId="77777777" w:rsidR="00FC2092" w:rsidRPr="00BF265C" w:rsidRDefault="00FC2092" w:rsidP="008F3F88">
            <w:pPr>
              <w:spacing w:line="360" w:lineRule="auto"/>
              <w:rPr>
                <w:rFonts w:cs="Arial"/>
                <w:b/>
                <w:szCs w:val="24"/>
              </w:rPr>
            </w:pPr>
          </w:p>
        </w:tc>
        <w:tc>
          <w:tcPr>
            <w:tcW w:w="3125" w:type="dxa"/>
            <w:vAlign w:val="center"/>
          </w:tcPr>
          <w:p w14:paraId="603288A6" w14:textId="77777777" w:rsidR="00FC2092" w:rsidRPr="00BF265C" w:rsidRDefault="00FC2092" w:rsidP="008F3F88">
            <w:pPr>
              <w:spacing w:line="360" w:lineRule="auto"/>
              <w:rPr>
                <w:rFonts w:cs="Arial"/>
                <w:b/>
                <w:szCs w:val="24"/>
              </w:rPr>
            </w:pPr>
          </w:p>
        </w:tc>
      </w:tr>
      <w:tr w:rsidR="00FC2092" w:rsidRPr="00BF265C" w14:paraId="54261C2E" w14:textId="77777777" w:rsidTr="008F3F88">
        <w:trPr>
          <w:trHeight w:val="737"/>
        </w:trPr>
        <w:tc>
          <w:tcPr>
            <w:tcW w:w="6360" w:type="dxa"/>
            <w:vAlign w:val="center"/>
          </w:tcPr>
          <w:p w14:paraId="6409A27A" w14:textId="77E2C3A4" w:rsidR="00FC2092" w:rsidRPr="00A31663" w:rsidRDefault="00FC2092" w:rsidP="008F3F88">
            <w:pPr>
              <w:pStyle w:val="ListParagraph"/>
              <w:numPr>
                <w:ilvl w:val="0"/>
                <w:numId w:val="27"/>
              </w:numPr>
              <w:ind w:left="426"/>
              <w:rPr>
                <w:rFonts w:cs="Arial"/>
                <w:szCs w:val="24"/>
              </w:rPr>
            </w:pPr>
            <w:r w:rsidRPr="00A31663">
              <w:rPr>
                <w:rFonts w:cs="Arial"/>
                <w:szCs w:val="24"/>
              </w:rPr>
              <w:t>Safeguarding policies and practices are implemented consistently across the organisation.</w:t>
            </w:r>
          </w:p>
        </w:tc>
        <w:tc>
          <w:tcPr>
            <w:tcW w:w="3125" w:type="dxa"/>
            <w:vAlign w:val="center"/>
          </w:tcPr>
          <w:p w14:paraId="60AB066C" w14:textId="77777777" w:rsidR="00FC2092" w:rsidRPr="00BF265C" w:rsidRDefault="00FC2092" w:rsidP="008F3F88">
            <w:pPr>
              <w:spacing w:line="360" w:lineRule="auto"/>
              <w:rPr>
                <w:rFonts w:cs="Arial"/>
                <w:b/>
                <w:szCs w:val="24"/>
              </w:rPr>
            </w:pPr>
          </w:p>
        </w:tc>
        <w:tc>
          <w:tcPr>
            <w:tcW w:w="3125" w:type="dxa"/>
            <w:vAlign w:val="center"/>
          </w:tcPr>
          <w:p w14:paraId="1C2250DA" w14:textId="77777777" w:rsidR="00FC2092" w:rsidRPr="00BF265C" w:rsidRDefault="00FC2092" w:rsidP="008F3F88">
            <w:pPr>
              <w:spacing w:line="360" w:lineRule="auto"/>
              <w:rPr>
                <w:rFonts w:cs="Arial"/>
                <w:b/>
                <w:szCs w:val="24"/>
              </w:rPr>
            </w:pPr>
          </w:p>
        </w:tc>
        <w:tc>
          <w:tcPr>
            <w:tcW w:w="3125" w:type="dxa"/>
            <w:vAlign w:val="center"/>
          </w:tcPr>
          <w:p w14:paraId="6B847915" w14:textId="77777777" w:rsidR="00FC2092" w:rsidRPr="00BF265C" w:rsidRDefault="00FC2092" w:rsidP="008F3F88">
            <w:pPr>
              <w:spacing w:line="360" w:lineRule="auto"/>
              <w:rPr>
                <w:rFonts w:cs="Arial"/>
                <w:b/>
                <w:szCs w:val="24"/>
              </w:rPr>
            </w:pPr>
          </w:p>
        </w:tc>
      </w:tr>
      <w:tr w:rsidR="00FC2092" w:rsidRPr="00BF265C" w14:paraId="2FF1A3C1" w14:textId="77777777" w:rsidTr="008F3F88">
        <w:trPr>
          <w:trHeight w:val="737"/>
        </w:trPr>
        <w:tc>
          <w:tcPr>
            <w:tcW w:w="6360" w:type="dxa"/>
            <w:vAlign w:val="center"/>
          </w:tcPr>
          <w:p w14:paraId="5513ECCC" w14:textId="51786FE0" w:rsidR="00FC2092" w:rsidRPr="00A31663" w:rsidRDefault="00FC2092" w:rsidP="008F3F88">
            <w:pPr>
              <w:pStyle w:val="ListParagraph"/>
              <w:numPr>
                <w:ilvl w:val="0"/>
                <w:numId w:val="27"/>
              </w:numPr>
              <w:ind w:left="426"/>
              <w:rPr>
                <w:rFonts w:cs="Arial"/>
                <w:b/>
                <w:szCs w:val="24"/>
              </w:rPr>
            </w:pPr>
            <w:r w:rsidRPr="00A31663">
              <w:rPr>
                <w:rFonts w:cs="Arial"/>
                <w:szCs w:val="24"/>
              </w:rPr>
              <w:t>Organisational safeguarding tools, resources and practice guidelines are introduced to staff at multiple time points, not just at induction.</w:t>
            </w:r>
          </w:p>
        </w:tc>
        <w:tc>
          <w:tcPr>
            <w:tcW w:w="3125" w:type="dxa"/>
            <w:vAlign w:val="center"/>
          </w:tcPr>
          <w:p w14:paraId="78703103" w14:textId="77777777" w:rsidR="00FC2092" w:rsidRPr="00BF265C" w:rsidRDefault="00FC2092" w:rsidP="008F3F88">
            <w:pPr>
              <w:spacing w:line="360" w:lineRule="auto"/>
              <w:rPr>
                <w:rFonts w:cs="Arial"/>
                <w:b/>
                <w:szCs w:val="24"/>
              </w:rPr>
            </w:pPr>
          </w:p>
        </w:tc>
        <w:tc>
          <w:tcPr>
            <w:tcW w:w="3125" w:type="dxa"/>
            <w:vAlign w:val="center"/>
          </w:tcPr>
          <w:p w14:paraId="0315374E" w14:textId="77777777" w:rsidR="00FC2092" w:rsidRPr="00BF265C" w:rsidRDefault="00FC2092" w:rsidP="008F3F88">
            <w:pPr>
              <w:spacing w:line="360" w:lineRule="auto"/>
              <w:rPr>
                <w:rFonts w:cs="Arial"/>
                <w:b/>
                <w:szCs w:val="24"/>
              </w:rPr>
            </w:pPr>
          </w:p>
        </w:tc>
        <w:tc>
          <w:tcPr>
            <w:tcW w:w="3125" w:type="dxa"/>
            <w:vAlign w:val="center"/>
          </w:tcPr>
          <w:p w14:paraId="5FF75E83" w14:textId="77777777" w:rsidR="00FC2092" w:rsidRPr="00BF265C" w:rsidRDefault="00FC2092" w:rsidP="008F3F88">
            <w:pPr>
              <w:spacing w:line="360" w:lineRule="auto"/>
              <w:rPr>
                <w:rFonts w:cs="Arial"/>
                <w:b/>
                <w:szCs w:val="24"/>
              </w:rPr>
            </w:pPr>
          </w:p>
        </w:tc>
      </w:tr>
      <w:tr w:rsidR="00FC2092" w:rsidRPr="00BF265C" w14:paraId="10A3903A" w14:textId="77777777" w:rsidTr="008F3F88">
        <w:trPr>
          <w:trHeight w:val="737"/>
        </w:trPr>
        <w:tc>
          <w:tcPr>
            <w:tcW w:w="6360" w:type="dxa"/>
            <w:vAlign w:val="center"/>
          </w:tcPr>
          <w:p w14:paraId="6423FDA0" w14:textId="1468C39D" w:rsidR="00FC2092" w:rsidRPr="00A31663" w:rsidRDefault="00FC2092" w:rsidP="008F3F88">
            <w:pPr>
              <w:pStyle w:val="ListParagraph"/>
              <w:numPr>
                <w:ilvl w:val="0"/>
                <w:numId w:val="27"/>
              </w:numPr>
              <w:ind w:left="426"/>
              <w:rPr>
                <w:rFonts w:cs="Arial"/>
                <w:b/>
                <w:szCs w:val="24"/>
              </w:rPr>
            </w:pPr>
            <w:r w:rsidRPr="00A31663">
              <w:rPr>
                <w:rFonts w:cs="Arial"/>
                <w:szCs w:val="24"/>
              </w:rPr>
              <w:t>Safeguarding is a standing agenda item at Board, senior management and staff meetings.</w:t>
            </w:r>
          </w:p>
        </w:tc>
        <w:tc>
          <w:tcPr>
            <w:tcW w:w="3125" w:type="dxa"/>
            <w:vAlign w:val="center"/>
          </w:tcPr>
          <w:p w14:paraId="53C5CD26" w14:textId="77777777" w:rsidR="00FC2092" w:rsidRPr="00BF265C" w:rsidRDefault="00FC2092" w:rsidP="008F3F88">
            <w:pPr>
              <w:spacing w:line="360" w:lineRule="auto"/>
              <w:rPr>
                <w:rFonts w:cs="Arial"/>
                <w:b/>
                <w:szCs w:val="24"/>
              </w:rPr>
            </w:pPr>
          </w:p>
        </w:tc>
        <w:tc>
          <w:tcPr>
            <w:tcW w:w="3125" w:type="dxa"/>
            <w:vAlign w:val="center"/>
          </w:tcPr>
          <w:p w14:paraId="665C0577" w14:textId="77777777" w:rsidR="00FC2092" w:rsidRPr="00BF265C" w:rsidRDefault="00FC2092" w:rsidP="008F3F88">
            <w:pPr>
              <w:spacing w:line="360" w:lineRule="auto"/>
              <w:rPr>
                <w:rFonts w:cs="Arial"/>
                <w:b/>
                <w:szCs w:val="24"/>
              </w:rPr>
            </w:pPr>
          </w:p>
        </w:tc>
        <w:tc>
          <w:tcPr>
            <w:tcW w:w="3125" w:type="dxa"/>
            <w:vAlign w:val="center"/>
          </w:tcPr>
          <w:p w14:paraId="734A9E30" w14:textId="77777777" w:rsidR="00FC2092" w:rsidRPr="00BF265C" w:rsidRDefault="00FC2092" w:rsidP="008F3F88">
            <w:pPr>
              <w:spacing w:line="360" w:lineRule="auto"/>
              <w:rPr>
                <w:rFonts w:cs="Arial"/>
                <w:b/>
                <w:szCs w:val="24"/>
              </w:rPr>
            </w:pPr>
          </w:p>
        </w:tc>
      </w:tr>
      <w:tr w:rsidR="00FC2092" w:rsidRPr="00BF265C" w14:paraId="7AA4BBE0" w14:textId="77777777" w:rsidTr="008F3F88">
        <w:trPr>
          <w:trHeight w:val="737"/>
        </w:trPr>
        <w:tc>
          <w:tcPr>
            <w:tcW w:w="6360" w:type="dxa"/>
            <w:vAlign w:val="center"/>
          </w:tcPr>
          <w:p w14:paraId="6DE0AD0D" w14:textId="12250C58" w:rsidR="00FC2092" w:rsidRPr="00A31663" w:rsidRDefault="00FC2092" w:rsidP="008F3F88">
            <w:pPr>
              <w:pStyle w:val="ListParagraph"/>
              <w:numPr>
                <w:ilvl w:val="0"/>
                <w:numId w:val="27"/>
              </w:numPr>
              <w:ind w:left="426"/>
              <w:rPr>
                <w:rFonts w:cs="Arial"/>
                <w:szCs w:val="24"/>
              </w:rPr>
            </w:pPr>
            <w:r w:rsidRPr="00A31663">
              <w:rPr>
                <w:rFonts w:cs="Arial"/>
                <w:szCs w:val="24"/>
              </w:rPr>
              <w:t>Safeguarding practices are monitored and evaluated by a working group including all stakeholders including people with disability, families, direct support staff, managers, executive team and Board members.</w:t>
            </w:r>
          </w:p>
        </w:tc>
        <w:tc>
          <w:tcPr>
            <w:tcW w:w="3125" w:type="dxa"/>
            <w:vAlign w:val="center"/>
          </w:tcPr>
          <w:p w14:paraId="5F5BBD76" w14:textId="77777777" w:rsidR="00FC2092" w:rsidRPr="00BF265C" w:rsidRDefault="00FC2092" w:rsidP="008F3F88">
            <w:pPr>
              <w:spacing w:line="360" w:lineRule="auto"/>
              <w:rPr>
                <w:rFonts w:cs="Arial"/>
                <w:b/>
                <w:szCs w:val="24"/>
              </w:rPr>
            </w:pPr>
          </w:p>
        </w:tc>
        <w:tc>
          <w:tcPr>
            <w:tcW w:w="3125" w:type="dxa"/>
            <w:vAlign w:val="center"/>
          </w:tcPr>
          <w:p w14:paraId="5D804DE1" w14:textId="77777777" w:rsidR="00FC2092" w:rsidRPr="00BF265C" w:rsidRDefault="00FC2092" w:rsidP="008F3F88">
            <w:pPr>
              <w:spacing w:line="360" w:lineRule="auto"/>
              <w:rPr>
                <w:rFonts w:cs="Arial"/>
                <w:b/>
                <w:szCs w:val="24"/>
              </w:rPr>
            </w:pPr>
          </w:p>
        </w:tc>
        <w:tc>
          <w:tcPr>
            <w:tcW w:w="3125" w:type="dxa"/>
            <w:vAlign w:val="center"/>
          </w:tcPr>
          <w:p w14:paraId="1E388DCD" w14:textId="77777777" w:rsidR="00FC2092" w:rsidRPr="00BF265C" w:rsidRDefault="00FC2092" w:rsidP="008F3F88">
            <w:pPr>
              <w:spacing w:line="360" w:lineRule="auto"/>
              <w:rPr>
                <w:rFonts w:cs="Arial"/>
                <w:b/>
                <w:szCs w:val="24"/>
              </w:rPr>
            </w:pPr>
          </w:p>
        </w:tc>
      </w:tr>
      <w:tr w:rsidR="00FC2092" w:rsidRPr="00BF265C" w14:paraId="2B511758" w14:textId="77777777" w:rsidTr="008F3F88">
        <w:trPr>
          <w:trHeight w:val="737"/>
        </w:trPr>
        <w:tc>
          <w:tcPr>
            <w:tcW w:w="6360" w:type="dxa"/>
            <w:vAlign w:val="center"/>
          </w:tcPr>
          <w:p w14:paraId="1CC86861" w14:textId="32574930" w:rsidR="00FC2092" w:rsidRPr="00A31663" w:rsidRDefault="00FC2092" w:rsidP="008F3F88">
            <w:pPr>
              <w:pStyle w:val="ListParagraph"/>
              <w:numPr>
                <w:ilvl w:val="0"/>
                <w:numId w:val="27"/>
              </w:numPr>
              <w:ind w:left="426"/>
              <w:rPr>
                <w:rFonts w:cs="Arial"/>
                <w:szCs w:val="24"/>
              </w:rPr>
            </w:pPr>
            <w:r w:rsidRPr="00A31663">
              <w:rPr>
                <w:rFonts w:cs="Arial"/>
                <w:szCs w:val="24"/>
              </w:rPr>
              <w:t xml:space="preserve">The organisation actively seeks feedback from staff about their understanding and awareness of good safeguarding practice. </w:t>
            </w:r>
          </w:p>
        </w:tc>
        <w:tc>
          <w:tcPr>
            <w:tcW w:w="3125" w:type="dxa"/>
            <w:vAlign w:val="center"/>
          </w:tcPr>
          <w:p w14:paraId="4F590936" w14:textId="77777777" w:rsidR="00FC2092" w:rsidRPr="00BF265C" w:rsidRDefault="00FC2092" w:rsidP="008F3F88">
            <w:pPr>
              <w:spacing w:line="360" w:lineRule="auto"/>
              <w:rPr>
                <w:rFonts w:cs="Arial"/>
                <w:b/>
                <w:szCs w:val="24"/>
              </w:rPr>
            </w:pPr>
          </w:p>
        </w:tc>
        <w:tc>
          <w:tcPr>
            <w:tcW w:w="3125" w:type="dxa"/>
            <w:vAlign w:val="center"/>
          </w:tcPr>
          <w:p w14:paraId="25C32A65" w14:textId="77777777" w:rsidR="00FC2092" w:rsidRPr="00BF265C" w:rsidRDefault="00FC2092" w:rsidP="008F3F88">
            <w:pPr>
              <w:spacing w:line="360" w:lineRule="auto"/>
              <w:rPr>
                <w:rFonts w:cs="Arial"/>
                <w:b/>
                <w:szCs w:val="24"/>
              </w:rPr>
            </w:pPr>
          </w:p>
        </w:tc>
        <w:tc>
          <w:tcPr>
            <w:tcW w:w="3125" w:type="dxa"/>
            <w:vAlign w:val="center"/>
          </w:tcPr>
          <w:p w14:paraId="4B3E2CFF" w14:textId="77777777" w:rsidR="00FC2092" w:rsidRPr="00BF265C" w:rsidRDefault="00FC2092" w:rsidP="008F3F88">
            <w:pPr>
              <w:spacing w:line="360" w:lineRule="auto"/>
              <w:rPr>
                <w:rFonts w:cs="Arial"/>
                <w:b/>
                <w:szCs w:val="24"/>
              </w:rPr>
            </w:pPr>
          </w:p>
        </w:tc>
      </w:tr>
      <w:tr w:rsidR="00FC2092" w:rsidRPr="00BF265C" w14:paraId="7365FF62" w14:textId="77777777" w:rsidTr="008F3F88">
        <w:trPr>
          <w:trHeight w:val="737"/>
        </w:trPr>
        <w:tc>
          <w:tcPr>
            <w:tcW w:w="6360" w:type="dxa"/>
            <w:vAlign w:val="center"/>
          </w:tcPr>
          <w:p w14:paraId="60F9433D" w14:textId="599F7946" w:rsidR="00FC2092" w:rsidRPr="00A31663" w:rsidRDefault="00FC2092" w:rsidP="008F3F88">
            <w:pPr>
              <w:pStyle w:val="ListParagraph"/>
              <w:numPr>
                <w:ilvl w:val="0"/>
                <w:numId w:val="27"/>
              </w:numPr>
              <w:ind w:left="426"/>
              <w:rPr>
                <w:rFonts w:cs="Arial"/>
                <w:b/>
                <w:szCs w:val="24"/>
              </w:rPr>
            </w:pPr>
            <w:r w:rsidRPr="00A31663">
              <w:rPr>
                <w:rFonts w:cs="Arial"/>
                <w:szCs w:val="24"/>
              </w:rPr>
              <w:t xml:space="preserve">Feedback from people with disability, families and carers is used to improve processes and systems in the organisation. </w:t>
            </w:r>
          </w:p>
        </w:tc>
        <w:tc>
          <w:tcPr>
            <w:tcW w:w="3125" w:type="dxa"/>
            <w:vAlign w:val="center"/>
          </w:tcPr>
          <w:p w14:paraId="559564CF" w14:textId="77777777" w:rsidR="00FC2092" w:rsidRPr="00BF265C" w:rsidRDefault="00FC2092" w:rsidP="008F3F88">
            <w:pPr>
              <w:spacing w:line="360" w:lineRule="auto"/>
              <w:rPr>
                <w:rFonts w:cs="Arial"/>
                <w:b/>
                <w:szCs w:val="24"/>
              </w:rPr>
            </w:pPr>
          </w:p>
        </w:tc>
        <w:tc>
          <w:tcPr>
            <w:tcW w:w="3125" w:type="dxa"/>
            <w:vAlign w:val="center"/>
          </w:tcPr>
          <w:p w14:paraId="5F493762" w14:textId="77777777" w:rsidR="00FC2092" w:rsidRPr="00BF265C" w:rsidRDefault="00FC2092" w:rsidP="008F3F88">
            <w:pPr>
              <w:spacing w:line="360" w:lineRule="auto"/>
              <w:rPr>
                <w:rFonts w:cs="Arial"/>
                <w:b/>
                <w:szCs w:val="24"/>
              </w:rPr>
            </w:pPr>
          </w:p>
        </w:tc>
        <w:tc>
          <w:tcPr>
            <w:tcW w:w="3125" w:type="dxa"/>
            <w:vAlign w:val="center"/>
          </w:tcPr>
          <w:p w14:paraId="16DE90CE" w14:textId="77777777" w:rsidR="00FC2092" w:rsidRPr="00BF265C" w:rsidRDefault="00FC2092" w:rsidP="008F3F88">
            <w:pPr>
              <w:spacing w:line="360" w:lineRule="auto"/>
              <w:rPr>
                <w:rFonts w:cs="Arial"/>
                <w:b/>
                <w:szCs w:val="24"/>
              </w:rPr>
            </w:pPr>
          </w:p>
        </w:tc>
      </w:tr>
      <w:tr w:rsidR="00FC2092" w:rsidRPr="00BF265C" w14:paraId="68D7413F" w14:textId="77777777" w:rsidTr="008F3F88">
        <w:trPr>
          <w:trHeight w:val="737"/>
        </w:trPr>
        <w:tc>
          <w:tcPr>
            <w:tcW w:w="6360" w:type="dxa"/>
            <w:vAlign w:val="center"/>
          </w:tcPr>
          <w:p w14:paraId="2B03368F" w14:textId="55FC4D2B" w:rsidR="00FC2092" w:rsidRPr="00A31663" w:rsidRDefault="00FC2092" w:rsidP="008F3F88">
            <w:pPr>
              <w:pStyle w:val="ListParagraph"/>
              <w:numPr>
                <w:ilvl w:val="0"/>
                <w:numId w:val="27"/>
              </w:numPr>
              <w:ind w:left="426"/>
              <w:rPr>
                <w:rFonts w:cs="Arial"/>
                <w:szCs w:val="24"/>
              </w:rPr>
            </w:pPr>
            <w:r w:rsidRPr="00A31663">
              <w:rPr>
                <w:rFonts w:cs="Arial"/>
                <w:szCs w:val="24"/>
              </w:rPr>
              <w:t>There are clear records of staff training, concerns, incidents and other safeguarding related information.</w:t>
            </w:r>
          </w:p>
        </w:tc>
        <w:tc>
          <w:tcPr>
            <w:tcW w:w="3125" w:type="dxa"/>
            <w:vAlign w:val="center"/>
          </w:tcPr>
          <w:p w14:paraId="3550CB6A" w14:textId="77777777" w:rsidR="00FC2092" w:rsidRPr="00BF265C" w:rsidRDefault="00FC2092" w:rsidP="008F3F88">
            <w:pPr>
              <w:spacing w:line="360" w:lineRule="auto"/>
              <w:rPr>
                <w:rFonts w:cs="Arial"/>
                <w:b/>
                <w:szCs w:val="24"/>
              </w:rPr>
            </w:pPr>
          </w:p>
        </w:tc>
        <w:tc>
          <w:tcPr>
            <w:tcW w:w="3125" w:type="dxa"/>
            <w:vAlign w:val="center"/>
          </w:tcPr>
          <w:p w14:paraId="77987593" w14:textId="77777777" w:rsidR="00FC2092" w:rsidRPr="00BF265C" w:rsidRDefault="00FC2092" w:rsidP="008F3F88">
            <w:pPr>
              <w:spacing w:line="360" w:lineRule="auto"/>
              <w:rPr>
                <w:rFonts w:cs="Arial"/>
                <w:b/>
                <w:szCs w:val="24"/>
              </w:rPr>
            </w:pPr>
          </w:p>
        </w:tc>
        <w:tc>
          <w:tcPr>
            <w:tcW w:w="3125" w:type="dxa"/>
            <w:vAlign w:val="center"/>
          </w:tcPr>
          <w:p w14:paraId="2EE380F7" w14:textId="77777777" w:rsidR="00FC2092" w:rsidRPr="00BF265C" w:rsidRDefault="00FC2092" w:rsidP="008F3F88">
            <w:pPr>
              <w:spacing w:line="360" w:lineRule="auto"/>
              <w:rPr>
                <w:rFonts w:cs="Arial"/>
                <w:b/>
                <w:szCs w:val="24"/>
              </w:rPr>
            </w:pPr>
          </w:p>
        </w:tc>
      </w:tr>
    </w:tbl>
    <w:p w14:paraId="3F9B3ACD" w14:textId="77777777" w:rsidR="004C3B36" w:rsidRPr="008E7D53" w:rsidRDefault="004C3B36" w:rsidP="008E7D53">
      <w:pPr>
        <w:spacing w:after="0" w:line="360" w:lineRule="auto"/>
        <w:rPr>
          <w:rFonts w:cs="Arial"/>
          <w:b/>
          <w:color w:val="0070C0"/>
          <w:sz w:val="28"/>
          <w:szCs w:val="28"/>
        </w:rPr>
      </w:pPr>
    </w:p>
    <w:tbl>
      <w:tblPr>
        <w:tblStyle w:val="TableGrid"/>
        <w:tblpPr w:leftFromText="180" w:rightFromText="180" w:vertAnchor="text" w:horzAnchor="margin" w:tblpY="-287"/>
        <w:tblW w:w="15735" w:type="dxa"/>
        <w:tblLayout w:type="fixed"/>
        <w:tblLook w:val="04A0" w:firstRow="1" w:lastRow="0" w:firstColumn="1" w:lastColumn="0" w:noHBand="0" w:noVBand="1"/>
        <w:tblDescription w:val="Organisational Commitment to Safeguarding - advanced practices"/>
      </w:tblPr>
      <w:tblGrid>
        <w:gridCol w:w="6360"/>
        <w:gridCol w:w="3125"/>
        <w:gridCol w:w="3125"/>
        <w:gridCol w:w="3125"/>
      </w:tblGrid>
      <w:tr w:rsidR="00FC2092" w:rsidRPr="00BF265C" w14:paraId="5FDAFB62" w14:textId="77777777" w:rsidTr="008F3F88">
        <w:trPr>
          <w:trHeight w:val="1134"/>
          <w:tblHeader/>
        </w:trPr>
        <w:tc>
          <w:tcPr>
            <w:tcW w:w="6360" w:type="dxa"/>
            <w:shd w:val="clear" w:color="auto" w:fill="C6E7FC" w:themeFill="background2"/>
            <w:vAlign w:val="center"/>
          </w:tcPr>
          <w:p w14:paraId="1B209446" w14:textId="27EFBE1E" w:rsidR="00FC2092" w:rsidRPr="003214FD" w:rsidRDefault="00FC2092" w:rsidP="008F3F88">
            <w:pPr>
              <w:rPr>
                <w:b/>
                <w:spacing w:val="45"/>
              </w:rPr>
            </w:pPr>
            <w:r w:rsidRPr="00CB1761">
              <w:lastRenderedPageBreak/>
              <w:br w:type="page"/>
            </w:r>
            <w:r w:rsidR="008E7D53" w:rsidRPr="003214FD">
              <w:rPr>
                <w:b/>
                <w:color w:val="05436B" w:themeColor="background2" w:themeShade="40"/>
                <w:spacing w:val="45"/>
                <w:sz w:val="28"/>
              </w:rPr>
              <w:t>Organisational Commitment to S</w:t>
            </w:r>
            <w:r w:rsidRPr="003214FD">
              <w:rPr>
                <w:b/>
                <w:color w:val="05436B" w:themeColor="background2" w:themeShade="40"/>
                <w:spacing w:val="45"/>
                <w:sz w:val="28"/>
              </w:rPr>
              <w:t>afeguarding</w:t>
            </w:r>
          </w:p>
        </w:tc>
        <w:tc>
          <w:tcPr>
            <w:tcW w:w="3125" w:type="dxa"/>
            <w:shd w:val="clear" w:color="auto" w:fill="C6E7FC" w:themeFill="background2"/>
            <w:vAlign w:val="center"/>
          </w:tcPr>
          <w:p w14:paraId="29BF5804" w14:textId="52E7CE3B" w:rsidR="00FC2092" w:rsidRPr="00BF265C" w:rsidRDefault="008E7D53" w:rsidP="008F3F88">
            <w:pPr>
              <w:jc w:val="center"/>
              <w:rPr>
                <w:rFonts w:cs="Arial"/>
                <w:b/>
                <w:szCs w:val="24"/>
              </w:rPr>
            </w:pPr>
            <w:r>
              <w:rPr>
                <w:rFonts w:cs="Arial"/>
                <w:b/>
                <w:szCs w:val="24"/>
              </w:rPr>
              <w:t>Evidence of A</w:t>
            </w:r>
            <w:r w:rsidR="00FC2092" w:rsidRPr="00BF265C">
              <w:rPr>
                <w:rFonts w:cs="Arial"/>
                <w:b/>
                <w:szCs w:val="24"/>
              </w:rPr>
              <w:t>ctivity</w:t>
            </w:r>
          </w:p>
        </w:tc>
        <w:tc>
          <w:tcPr>
            <w:tcW w:w="3125" w:type="dxa"/>
            <w:shd w:val="clear" w:color="auto" w:fill="C6E7FC" w:themeFill="background2"/>
            <w:vAlign w:val="center"/>
          </w:tcPr>
          <w:p w14:paraId="2CA05364" w14:textId="77777777" w:rsidR="00FC2092" w:rsidRPr="00BF265C" w:rsidRDefault="00FC2092" w:rsidP="008F3F88">
            <w:pPr>
              <w:jc w:val="center"/>
              <w:rPr>
                <w:rFonts w:cs="Arial"/>
                <w:b/>
                <w:szCs w:val="24"/>
              </w:rPr>
            </w:pPr>
            <w:r w:rsidRPr="00E73897">
              <w:rPr>
                <w:rFonts w:cs="Arial"/>
                <w:b/>
                <w:szCs w:val="24"/>
              </w:rPr>
              <w:t>Gaps</w:t>
            </w:r>
          </w:p>
        </w:tc>
        <w:tc>
          <w:tcPr>
            <w:tcW w:w="3125" w:type="dxa"/>
            <w:shd w:val="clear" w:color="auto" w:fill="C6E7FC" w:themeFill="background2"/>
            <w:vAlign w:val="center"/>
          </w:tcPr>
          <w:p w14:paraId="693636A3" w14:textId="318166DF" w:rsidR="00FC2092" w:rsidRPr="00BF265C" w:rsidRDefault="008E7D53" w:rsidP="008F3F88">
            <w:pPr>
              <w:jc w:val="center"/>
              <w:rPr>
                <w:rFonts w:cs="Arial"/>
                <w:b/>
                <w:szCs w:val="24"/>
              </w:rPr>
            </w:pPr>
            <w:r>
              <w:rPr>
                <w:rFonts w:cs="Arial"/>
                <w:b/>
                <w:szCs w:val="24"/>
              </w:rPr>
              <w:t>Action to Address Identified G</w:t>
            </w:r>
            <w:r w:rsidR="00FC2092" w:rsidRPr="00BF265C">
              <w:rPr>
                <w:rFonts w:cs="Arial"/>
                <w:b/>
                <w:szCs w:val="24"/>
              </w:rPr>
              <w:t>aps</w:t>
            </w:r>
          </w:p>
        </w:tc>
      </w:tr>
      <w:tr w:rsidR="00FC2092" w:rsidRPr="00BF265C" w14:paraId="4E0C96FA" w14:textId="77777777" w:rsidTr="008F3F88">
        <w:tc>
          <w:tcPr>
            <w:tcW w:w="6360" w:type="dxa"/>
            <w:vAlign w:val="center"/>
          </w:tcPr>
          <w:p w14:paraId="6EEAB537" w14:textId="2E17913B" w:rsidR="00FC2092" w:rsidRPr="00157BF2" w:rsidRDefault="00A31663" w:rsidP="008F3F88">
            <w:pPr>
              <w:rPr>
                <w:b/>
                <w:color w:val="0B86D6" w:themeColor="background2" w:themeShade="80"/>
              </w:rPr>
            </w:pPr>
            <w:r w:rsidRPr="00157BF2">
              <w:rPr>
                <w:b/>
                <w:color w:val="0B86D6" w:themeColor="background2" w:themeShade="80"/>
              </w:rPr>
              <w:t>Advanced P</w:t>
            </w:r>
            <w:r w:rsidR="00FC2092" w:rsidRPr="00157BF2">
              <w:rPr>
                <w:b/>
                <w:color w:val="0B86D6" w:themeColor="background2" w:themeShade="80"/>
              </w:rPr>
              <w:t>ractices</w:t>
            </w:r>
          </w:p>
        </w:tc>
        <w:tc>
          <w:tcPr>
            <w:tcW w:w="3125" w:type="dxa"/>
            <w:vAlign w:val="center"/>
          </w:tcPr>
          <w:p w14:paraId="3D36FE49" w14:textId="77777777" w:rsidR="00FC2092" w:rsidRPr="00CB1761" w:rsidRDefault="00FC2092" w:rsidP="008F3F88"/>
        </w:tc>
        <w:tc>
          <w:tcPr>
            <w:tcW w:w="3125" w:type="dxa"/>
            <w:vAlign w:val="center"/>
          </w:tcPr>
          <w:p w14:paraId="01C60161" w14:textId="77777777" w:rsidR="00FC2092" w:rsidRPr="00CB1761" w:rsidRDefault="00FC2092" w:rsidP="008F3F88"/>
        </w:tc>
        <w:tc>
          <w:tcPr>
            <w:tcW w:w="3125" w:type="dxa"/>
            <w:vAlign w:val="center"/>
          </w:tcPr>
          <w:p w14:paraId="242F84F6" w14:textId="77777777" w:rsidR="00FC2092" w:rsidRPr="00CB1761" w:rsidRDefault="00FC2092" w:rsidP="008F3F88"/>
        </w:tc>
      </w:tr>
      <w:tr w:rsidR="00FC2092" w:rsidRPr="00BF265C" w14:paraId="56E1F67C" w14:textId="77777777" w:rsidTr="008F3F88">
        <w:trPr>
          <w:trHeight w:val="1020"/>
        </w:trPr>
        <w:tc>
          <w:tcPr>
            <w:tcW w:w="6360" w:type="dxa"/>
            <w:vAlign w:val="center"/>
          </w:tcPr>
          <w:p w14:paraId="5408DBD9" w14:textId="075FBD3D" w:rsidR="00FC2092" w:rsidRPr="00A31663" w:rsidRDefault="00FC2092" w:rsidP="008F3F88">
            <w:pPr>
              <w:pStyle w:val="ListParagraph"/>
              <w:numPr>
                <w:ilvl w:val="0"/>
                <w:numId w:val="28"/>
              </w:numPr>
              <w:ind w:left="426"/>
              <w:rPr>
                <w:rFonts w:cs="Arial"/>
                <w:b/>
                <w:szCs w:val="24"/>
              </w:rPr>
            </w:pPr>
            <w:r w:rsidRPr="00A31663">
              <w:rPr>
                <w:rFonts w:cs="Arial"/>
                <w:szCs w:val="24"/>
              </w:rPr>
              <w:t xml:space="preserve">Safeguarding is a core consideration that is included in the organisation’s strategic and operational planning documents. </w:t>
            </w:r>
          </w:p>
        </w:tc>
        <w:tc>
          <w:tcPr>
            <w:tcW w:w="3125" w:type="dxa"/>
            <w:vAlign w:val="center"/>
          </w:tcPr>
          <w:p w14:paraId="72E6E44D" w14:textId="77777777" w:rsidR="00FC2092" w:rsidRPr="00BF265C" w:rsidRDefault="00FC2092" w:rsidP="008F3F88">
            <w:pPr>
              <w:spacing w:line="360" w:lineRule="auto"/>
              <w:rPr>
                <w:rFonts w:cs="Arial"/>
                <w:b/>
                <w:szCs w:val="24"/>
              </w:rPr>
            </w:pPr>
          </w:p>
        </w:tc>
        <w:tc>
          <w:tcPr>
            <w:tcW w:w="3125" w:type="dxa"/>
            <w:vAlign w:val="center"/>
          </w:tcPr>
          <w:p w14:paraId="1ED16153" w14:textId="77777777" w:rsidR="00FC2092" w:rsidRPr="00BF265C" w:rsidRDefault="00FC2092" w:rsidP="008F3F88">
            <w:pPr>
              <w:spacing w:line="360" w:lineRule="auto"/>
              <w:rPr>
                <w:rFonts w:cs="Arial"/>
                <w:b/>
                <w:szCs w:val="24"/>
              </w:rPr>
            </w:pPr>
          </w:p>
        </w:tc>
        <w:tc>
          <w:tcPr>
            <w:tcW w:w="3125" w:type="dxa"/>
            <w:vAlign w:val="center"/>
          </w:tcPr>
          <w:p w14:paraId="618F70A9" w14:textId="77777777" w:rsidR="00FC2092" w:rsidRPr="00BF265C" w:rsidRDefault="00FC2092" w:rsidP="008F3F88">
            <w:pPr>
              <w:spacing w:line="360" w:lineRule="auto"/>
              <w:rPr>
                <w:rFonts w:cs="Arial"/>
                <w:b/>
                <w:szCs w:val="24"/>
              </w:rPr>
            </w:pPr>
          </w:p>
        </w:tc>
      </w:tr>
      <w:tr w:rsidR="00FC2092" w:rsidRPr="00BF265C" w14:paraId="1453E906" w14:textId="77777777" w:rsidTr="008F3F88">
        <w:trPr>
          <w:trHeight w:val="1020"/>
        </w:trPr>
        <w:tc>
          <w:tcPr>
            <w:tcW w:w="6360" w:type="dxa"/>
            <w:vAlign w:val="center"/>
          </w:tcPr>
          <w:p w14:paraId="35B9CCE3" w14:textId="35AE9279" w:rsidR="00FC2092" w:rsidRPr="00A31663" w:rsidRDefault="00FC2092" w:rsidP="008F3F88">
            <w:pPr>
              <w:pStyle w:val="ListParagraph"/>
              <w:numPr>
                <w:ilvl w:val="0"/>
                <w:numId w:val="28"/>
              </w:numPr>
              <w:ind w:left="426"/>
              <w:rPr>
                <w:rFonts w:cs="Arial"/>
                <w:szCs w:val="24"/>
              </w:rPr>
            </w:pPr>
            <w:r w:rsidRPr="00A31663">
              <w:rPr>
                <w:rFonts w:cs="Arial"/>
                <w:szCs w:val="24"/>
              </w:rPr>
              <w:t>Safeguarding best practice is discussed and documented as part of regular support and supervision sessions or team meetings.</w:t>
            </w:r>
          </w:p>
        </w:tc>
        <w:tc>
          <w:tcPr>
            <w:tcW w:w="3125" w:type="dxa"/>
            <w:vAlign w:val="center"/>
          </w:tcPr>
          <w:p w14:paraId="33F5F223" w14:textId="77777777" w:rsidR="00FC2092" w:rsidRPr="00BF265C" w:rsidRDefault="00FC2092" w:rsidP="008F3F88">
            <w:pPr>
              <w:spacing w:line="360" w:lineRule="auto"/>
              <w:rPr>
                <w:rFonts w:cs="Arial"/>
                <w:b/>
                <w:szCs w:val="24"/>
              </w:rPr>
            </w:pPr>
          </w:p>
        </w:tc>
        <w:tc>
          <w:tcPr>
            <w:tcW w:w="3125" w:type="dxa"/>
            <w:vAlign w:val="center"/>
          </w:tcPr>
          <w:p w14:paraId="7D57021A" w14:textId="77777777" w:rsidR="00FC2092" w:rsidRPr="00BF265C" w:rsidRDefault="00FC2092" w:rsidP="008F3F88">
            <w:pPr>
              <w:spacing w:line="360" w:lineRule="auto"/>
              <w:rPr>
                <w:rFonts w:cs="Arial"/>
                <w:b/>
                <w:szCs w:val="24"/>
              </w:rPr>
            </w:pPr>
          </w:p>
        </w:tc>
        <w:tc>
          <w:tcPr>
            <w:tcW w:w="3125" w:type="dxa"/>
            <w:vAlign w:val="center"/>
          </w:tcPr>
          <w:p w14:paraId="0DF8940A" w14:textId="77777777" w:rsidR="00FC2092" w:rsidRPr="00BF265C" w:rsidRDefault="00FC2092" w:rsidP="008F3F88">
            <w:pPr>
              <w:spacing w:line="360" w:lineRule="auto"/>
              <w:rPr>
                <w:rFonts w:cs="Arial"/>
                <w:b/>
                <w:szCs w:val="24"/>
              </w:rPr>
            </w:pPr>
          </w:p>
        </w:tc>
      </w:tr>
      <w:tr w:rsidR="00FC2092" w:rsidRPr="00BF265C" w14:paraId="2CC59168" w14:textId="77777777" w:rsidTr="008F3F88">
        <w:trPr>
          <w:trHeight w:val="1247"/>
        </w:trPr>
        <w:tc>
          <w:tcPr>
            <w:tcW w:w="6360" w:type="dxa"/>
            <w:vAlign w:val="center"/>
          </w:tcPr>
          <w:p w14:paraId="721F5727" w14:textId="10070B22" w:rsidR="00FC2092" w:rsidRPr="00A31663" w:rsidRDefault="00FC2092" w:rsidP="008F3F88">
            <w:pPr>
              <w:pStyle w:val="ListParagraph"/>
              <w:numPr>
                <w:ilvl w:val="0"/>
                <w:numId w:val="28"/>
              </w:numPr>
              <w:ind w:left="426"/>
              <w:rPr>
                <w:rFonts w:cs="Arial"/>
                <w:szCs w:val="24"/>
              </w:rPr>
            </w:pPr>
            <w:r w:rsidRPr="00A31663">
              <w:rPr>
                <w:rFonts w:cs="Arial"/>
                <w:szCs w:val="24"/>
              </w:rPr>
              <w:t>Staff and customer surveys include questions to test peoples understanding of safeguarding and invite feedback on ways to improve service quality or safeguards.</w:t>
            </w:r>
          </w:p>
        </w:tc>
        <w:tc>
          <w:tcPr>
            <w:tcW w:w="3125" w:type="dxa"/>
            <w:vAlign w:val="center"/>
          </w:tcPr>
          <w:p w14:paraId="375F7A6A" w14:textId="77777777" w:rsidR="00FC2092" w:rsidRPr="00BF265C" w:rsidRDefault="00FC2092" w:rsidP="008F3F88">
            <w:pPr>
              <w:spacing w:line="360" w:lineRule="auto"/>
              <w:rPr>
                <w:rFonts w:cs="Arial"/>
                <w:b/>
                <w:szCs w:val="24"/>
              </w:rPr>
            </w:pPr>
          </w:p>
        </w:tc>
        <w:tc>
          <w:tcPr>
            <w:tcW w:w="3125" w:type="dxa"/>
            <w:vAlign w:val="center"/>
          </w:tcPr>
          <w:p w14:paraId="64E8091A" w14:textId="77777777" w:rsidR="00FC2092" w:rsidRPr="00BF265C" w:rsidRDefault="00FC2092" w:rsidP="008F3F88">
            <w:pPr>
              <w:spacing w:line="360" w:lineRule="auto"/>
              <w:rPr>
                <w:rFonts w:cs="Arial"/>
                <w:b/>
                <w:szCs w:val="24"/>
              </w:rPr>
            </w:pPr>
          </w:p>
        </w:tc>
        <w:tc>
          <w:tcPr>
            <w:tcW w:w="3125" w:type="dxa"/>
            <w:vAlign w:val="center"/>
          </w:tcPr>
          <w:p w14:paraId="34B2070F" w14:textId="77777777" w:rsidR="00FC2092" w:rsidRPr="00BF265C" w:rsidRDefault="00FC2092" w:rsidP="008F3F88">
            <w:pPr>
              <w:spacing w:line="360" w:lineRule="auto"/>
              <w:rPr>
                <w:rFonts w:cs="Arial"/>
                <w:b/>
                <w:szCs w:val="24"/>
              </w:rPr>
            </w:pPr>
          </w:p>
        </w:tc>
      </w:tr>
      <w:tr w:rsidR="00FC2092" w:rsidRPr="00BF265C" w14:paraId="249D8917" w14:textId="77777777" w:rsidTr="008F3F88">
        <w:trPr>
          <w:trHeight w:val="1247"/>
        </w:trPr>
        <w:tc>
          <w:tcPr>
            <w:tcW w:w="6360" w:type="dxa"/>
            <w:vAlign w:val="center"/>
          </w:tcPr>
          <w:p w14:paraId="32681D25" w14:textId="5C2E5D5D" w:rsidR="00FC2092" w:rsidRPr="00A31663" w:rsidRDefault="00FC2092" w:rsidP="008F3F88">
            <w:pPr>
              <w:pStyle w:val="ListParagraph"/>
              <w:numPr>
                <w:ilvl w:val="0"/>
                <w:numId w:val="28"/>
              </w:numPr>
              <w:ind w:left="426"/>
              <w:rPr>
                <w:rFonts w:cs="Arial"/>
                <w:szCs w:val="24"/>
              </w:rPr>
            </w:pPr>
            <w:r w:rsidRPr="00A31663">
              <w:rPr>
                <w:rFonts w:cs="Arial"/>
                <w:szCs w:val="24"/>
              </w:rPr>
              <w:t>Case statistics on quality and safeguarding</w:t>
            </w:r>
            <w:r w:rsidR="002225C1" w:rsidRPr="00A31663">
              <w:rPr>
                <w:rFonts w:cs="Arial"/>
                <w:szCs w:val="24"/>
              </w:rPr>
              <w:t xml:space="preserve"> such as complaints and incident reports</w:t>
            </w:r>
            <w:r w:rsidRPr="00A31663">
              <w:rPr>
                <w:rFonts w:cs="Arial"/>
                <w:szCs w:val="24"/>
              </w:rPr>
              <w:t xml:space="preserve"> are presented to the Board and are used to inform policy decisions/education and training.</w:t>
            </w:r>
          </w:p>
        </w:tc>
        <w:tc>
          <w:tcPr>
            <w:tcW w:w="3125" w:type="dxa"/>
            <w:vAlign w:val="center"/>
          </w:tcPr>
          <w:p w14:paraId="5F32F087" w14:textId="77777777" w:rsidR="00FC2092" w:rsidRPr="00BF265C" w:rsidRDefault="00FC2092" w:rsidP="008F3F88">
            <w:pPr>
              <w:spacing w:line="360" w:lineRule="auto"/>
              <w:rPr>
                <w:rFonts w:cs="Arial"/>
                <w:b/>
                <w:szCs w:val="24"/>
              </w:rPr>
            </w:pPr>
          </w:p>
        </w:tc>
        <w:tc>
          <w:tcPr>
            <w:tcW w:w="3125" w:type="dxa"/>
            <w:vAlign w:val="center"/>
          </w:tcPr>
          <w:p w14:paraId="40424DF3" w14:textId="77777777" w:rsidR="00FC2092" w:rsidRPr="00BF265C" w:rsidRDefault="00FC2092" w:rsidP="008F3F88">
            <w:pPr>
              <w:spacing w:line="360" w:lineRule="auto"/>
              <w:rPr>
                <w:rFonts w:cs="Arial"/>
                <w:b/>
                <w:szCs w:val="24"/>
              </w:rPr>
            </w:pPr>
          </w:p>
        </w:tc>
        <w:tc>
          <w:tcPr>
            <w:tcW w:w="3125" w:type="dxa"/>
            <w:vAlign w:val="center"/>
          </w:tcPr>
          <w:p w14:paraId="4AB53420" w14:textId="77777777" w:rsidR="00FC2092" w:rsidRPr="00BF265C" w:rsidRDefault="00FC2092" w:rsidP="008F3F88">
            <w:pPr>
              <w:spacing w:line="360" w:lineRule="auto"/>
              <w:rPr>
                <w:rFonts w:cs="Arial"/>
                <w:b/>
                <w:szCs w:val="24"/>
              </w:rPr>
            </w:pPr>
          </w:p>
        </w:tc>
      </w:tr>
    </w:tbl>
    <w:p w14:paraId="16EBF096" w14:textId="77777777" w:rsidR="00E73897" w:rsidRDefault="00E73897"/>
    <w:p w14:paraId="7E034120" w14:textId="77777777" w:rsidR="0087197A" w:rsidRPr="00BF265C" w:rsidRDefault="0087197A" w:rsidP="004F0C8A">
      <w:pPr>
        <w:rPr>
          <w:rFonts w:cs="Arial"/>
          <w:szCs w:val="24"/>
        </w:rPr>
      </w:pPr>
    </w:p>
    <w:p w14:paraId="1B078403" w14:textId="4DE58223" w:rsidR="004F0C8A" w:rsidRPr="00CB1761" w:rsidRDefault="004F0C8A" w:rsidP="0087197A">
      <w:pPr>
        <w:ind w:left="-567"/>
        <w:rPr>
          <w:rFonts w:cs="Arial"/>
        </w:rPr>
      </w:pPr>
      <w:r w:rsidRPr="00CB1761">
        <w:rPr>
          <w:rFonts w:cs="Arial"/>
        </w:rPr>
        <w:br w:type="page"/>
      </w:r>
    </w:p>
    <w:tbl>
      <w:tblPr>
        <w:tblStyle w:val="TableGrid"/>
        <w:tblpPr w:leftFromText="180" w:rightFromText="180" w:vertAnchor="page" w:horzAnchor="margin" w:tblpY="397"/>
        <w:tblW w:w="15735" w:type="dxa"/>
        <w:tblLayout w:type="fixed"/>
        <w:tblLook w:val="04A0" w:firstRow="1" w:lastRow="0" w:firstColumn="1" w:lastColumn="0" w:noHBand="0" w:noVBand="1"/>
        <w:tblDescription w:val="Responsibilities and accountability - standard practices"/>
      </w:tblPr>
      <w:tblGrid>
        <w:gridCol w:w="6510"/>
        <w:gridCol w:w="3075"/>
        <w:gridCol w:w="3075"/>
        <w:gridCol w:w="3075"/>
      </w:tblGrid>
      <w:tr w:rsidR="00FC2092" w:rsidRPr="00BF265C" w14:paraId="4F35646A" w14:textId="77777777" w:rsidTr="008F3F88">
        <w:trPr>
          <w:trHeight w:val="1134"/>
          <w:tblHeader/>
        </w:trPr>
        <w:tc>
          <w:tcPr>
            <w:tcW w:w="6510" w:type="dxa"/>
            <w:shd w:val="clear" w:color="auto" w:fill="C6E7FC" w:themeFill="background2"/>
            <w:vAlign w:val="center"/>
          </w:tcPr>
          <w:p w14:paraId="2AFD18B9" w14:textId="2705F5E8" w:rsidR="00FC2092" w:rsidRPr="003214FD" w:rsidRDefault="008E7D53" w:rsidP="008F3F88">
            <w:pPr>
              <w:rPr>
                <w:b/>
                <w:spacing w:val="45"/>
                <w:szCs w:val="24"/>
              </w:rPr>
            </w:pPr>
            <w:r w:rsidRPr="003214FD">
              <w:rPr>
                <w:b/>
                <w:color w:val="05436B" w:themeColor="background2" w:themeShade="40"/>
                <w:spacing w:val="45"/>
                <w:sz w:val="28"/>
              </w:rPr>
              <w:lastRenderedPageBreak/>
              <w:t>Responsibilities and A</w:t>
            </w:r>
            <w:r w:rsidR="00FC2092" w:rsidRPr="003214FD">
              <w:rPr>
                <w:b/>
                <w:color w:val="05436B" w:themeColor="background2" w:themeShade="40"/>
                <w:spacing w:val="45"/>
                <w:sz w:val="28"/>
              </w:rPr>
              <w:t xml:space="preserve">ccountability </w:t>
            </w:r>
          </w:p>
        </w:tc>
        <w:tc>
          <w:tcPr>
            <w:tcW w:w="3075" w:type="dxa"/>
            <w:shd w:val="clear" w:color="auto" w:fill="C6E7FC" w:themeFill="background2"/>
            <w:vAlign w:val="center"/>
          </w:tcPr>
          <w:p w14:paraId="7CD81909" w14:textId="256F0E8C" w:rsidR="00FC2092" w:rsidRPr="00BF265C" w:rsidRDefault="007D59FB" w:rsidP="008F3F88">
            <w:pPr>
              <w:jc w:val="center"/>
              <w:rPr>
                <w:rFonts w:cs="Arial"/>
                <w:b/>
                <w:szCs w:val="24"/>
              </w:rPr>
            </w:pPr>
            <w:r>
              <w:rPr>
                <w:rFonts w:cs="Arial"/>
                <w:b/>
                <w:szCs w:val="24"/>
              </w:rPr>
              <w:t>Evidence of A</w:t>
            </w:r>
            <w:r w:rsidR="00FC2092" w:rsidRPr="00BF265C">
              <w:rPr>
                <w:rFonts w:cs="Arial"/>
                <w:b/>
                <w:szCs w:val="24"/>
              </w:rPr>
              <w:t>ctivity</w:t>
            </w:r>
          </w:p>
        </w:tc>
        <w:tc>
          <w:tcPr>
            <w:tcW w:w="3075" w:type="dxa"/>
            <w:shd w:val="clear" w:color="auto" w:fill="C6E7FC" w:themeFill="background2"/>
            <w:vAlign w:val="center"/>
          </w:tcPr>
          <w:p w14:paraId="09456808" w14:textId="77777777" w:rsidR="00FC2092" w:rsidRPr="00BF265C" w:rsidRDefault="00FC2092" w:rsidP="008F3F88">
            <w:pPr>
              <w:jc w:val="center"/>
              <w:rPr>
                <w:rFonts w:cs="Arial"/>
                <w:b/>
                <w:szCs w:val="24"/>
              </w:rPr>
            </w:pPr>
            <w:r w:rsidRPr="00E73897">
              <w:rPr>
                <w:rFonts w:cs="Arial"/>
                <w:b/>
                <w:szCs w:val="24"/>
              </w:rPr>
              <w:t>Gaps</w:t>
            </w:r>
          </w:p>
        </w:tc>
        <w:tc>
          <w:tcPr>
            <w:tcW w:w="3075" w:type="dxa"/>
            <w:shd w:val="clear" w:color="auto" w:fill="C6E7FC" w:themeFill="background2"/>
            <w:vAlign w:val="center"/>
          </w:tcPr>
          <w:p w14:paraId="1D89EC27" w14:textId="7D3D69DD" w:rsidR="00FC2092" w:rsidRPr="00BF265C" w:rsidRDefault="007D59FB" w:rsidP="008F3F88">
            <w:pPr>
              <w:jc w:val="center"/>
              <w:rPr>
                <w:rFonts w:cs="Arial"/>
                <w:b/>
                <w:szCs w:val="24"/>
              </w:rPr>
            </w:pPr>
            <w:r>
              <w:rPr>
                <w:rFonts w:cs="Arial"/>
                <w:b/>
                <w:szCs w:val="24"/>
              </w:rPr>
              <w:t>Action to Address Identified G</w:t>
            </w:r>
            <w:r w:rsidR="00FC2092" w:rsidRPr="00BF265C">
              <w:rPr>
                <w:rFonts w:cs="Arial"/>
                <w:b/>
                <w:szCs w:val="24"/>
              </w:rPr>
              <w:t>aps</w:t>
            </w:r>
          </w:p>
        </w:tc>
      </w:tr>
      <w:tr w:rsidR="00FC2092" w:rsidRPr="00BF265C" w14:paraId="02D6D0D6" w14:textId="77777777" w:rsidTr="008F3F88">
        <w:tc>
          <w:tcPr>
            <w:tcW w:w="6510" w:type="dxa"/>
            <w:vAlign w:val="center"/>
          </w:tcPr>
          <w:p w14:paraId="4E5A24F4" w14:textId="7387AEAE" w:rsidR="00FC2092" w:rsidRPr="00157BF2" w:rsidRDefault="008E7D53" w:rsidP="008F3F88">
            <w:pPr>
              <w:rPr>
                <w:b/>
              </w:rPr>
            </w:pPr>
            <w:r w:rsidRPr="00157BF2">
              <w:rPr>
                <w:b/>
                <w:color w:val="0B86D6" w:themeColor="background2" w:themeShade="80"/>
              </w:rPr>
              <w:t>Standard P</w:t>
            </w:r>
            <w:r w:rsidR="00FC2092" w:rsidRPr="00157BF2">
              <w:rPr>
                <w:b/>
                <w:color w:val="0B86D6" w:themeColor="background2" w:themeShade="80"/>
              </w:rPr>
              <w:t>ractices</w:t>
            </w:r>
          </w:p>
        </w:tc>
        <w:tc>
          <w:tcPr>
            <w:tcW w:w="3075" w:type="dxa"/>
          </w:tcPr>
          <w:p w14:paraId="73487470" w14:textId="77777777" w:rsidR="00FC2092" w:rsidRPr="00CB1761" w:rsidRDefault="00FC2092" w:rsidP="008F3F88"/>
        </w:tc>
        <w:tc>
          <w:tcPr>
            <w:tcW w:w="3075" w:type="dxa"/>
          </w:tcPr>
          <w:p w14:paraId="3DA7D7B0" w14:textId="77777777" w:rsidR="00FC2092" w:rsidRPr="00CB1761" w:rsidRDefault="00FC2092" w:rsidP="008F3F88"/>
        </w:tc>
        <w:tc>
          <w:tcPr>
            <w:tcW w:w="3075" w:type="dxa"/>
          </w:tcPr>
          <w:p w14:paraId="6B0A3D19" w14:textId="77777777" w:rsidR="00FC2092" w:rsidRPr="00CB1761" w:rsidRDefault="00FC2092" w:rsidP="008F3F88"/>
        </w:tc>
      </w:tr>
      <w:tr w:rsidR="00FC2092" w:rsidRPr="00BF265C" w14:paraId="746708D3" w14:textId="77777777" w:rsidTr="008F3F88">
        <w:trPr>
          <w:trHeight w:val="964"/>
        </w:trPr>
        <w:tc>
          <w:tcPr>
            <w:tcW w:w="6510" w:type="dxa"/>
            <w:vAlign w:val="center"/>
          </w:tcPr>
          <w:p w14:paraId="061652D3" w14:textId="4B419720" w:rsidR="00FC2092" w:rsidRPr="00A31663" w:rsidRDefault="00FC2092" w:rsidP="008F3F88">
            <w:pPr>
              <w:pStyle w:val="ListParagraph"/>
              <w:numPr>
                <w:ilvl w:val="0"/>
                <w:numId w:val="29"/>
              </w:numPr>
              <w:ind w:left="426"/>
              <w:rPr>
                <w:rFonts w:cs="Arial"/>
                <w:szCs w:val="24"/>
                <w:lang w:bidi="en-AU"/>
              </w:rPr>
            </w:pPr>
            <w:r w:rsidRPr="00A31663">
              <w:rPr>
                <w:rFonts w:cs="Arial"/>
                <w:szCs w:val="24"/>
                <w:lang w:bidi="en-AU"/>
              </w:rPr>
              <w:t xml:space="preserve">There is a guide for the Board describing their role and responsibility that includes a section on quality and safeguarding. </w:t>
            </w:r>
          </w:p>
        </w:tc>
        <w:tc>
          <w:tcPr>
            <w:tcW w:w="3075" w:type="dxa"/>
            <w:vAlign w:val="center"/>
          </w:tcPr>
          <w:p w14:paraId="21741B29" w14:textId="77777777" w:rsidR="00FC2092" w:rsidRPr="00CB1761" w:rsidRDefault="00FC2092" w:rsidP="008F3F88"/>
        </w:tc>
        <w:tc>
          <w:tcPr>
            <w:tcW w:w="3075" w:type="dxa"/>
            <w:vAlign w:val="center"/>
          </w:tcPr>
          <w:p w14:paraId="7E42A855" w14:textId="77777777" w:rsidR="00FC2092" w:rsidRPr="00CB1761" w:rsidRDefault="00FC2092" w:rsidP="008F3F88"/>
        </w:tc>
        <w:tc>
          <w:tcPr>
            <w:tcW w:w="3075" w:type="dxa"/>
            <w:vAlign w:val="center"/>
          </w:tcPr>
          <w:p w14:paraId="5E40BB87" w14:textId="77777777" w:rsidR="00FC2092" w:rsidRPr="00CB1761" w:rsidRDefault="00FC2092" w:rsidP="008F3F88"/>
        </w:tc>
      </w:tr>
      <w:tr w:rsidR="00FC2092" w:rsidRPr="00BF265C" w14:paraId="778DC50E" w14:textId="77777777" w:rsidTr="008F3F88">
        <w:trPr>
          <w:trHeight w:val="964"/>
        </w:trPr>
        <w:tc>
          <w:tcPr>
            <w:tcW w:w="6510" w:type="dxa"/>
            <w:vAlign w:val="center"/>
          </w:tcPr>
          <w:p w14:paraId="2FCA7E3D" w14:textId="4AD48556" w:rsidR="00FC2092" w:rsidRPr="00A31663" w:rsidRDefault="00FC2092" w:rsidP="008F3F88">
            <w:pPr>
              <w:pStyle w:val="ListParagraph"/>
              <w:numPr>
                <w:ilvl w:val="0"/>
                <w:numId w:val="29"/>
              </w:numPr>
              <w:ind w:left="426"/>
              <w:rPr>
                <w:rFonts w:cs="Arial"/>
                <w:szCs w:val="24"/>
                <w:lang w:bidi="en-AU"/>
              </w:rPr>
            </w:pPr>
            <w:r w:rsidRPr="00A31663">
              <w:rPr>
                <w:rFonts w:cs="Arial"/>
                <w:szCs w:val="24"/>
                <w:lang w:bidi="en-AU"/>
              </w:rPr>
              <w:t xml:space="preserve">Board members are given training to ensure they understand their responsibilities around quality and safeguarding.  </w:t>
            </w:r>
          </w:p>
        </w:tc>
        <w:tc>
          <w:tcPr>
            <w:tcW w:w="3075" w:type="dxa"/>
            <w:vAlign w:val="center"/>
          </w:tcPr>
          <w:p w14:paraId="0659C01B" w14:textId="77777777" w:rsidR="00FC2092" w:rsidRPr="00BF265C" w:rsidRDefault="00FC2092" w:rsidP="008F3F88">
            <w:pPr>
              <w:spacing w:line="360" w:lineRule="auto"/>
              <w:rPr>
                <w:rFonts w:cs="Arial"/>
                <w:b/>
                <w:szCs w:val="24"/>
              </w:rPr>
            </w:pPr>
          </w:p>
        </w:tc>
        <w:tc>
          <w:tcPr>
            <w:tcW w:w="3075" w:type="dxa"/>
            <w:vAlign w:val="center"/>
          </w:tcPr>
          <w:p w14:paraId="3C2B8C66" w14:textId="77777777" w:rsidR="00FC2092" w:rsidRPr="00BF265C" w:rsidRDefault="00FC2092" w:rsidP="008F3F88">
            <w:pPr>
              <w:spacing w:line="360" w:lineRule="auto"/>
              <w:rPr>
                <w:rFonts w:cs="Arial"/>
                <w:b/>
                <w:szCs w:val="24"/>
              </w:rPr>
            </w:pPr>
          </w:p>
        </w:tc>
        <w:tc>
          <w:tcPr>
            <w:tcW w:w="3075" w:type="dxa"/>
            <w:vAlign w:val="center"/>
          </w:tcPr>
          <w:p w14:paraId="6DB5EE8F" w14:textId="77777777" w:rsidR="00FC2092" w:rsidRPr="00BF265C" w:rsidRDefault="00FC2092" w:rsidP="008F3F88">
            <w:pPr>
              <w:spacing w:line="360" w:lineRule="auto"/>
              <w:rPr>
                <w:rFonts w:cs="Arial"/>
                <w:b/>
                <w:szCs w:val="24"/>
              </w:rPr>
            </w:pPr>
          </w:p>
        </w:tc>
      </w:tr>
      <w:tr w:rsidR="00FC2092" w:rsidRPr="00BF265C" w14:paraId="5E4CAB23" w14:textId="77777777" w:rsidTr="008F3F88">
        <w:trPr>
          <w:trHeight w:val="964"/>
        </w:trPr>
        <w:tc>
          <w:tcPr>
            <w:tcW w:w="6510" w:type="dxa"/>
            <w:vAlign w:val="center"/>
          </w:tcPr>
          <w:p w14:paraId="14CD9383" w14:textId="4241C653" w:rsidR="00FC2092" w:rsidRPr="00A31663" w:rsidRDefault="00FC2092" w:rsidP="008F3F88">
            <w:pPr>
              <w:pStyle w:val="ListParagraph"/>
              <w:numPr>
                <w:ilvl w:val="0"/>
                <w:numId w:val="29"/>
              </w:numPr>
              <w:ind w:left="426"/>
              <w:rPr>
                <w:rFonts w:cs="Arial"/>
                <w:szCs w:val="24"/>
                <w:lang w:bidi="en-AU"/>
              </w:rPr>
            </w:pPr>
            <w:r w:rsidRPr="00A31663">
              <w:rPr>
                <w:rFonts w:cs="Arial"/>
                <w:szCs w:val="24"/>
                <w:lang w:bidi="en-AU"/>
              </w:rPr>
              <w:t>There is organisational policy on quality and safeguarding and it is implemented consistently across the organisation.</w:t>
            </w:r>
          </w:p>
        </w:tc>
        <w:tc>
          <w:tcPr>
            <w:tcW w:w="3075" w:type="dxa"/>
            <w:vAlign w:val="center"/>
          </w:tcPr>
          <w:p w14:paraId="2DA0D1F2" w14:textId="77777777" w:rsidR="00FC2092" w:rsidRPr="00BF265C" w:rsidRDefault="00FC2092" w:rsidP="008F3F88">
            <w:pPr>
              <w:spacing w:line="360" w:lineRule="auto"/>
              <w:rPr>
                <w:rFonts w:cs="Arial"/>
                <w:b/>
                <w:szCs w:val="24"/>
              </w:rPr>
            </w:pPr>
          </w:p>
        </w:tc>
        <w:tc>
          <w:tcPr>
            <w:tcW w:w="3075" w:type="dxa"/>
            <w:vAlign w:val="center"/>
          </w:tcPr>
          <w:p w14:paraId="0DA30416" w14:textId="77777777" w:rsidR="00FC2092" w:rsidRPr="00BF265C" w:rsidRDefault="00FC2092" w:rsidP="008F3F88">
            <w:pPr>
              <w:spacing w:line="360" w:lineRule="auto"/>
              <w:rPr>
                <w:rFonts w:cs="Arial"/>
                <w:b/>
                <w:szCs w:val="24"/>
              </w:rPr>
            </w:pPr>
          </w:p>
        </w:tc>
        <w:tc>
          <w:tcPr>
            <w:tcW w:w="3075" w:type="dxa"/>
            <w:vAlign w:val="center"/>
          </w:tcPr>
          <w:p w14:paraId="41E08B4C" w14:textId="77777777" w:rsidR="00FC2092" w:rsidRPr="00BF265C" w:rsidRDefault="00FC2092" w:rsidP="008F3F88">
            <w:pPr>
              <w:spacing w:line="360" w:lineRule="auto"/>
              <w:rPr>
                <w:rFonts w:cs="Arial"/>
                <w:b/>
                <w:szCs w:val="24"/>
              </w:rPr>
            </w:pPr>
          </w:p>
        </w:tc>
      </w:tr>
      <w:tr w:rsidR="00FC2092" w:rsidRPr="00BF265C" w14:paraId="79AE8014" w14:textId="77777777" w:rsidTr="008F3F88">
        <w:trPr>
          <w:trHeight w:val="964"/>
        </w:trPr>
        <w:tc>
          <w:tcPr>
            <w:tcW w:w="6510" w:type="dxa"/>
            <w:vAlign w:val="center"/>
          </w:tcPr>
          <w:p w14:paraId="3E4E5753" w14:textId="6E04AD67" w:rsidR="00FC2092" w:rsidRPr="00A31663" w:rsidRDefault="00FC2092" w:rsidP="008F3F88">
            <w:pPr>
              <w:pStyle w:val="ListParagraph"/>
              <w:numPr>
                <w:ilvl w:val="0"/>
                <w:numId w:val="29"/>
              </w:numPr>
              <w:ind w:left="426"/>
              <w:rPr>
                <w:rFonts w:cs="Arial"/>
                <w:szCs w:val="24"/>
                <w:lang w:bidi="en-AU"/>
              </w:rPr>
            </w:pPr>
            <w:r w:rsidRPr="00A31663">
              <w:rPr>
                <w:rFonts w:cs="Arial"/>
                <w:szCs w:val="24"/>
                <w:lang w:bidi="en-AU"/>
              </w:rPr>
              <w:t xml:space="preserve">Definitions and delegation of safeguarding responsibilities to staff are clear and staff members are held accountable. </w:t>
            </w:r>
          </w:p>
        </w:tc>
        <w:tc>
          <w:tcPr>
            <w:tcW w:w="3075" w:type="dxa"/>
            <w:vAlign w:val="center"/>
          </w:tcPr>
          <w:p w14:paraId="5E78DD6C" w14:textId="77777777" w:rsidR="00FC2092" w:rsidRPr="00BF265C" w:rsidRDefault="00FC2092" w:rsidP="008F3F88">
            <w:pPr>
              <w:spacing w:line="360" w:lineRule="auto"/>
              <w:rPr>
                <w:rFonts w:cs="Arial"/>
                <w:b/>
                <w:szCs w:val="24"/>
              </w:rPr>
            </w:pPr>
          </w:p>
        </w:tc>
        <w:tc>
          <w:tcPr>
            <w:tcW w:w="3075" w:type="dxa"/>
            <w:vAlign w:val="center"/>
          </w:tcPr>
          <w:p w14:paraId="5DD36301" w14:textId="77777777" w:rsidR="00FC2092" w:rsidRPr="00BF265C" w:rsidRDefault="00FC2092" w:rsidP="008F3F88">
            <w:pPr>
              <w:spacing w:line="360" w:lineRule="auto"/>
              <w:rPr>
                <w:rFonts w:cs="Arial"/>
                <w:b/>
                <w:szCs w:val="24"/>
              </w:rPr>
            </w:pPr>
          </w:p>
        </w:tc>
        <w:tc>
          <w:tcPr>
            <w:tcW w:w="3075" w:type="dxa"/>
            <w:vAlign w:val="center"/>
          </w:tcPr>
          <w:p w14:paraId="118A175A" w14:textId="77777777" w:rsidR="00FC2092" w:rsidRPr="00BF265C" w:rsidRDefault="00FC2092" w:rsidP="008F3F88">
            <w:pPr>
              <w:spacing w:line="360" w:lineRule="auto"/>
              <w:rPr>
                <w:rFonts w:cs="Arial"/>
                <w:b/>
                <w:szCs w:val="24"/>
              </w:rPr>
            </w:pPr>
          </w:p>
        </w:tc>
      </w:tr>
      <w:tr w:rsidR="00FC2092" w:rsidRPr="00BF265C" w14:paraId="21890F12" w14:textId="77777777" w:rsidTr="008F3F88">
        <w:trPr>
          <w:trHeight w:val="964"/>
        </w:trPr>
        <w:tc>
          <w:tcPr>
            <w:tcW w:w="6510" w:type="dxa"/>
            <w:vAlign w:val="center"/>
          </w:tcPr>
          <w:p w14:paraId="36747BCC" w14:textId="68F9E79B" w:rsidR="00FC2092" w:rsidRPr="00A31663" w:rsidRDefault="00FC2092" w:rsidP="008F3F88">
            <w:pPr>
              <w:pStyle w:val="ListParagraph"/>
              <w:numPr>
                <w:ilvl w:val="0"/>
                <w:numId w:val="29"/>
              </w:numPr>
              <w:ind w:left="426"/>
              <w:rPr>
                <w:rFonts w:cs="Arial"/>
                <w:szCs w:val="24"/>
                <w:lang w:bidi="en-AU"/>
              </w:rPr>
            </w:pPr>
            <w:r w:rsidRPr="00A31663">
              <w:rPr>
                <w:rFonts w:cs="Arial"/>
                <w:szCs w:val="24"/>
                <w:lang w:bidi="en-AU"/>
              </w:rPr>
              <w:t xml:space="preserve">Staff appraisals include a discussion about individual staff person’s responsibilities, as per the organisational policy and procedures. </w:t>
            </w:r>
          </w:p>
        </w:tc>
        <w:tc>
          <w:tcPr>
            <w:tcW w:w="3075" w:type="dxa"/>
            <w:vAlign w:val="center"/>
          </w:tcPr>
          <w:p w14:paraId="2DBE16C1" w14:textId="77777777" w:rsidR="00FC2092" w:rsidRPr="00BF265C" w:rsidRDefault="00FC2092" w:rsidP="008F3F88">
            <w:pPr>
              <w:spacing w:line="360" w:lineRule="auto"/>
              <w:rPr>
                <w:rFonts w:cs="Arial"/>
                <w:b/>
                <w:szCs w:val="24"/>
              </w:rPr>
            </w:pPr>
          </w:p>
        </w:tc>
        <w:tc>
          <w:tcPr>
            <w:tcW w:w="3075" w:type="dxa"/>
            <w:vAlign w:val="center"/>
          </w:tcPr>
          <w:p w14:paraId="707BB530" w14:textId="77777777" w:rsidR="00FC2092" w:rsidRPr="00BF265C" w:rsidRDefault="00FC2092" w:rsidP="008F3F88">
            <w:pPr>
              <w:spacing w:line="360" w:lineRule="auto"/>
              <w:rPr>
                <w:rFonts w:cs="Arial"/>
                <w:b/>
                <w:szCs w:val="24"/>
              </w:rPr>
            </w:pPr>
          </w:p>
        </w:tc>
        <w:tc>
          <w:tcPr>
            <w:tcW w:w="3075" w:type="dxa"/>
            <w:vAlign w:val="center"/>
          </w:tcPr>
          <w:p w14:paraId="54E2F2CA" w14:textId="77777777" w:rsidR="00FC2092" w:rsidRPr="00BF265C" w:rsidRDefault="00FC2092" w:rsidP="008F3F88">
            <w:pPr>
              <w:spacing w:line="360" w:lineRule="auto"/>
              <w:rPr>
                <w:rFonts w:cs="Arial"/>
                <w:b/>
                <w:szCs w:val="24"/>
              </w:rPr>
            </w:pPr>
          </w:p>
        </w:tc>
      </w:tr>
      <w:tr w:rsidR="00FC2092" w:rsidRPr="00BF265C" w14:paraId="58EB7D37" w14:textId="77777777" w:rsidTr="008F3F88">
        <w:trPr>
          <w:trHeight w:val="964"/>
        </w:trPr>
        <w:tc>
          <w:tcPr>
            <w:tcW w:w="6510" w:type="dxa"/>
            <w:vAlign w:val="center"/>
          </w:tcPr>
          <w:p w14:paraId="2213D74B" w14:textId="24FB8F24" w:rsidR="00FC2092" w:rsidRPr="00A31663" w:rsidRDefault="00FC2092" w:rsidP="008F3F88">
            <w:pPr>
              <w:pStyle w:val="ListParagraph"/>
              <w:numPr>
                <w:ilvl w:val="0"/>
                <w:numId w:val="29"/>
              </w:numPr>
              <w:ind w:left="426"/>
              <w:rPr>
                <w:rFonts w:cs="Arial"/>
                <w:szCs w:val="24"/>
                <w:lang w:bidi="en-AU"/>
              </w:rPr>
            </w:pPr>
            <w:r w:rsidRPr="00A31663">
              <w:rPr>
                <w:rFonts w:cs="Arial"/>
                <w:szCs w:val="24"/>
                <w:lang w:bidi="en-AU"/>
              </w:rPr>
              <w:t>A staff member ensures safeguards are developed or reviewed in collaboration with the individual and are recorded in safeguarding plans</w:t>
            </w:r>
            <w:r w:rsidRPr="00A31663">
              <w:rPr>
                <w:rFonts w:cs="Arial"/>
                <w:color w:val="FF0000"/>
                <w:szCs w:val="24"/>
                <w:lang w:bidi="en-AU"/>
              </w:rPr>
              <w:t xml:space="preserve"> </w:t>
            </w:r>
          </w:p>
        </w:tc>
        <w:tc>
          <w:tcPr>
            <w:tcW w:w="3075" w:type="dxa"/>
            <w:vAlign w:val="center"/>
          </w:tcPr>
          <w:p w14:paraId="6E372319" w14:textId="77777777" w:rsidR="00FC2092" w:rsidRPr="00BF265C" w:rsidRDefault="00FC2092" w:rsidP="008F3F88">
            <w:pPr>
              <w:spacing w:line="360" w:lineRule="auto"/>
              <w:rPr>
                <w:rFonts w:cs="Arial"/>
                <w:b/>
                <w:szCs w:val="24"/>
              </w:rPr>
            </w:pPr>
          </w:p>
        </w:tc>
        <w:tc>
          <w:tcPr>
            <w:tcW w:w="3075" w:type="dxa"/>
            <w:vAlign w:val="center"/>
          </w:tcPr>
          <w:p w14:paraId="544A6187" w14:textId="77777777" w:rsidR="00FC2092" w:rsidRPr="00BF265C" w:rsidRDefault="00FC2092" w:rsidP="008F3F88">
            <w:pPr>
              <w:spacing w:line="360" w:lineRule="auto"/>
              <w:rPr>
                <w:rFonts w:cs="Arial"/>
                <w:b/>
                <w:szCs w:val="24"/>
              </w:rPr>
            </w:pPr>
          </w:p>
        </w:tc>
        <w:tc>
          <w:tcPr>
            <w:tcW w:w="3075" w:type="dxa"/>
            <w:vAlign w:val="center"/>
          </w:tcPr>
          <w:p w14:paraId="448C642A" w14:textId="77777777" w:rsidR="00FC2092" w:rsidRPr="00BF265C" w:rsidRDefault="00FC2092" w:rsidP="008F3F88">
            <w:pPr>
              <w:spacing w:line="360" w:lineRule="auto"/>
              <w:rPr>
                <w:rFonts w:cs="Arial"/>
                <w:b/>
                <w:szCs w:val="24"/>
              </w:rPr>
            </w:pPr>
          </w:p>
        </w:tc>
      </w:tr>
      <w:tr w:rsidR="00FC2092" w:rsidRPr="00BF265C" w14:paraId="523FCD01" w14:textId="77777777" w:rsidTr="008F3F88">
        <w:trPr>
          <w:trHeight w:val="964"/>
        </w:trPr>
        <w:tc>
          <w:tcPr>
            <w:tcW w:w="6510" w:type="dxa"/>
            <w:vAlign w:val="center"/>
          </w:tcPr>
          <w:p w14:paraId="5D2F9EA4" w14:textId="77777777" w:rsidR="00FC2092" w:rsidRPr="008E7D53" w:rsidRDefault="00FC2092" w:rsidP="008F3F88">
            <w:pPr>
              <w:pStyle w:val="ListParagraph"/>
              <w:numPr>
                <w:ilvl w:val="0"/>
                <w:numId w:val="29"/>
              </w:numPr>
              <w:ind w:left="426"/>
              <w:rPr>
                <w:rFonts w:cs="Arial"/>
                <w:szCs w:val="24"/>
                <w:lang w:bidi="en-AU"/>
              </w:rPr>
            </w:pPr>
            <w:r w:rsidRPr="008E7D53">
              <w:rPr>
                <w:rFonts w:cs="Arial"/>
                <w:szCs w:val="24"/>
              </w:rPr>
              <w:t xml:space="preserve">Safeguards are routinely reviewed in addition and also when there is a change in and person’s circumstances or a newly identified risk.  </w:t>
            </w:r>
          </w:p>
        </w:tc>
        <w:tc>
          <w:tcPr>
            <w:tcW w:w="3075" w:type="dxa"/>
            <w:vAlign w:val="center"/>
          </w:tcPr>
          <w:p w14:paraId="06E5D67E" w14:textId="77777777" w:rsidR="00FC2092" w:rsidRPr="00BF265C" w:rsidRDefault="00FC2092" w:rsidP="008F3F88">
            <w:pPr>
              <w:spacing w:line="360" w:lineRule="auto"/>
              <w:rPr>
                <w:rFonts w:cs="Arial"/>
                <w:b/>
                <w:szCs w:val="24"/>
              </w:rPr>
            </w:pPr>
          </w:p>
        </w:tc>
        <w:tc>
          <w:tcPr>
            <w:tcW w:w="3075" w:type="dxa"/>
            <w:vAlign w:val="center"/>
          </w:tcPr>
          <w:p w14:paraId="3A625C3E" w14:textId="77777777" w:rsidR="00FC2092" w:rsidRPr="00BF265C" w:rsidRDefault="00FC2092" w:rsidP="008F3F88">
            <w:pPr>
              <w:spacing w:line="360" w:lineRule="auto"/>
              <w:rPr>
                <w:rFonts w:cs="Arial"/>
                <w:b/>
                <w:szCs w:val="24"/>
              </w:rPr>
            </w:pPr>
          </w:p>
        </w:tc>
        <w:tc>
          <w:tcPr>
            <w:tcW w:w="3075" w:type="dxa"/>
            <w:vAlign w:val="center"/>
          </w:tcPr>
          <w:p w14:paraId="6A798067" w14:textId="77777777" w:rsidR="00FC2092" w:rsidRPr="00BF265C" w:rsidRDefault="00FC2092" w:rsidP="008F3F88">
            <w:pPr>
              <w:spacing w:line="360" w:lineRule="auto"/>
              <w:rPr>
                <w:rFonts w:cs="Arial"/>
                <w:b/>
                <w:szCs w:val="24"/>
              </w:rPr>
            </w:pPr>
          </w:p>
        </w:tc>
      </w:tr>
      <w:tr w:rsidR="00FC2092" w:rsidRPr="00BF265C" w14:paraId="79541A30" w14:textId="77777777" w:rsidTr="008F3F88">
        <w:trPr>
          <w:trHeight w:val="964"/>
        </w:trPr>
        <w:tc>
          <w:tcPr>
            <w:tcW w:w="6510" w:type="dxa"/>
            <w:vAlign w:val="center"/>
          </w:tcPr>
          <w:p w14:paraId="74A8742E" w14:textId="77777777" w:rsidR="00FC2092" w:rsidRPr="008E7D53" w:rsidRDefault="00FC2092" w:rsidP="008F3F88">
            <w:pPr>
              <w:pStyle w:val="ListParagraph"/>
              <w:numPr>
                <w:ilvl w:val="0"/>
                <w:numId w:val="29"/>
              </w:numPr>
              <w:ind w:left="426"/>
              <w:rPr>
                <w:rFonts w:cs="Arial"/>
                <w:szCs w:val="24"/>
              </w:rPr>
            </w:pPr>
            <w:r w:rsidRPr="008E7D53">
              <w:rPr>
                <w:rFonts w:cs="Arial"/>
                <w:szCs w:val="24"/>
              </w:rPr>
              <w:t xml:space="preserve">Organisational procedures require individual safeguarding arrangements are linked to an individual’s plan. </w:t>
            </w:r>
          </w:p>
        </w:tc>
        <w:tc>
          <w:tcPr>
            <w:tcW w:w="3075" w:type="dxa"/>
            <w:vAlign w:val="center"/>
          </w:tcPr>
          <w:p w14:paraId="7D7DFA39" w14:textId="77777777" w:rsidR="00FC2092" w:rsidRPr="00BF265C" w:rsidRDefault="00FC2092" w:rsidP="008F3F88">
            <w:pPr>
              <w:spacing w:line="360" w:lineRule="auto"/>
              <w:rPr>
                <w:rFonts w:cs="Arial"/>
                <w:b/>
                <w:szCs w:val="24"/>
              </w:rPr>
            </w:pPr>
          </w:p>
        </w:tc>
        <w:tc>
          <w:tcPr>
            <w:tcW w:w="3075" w:type="dxa"/>
            <w:vAlign w:val="center"/>
          </w:tcPr>
          <w:p w14:paraId="64F5641A" w14:textId="77777777" w:rsidR="00FC2092" w:rsidRPr="00BF265C" w:rsidRDefault="00FC2092" w:rsidP="008F3F88">
            <w:pPr>
              <w:spacing w:line="360" w:lineRule="auto"/>
              <w:rPr>
                <w:rFonts w:cs="Arial"/>
                <w:b/>
                <w:szCs w:val="24"/>
              </w:rPr>
            </w:pPr>
          </w:p>
        </w:tc>
        <w:tc>
          <w:tcPr>
            <w:tcW w:w="3075" w:type="dxa"/>
            <w:vAlign w:val="center"/>
          </w:tcPr>
          <w:p w14:paraId="350E1BFA" w14:textId="77777777" w:rsidR="00FC2092" w:rsidRPr="00BF265C" w:rsidRDefault="00FC2092" w:rsidP="008F3F88">
            <w:pPr>
              <w:spacing w:line="360" w:lineRule="auto"/>
              <w:rPr>
                <w:rFonts w:cs="Arial"/>
                <w:b/>
                <w:szCs w:val="24"/>
              </w:rPr>
            </w:pPr>
          </w:p>
        </w:tc>
      </w:tr>
    </w:tbl>
    <w:p w14:paraId="44E027A9" w14:textId="556FEB66" w:rsidR="00FC2092" w:rsidRDefault="00FC2092" w:rsidP="007D59FB">
      <w:pPr>
        <w:rPr>
          <w:rFonts w:cs="Arial"/>
          <w:b/>
          <w:color w:val="0070C0"/>
          <w:sz w:val="28"/>
          <w:szCs w:val="28"/>
        </w:rPr>
      </w:pPr>
    </w:p>
    <w:p w14:paraId="595DEEAB" w14:textId="77777777" w:rsidR="0040147E" w:rsidRPr="00BF265C" w:rsidRDefault="0040147E" w:rsidP="007D59FB">
      <w:pPr>
        <w:rPr>
          <w:rFonts w:cs="Arial"/>
          <w:b/>
          <w:color w:val="0070C0"/>
          <w:sz w:val="28"/>
          <w:szCs w:val="28"/>
        </w:rPr>
      </w:pPr>
    </w:p>
    <w:tbl>
      <w:tblPr>
        <w:tblStyle w:val="TableGrid"/>
        <w:tblW w:w="15735" w:type="dxa"/>
        <w:tblInd w:w="-5" w:type="dxa"/>
        <w:tblLayout w:type="fixed"/>
        <w:tblLook w:val="04A0" w:firstRow="1" w:lastRow="0" w:firstColumn="1" w:lastColumn="0" w:noHBand="0" w:noVBand="1"/>
        <w:tblDescription w:val="Responsibilities and accountability - advanced practices"/>
      </w:tblPr>
      <w:tblGrid>
        <w:gridCol w:w="6510"/>
        <w:gridCol w:w="3075"/>
        <w:gridCol w:w="3075"/>
        <w:gridCol w:w="3075"/>
      </w:tblGrid>
      <w:tr w:rsidR="00E73897" w:rsidRPr="00BF265C" w14:paraId="4BA9EA83" w14:textId="0768580A" w:rsidTr="008F3F88">
        <w:trPr>
          <w:trHeight w:val="1134"/>
          <w:tblHeader/>
        </w:trPr>
        <w:tc>
          <w:tcPr>
            <w:tcW w:w="6510" w:type="dxa"/>
            <w:shd w:val="clear" w:color="auto" w:fill="C6E7FC" w:themeFill="background2"/>
            <w:vAlign w:val="center"/>
          </w:tcPr>
          <w:p w14:paraId="7A7E21EA" w14:textId="3785D005" w:rsidR="00E73897" w:rsidRPr="003214FD" w:rsidRDefault="008E7D53" w:rsidP="008F3F88">
            <w:pPr>
              <w:rPr>
                <w:b/>
                <w:spacing w:val="45"/>
                <w:szCs w:val="24"/>
              </w:rPr>
            </w:pPr>
            <w:r w:rsidRPr="003214FD">
              <w:rPr>
                <w:b/>
                <w:color w:val="05436B" w:themeColor="background2" w:themeShade="40"/>
                <w:spacing w:val="45"/>
                <w:sz w:val="28"/>
              </w:rPr>
              <w:t>Responsibilities and A</w:t>
            </w:r>
            <w:r w:rsidR="00E73897" w:rsidRPr="003214FD">
              <w:rPr>
                <w:b/>
                <w:color w:val="05436B" w:themeColor="background2" w:themeShade="40"/>
                <w:spacing w:val="45"/>
                <w:sz w:val="28"/>
              </w:rPr>
              <w:t xml:space="preserve">ccountability </w:t>
            </w:r>
          </w:p>
        </w:tc>
        <w:tc>
          <w:tcPr>
            <w:tcW w:w="3075" w:type="dxa"/>
            <w:shd w:val="clear" w:color="auto" w:fill="C6E7FC" w:themeFill="background2"/>
            <w:vAlign w:val="center"/>
          </w:tcPr>
          <w:p w14:paraId="07B28829" w14:textId="7E031504" w:rsidR="00E73897" w:rsidRPr="00BF265C" w:rsidRDefault="00E73897" w:rsidP="008E7D53">
            <w:pPr>
              <w:jc w:val="center"/>
              <w:rPr>
                <w:rFonts w:cs="Arial"/>
                <w:b/>
                <w:szCs w:val="24"/>
              </w:rPr>
            </w:pPr>
            <w:r w:rsidRPr="00BF265C">
              <w:rPr>
                <w:rFonts w:cs="Arial"/>
                <w:b/>
                <w:szCs w:val="24"/>
              </w:rPr>
              <w:t>Ev</w:t>
            </w:r>
            <w:r w:rsidR="008E7D53">
              <w:rPr>
                <w:rFonts w:cs="Arial"/>
                <w:b/>
                <w:szCs w:val="24"/>
              </w:rPr>
              <w:t>idence of A</w:t>
            </w:r>
            <w:r w:rsidRPr="00BF265C">
              <w:rPr>
                <w:rFonts w:cs="Arial"/>
                <w:b/>
                <w:szCs w:val="24"/>
              </w:rPr>
              <w:t>ctivity</w:t>
            </w:r>
          </w:p>
        </w:tc>
        <w:tc>
          <w:tcPr>
            <w:tcW w:w="3075" w:type="dxa"/>
            <w:shd w:val="clear" w:color="auto" w:fill="C6E7FC" w:themeFill="background2"/>
            <w:vAlign w:val="center"/>
          </w:tcPr>
          <w:p w14:paraId="4C21E70E" w14:textId="01C59E12" w:rsidR="00E73897" w:rsidRPr="00BF265C" w:rsidRDefault="00E73897" w:rsidP="008E7D53">
            <w:pPr>
              <w:jc w:val="center"/>
              <w:rPr>
                <w:rFonts w:cs="Arial"/>
                <w:b/>
                <w:szCs w:val="24"/>
              </w:rPr>
            </w:pPr>
            <w:r w:rsidRPr="00E73897">
              <w:rPr>
                <w:rFonts w:cs="Arial"/>
                <w:b/>
                <w:szCs w:val="24"/>
              </w:rPr>
              <w:t>Gaps</w:t>
            </w:r>
          </w:p>
        </w:tc>
        <w:tc>
          <w:tcPr>
            <w:tcW w:w="3075" w:type="dxa"/>
            <w:shd w:val="clear" w:color="auto" w:fill="C6E7FC" w:themeFill="background2"/>
            <w:vAlign w:val="center"/>
          </w:tcPr>
          <w:p w14:paraId="490626FD" w14:textId="4B291A23" w:rsidR="00E73897" w:rsidRPr="00BF265C" w:rsidRDefault="008E7D53" w:rsidP="008E7D53">
            <w:pPr>
              <w:jc w:val="center"/>
              <w:rPr>
                <w:rFonts w:cs="Arial"/>
                <w:b/>
                <w:szCs w:val="24"/>
              </w:rPr>
            </w:pPr>
            <w:r>
              <w:rPr>
                <w:rFonts w:cs="Arial"/>
                <w:b/>
                <w:szCs w:val="24"/>
              </w:rPr>
              <w:t>Action to Address Identified G</w:t>
            </w:r>
            <w:r w:rsidR="00E73897" w:rsidRPr="00BF265C">
              <w:rPr>
                <w:rFonts w:cs="Arial"/>
                <w:b/>
                <w:szCs w:val="24"/>
              </w:rPr>
              <w:t>aps</w:t>
            </w:r>
          </w:p>
        </w:tc>
      </w:tr>
      <w:tr w:rsidR="00E73897" w:rsidRPr="00BF265C" w14:paraId="2824FFEE" w14:textId="0C1289F6" w:rsidTr="008E7D53">
        <w:tc>
          <w:tcPr>
            <w:tcW w:w="6510" w:type="dxa"/>
            <w:vAlign w:val="center"/>
          </w:tcPr>
          <w:p w14:paraId="5096890B" w14:textId="5DFDDDE6" w:rsidR="00E73897" w:rsidRPr="00157BF2" w:rsidRDefault="00A31663" w:rsidP="008F3F88">
            <w:pPr>
              <w:rPr>
                <w:b/>
              </w:rPr>
            </w:pPr>
            <w:r w:rsidRPr="00157BF2">
              <w:rPr>
                <w:b/>
                <w:color w:val="0B86D6" w:themeColor="background2" w:themeShade="80"/>
              </w:rPr>
              <w:t>Advanced P</w:t>
            </w:r>
            <w:r w:rsidR="00E73897" w:rsidRPr="00157BF2">
              <w:rPr>
                <w:b/>
                <w:color w:val="0B86D6" w:themeColor="background2" w:themeShade="80"/>
              </w:rPr>
              <w:t>ractices</w:t>
            </w:r>
          </w:p>
        </w:tc>
        <w:tc>
          <w:tcPr>
            <w:tcW w:w="3075" w:type="dxa"/>
          </w:tcPr>
          <w:p w14:paraId="3A144297" w14:textId="588CC6AC" w:rsidR="00E73897" w:rsidRPr="00CB1761" w:rsidRDefault="00E73897" w:rsidP="008F3F88"/>
        </w:tc>
        <w:tc>
          <w:tcPr>
            <w:tcW w:w="3075" w:type="dxa"/>
          </w:tcPr>
          <w:p w14:paraId="01795E58" w14:textId="203E0FF6" w:rsidR="00E73897" w:rsidRPr="00CB1761" w:rsidRDefault="00E73897" w:rsidP="008F3F88"/>
        </w:tc>
        <w:tc>
          <w:tcPr>
            <w:tcW w:w="3075" w:type="dxa"/>
          </w:tcPr>
          <w:p w14:paraId="3E4351DF" w14:textId="77777777" w:rsidR="00E73897" w:rsidRPr="00CB1761" w:rsidRDefault="00E73897" w:rsidP="008F3F88"/>
        </w:tc>
      </w:tr>
      <w:tr w:rsidR="00E73897" w:rsidRPr="00BF265C" w14:paraId="7C149EC3" w14:textId="37A8B7FF" w:rsidTr="007D59FB">
        <w:trPr>
          <w:trHeight w:val="964"/>
        </w:trPr>
        <w:tc>
          <w:tcPr>
            <w:tcW w:w="6510" w:type="dxa"/>
            <w:vAlign w:val="center"/>
          </w:tcPr>
          <w:p w14:paraId="2E7B1C83" w14:textId="2DEC3747" w:rsidR="00E73897" w:rsidRPr="00A31663" w:rsidRDefault="00E73897" w:rsidP="008E7D53">
            <w:pPr>
              <w:pStyle w:val="ListParagraph"/>
              <w:numPr>
                <w:ilvl w:val="0"/>
                <w:numId w:val="30"/>
              </w:numPr>
              <w:ind w:left="431"/>
              <w:rPr>
                <w:rFonts w:cs="Arial"/>
                <w:szCs w:val="24"/>
                <w:lang w:bidi="en-AU"/>
              </w:rPr>
            </w:pPr>
            <w:r w:rsidRPr="00A31663">
              <w:rPr>
                <w:rFonts w:cs="Arial"/>
                <w:szCs w:val="24"/>
                <w:lang w:bidi="en-AU"/>
              </w:rPr>
              <w:t xml:space="preserve">Job descriptions include safeguarding requirements and accountabilities relevant to each role. </w:t>
            </w:r>
          </w:p>
        </w:tc>
        <w:tc>
          <w:tcPr>
            <w:tcW w:w="3075" w:type="dxa"/>
            <w:vAlign w:val="center"/>
          </w:tcPr>
          <w:p w14:paraId="4401A4C5" w14:textId="77777777" w:rsidR="00E73897" w:rsidRPr="00BF265C" w:rsidRDefault="00E73897" w:rsidP="008E7D53">
            <w:pPr>
              <w:spacing w:line="360" w:lineRule="auto"/>
              <w:rPr>
                <w:rFonts w:cs="Arial"/>
                <w:b/>
                <w:szCs w:val="24"/>
              </w:rPr>
            </w:pPr>
          </w:p>
        </w:tc>
        <w:tc>
          <w:tcPr>
            <w:tcW w:w="3075" w:type="dxa"/>
            <w:vAlign w:val="center"/>
          </w:tcPr>
          <w:p w14:paraId="10A098DA" w14:textId="77777777" w:rsidR="00E73897" w:rsidRPr="00BF265C" w:rsidRDefault="00E73897" w:rsidP="008E7D53">
            <w:pPr>
              <w:spacing w:line="360" w:lineRule="auto"/>
              <w:rPr>
                <w:rFonts w:cs="Arial"/>
                <w:b/>
                <w:szCs w:val="24"/>
              </w:rPr>
            </w:pPr>
          </w:p>
        </w:tc>
        <w:tc>
          <w:tcPr>
            <w:tcW w:w="3075" w:type="dxa"/>
            <w:vAlign w:val="center"/>
          </w:tcPr>
          <w:p w14:paraId="5EA77F43" w14:textId="77777777" w:rsidR="00E73897" w:rsidRPr="00BF265C" w:rsidRDefault="00E73897" w:rsidP="008E7D53">
            <w:pPr>
              <w:spacing w:line="360" w:lineRule="auto"/>
              <w:rPr>
                <w:rFonts w:cs="Arial"/>
                <w:b/>
                <w:szCs w:val="24"/>
              </w:rPr>
            </w:pPr>
          </w:p>
        </w:tc>
      </w:tr>
      <w:tr w:rsidR="00E73897" w:rsidRPr="00BF265C" w14:paraId="6DCF80EA" w14:textId="5ACA0E12" w:rsidTr="007D59FB">
        <w:trPr>
          <w:trHeight w:val="964"/>
        </w:trPr>
        <w:tc>
          <w:tcPr>
            <w:tcW w:w="6510" w:type="dxa"/>
            <w:vAlign w:val="center"/>
          </w:tcPr>
          <w:p w14:paraId="3E1B8831" w14:textId="0393529B" w:rsidR="00E73897" w:rsidRPr="00A31663" w:rsidRDefault="00E73897" w:rsidP="008E7D53">
            <w:pPr>
              <w:pStyle w:val="ListParagraph"/>
              <w:numPr>
                <w:ilvl w:val="0"/>
                <w:numId w:val="30"/>
              </w:numPr>
              <w:ind w:left="431"/>
              <w:rPr>
                <w:rFonts w:cs="Arial"/>
                <w:szCs w:val="24"/>
                <w:lang w:bidi="en-AU"/>
              </w:rPr>
            </w:pPr>
            <w:r w:rsidRPr="00A31663">
              <w:rPr>
                <w:rFonts w:cs="Arial"/>
                <w:szCs w:val="24"/>
                <w:lang w:bidi="en-AU"/>
              </w:rPr>
              <w:t>Operational Plans outline safeguarding requirements, accountabilities and expected outcomes</w:t>
            </w:r>
          </w:p>
        </w:tc>
        <w:tc>
          <w:tcPr>
            <w:tcW w:w="3075" w:type="dxa"/>
            <w:vAlign w:val="center"/>
          </w:tcPr>
          <w:p w14:paraId="41448243" w14:textId="77777777" w:rsidR="00E73897" w:rsidRPr="00BF265C" w:rsidRDefault="00E73897" w:rsidP="008E7D53">
            <w:pPr>
              <w:spacing w:line="360" w:lineRule="auto"/>
              <w:rPr>
                <w:rFonts w:cs="Arial"/>
                <w:b/>
                <w:szCs w:val="24"/>
              </w:rPr>
            </w:pPr>
          </w:p>
        </w:tc>
        <w:tc>
          <w:tcPr>
            <w:tcW w:w="3075" w:type="dxa"/>
            <w:vAlign w:val="center"/>
          </w:tcPr>
          <w:p w14:paraId="55A31E55" w14:textId="77777777" w:rsidR="00E73897" w:rsidRPr="00BF265C" w:rsidRDefault="00E73897" w:rsidP="008E7D53">
            <w:pPr>
              <w:spacing w:line="360" w:lineRule="auto"/>
              <w:rPr>
                <w:rFonts w:cs="Arial"/>
                <w:b/>
                <w:szCs w:val="24"/>
              </w:rPr>
            </w:pPr>
          </w:p>
        </w:tc>
        <w:tc>
          <w:tcPr>
            <w:tcW w:w="3075" w:type="dxa"/>
            <w:vAlign w:val="center"/>
          </w:tcPr>
          <w:p w14:paraId="148AB57D" w14:textId="77777777" w:rsidR="00E73897" w:rsidRPr="00BF265C" w:rsidRDefault="00E73897" w:rsidP="008E7D53">
            <w:pPr>
              <w:spacing w:line="360" w:lineRule="auto"/>
              <w:rPr>
                <w:rFonts w:cs="Arial"/>
                <w:b/>
                <w:szCs w:val="24"/>
              </w:rPr>
            </w:pPr>
          </w:p>
        </w:tc>
      </w:tr>
      <w:tr w:rsidR="00E73897" w:rsidRPr="00BF265C" w14:paraId="7AE1B234" w14:textId="286133EF" w:rsidTr="007D59FB">
        <w:trPr>
          <w:trHeight w:val="964"/>
        </w:trPr>
        <w:tc>
          <w:tcPr>
            <w:tcW w:w="6510" w:type="dxa"/>
            <w:vAlign w:val="center"/>
          </w:tcPr>
          <w:p w14:paraId="093B2893" w14:textId="2C94A57D" w:rsidR="00E73897" w:rsidRPr="00A31663" w:rsidRDefault="00E73897" w:rsidP="008E7D53">
            <w:pPr>
              <w:pStyle w:val="ListParagraph"/>
              <w:numPr>
                <w:ilvl w:val="0"/>
                <w:numId w:val="30"/>
              </w:numPr>
              <w:ind w:left="431"/>
              <w:rPr>
                <w:rFonts w:cs="Arial"/>
                <w:szCs w:val="24"/>
                <w:lang w:bidi="en-AU"/>
              </w:rPr>
            </w:pPr>
            <w:r w:rsidRPr="00A31663">
              <w:rPr>
                <w:rFonts w:cs="Arial"/>
                <w:szCs w:val="24"/>
                <w:lang w:bidi="en-AU"/>
              </w:rPr>
              <w:t>Staff development needs on quality and safeguarding are assessed as part of a Performance Development System where staff contributi</w:t>
            </w:r>
            <w:r w:rsidR="00805487" w:rsidRPr="00A31663">
              <w:rPr>
                <w:rFonts w:cs="Arial"/>
                <w:szCs w:val="24"/>
                <w:lang w:bidi="en-AU"/>
              </w:rPr>
              <w:t>ons are identified on a regular</w:t>
            </w:r>
            <w:r w:rsidRPr="00A31663">
              <w:rPr>
                <w:rFonts w:cs="Arial"/>
                <w:szCs w:val="24"/>
                <w:lang w:bidi="en-AU"/>
              </w:rPr>
              <w:t xml:space="preserve"> basis informally and for</w:t>
            </w:r>
            <w:r w:rsidR="00805487" w:rsidRPr="00A31663">
              <w:rPr>
                <w:rFonts w:cs="Arial"/>
                <w:szCs w:val="24"/>
                <w:lang w:bidi="en-AU"/>
              </w:rPr>
              <w:t>mally at least every quarter</w:t>
            </w:r>
            <w:r w:rsidRPr="00A31663">
              <w:rPr>
                <w:rFonts w:cs="Arial"/>
                <w:szCs w:val="24"/>
                <w:lang w:bidi="en-AU"/>
              </w:rPr>
              <w:t xml:space="preserve">.  </w:t>
            </w:r>
          </w:p>
        </w:tc>
        <w:tc>
          <w:tcPr>
            <w:tcW w:w="3075" w:type="dxa"/>
            <w:vAlign w:val="center"/>
          </w:tcPr>
          <w:p w14:paraId="3D904D5E" w14:textId="77777777" w:rsidR="00E73897" w:rsidRPr="00BF265C" w:rsidRDefault="00E73897" w:rsidP="008E7D53">
            <w:pPr>
              <w:spacing w:line="360" w:lineRule="auto"/>
              <w:rPr>
                <w:rFonts w:cs="Arial"/>
                <w:b/>
                <w:szCs w:val="24"/>
              </w:rPr>
            </w:pPr>
          </w:p>
        </w:tc>
        <w:tc>
          <w:tcPr>
            <w:tcW w:w="3075" w:type="dxa"/>
            <w:vAlign w:val="center"/>
          </w:tcPr>
          <w:p w14:paraId="7299370C" w14:textId="77777777" w:rsidR="00E73897" w:rsidRPr="00BF265C" w:rsidRDefault="00E73897" w:rsidP="008E7D53">
            <w:pPr>
              <w:spacing w:line="360" w:lineRule="auto"/>
              <w:rPr>
                <w:rFonts w:cs="Arial"/>
                <w:b/>
                <w:szCs w:val="24"/>
              </w:rPr>
            </w:pPr>
          </w:p>
        </w:tc>
        <w:tc>
          <w:tcPr>
            <w:tcW w:w="3075" w:type="dxa"/>
            <w:vAlign w:val="center"/>
          </w:tcPr>
          <w:p w14:paraId="34122227" w14:textId="77777777" w:rsidR="00E73897" w:rsidRPr="00BF265C" w:rsidRDefault="00E73897" w:rsidP="008E7D53">
            <w:pPr>
              <w:spacing w:line="360" w:lineRule="auto"/>
              <w:rPr>
                <w:rFonts w:cs="Arial"/>
                <w:b/>
                <w:szCs w:val="24"/>
              </w:rPr>
            </w:pPr>
          </w:p>
        </w:tc>
      </w:tr>
      <w:tr w:rsidR="00E73897" w:rsidRPr="00BF265C" w14:paraId="27BFDCC2" w14:textId="36B51333" w:rsidTr="007D59FB">
        <w:trPr>
          <w:trHeight w:val="964"/>
        </w:trPr>
        <w:tc>
          <w:tcPr>
            <w:tcW w:w="6510" w:type="dxa"/>
            <w:vAlign w:val="center"/>
          </w:tcPr>
          <w:p w14:paraId="3F7E75FE" w14:textId="3FA74915" w:rsidR="00E73897" w:rsidRPr="00A31663" w:rsidRDefault="00E73897" w:rsidP="008E7D53">
            <w:pPr>
              <w:pStyle w:val="ListParagraph"/>
              <w:numPr>
                <w:ilvl w:val="0"/>
                <w:numId w:val="30"/>
              </w:numPr>
              <w:ind w:left="431"/>
              <w:rPr>
                <w:rFonts w:cs="Arial"/>
                <w:szCs w:val="24"/>
                <w:lang w:bidi="en-AU"/>
              </w:rPr>
            </w:pPr>
            <w:r w:rsidRPr="00A31663">
              <w:rPr>
                <w:rFonts w:cs="Arial"/>
                <w:szCs w:val="24"/>
                <w:lang w:bidi="en-AU"/>
              </w:rPr>
              <w:t>The organisation monitors safeguarding practices in a planned and deliberate way on a regular basis.</w:t>
            </w:r>
          </w:p>
        </w:tc>
        <w:tc>
          <w:tcPr>
            <w:tcW w:w="3075" w:type="dxa"/>
            <w:vAlign w:val="center"/>
          </w:tcPr>
          <w:p w14:paraId="718169E9" w14:textId="77777777" w:rsidR="00E73897" w:rsidRPr="00BF265C" w:rsidRDefault="00E73897" w:rsidP="008E7D53">
            <w:pPr>
              <w:spacing w:line="360" w:lineRule="auto"/>
              <w:rPr>
                <w:rFonts w:cs="Arial"/>
                <w:b/>
                <w:szCs w:val="24"/>
              </w:rPr>
            </w:pPr>
          </w:p>
        </w:tc>
        <w:tc>
          <w:tcPr>
            <w:tcW w:w="3075" w:type="dxa"/>
            <w:vAlign w:val="center"/>
          </w:tcPr>
          <w:p w14:paraId="79B4CA3F" w14:textId="77777777" w:rsidR="00E73897" w:rsidRPr="00BF265C" w:rsidRDefault="00E73897" w:rsidP="008E7D53">
            <w:pPr>
              <w:spacing w:line="360" w:lineRule="auto"/>
              <w:rPr>
                <w:rFonts w:cs="Arial"/>
                <w:b/>
                <w:szCs w:val="24"/>
              </w:rPr>
            </w:pPr>
          </w:p>
        </w:tc>
        <w:tc>
          <w:tcPr>
            <w:tcW w:w="3075" w:type="dxa"/>
            <w:vAlign w:val="center"/>
          </w:tcPr>
          <w:p w14:paraId="5BAE6DFB" w14:textId="77777777" w:rsidR="00E73897" w:rsidRPr="00BF265C" w:rsidRDefault="00E73897" w:rsidP="008E7D53">
            <w:pPr>
              <w:spacing w:line="360" w:lineRule="auto"/>
              <w:rPr>
                <w:rFonts w:cs="Arial"/>
                <w:b/>
                <w:szCs w:val="24"/>
              </w:rPr>
            </w:pPr>
          </w:p>
        </w:tc>
      </w:tr>
      <w:tr w:rsidR="00E73897" w:rsidRPr="00BF265C" w14:paraId="5C36BA5F" w14:textId="4DBE29F3" w:rsidTr="007D59FB">
        <w:trPr>
          <w:trHeight w:val="964"/>
        </w:trPr>
        <w:tc>
          <w:tcPr>
            <w:tcW w:w="6510" w:type="dxa"/>
            <w:vAlign w:val="center"/>
          </w:tcPr>
          <w:p w14:paraId="0684BA59" w14:textId="3D8756CB" w:rsidR="00E73897" w:rsidRPr="00A31663" w:rsidRDefault="00E73897" w:rsidP="008E7D53">
            <w:pPr>
              <w:pStyle w:val="ListParagraph"/>
              <w:numPr>
                <w:ilvl w:val="0"/>
                <w:numId w:val="30"/>
              </w:numPr>
              <w:ind w:left="431"/>
              <w:rPr>
                <w:rFonts w:cs="Arial"/>
                <w:szCs w:val="24"/>
                <w:lang w:bidi="en-AU"/>
              </w:rPr>
            </w:pPr>
            <w:r w:rsidRPr="00A31663">
              <w:rPr>
                <w:rFonts w:cs="Arial"/>
                <w:szCs w:val="24"/>
                <w:lang w:bidi="en-AU"/>
              </w:rPr>
              <w:t>De-identified good and bad practice safeguarding examples are promoted and shared throughout the organisation.</w:t>
            </w:r>
          </w:p>
        </w:tc>
        <w:tc>
          <w:tcPr>
            <w:tcW w:w="3075" w:type="dxa"/>
            <w:vAlign w:val="center"/>
          </w:tcPr>
          <w:p w14:paraId="2CEDA0D4" w14:textId="77777777" w:rsidR="00E73897" w:rsidRPr="00BF265C" w:rsidRDefault="00E73897" w:rsidP="008E7D53">
            <w:pPr>
              <w:spacing w:line="360" w:lineRule="auto"/>
              <w:rPr>
                <w:rFonts w:cs="Arial"/>
                <w:b/>
                <w:szCs w:val="24"/>
              </w:rPr>
            </w:pPr>
          </w:p>
        </w:tc>
        <w:tc>
          <w:tcPr>
            <w:tcW w:w="3075" w:type="dxa"/>
            <w:vAlign w:val="center"/>
          </w:tcPr>
          <w:p w14:paraId="6D79296A" w14:textId="77777777" w:rsidR="00E73897" w:rsidRPr="00D211B6" w:rsidRDefault="00E73897" w:rsidP="008E7D53">
            <w:pPr>
              <w:spacing w:line="360" w:lineRule="auto"/>
              <w:rPr>
                <w:rFonts w:cs="Arial"/>
                <w:b/>
                <w:szCs w:val="24"/>
              </w:rPr>
            </w:pPr>
          </w:p>
        </w:tc>
        <w:tc>
          <w:tcPr>
            <w:tcW w:w="3075" w:type="dxa"/>
            <w:vAlign w:val="center"/>
          </w:tcPr>
          <w:p w14:paraId="135C1B1C" w14:textId="77777777" w:rsidR="00E73897" w:rsidRPr="00D211B6" w:rsidRDefault="00E73897" w:rsidP="008E7D53">
            <w:pPr>
              <w:spacing w:line="360" w:lineRule="auto"/>
              <w:rPr>
                <w:rFonts w:cs="Arial"/>
                <w:b/>
                <w:szCs w:val="24"/>
              </w:rPr>
            </w:pPr>
          </w:p>
        </w:tc>
      </w:tr>
    </w:tbl>
    <w:p w14:paraId="3A98B9E2" w14:textId="77777777" w:rsidR="002B47C4" w:rsidRPr="00BF265C" w:rsidRDefault="002B47C4" w:rsidP="001C2FAA">
      <w:pPr>
        <w:spacing w:after="0" w:line="360" w:lineRule="auto"/>
        <w:rPr>
          <w:rFonts w:cs="Arial"/>
          <w:szCs w:val="24"/>
          <w:u w:val="single"/>
          <w:lang w:bidi="en-AU"/>
        </w:rPr>
      </w:pPr>
    </w:p>
    <w:p w14:paraId="101FF81C" w14:textId="77777777" w:rsidR="004F0C8A" w:rsidRPr="00BF265C" w:rsidRDefault="004F0C8A">
      <w:pPr>
        <w:rPr>
          <w:rFonts w:cs="Arial"/>
          <w:b/>
          <w:color w:val="0070C0"/>
          <w:sz w:val="28"/>
          <w:szCs w:val="28"/>
          <w:lang w:bidi="en-AU"/>
        </w:rPr>
      </w:pPr>
      <w:r w:rsidRPr="00BF265C">
        <w:rPr>
          <w:rFonts w:cs="Arial"/>
          <w:b/>
          <w:color w:val="0070C0"/>
          <w:sz w:val="28"/>
          <w:szCs w:val="28"/>
          <w:lang w:bidi="en-AU"/>
        </w:rPr>
        <w:br w:type="page"/>
      </w:r>
    </w:p>
    <w:tbl>
      <w:tblPr>
        <w:tblStyle w:val="TableGrid"/>
        <w:tblW w:w="15735" w:type="dxa"/>
        <w:tblInd w:w="-5" w:type="dxa"/>
        <w:tblLayout w:type="fixed"/>
        <w:tblLook w:val="04A0" w:firstRow="1" w:lastRow="0" w:firstColumn="1" w:lastColumn="0" w:noHBand="0" w:noVBand="1"/>
        <w:tblDescription w:val="Systems and practices - standard practices"/>
      </w:tblPr>
      <w:tblGrid>
        <w:gridCol w:w="6509"/>
        <w:gridCol w:w="3074"/>
        <w:gridCol w:w="3078"/>
        <w:gridCol w:w="3074"/>
      </w:tblGrid>
      <w:tr w:rsidR="00E73897" w:rsidRPr="00BF265C" w14:paraId="09B2C9BD" w14:textId="349116FE" w:rsidTr="008F3F88">
        <w:trPr>
          <w:trHeight w:val="1134"/>
          <w:tblHeader/>
        </w:trPr>
        <w:tc>
          <w:tcPr>
            <w:tcW w:w="6509" w:type="dxa"/>
            <w:shd w:val="clear" w:color="auto" w:fill="C6E7FC" w:themeFill="background2"/>
            <w:vAlign w:val="center"/>
          </w:tcPr>
          <w:p w14:paraId="357DF7F4" w14:textId="447677E7" w:rsidR="00E73897" w:rsidRPr="003214FD" w:rsidRDefault="00A31663" w:rsidP="008F3F88">
            <w:pPr>
              <w:rPr>
                <w:b/>
                <w:spacing w:val="45"/>
              </w:rPr>
            </w:pPr>
            <w:r w:rsidRPr="003214FD">
              <w:rPr>
                <w:b/>
                <w:color w:val="05436B" w:themeColor="background2" w:themeShade="40"/>
                <w:spacing w:val="45"/>
                <w:sz w:val="28"/>
                <w:lang w:bidi="en-AU"/>
              </w:rPr>
              <w:t>Systems and P</w:t>
            </w:r>
            <w:r w:rsidR="00E73897" w:rsidRPr="003214FD">
              <w:rPr>
                <w:b/>
                <w:color w:val="05436B" w:themeColor="background2" w:themeShade="40"/>
                <w:spacing w:val="45"/>
                <w:sz w:val="28"/>
                <w:lang w:bidi="en-AU"/>
              </w:rPr>
              <w:t>ractices</w:t>
            </w:r>
          </w:p>
        </w:tc>
        <w:tc>
          <w:tcPr>
            <w:tcW w:w="3074" w:type="dxa"/>
            <w:shd w:val="clear" w:color="auto" w:fill="C6E7FC" w:themeFill="background2"/>
            <w:vAlign w:val="center"/>
          </w:tcPr>
          <w:p w14:paraId="19F6D286" w14:textId="4BFC0510" w:rsidR="00E73897" w:rsidRPr="00BF265C" w:rsidRDefault="00E73897" w:rsidP="00E2045B">
            <w:pPr>
              <w:jc w:val="center"/>
              <w:rPr>
                <w:rFonts w:cs="Arial"/>
                <w:b/>
                <w:szCs w:val="24"/>
              </w:rPr>
            </w:pPr>
            <w:r w:rsidRPr="00BF265C">
              <w:rPr>
                <w:rFonts w:cs="Arial"/>
                <w:b/>
                <w:szCs w:val="24"/>
              </w:rPr>
              <w:t>Evidence of activity</w:t>
            </w:r>
          </w:p>
        </w:tc>
        <w:tc>
          <w:tcPr>
            <w:tcW w:w="3078" w:type="dxa"/>
            <w:shd w:val="clear" w:color="auto" w:fill="C6E7FC" w:themeFill="background2"/>
            <w:vAlign w:val="center"/>
          </w:tcPr>
          <w:p w14:paraId="7CE5747D" w14:textId="39EF89BE" w:rsidR="00E73897" w:rsidRPr="00D211B6" w:rsidRDefault="00E73897" w:rsidP="00E2045B">
            <w:pPr>
              <w:jc w:val="center"/>
              <w:rPr>
                <w:rFonts w:cs="Arial"/>
                <w:b/>
                <w:szCs w:val="24"/>
              </w:rPr>
            </w:pPr>
            <w:r w:rsidRPr="00E73897">
              <w:rPr>
                <w:rFonts w:cs="Arial"/>
                <w:b/>
                <w:szCs w:val="24"/>
              </w:rPr>
              <w:t>Gaps</w:t>
            </w:r>
          </w:p>
        </w:tc>
        <w:tc>
          <w:tcPr>
            <w:tcW w:w="3074" w:type="dxa"/>
            <w:shd w:val="clear" w:color="auto" w:fill="C6E7FC" w:themeFill="background2"/>
            <w:vAlign w:val="center"/>
          </w:tcPr>
          <w:p w14:paraId="3D2BCC9D" w14:textId="20B146F6" w:rsidR="00E73897" w:rsidRPr="00D211B6" w:rsidRDefault="00E73897" w:rsidP="00E2045B">
            <w:pPr>
              <w:jc w:val="center"/>
              <w:rPr>
                <w:rFonts w:cs="Arial"/>
                <w:b/>
                <w:szCs w:val="24"/>
              </w:rPr>
            </w:pPr>
            <w:r w:rsidRPr="00BF265C">
              <w:rPr>
                <w:rFonts w:cs="Arial"/>
                <w:b/>
                <w:szCs w:val="24"/>
              </w:rPr>
              <w:t>Action to address identified gaps</w:t>
            </w:r>
          </w:p>
        </w:tc>
      </w:tr>
      <w:tr w:rsidR="00E73897" w:rsidRPr="00E2045B" w14:paraId="29545AD7" w14:textId="545581AB" w:rsidTr="007D59FB">
        <w:tc>
          <w:tcPr>
            <w:tcW w:w="6509" w:type="dxa"/>
          </w:tcPr>
          <w:p w14:paraId="2AF2018C" w14:textId="6EF7F6A5" w:rsidR="00E73897" w:rsidRPr="00157BF2" w:rsidRDefault="00A31663" w:rsidP="008F3F88">
            <w:pPr>
              <w:rPr>
                <w:b/>
                <w:sz w:val="32"/>
              </w:rPr>
            </w:pPr>
            <w:r w:rsidRPr="00157BF2">
              <w:rPr>
                <w:b/>
                <w:color w:val="0B86D6" w:themeColor="background2" w:themeShade="80"/>
              </w:rPr>
              <w:t>Standard P</w:t>
            </w:r>
            <w:r w:rsidR="00E73897" w:rsidRPr="00157BF2">
              <w:rPr>
                <w:b/>
                <w:color w:val="0B86D6" w:themeColor="background2" w:themeShade="80"/>
              </w:rPr>
              <w:t>ractices</w:t>
            </w:r>
          </w:p>
        </w:tc>
        <w:tc>
          <w:tcPr>
            <w:tcW w:w="3074" w:type="dxa"/>
          </w:tcPr>
          <w:p w14:paraId="21321FF1" w14:textId="287034EE" w:rsidR="00E73897" w:rsidRPr="00E2045B" w:rsidRDefault="00E73897" w:rsidP="008F3F88">
            <w:pPr>
              <w:rPr>
                <w:sz w:val="32"/>
              </w:rPr>
            </w:pPr>
          </w:p>
        </w:tc>
        <w:tc>
          <w:tcPr>
            <w:tcW w:w="3078" w:type="dxa"/>
          </w:tcPr>
          <w:p w14:paraId="21468476" w14:textId="104C752E" w:rsidR="00E73897" w:rsidRPr="00E2045B" w:rsidRDefault="00E73897" w:rsidP="008F3F88">
            <w:pPr>
              <w:rPr>
                <w:sz w:val="32"/>
              </w:rPr>
            </w:pPr>
          </w:p>
        </w:tc>
        <w:tc>
          <w:tcPr>
            <w:tcW w:w="3074" w:type="dxa"/>
          </w:tcPr>
          <w:p w14:paraId="6F5C66C4" w14:textId="77777777" w:rsidR="00E73897" w:rsidRPr="00E2045B" w:rsidRDefault="00E73897" w:rsidP="008F3F88">
            <w:pPr>
              <w:rPr>
                <w:sz w:val="32"/>
              </w:rPr>
            </w:pPr>
          </w:p>
        </w:tc>
      </w:tr>
      <w:tr w:rsidR="00E73897" w:rsidRPr="00BF265C" w14:paraId="202CF203" w14:textId="46DF71C0" w:rsidTr="007D59FB">
        <w:trPr>
          <w:trHeight w:val="170"/>
        </w:trPr>
        <w:tc>
          <w:tcPr>
            <w:tcW w:w="6509" w:type="dxa"/>
            <w:vAlign w:val="center"/>
          </w:tcPr>
          <w:p w14:paraId="242DB7E2" w14:textId="60382B05" w:rsidR="00E73897" w:rsidRPr="00E2045B" w:rsidRDefault="00E73897" w:rsidP="007D59FB">
            <w:pPr>
              <w:pStyle w:val="ListParagraph"/>
              <w:numPr>
                <w:ilvl w:val="0"/>
                <w:numId w:val="31"/>
              </w:numPr>
              <w:ind w:left="431"/>
              <w:rPr>
                <w:rFonts w:cs="Arial"/>
                <w:szCs w:val="24"/>
              </w:rPr>
            </w:pPr>
            <w:r w:rsidRPr="00E2045B">
              <w:rPr>
                <w:rFonts w:cs="Arial"/>
                <w:szCs w:val="24"/>
              </w:rPr>
              <w:t>Executives and Managers actively model and promote safeguarding practices.</w:t>
            </w:r>
          </w:p>
        </w:tc>
        <w:tc>
          <w:tcPr>
            <w:tcW w:w="3074" w:type="dxa"/>
            <w:vAlign w:val="center"/>
          </w:tcPr>
          <w:p w14:paraId="08F42169" w14:textId="77777777" w:rsidR="00E73897" w:rsidRPr="00BF265C" w:rsidRDefault="00E73897" w:rsidP="007D59FB">
            <w:pPr>
              <w:spacing w:line="360" w:lineRule="auto"/>
              <w:rPr>
                <w:rFonts w:cs="Arial"/>
                <w:b/>
                <w:szCs w:val="24"/>
              </w:rPr>
            </w:pPr>
          </w:p>
        </w:tc>
        <w:tc>
          <w:tcPr>
            <w:tcW w:w="3078" w:type="dxa"/>
            <w:vAlign w:val="center"/>
          </w:tcPr>
          <w:p w14:paraId="0FCC001C" w14:textId="77777777" w:rsidR="00E73897" w:rsidRPr="00BF265C" w:rsidRDefault="00E73897" w:rsidP="007D59FB">
            <w:pPr>
              <w:spacing w:line="360" w:lineRule="auto"/>
              <w:rPr>
                <w:rFonts w:cs="Arial"/>
                <w:b/>
                <w:szCs w:val="24"/>
              </w:rPr>
            </w:pPr>
          </w:p>
        </w:tc>
        <w:tc>
          <w:tcPr>
            <w:tcW w:w="3074" w:type="dxa"/>
            <w:vAlign w:val="center"/>
          </w:tcPr>
          <w:p w14:paraId="051BB908" w14:textId="77777777" w:rsidR="00E73897" w:rsidRPr="00BF265C" w:rsidRDefault="00E73897" w:rsidP="007D59FB">
            <w:pPr>
              <w:spacing w:line="360" w:lineRule="auto"/>
              <w:rPr>
                <w:rFonts w:cs="Arial"/>
                <w:b/>
                <w:szCs w:val="24"/>
              </w:rPr>
            </w:pPr>
          </w:p>
        </w:tc>
      </w:tr>
      <w:tr w:rsidR="00E73897" w:rsidRPr="00BF265C" w14:paraId="2E21769C" w14:textId="13961910" w:rsidTr="007D59FB">
        <w:trPr>
          <w:trHeight w:val="170"/>
        </w:trPr>
        <w:tc>
          <w:tcPr>
            <w:tcW w:w="6509" w:type="dxa"/>
            <w:vAlign w:val="center"/>
          </w:tcPr>
          <w:p w14:paraId="5A021850" w14:textId="437DCE20" w:rsidR="00E73897" w:rsidRPr="00E2045B" w:rsidDel="00AF105F" w:rsidRDefault="00E73897" w:rsidP="007D59FB">
            <w:pPr>
              <w:pStyle w:val="ListParagraph"/>
              <w:numPr>
                <w:ilvl w:val="0"/>
                <w:numId w:val="31"/>
              </w:numPr>
              <w:ind w:left="431"/>
              <w:rPr>
                <w:rFonts w:cs="Arial"/>
                <w:szCs w:val="24"/>
              </w:rPr>
            </w:pPr>
            <w:r w:rsidRPr="00E2045B">
              <w:rPr>
                <w:rFonts w:cs="Arial"/>
                <w:szCs w:val="24"/>
              </w:rPr>
              <w:t>The organisation supports quality and safeguarding champions at all levels and across all functions of the organisation.</w:t>
            </w:r>
          </w:p>
        </w:tc>
        <w:tc>
          <w:tcPr>
            <w:tcW w:w="3074" w:type="dxa"/>
            <w:vAlign w:val="center"/>
          </w:tcPr>
          <w:p w14:paraId="1D6B88C3" w14:textId="77777777" w:rsidR="00E73897" w:rsidRPr="00BF265C" w:rsidRDefault="00E73897" w:rsidP="007D59FB">
            <w:pPr>
              <w:spacing w:line="360" w:lineRule="auto"/>
              <w:rPr>
                <w:rFonts w:cs="Arial"/>
                <w:b/>
                <w:szCs w:val="24"/>
              </w:rPr>
            </w:pPr>
          </w:p>
        </w:tc>
        <w:tc>
          <w:tcPr>
            <w:tcW w:w="3078" w:type="dxa"/>
            <w:vAlign w:val="center"/>
          </w:tcPr>
          <w:p w14:paraId="447DEE08" w14:textId="77777777" w:rsidR="00E73897" w:rsidRPr="00BF265C" w:rsidRDefault="00E73897" w:rsidP="007D59FB">
            <w:pPr>
              <w:spacing w:line="360" w:lineRule="auto"/>
              <w:rPr>
                <w:rFonts w:cs="Arial"/>
                <w:b/>
                <w:szCs w:val="24"/>
              </w:rPr>
            </w:pPr>
          </w:p>
        </w:tc>
        <w:tc>
          <w:tcPr>
            <w:tcW w:w="3074" w:type="dxa"/>
            <w:vAlign w:val="center"/>
          </w:tcPr>
          <w:p w14:paraId="004C3449" w14:textId="77777777" w:rsidR="00E73897" w:rsidRPr="00BF265C" w:rsidRDefault="00E73897" w:rsidP="007D59FB">
            <w:pPr>
              <w:spacing w:line="360" w:lineRule="auto"/>
              <w:rPr>
                <w:rFonts w:cs="Arial"/>
                <w:b/>
                <w:szCs w:val="24"/>
              </w:rPr>
            </w:pPr>
          </w:p>
        </w:tc>
      </w:tr>
      <w:tr w:rsidR="00E73897" w:rsidRPr="00BF265C" w14:paraId="2FD96113" w14:textId="067E9436" w:rsidTr="007D59FB">
        <w:trPr>
          <w:trHeight w:val="170"/>
        </w:trPr>
        <w:tc>
          <w:tcPr>
            <w:tcW w:w="6509" w:type="dxa"/>
            <w:vAlign w:val="center"/>
          </w:tcPr>
          <w:p w14:paraId="774D2DA2" w14:textId="3416A48F" w:rsidR="00E73897" w:rsidRPr="007D59FB" w:rsidRDefault="00E73897" w:rsidP="007D59FB">
            <w:pPr>
              <w:pStyle w:val="ListParagraph"/>
              <w:numPr>
                <w:ilvl w:val="0"/>
                <w:numId w:val="31"/>
              </w:numPr>
              <w:ind w:left="431"/>
              <w:rPr>
                <w:rFonts w:cs="Arial"/>
                <w:szCs w:val="24"/>
              </w:rPr>
            </w:pPr>
            <w:r w:rsidRPr="00E2045B">
              <w:rPr>
                <w:rFonts w:cs="Arial"/>
                <w:szCs w:val="24"/>
              </w:rPr>
              <w:t>Staff are aware of relevant policies and procedures about how business systems specific to their roles.</w:t>
            </w:r>
          </w:p>
        </w:tc>
        <w:tc>
          <w:tcPr>
            <w:tcW w:w="3074" w:type="dxa"/>
            <w:vAlign w:val="center"/>
          </w:tcPr>
          <w:p w14:paraId="66DCAA2B" w14:textId="77777777" w:rsidR="00E73897" w:rsidRPr="00BF265C" w:rsidRDefault="00E73897" w:rsidP="007D59FB">
            <w:pPr>
              <w:spacing w:line="360" w:lineRule="auto"/>
              <w:rPr>
                <w:rFonts w:cs="Arial"/>
                <w:b/>
                <w:szCs w:val="24"/>
              </w:rPr>
            </w:pPr>
          </w:p>
        </w:tc>
        <w:tc>
          <w:tcPr>
            <w:tcW w:w="3078" w:type="dxa"/>
            <w:vAlign w:val="center"/>
          </w:tcPr>
          <w:p w14:paraId="3D02CF59" w14:textId="77777777" w:rsidR="00E73897" w:rsidRPr="00BF265C" w:rsidRDefault="00E73897" w:rsidP="007D59FB">
            <w:pPr>
              <w:spacing w:line="360" w:lineRule="auto"/>
              <w:rPr>
                <w:rFonts w:cs="Arial"/>
                <w:b/>
                <w:szCs w:val="24"/>
              </w:rPr>
            </w:pPr>
          </w:p>
        </w:tc>
        <w:tc>
          <w:tcPr>
            <w:tcW w:w="3074" w:type="dxa"/>
            <w:vAlign w:val="center"/>
          </w:tcPr>
          <w:p w14:paraId="41089E3B" w14:textId="77777777" w:rsidR="00E73897" w:rsidRPr="00BF265C" w:rsidRDefault="00E73897" w:rsidP="007D59FB">
            <w:pPr>
              <w:spacing w:line="360" w:lineRule="auto"/>
              <w:rPr>
                <w:rFonts w:cs="Arial"/>
                <w:b/>
                <w:szCs w:val="24"/>
              </w:rPr>
            </w:pPr>
          </w:p>
        </w:tc>
      </w:tr>
      <w:tr w:rsidR="007D59FB" w:rsidRPr="00BF265C" w14:paraId="2371F43E" w14:textId="77777777" w:rsidTr="007D59FB">
        <w:trPr>
          <w:trHeight w:val="170"/>
        </w:trPr>
        <w:tc>
          <w:tcPr>
            <w:tcW w:w="6509" w:type="dxa"/>
            <w:vAlign w:val="center"/>
          </w:tcPr>
          <w:p w14:paraId="545769B5" w14:textId="63B3E36E" w:rsidR="007D59FB" w:rsidRPr="00E2045B" w:rsidRDefault="007D59FB" w:rsidP="007D59FB">
            <w:pPr>
              <w:pStyle w:val="ListParagraph"/>
              <w:numPr>
                <w:ilvl w:val="0"/>
                <w:numId w:val="31"/>
              </w:numPr>
              <w:ind w:left="431"/>
              <w:rPr>
                <w:rFonts w:cs="Arial"/>
                <w:szCs w:val="24"/>
              </w:rPr>
            </w:pPr>
            <w:r w:rsidRPr="00E2045B">
              <w:rPr>
                <w:rFonts w:cs="Arial"/>
              </w:rPr>
              <w:t>Are they easily accessible both in written form and electronically?</w:t>
            </w:r>
          </w:p>
        </w:tc>
        <w:tc>
          <w:tcPr>
            <w:tcW w:w="3074" w:type="dxa"/>
            <w:vAlign w:val="center"/>
          </w:tcPr>
          <w:p w14:paraId="387F361F" w14:textId="77777777" w:rsidR="007D59FB" w:rsidRPr="00BF265C" w:rsidRDefault="007D59FB" w:rsidP="007D59FB">
            <w:pPr>
              <w:spacing w:line="360" w:lineRule="auto"/>
              <w:rPr>
                <w:rFonts w:cs="Arial"/>
                <w:b/>
                <w:szCs w:val="24"/>
              </w:rPr>
            </w:pPr>
          </w:p>
        </w:tc>
        <w:tc>
          <w:tcPr>
            <w:tcW w:w="3078" w:type="dxa"/>
            <w:vAlign w:val="center"/>
          </w:tcPr>
          <w:p w14:paraId="034C1649" w14:textId="77777777" w:rsidR="007D59FB" w:rsidRPr="00BF265C" w:rsidRDefault="007D59FB" w:rsidP="007D59FB">
            <w:pPr>
              <w:spacing w:line="360" w:lineRule="auto"/>
              <w:rPr>
                <w:rFonts w:cs="Arial"/>
                <w:b/>
                <w:szCs w:val="24"/>
              </w:rPr>
            </w:pPr>
          </w:p>
        </w:tc>
        <w:tc>
          <w:tcPr>
            <w:tcW w:w="3074" w:type="dxa"/>
            <w:vAlign w:val="center"/>
          </w:tcPr>
          <w:p w14:paraId="18FFABE3" w14:textId="77777777" w:rsidR="007D59FB" w:rsidRPr="00BF265C" w:rsidRDefault="007D59FB" w:rsidP="007D59FB">
            <w:pPr>
              <w:spacing w:line="360" w:lineRule="auto"/>
              <w:rPr>
                <w:rFonts w:cs="Arial"/>
                <w:b/>
                <w:szCs w:val="24"/>
              </w:rPr>
            </w:pPr>
          </w:p>
        </w:tc>
      </w:tr>
      <w:tr w:rsidR="00E73897" w:rsidRPr="00BF265C" w14:paraId="48A8FA3E" w14:textId="02AB11A5" w:rsidTr="007D59FB">
        <w:trPr>
          <w:trHeight w:val="170"/>
        </w:trPr>
        <w:tc>
          <w:tcPr>
            <w:tcW w:w="6509" w:type="dxa"/>
            <w:vAlign w:val="center"/>
          </w:tcPr>
          <w:p w14:paraId="416DE447" w14:textId="7B68D103" w:rsidR="00E73897" w:rsidRPr="00E2045B" w:rsidRDefault="00E73897" w:rsidP="007D59FB">
            <w:pPr>
              <w:pStyle w:val="ListParagraph"/>
              <w:numPr>
                <w:ilvl w:val="0"/>
                <w:numId w:val="31"/>
              </w:numPr>
              <w:ind w:left="431"/>
              <w:rPr>
                <w:rFonts w:cs="Arial"/>
                <w:szCs w:val="24"/>
              </w:rPr>
            </w:pPr>
            <w:r w:rsidRPr="00E2045B">
              <w:rPr>
                <w:rFonts w:cs="Arial"/>
                <w:szCs w:val="24"/>
              </w:rPr>
              <w:t xml:space="preserve">Appropriate training is provided to consistently implement policy, procedure and practices. </w:t>
            </w:r>
          </w:p>
        </w:tc>
        <w:tc>
          <w:tcPr>
            <w:tcW w:w="3074" w:type="dxa"/>
            <w:vAlign w:val="center"/>
          </w:tcPr>
          <w:p w14:paraId="2FDB517C" w14:textId="77777777" w:rsidR="00E73897" w:rsidRPr="00BF265C" w:rsidRDefault="00E73897" w:rsidP="007D59FB">
            <w:pPr>
              <w:spacing w:line="360" w:lineRule="auto"/>
              <w:rPr>
                <w:rFonts w:cs="Arial"/>
                <w:b/>
                <w:szCs w:val="24"/>
              </w:rPr>
            </w:pPr>
          </w:p>
        </w:tc>
        <w:tc>
          <w:tcPr>
            <w:tcW w:w="3078" w:type="dxa"/>
            <w:vAlign w:val="center"/>
          </w:tcPr>
          <w:p w14:paraId="18387338" w14:textId="77777777" w:rsidR="00E73897" w:rsidRPr="00BF265C" w:rsidRDefault="00E73897" w:rsidP="007D59FB">
            <w:pPr>
              <w:spacing w:line="360" w:lineRule="auto"/>
              <w:rPr>
                <w:rFonts w:cs="Arial"/>
                <w:b/>
                <w:szCs w:val="24"/>
              </w:rPr>
            </w:pPr>
          </w:p>
        </w:tc>
        <w:tc>
          <w:tcPr>
            <w:tcW w:w="3074" w:type="dxa"/>
            <w:vAlign w:val="center"/>
          </w:tcPr>
          <w:p w14:paraId="77D089DB" w14:textId="77777777" w:rsidR="00E73897" w:rsidRPr="00BF265C" w:rsidRDefault="00E73897" w:rsidP="007D59FB">
            <w:pPr>
              <w:spacing w:line="360" w:lineRule="auto"/>
              <w:rPr>
                <w:rFonts w:cs="Arial"/>
                <w:b/>
                <w:szCs w:val="24"/>
              </w:rPr>
            </w:pPr>
          </w:p>
        </w:tc>
      </w:tr>
      <w:tr w:rsidR="00E73897" w:rsidRPr="00BF265C" w14:paraId="47F67C90" w14:textId="16458921" w:rsidTr="007D59FB">
        <w:trPr>
          <w:trHeight w:val="170"/>
        </w:trPr>
        <w:tc>
          <w:tcPr>
            <w:tcW w:w="6509" w:type="dxa"/>
            <w:vAlign w:val="center"/>
          </w:tcPr>
          <w:p w14:paraId="159500A1" w14:textId="111DBAB3" w:rsidR="00E73897" w:rsidRPr="00E2045B" w:rsidRDefault="00E73897" w:rsidP="007D59FB">
            <w:pPr>
              <w:pStyle w:val="ListParagraph"/>
              <w:numPr>
                <w:ilvl w:val="0"/>
                <w:numId w:val="31"/>
              </w:numPr>
              <w:ind w:left="431"/>
              <w:rPr>
                <w:rFonts w:cs="Arial"/>
                <w:szCs w:val="24"/>
              </w:rPr>
            </w:pPr>
            <w:proofErr w:type="gramStart"/>
            <w:r w:rsidRPr="00E2045B">
              <w:rPr>
                <w:rFonts w:cs="Arial"/>
                <w:szCs w:val="24"/>
              </w:rPr>
              <w:t>Staff are</w:t>
            </w:r>
            <w:proofErr w:type="gramEnd"/>
            <w:r w:rsidRPr="00E2045B">
              <w:rPr>
                <w:rFonts w:cs="Arial"/>
                <w:szCs w:val="24"/>
              </w:rPr>
              <w:t xml:space="preserve"> provided with opportunities to ask questions and seek information on how to ensure and maintain safe services.</w:t>
            </w:r>
          </w:p>
        </w:tc>
        <w:tc>
          <w:tcPr>
            <w:tcW w:w="3074" w:type="dxa"/>
            <w:vAlign w:val="center"/>
          </w:tcPr>
          <w:p w14:paraId="1045EDBE" w14:textId="77777777" w:rsidR="00E73897" w:rsidRPr="00BF265C" w:rsidRDefault="00E73897" w:rsidP="007D59FB">
            <w:pPr>
              <w:spacing w:line="360" w:lineRule="auto"/>
              <w:rPr>
                <w:rFonts w:cs="Arial"/>
                <w:b/>
                <w:szCs w:val="24"/>
              </w:rPr>
            </w:pPr>
          </w:p>
        </w:tc>
        <w:tc>
          <w:tcPr>
            <w:tcW w:w="3078" w:type="dxa"/>
            <w:vAlign w:val="center"/>
          </w:tcPr>
          <w:p w14:paraId="0C20234A" w14:textId="77777777" w:rsidR="00E73897" w:rsidRPr="00BF265C" w:rsidRDefault="00E73897" w:rsidP="007D59FB">
            <w:pPr>
              <w:spacing w:line="360" w:lineRule="auto"/>
              <w:rPr>
                <w:rFonts w:cs="Arial"/>
                <w:b/>
                <w:szCs w:val="24"/>
              </w:rPr>
            </w:pPr>
          </w:p>
        </w:tc>
        <w:tc>
          <w:tcPr>
            <w:tcW w:w="3074" w:type="dxa"/>
            <w:vAlign w:val="center"/>
          </w:tcPr>
          <w:p w14:paraId="04AA770E" w14:textId="77777777" w:rsidR="00E73897" w:rsidRPr="00BF265C" w:rsidRDefault="00E73897" w:rsidP="007D59FB">
            <w:pPr>
              <w:spacing w:line="360" w:lineRule="auto"/>
              <w:rPr>
                <w:rFonts w:cs="Arial"/>
                <w:b/>
                <w:szCs w:val="24"/>
              </w:rPr>
            </w:pPr>
          </w:p>
        </w:tc>
      </w:tr>
      <w:tr w:rsidR="00E73897" w:rsidRPr="00BF265C" w14:paraId="676F5CC3" w14:textId="1AA6132E" w:rsidTr="007D59FB">
        <w:trPr>
          <w:trHeight w:val="170"/>
        </w:trPr>
        <w:tc>
          <w:tcPr>
            <w:tcW w:w="6509" w:type="dxa"/>
            <w:vAlign w:val="center"/>
          </w:tcPr>
          <w:p w14:paraId="5615805F" w14:textId="564A4575" w:rsidR="00E73897" w:rsidRPr="00E2045B" w:rsidRDefault="00E73897" w:rsidP="007D59FB">
            <w:pPr>
              <w:pStyle w:val="ListParagraph"/>
              <w:numPr>
                <w:ilvl w:val="0"/>
                <w:numId w:val="31"/>
              </w:numPr>
              <w:ind w:left="431"/>
              <w:rPr>
                <w:rFonts w:cs="Arial"/>
                <w:szCs w:val="24"/>
              </w:rPr>
            </w:pPr>
            <w:r w:rsidRPr="00E2045B">
              <w:rPr>
                <w:rFonts w:cs="Arial"/>
                <w:szCs w:val="24"/>
              </w:rPr>
              <w:t>There are clear procedures for people with disability, their families and carers and staff to provide feedback, raise concerns or make formal complaints without fear of retribution. These procedures are actively promoted.</w:t>
            </w:r>
          </w:p>
        </w:tc>
        <w:tc>
          <w:tcPr>
            <w:tcW w:w="3074" w:type="dxa"/>
            <w:vAlign w:val="center"/>
          </w:tcPr>
          <w:p w14:paraId="11EA911C" w14:textId="77777777" w:rsidR="00E73897" w:rsidRPr="00BF265C" w:rsidRDefault="00E73897" w:rsidP="007D59FB">
            <w:pPr>
              <w:spacing w:line="360" w:lineRule="auto"/>
              <w:rPr>
                <w:rFonts w:cs="Arial"/>
                <w:b/>
                <w:szCs w:val="24"/>
              </w:rPr>
            </w:pPr>
          </w:p>
        </w:tc>
        <w:tc>
          <w:tcPr>
            <w:tcW w:w="3078" w:type="dxa"/>
            <w:vAlign w:val="center"/>
          </w:tcPr>
          <w:p w14:paraId="3B9F4037" w14:textId="77777777" w:rsidR="00E73897" w:rsidRPr="00BF265C" w:rsidRDefault="00E73897" w:rsidP="007D59FB">
            <w:pPr>
              <w:spacing w:line="360" w:lineRule="auto"/>
              <w:rPr>
                <w:rFonts w:cs="Arial"/>
                <w:b/>
                <w:szCs w:val="24"/>
              </w:rPr>
            </w:pPr>
          </w:p>
        </w:tc>
        <w:tc>
          <w:tcPr>
            <w:tcW w:w="3074" w:type="dxa"/>
            <w:vAlign w:val="center"/>
          </w:tcPr>
          <w:p w14:paraId="703A7CF0" w14:textId="77777777" w:rsidR="00E73897" w:rsidRPr="00BF265C" w:rsidRDefault="00E73897" w:rsidP="007D59FB">
            <w:pPr>
              <w:spacing w:line="360" w:lineRule="auto"/>
              <w:rPr>
                <w:rFonts w:cs="Arial"/>
                <w:b/>
                <w:szCs w:val="24"/>
              </w:rPr>
            </w:pPr>
          </w:p>
        </w:tc>
      </w:tr>
      <w:tr w:rsidR="00E73897" w:rsidRPr="00BF265C" w14:paraId="057D2E74" w14:textId="0ED7E9FE" w:rsidTr="007D59FB">
        <w:trPr>
          <w:trHeight w:val="170"/>
        </w:trPr>
        <w:tc>
          <w:tcPr>
            <w:tcW w:w="6509" w:type="dxa"/>
            <w:vAlign w:val="center"/>
          </w:tcPr>
          <w:p w14:paraId="36469C6D" w14:textId="06185625" w:rsidR="00E73897" w:rsidRPr="00E2045B" w:rsidRDefault="00E73897" w:rsidP="007D59FB">
            <w:pPr>
              <w:pStyle w:val="ListParagraph"/>
              <w:numPr>
                <w:ilvl w:val="0"/>
                <w:numId w:val="31"/>
              </w:numPr>
              <w:ind w:left="431"/>
              <w:rPr>
                <w:rFonts w:cs="Arial"/>
                <w:szCs w:val="24"/>
              </w:rPr>
            </w:pPr>
            <w:r w:rsidRPr="00E2045B">
              <w:rPr>
                <w:rFonts w:cs="Arial"/>
                <w:szCs w:val="24"/>
              </w:rPr>
              <w:t xml:space="preserve">All concerns from people with disability, their family and carers and staff are taken seriously and are addressed.  </w:t>
            </w:r>
          </w:p>
        </w:tc>
        <w:tc>
          <w:tcPr>
            <w:tcW w:w="3074" w:type="dxa"/>
            <w:vAlign w:val="center"/>
          </w:tcPr>
          <w:p w14:paraId="4DEBD78A" w14:textId="77777777" w:rsidR="00E73897" w:rsidRPr="00BF265C" w:rsidRDefault="00E73897" w:rsidP="007D59FB">
            <w:pPr>
              <w:spacing w:line="360" w:lineRule="auto"/>
              <w:rPr>
                <w:rFonts w:cs="Arial"/>
                <w:b/>
                <w:szCs w:val="24"/>
              </w:rPr>
            </w:pPr>
          </w:p>
        </w:tc>
        <w:tc>
          <w:tcPr>
            <w:tcW w:w="3078" w:type="dxa"/>
            <w:vAlign w:val="center"/>
          </w:tcPr>
          <w:p w14:paraId="7083A5D1" w14:textId="77777777" w:rsidR="00E73897" w:rsidRPr="00BF265C" w:rsidRDefault="00E73897" w:rsidP="007D59FB">
            <w:pPr>
              <w:spacing w:line="360" w:lineRule="auto"/>
              <w:rPr>
                <w:rFonts w:cs="Arial"/>
                <w:b/>
                <w:szCs w:val="24"/>
              </w:rPr>
            </w:pPr>
          </w:p>
        </w:tc>
        <w:tc>
          <w:tcPr>
            <w:tcW w:w="3074" w:type="dxa"/>
            <w:vAlign w:val="center"/>
          </w:tcPr>
          <w:p w14:paraId="0C3870D8" w14:textId="77777777" w:rsidR="00E73897" w:rsidRPr="00BF265C" w:rsidRDefault="00E73897" w:rsidP="007D59FB">
            <w:pPr>
              <w:spacing w:line="360" w:lineRule="auto"/>
              <w:rPr>
                <w:rFonts w:cs="Arial"/>
                <w:b/>
                <w:szCs w:val="24"/>
              </w:rPr>
            </w:pPr>
          </w:p>
        </w:tc>
      </w:tr>
      <w:tr w:rsidR="00E73897" w:rsidRPr="00BF265C" w14:paraId="5FE87FB1" w14:textId="6C4DD174" w:rsidTr="007D59FB">
        <w:trPr>
          <w:trHeight w:val="170"/>
        </w:trPr>
        <w:tc>
          <w:tcPr>
            <w:tcW w:w="6509" w:type="dxa"/>
            <w:vAlign w:val="center"/>
          </w:tcPr>
          <w:p w14:paraId="2E6BBE6E" w14:textId="3FA29052" w:rsidR="00E73897" w:rsidRPr="00E2045B" w:rsidRDefault="00E73897" w:rsidP="007D59FB">
            <w:pPr>
              <w:pStyle w:val="ListParagraph"/>
              <w:numPr>
                <w:ilvl w:val="0"/>
                <w:numId w:val="31"/>
              </w:numPr>
              <w:ind w:left="431"/>
              <w:rPr>
                <w:rFonts w:cs="Arial"/>
                <w:szCs w:val="24"/>
              </w:rPr>
            </w:pPr>
            <w:r w:rsidRPr="00E2045B">
              <w:rPr>
                <w:rFonts w:cs="Arial"/>
                <w:szCs w:val="24"/>
              </w:rPr>
              <w:t>Feedback, concerns, complaints and serious incidents are recorded appropriately and stakeholders informed of actions taken. People with disability, families and Carers should be notified of outcomes in a timely manner.</w:t>
            </w:r>
          </w:p>
        </w:tc>
        <w:tc>
          <w:tcPr>
            <w:tcW w:w="3074" w:type="dxa"/>
            <w:vAlign w:val="center"/>
          </w:tcPr>
          <w:p w14:paraId="767554D4" w14:textId="77777777" w:rsidR="00E73897" w:rsidRPr="00BF265C" w:rsidRDefault="00E73897" w:rsidP="007D59FB">
            <w:pPr>
              <w:spacing w:line="360" w:lineRule="auto"/>
              <w:rPr>
                <w:rFonts w:cs="Arial"/>
                <w:b/>
                <w:szCs w:val="24"/>
              </w:rPr>
            </w:pPr>
          </w:p>
        </w:tc>
        <w:tc>
          <w:tcPr>
            <w:tcW w:w="3078" w:type="dxa"/>
            <w:vAlign w:val="center"/>
          </w:tcPr>
          <w:p w14:paraId="2C0BE8A3" w14:textId="77777777" w:rsidR="00E73897" w:rsidRPr="00BF265C" w:rsidRDefault="00E73897" w:rsidP="007D59FB">
            <w:pPr>
              <w:spacing w:line="360" w:lineRule="auto"/>
              <w:rPr>
                <w:rFonts w:cs="Arial"/>
                <w:b/>
                <w:szCs w:val="24"/>
              </w:rPr>
            </w:pPr>
          </w:p>
        </w:tc>
        <w:tc>
          <w:tcPr>
            <w:tcW w:w="3074" w:type="dxa"/>
            <w:vAlign w:val="center"/>
          </w:tcPr>
          <w:p w14:paraId="006937D2" w14:textId="77777777" w:rsidR="00E73897" w:rsidRPr="00BF265C" w:rsidRDefault="00E73897" w:rsidP="007D59FB">
            <w:pPr>
              <w:spacing w:line="360" w:lineRule="auto"/>
              <w:rPr>
                <w:rFonts w:cs="Arial"/>
                <w:b/>
                <w:szCs w:val="24"/>
              </w:rPr>
            </w:pPr>
          </w:p>
        </w:tc>
      </w:tr>
      <w:tr w:rsidR="00E73897" w:rsidRPr="00BF265C" w14:paraId="259BC252" w14:textId="5F8F1D52" w:rsidTr="007D59FB">
        <w:trPr>
          <w:trHeight w:val="170"/>
        </w:trPr>
        <w:tc>
          <w:tcPr>
            <w:tcW w:w="6509" w:type="dxa"/>
            <w:vAlign w:val="center"/>
          </w:tcPr>
          <w:p w14:paraId="75779844" w14:textId="5437BF38" w:rsidR="00E73897" w:rsidRPr="00E2045B" w:rsidRDefault="00E73897" w:rsidP="007D59FB">
            <w:pPr>
              <w:pStyle w:val="ListParagraph"/>
              <w:numPr>
                <w:ilvl w:val="0"/>
                <w:numId w:val="31"/>
              </w:numPr>
              <w:ind w:left="431"/>
              <w:rPr>
                <w:rFonts w:cs="Arial"/>
                <w:szCs w:val="24"/>
              </w:rPr>
            </w:pPr>
            <w:r w:rsidRPr="00E2045B">
              <w:rPr>
                <w:rFonts w:cs="Arial"/>
                <w:szCs w:val="24"/>
              </w:rPr>
              <w:t>People with disability and families are involved in development and review of policies, practices and procedures.</w:t>
            </w:r>
          </w:p>
        </w:tc>
        <w:tc>
          <w:tcPr>
            <w:tcW w:w="3074" w:type="dxa"/>
            <w:vAlign w:val="center"/>
          </w:tcPr>
          <w:p w14:paraId="08196949" w14:textId="77777777" w:rsidR="00E73897" w:rsidRPr="00BF265C" w:rsidRDefault="00E73897" w:rsidP="007D59FB">
            <w:pPr>
              <w:spacing w:line="360" w:lineRule="auto"/>
              <w:rPr>
                <w:rFonts w:cs="Arial"/>
                <w:b/>
                <w:szCs w:val="24"/>
              </w:rPr>
            </w:pPr>
          </w:p>
        </w:tc>
        <w:tc>
          <w:tcPr>
            <w:tcW w:w="3078" w:type="dxa"/>
            <w:vAlign w:val="center"/>
          </w:tcPr>
          <w:p w14:paraId="686C80F2" w14:textId="77777777" w:rsidR="00E73897" w:rsidRPr="00BF265C" w:rsidRDefault="00E73897" w:rsidP="007D59FB">
            <w:pPr>
              <w:spacing w:line="360" w:lineRule="auto"/>
              <w:rPr>
                <w:rFonts w:cs="Arial"/>
                <w:b/>
                <w:szCs w:val="24"/>
              </w:rPr>
            </w:pPr>
          </w:p>
        </w:tc>
        <w:tc>
          <w:tcPr>
            <w:tcW w:w="3074" w:type="dxa"/>
            <w:vAlign w:val="center"/>
          </w:tcPr>
          <w:p w14:paraId="1064CF2D" w14:textId="77777777" w:rsidR="00E73897" w:rsidRPr="00BF265C" w:rsidRDefault="00E73897" w:rsidP="007D59FB">
            <w:pPr>
              <w:spacing w:line="360" w:lineRule="auto"/>
              <w:rPr>
                <w:rFonts w:cs="Arial"/>
                <w:b/>
                <w:szCs w:val="24"/>
              </w:rPr>
            </w:pPr>
          </w:p>
        </w:tc>
      </w:tr>
      <w:tr w:rsidR="000B7FE6" w:rsidRPr="00BF265C" w14:paraId="216EE448" w14:textId="77777777" w:rsidTr="007D59FB">
        <w:trPr>
          <w:trHeight w:val="170"/>
        </w:trPr>
        <w:tc>
          <w:tcPr>
            <w:tcW w:w="6509" w:type="dxa"/>
            <w:vAlign w:val="center"/>
          </w:tcPr>
          <w:p w14:paraId="7D8A54CB" w14:textId="52DD85FF" w:rsidR="000B7FE6" w:rsidRPr="00E2045B" w:rsidRDefault="000B7FE6" w:rsidP="007D59FB">
            <w:pPr>
              <w:pStyle w:val="ListParagraph"/>
              <w:numPr>
                <w:ilvl w:val="0"/>
                <w:numId w:val="31"/>
              </w:numPr>
              <w:ind w:left="431"/>
              <w:rPr>
                <w:rFonts w:cs="Arial"/>
                <w:b/>
                <w:szCs w:val="24"/>
              </w:rPr>
            </w:pPr>
            <w:r w:rsidRPr="00E2045B">
              <w:rPr>
                <w:rFonts w:cs="Arial"/>
                <w:szCs w:val="24"/>
              </w:rPr>
              <w:t>Continuous review is a core component of all organisational policy, practice and service delivery.</w:t>
            </w:r>
          </w:p>
        </w:tc>
        <w:tc>
          <w:tcPr>
            <w:tcW w:w="3074" w:type="dxa"/>
            <w:vAlign w:val="center"/>
          </w:tcPr>
          <w:p w14:paraId="3EE3E0D0" w14:textId="77777777" w:rsidR="000B7FE6" w:rsidRPr="00BF265C" w:rsidRDefault="000B7FE6" w:rsidP="007D59FB">
            <w:pPr>
              <w:spacing w:line="360" w:lineRule="auto"/>
              <w:rPr>
                <w:rFonts w:cs="Arial"/>
                <w:b/>
                <w:szCs w:val="24"/>
              </w:rPr>
            </w:pPr>
          </w:p>
        </w:tc>
        <w:tc>
          <w:tcPr>
            <w:tcW w:w="3078" w:type="dxa"/>
            <w:vAlign w:val="center"/>
          </w:tcPr>
          <w:p w14:paraId="47346926" w14:textId="77777777" w:rsidR="000B7FE6" w:rsidRPr="00BF265C" w:rsidRDefault="000B7FE6" w:rsidP="007D59FB">
            <w:pPr>
              <w:spacing w:line="360" w:lineRule="auto"/>
              <w:rPr>
                <w:rFonts w:cs="Arial"/>
                <w:b/>
                <w:szCs w:val="24"/>
              </w:rPr>
            </w:pPr>
          </w:p>
        </w:tc>
        <w:tc>
          <w:tcPr>
            <w:tcW w:w="3074" w:type="dxa"/>
            <w:vAlign w:val="center"/>
          </w:tcPr>
          <w:p w14:paraId="40B2ABA0" w14:textId="77777777" w:rsidR="000B7FE6" w:rsidRPr="00BF265C" w:rsidRDefault="000B7FE6" w:rsidP="007D59FB">
            <w:pPr>
              <w:spacing w:line="360" w:lineRule="auto"/>
              <w:rPr>
                <w:rFonts w:cs="Arial"/>
                <w:b/>
                <w:szCs w:val="24"/>
              </w:rPr>
            </w:pPr>
          </w:p>
        </w:tc>
      </w:tr>
    </w:tbl>
    <w:p w14:paraId="55EED440" w14:textId="77777777" w:rsidR="007D59FB" w:rsidRDefault="007D59FB"/>
    <w:tbl>
      <w:tblPr>
        <w:tblStyle w:val="TableGrid"/>
        <w:tblW w:w="15735" w:type="dxa"/>
        <w:tblInd w:w="-5" w:type="dxa"/>
        <w:tblLayout w:type="fixed"/>
        <w:tblLook w:val="04A0" w:firstRow="1" w:lastRow="0" w:firstColumn="1" w:lastColumn="0" w:noHBand="0" w:noVBand="1"/>
        <w:tblDescription w:val="Systems and practices - advanced practices"/>
      </w:tblPr>
      <w:tblGrid>
        <w:gridCol w:w="6521"/>
        <w:gridCol w:w="3070"/>
        <w:gridCol w:w="3070"/>
        <w:gridCol w:w="3074"/>
      </w:tblGrid>
      <w:tr w:rsidR="00E73897" w:rsidRPr="00BF265C" w14:paraId="182E0886" w14:textId="169150DF" w:rsidTr="000061D1">
        <w:trPr>
          <w:trHeight w:val="1132"/>
          <w:tblHeader/>
        </w:trPr>
        <w:tc>
          <w:tcPr>
            <w:tcW w:w="6521" w:type="dxa"/>
            <w:shd w:val="clear" w:color="auto" w:fill="C6E7FC" w:themeFill="background2"/>
            <w:vAlign w:val="center"/>
          </w:tcPr>
          <w:p w14:paraId="2381C2A1" w14:textId="74B9F51B" w:rsidR="000B7FE6" w:rsidRPr="003214FD" w:rsidRDefault="00BA4F5F" w:rsidP="008F3F88">
            <w:pPr>
              <w:rPr>
                <w:b/>
                <w:spacing w:val="45"/>
                <w:lang w:bidi="en-AU"/>
              </w:rPr>
            </w:pPr>
            <w:r w:rsidRPr="003214FD">
              <w:rPr>
                <w:b/>
                <w:color w:val="05436B" w:themeColor="background2" w:themeShade="40"/>
                <w:spacing w:val="45"/>
                <w:sz w:val="28"/>
                <w:lang w:bidi="en-AU"/>
              </w:rPr>
              <w:t>Systems and P</w:t>
            </w:r>
            <w:r w:rsidR="00E73897" w:rsidRPr="003214FD">
              <w:rPr>
                <w:b/>
                <w:color w:val="05436B" w:themeColor="background2" w:themeShade="40"/>
                <w:spacing w:val="45"/>
                <w:sz w:val="28"/>
                <w:lang w:bidi="en-AU"/>
              </w:rPr>
              <w:t>ractices</w:t>
            </w:r>
          </w:p>
        </w:tc>
        <w:tc>
          <w:tcPr>
            <w:tcW w:w="3070" w:type="dxa"/>
            <w:shd w:val="clear" w:color="auto" w:fill="C6E7FC" w:themeFill="background2"/>
            <w:vAlign w:val="center"/>
          </w:tcPr>
          <w:p w14:paraId="5ED3D6CA" w14:textId="6119D8A7" w:rsidR="00E73897" w:rsidRPr="00BF265C" w:rsidRDefault="00BA4F5F" w:rsidP="00BA4F5F">
            <w:pPr>
              <w:jc w:val="center"/>
              <w:rPr>
                <w:rFonts w:cs="Arial"/>
                <w:b/>
                <w:szCs w:val="24"/>
              </w:rPr>
            </w:pPr>
            <w:r>
              <w:rPr>
                <w:rFonts w:cs="Arial"/>
                <w:b/>
                <w:szCs w:val="24"/>
              </w:rPr>
              <w:t>Evidence of A</w:t>
            </w:r>
            <w:r w:rsidR="00E73897" w:rsidRPr="00BF265C">
              <w:rPr>
                <w:rFonts w:cs="Arial"/>
                <w:b/>
                <w:szCs w:val="24"/>
              </w:rPr>
              <w:t>ctivity</w:t>
            </w:r>
          </w:p>
        </w:tc>
        <w:tc>
          <w:tcPr>
            <w:tcW w:w="3070" w:type="dxa"/>
            <w:shd w:val="clear" w:color="auto" w:fill="C6E7FC" w:themeFill="background2"/>
            <w:vAlign w:val="center"/>
          </w:tcPr>
          <w:p w14:paraId="5DC2E091" w14:textId="3B0E9F41" w:rsidR="00E73897" w:rsidRPr="00BF265C" w:rsidRDefault="00E73897" w:rsidP="00BA4F5F">
            <w:pPr>
              <w:jc w:val="center"/>
              <w:rPr>
                <w:rFonts w:cs="Arial"/>
                <w:b/>
                <w:szCs w:val="24"/>
              </w:rPr>
            </w:pPr>
            <w:r w:rsidRPr="00E73897">
              <w:rPr>
                <w:rFonts w:cs="Arial"/>
                <w:b/>
                <w:szCs w:val="24"/>
              </w:rPr>
              <w:t>Gaps</w:t>
            </w:r>
          </w:p>
        </w:tc>
        <w:tc>
          <w:tcPr>
            <w:tcW w:w="3074" w:type="dxa"/>
            <w:shd w:val="clear" w:color="auto" w:fill="C6E7FC" w:themeFill="background2"/>
            <w:vAlign w:val="center"/>
          </w:tcPr>
          <w:p w14:paraId="5FD83993" w14:textId="63D53A10" w:rsidR="00E73897" w:rsidRPr="00BF265C" w:rsidRDefault="00BA4F5F" w:rsidP="00BA4F5F">
            <w:pPr>
              <w:jc w:val="center"/>
              <w:rPr>
                <w:rFonts w:cs="Arial"/>
                <w:b/>
                <w:szCs w:val="24"/>
              </w:rPr>
            </w:pPr>
            <w:r>
              <w:rPr>
                <w:rFonts w:cs="Arial"/>
                <w:b/>
                <w:szCs w:val="24"/>
              </w:rPr>
              <w:t>Action to Address I</w:t>
            </w:r>
            <w:r w:rsidR="00E73897" w:rsidRPr="00BF265C">
              <w:rPr>
                <w:rFonts w:cs="Arial"/>
                <w:b/>
                <w:szCs w:val="24"/>
              </w:rPr>
              <w:t>dentif</w:t>
            </w:r>
            <w:r>
              <w:rPr>
                <w:rFonts w:cs="Arial"/>
                <w:b/>
                <w:szCs w:val="24"/>
              </w:rPr>
              <w:t>ied G</w:t>
            </w:r>
            <w:r w:rsidR="00E73897" w:rsidRPr="00BF265C">
              <w:rPr>
                <w:rFonts w:cs="Arial"/>
                <w:b/>
                <w:szCs w:val="24"/>
              </w:rPr>
              <w:t>aps</w:t>
            </w:r>
          </w:p>
        </w:tc>
      </w:tr>
      <w:tr w:rsidR="00E73897" w:rsidRPr="00BF265C" w14:paraId="33863293" w14:textId="0525AFF2" w:rsidTr="00BA4F5F">
        <w:trPr>
          <w:trHeight w:val="353"/>
        </w:trPr>
        <w:tc>
          <w:tcPr>
            <w:tcW w:w="6521" w:type="dxa"/>
            <w:vAlign w:val="center"/>
          </w:tcPr>
          <w:p w14:paraId="3909BB19" w14:textId="0EEEC7BA" w:rsidR="00E73897" w:rsidRPr="00157BF2" w:rsidRDefault="00BA4F5F" w:rsidP="008F3F88">
            <w:pPr>
              <w:rPr>
                <w:b/>
              </w:rPr>
            </w:pPr>
            <w:r w:rsidRPr="00157BF2">
              <w:rPr>
                <w:b/>
                <w:color w:val="0B86D6" w:themeColor="background2" w:themeShade="80"/>
              </w:rPr>
              <w:t>Advanced P</w:t>
            </w:r>
            <w:r w:rsidR="00E73897" w:rsidRPr="00157BF2">
              <w:rPr>
                <w:b/>
                <w:color w:val="0B86D6" w:themeColor="background2" w:themeShade="80"/>
              </w:rPr>
              <w:t>ractices</w:t>
            </w:r>
          </w:p>
        </w:tc>
        <w:tc>
          <w:tcPr>
            <w:tcW w:w="3070" w:type="dxa"/>
            <w:vAlign w:val="center"/>
          </w:tcPr>
          <w:p w14:paraId="455B6D52" w14:textId="65D73954" w:rsidR="00E73897" w:rsidRPr="00CB1761" w:rsidRDefault="00E73897" w:rsidP="008F3F88"/>
        </w:tc>
        <w:tc>
          <w:tcPr>
            <w:tcW w:w="3070" w:type="dxa"/>
            <w:vAlign w:val="center"/>
          </w:tcPr>
          <w:p w14:paraId="76339273" w14:textId="417CBA2D" w:rsidR="00E73897" w:rsidRPr="00CB1761" w:rsidRDefault="00E73897" w:rsidP="008F3F88"/>
        </w:tc>
        <w:tc>
          <w:tcPr>
            <w:tcW w:w="3074" w:type="dxa"/>
            <w:vAlign w:val="center"/>
          </w:tcPr>
          <w:p w14:paraId="11DB8DD7" w14:textId="77777777" w:rsidR="00E73897" w:rsidRPr="00CB1761" w:rsidRDefault="00E73897" w:rsidP="008F3F88"/>
        </w:tc>
      </w:tr>
      <w:tr w:rsidR="00E73897" w:rsidRPr="00BF265C" w14:paraId="2C034507" w14:textId="2EDD2A0D" w:rsidTr="007D59FB">
        <w:trPr>
          <w:trHeight w:val="809"/>
        </w:trPr>
        <w:tc>
          <w:tcPr>
            <w:tcW w:w="6521" w:type="dxa"/>
          </w:tcPr>
          <w:p w14:paraId="4EC8B827" w14:textId="133033CB" w:rsidR="00E73897" w:rsidRPr="00BA4F5F" w:rsidRDefault="00E73897" w:rsidP="00BA4F5F">
            <w:pPr>
              <w:pStyle w:val="ListParagraph"/>
              <w:numPr>
                <w:ilvl w:val="0"/>
                <w:numId w:val="32"/>
              </w:numPr>
              <w:ind w:left="431"/>
              <w:rPr>
                <w:rFonts w:cs="Arial"/>
                <w:szCs w:val="24"/>
              </w:rPr>
            </w:pPr>
            <w:r w:rsidRPr="00BA4F5F">
              <w:rPr>
                <w:rFonts w:cs="Arial"/>
                <w:szCs w:val="24"/>
              </w:rPr>
              <w:t>The organisation applies the principles of co-design when developing new policies and procedures or designing or revising services.</w:t>
            </w:r>
          </w:p>
        </w:tc>
        <w:tc>
          <w:tcPr>
            <w:tcW w:w="3070" w:type="dxa"/>
          </w:tcPr>
          <w:p w14:paraId="054D8F7B" w14:textId="77777777" w:rsidR="00E73897" w:rsidRPr="00BF265C" w:rsidRDefault="00E73897" w:rsidP="00904356">
            <w:pPr>
              <w:spacing w:line="360" w:lineRule="auto"/>
              <w:jc w:val="center"/>
              <w:rPr>
                <w:rFonts w:cs="Arial"/>
                <w:b/>
                <w:szCs w:val="24"/>
              </w:rPr>
            </w:pPr>
          </w:p>
        </w:tc>
        <w:tc>
          <w:tcPr>
            <w:tcW w:w="3070" w:type="dxa"/>
          </w:tcPr>
          <w:p w14:paraId="7C463244" w14:textId="77777777" w:rsidR="00E73897" w:rsidRPr="00BF265C" w:rsidRDefault="00E73897" w:rsidP="00904356">
            <w:pPr>
              <w:spacing w:line="360" w:lineRule="auto"/>
              <w:jc w:val="center"/>
              <w:rPr>
                <w:rFonts w:cs="Arial"/>
                <w:b/>
                <w:szCs w:val="24"/>
              </w:rPr>
            </w:pPr>
          </w:p>
        </w:tc>
        <w:tc>
          <w:tcPr>
            <w:tcW w:w="3074" w:type="dxa"/>
          </w:tcPr>
          <w:p w14:paraId="75A3105B" w14:textId="77777777" w:rsidR="00E73897" w:rsidRPr="00BF265C" w:rsidRDefault="00E73897" w:rsidP="00904356">
            <w:pPr>
              <w:spacing w:line="360" w:lineRule="auto"/>
              <w:jc w:val="center"/>
              <w:rPr>
                <w:rFonts w:cs="Arial"/>
                <w:b/>
                <w:szCs w:val="24"/>
              </w:rPr>
            </w:pPr>
          </w:p>
        </w:tc>
      </w:tr>
      <w:tr w:rsidR="00E73897" w:rsidRPr="00BF265C" w14:paraId="467CBD1D" w14:textId="0BB778E2" w:rsidTr="007D59FB">
        <w:trPr>
          <w:trHeight w:val="1074"/>
        </w:trPr>
        <w:tc>
          <w:tcPr>
            <w:tcW w:w="6521" w:type="dxa"/>
          </w:tcPr>
          <w:p w14:paraId="3E4F015A" w14:textId="2A8596F9" w:rsidR="00E73897" w:rsidRPr="00BA4F5F" w:rsidRDefault="00E73897" w:rsidP="00BA4F5F">
            <w:pPr>
              <w:pStyle w:val="ListParagraph"/>
              <w:numPr>
                <w:ilvl w:val="0"/>
                <w:numId w:val="32"/>
              </w:numPr>
              <w:ind w:left="431"/>
              <w:rPr>
                <w:rFonts w:cs="Arial"/>
                <w:szCs w:val="24"/>
              </w:rPr>
            </w:pPr>
            <w:r w:rsidRPr="00BA4F5F">
              <w:rPr>
                <w:rFonts w:cs="Arial"/>
                <w:szCs w:val="24"/>
              </w:rPr>
              <w:t>Feedback from people with disability, their family and carers and staff is collected regularly from all levels of the organisation in order to identify any gaps in knowledge and practice. This may include focus groups, interviews and written feedback.</w:t>
            </w:r>
          </w:p>
        </w:tc>
        <w:tc>
          <w:tcPr>
            <w:tcW w:w="3070" w:type="dxa"/>
          </w:tcPr>
          <w:p w14:paraId="77F3AC43" w14:textId="77777777" w:rsidR="00E73897" w:rsidRPr="00BF265C" w:rsidRDefault="00E73897" w:rsidP="00904356">
            <w:pPr>
              <w:spacing w:line="360" w:lineRule="auto"/>
              <w:jc w:val="center"/>
              <w:rPr>
                <w:rFonts w:cs="Arial"/>
                <w:b/>
                <w:szCs w:val="24"/>
              </w:rPr>
            </w:pPr>
          </w:p>
        </w:tc>
        <w:tc>
          <w:tcPr>
            <w:tcW w:w="3070" w:type="dxa"/>
          </w:tcPr>
          <w:p w14:paraId="147ACFA6" w14:textId="77777777" w:rsidR="00E73897" w:rsidRPr="00BF265C" w:rsidRDefault="00E73897" w:rsidP="00904356">
            <w:pPr>
              <w:spacing w:line="360" w:lineRule="auto"/>
              <w:jc w:val="center"/>
              <w:rPr>
                <w:rFonts w:cs="Arial"/>
                <w:b/>
                <w:szCs w:val="24"/>
              </w:rPr>
            </w:pPr>
          </w:p>
        </w:tc>
        <w:tc>
          <w:tcPr>
            <w:tcW w:w="3074" w:type="dxa"/>
          </w:tcPr>
          <w:p w14:paraId="18A53977" w14:textId="77777777" w:rsidR="00E73897" w:rsidRPr="00BF265C" w:rsidRDefault="00E73897" w:rsidP="00904356">
            <w:pPr>
              <w:spacing w:line="360" w:lineRule="auto"/>
              <w:jc w:val="center"/>
              <w:rPr>
                <w:rFonts w:cs="Arial"/>
                <w:b/>
                <w:szCs w:val="24"/>
              </w:rPr>
            </w:pPr>
          </w:p>
        </w:tc>
      </w:tr>
      <w:tr w:rsidR="00E73897" w:rsidRPr="00BF265C" w14:paraId="3FEA60EF" w14:textId="159A4906" w:rsidTr="007D59FB">
        <w:trPr>
          <w:trHeight w:val="809"/>
        </w:trPr>
        <w:tc>
          <w:tcPr>
            <w:tcW w:w="6521" w:type="dxa"/>
          </w:tcPr>
          <w:p w14:paraId="3A6FE903" w14:textId="403D9678" w:rsidR="00E73897" w:rsidRPr="00BA4F5F" w:rsidRDefault="00E73897" w:rsidP="00BA4F5F">
            <w:pPr>
              <w:pStyle w:val="ListParagraph"/>
              <w:numPr>
                <w:ilvl w:val="0"/>
                <w:numId w:val="32"/>
              </w:numPr>
              <w:ind w:left="431"/>
              <w:rPr>
                <w:rFonts w:cs="Arial"/>
                <w:szCs w:val="24"/>
              </w:rPr>
            </w:pPr>
            <w:r w:rsidRPr="00BA4F5F">
              <w:rPr>
                <w:rFonts w:cs="Arial"/>
                <w:szCs w:val="24"/>
              </w:rPr>
              <w:t>Feedback, concerns, complaints and serious incidents are analysed to identify trends and areas for service development and improvement.</w:t>
            </w:r>
          </w:p>
        </w:tc>
        <w:tc>
          <w:tcPr>
            <w:tcW w:w="3070" w:type="dxa"/>
          </w:tcPr>
          <w:p w14:paraId="724AEC02" w14:textId="77777777" w:rsidR="00E73897" w:rsidRPr="00BF265C" w:rsidRDefault="00E73897" w:rsidP="00904356">
            <w:pPr>
              <w:spacing w:line="360" w:lineRule="auto"/>
              <w:jc w:val="center"/>
              <w:rPr>
                <w:rFonts w:cs="Arial"/>
                <w:b/>
                <w:szCs w:val="24"/>
              </w:rPr>
            </w:pPr>
          </w:p>
        </w:tc>
        <w:tc>
          <w:tcPr>
            <w:tcW w:w="3070" w:type="dxa"/>
          </w:tcPr>
          <w:p w14:paraId="7E3E87BD" w14:textId="77777777" w:rsidR="00E73897" w:rsidRPr="00BF265C" w:rsidRDefault="00E73897" w:rsidP="00904356">
            <w:pPr>
              <w:spacing w:line="360" w:lineRule="auto"/>
              <w:jc w:val="center"/>
              <w:rPr>
                <w:rFonts w:cs="Arial"/>
                <w:b/>
                <w:szCs w:val="24"/>
              </w:rPr>
            </w:pPr>
          </w:p>
        </w:tc>
        <w:tc>
          <w:tcPr>
            <w:tcW w:w="3074" w:type="dxa"/>
          </w:tcPr>
          <w:p w14:paraId="5AF026E5" w14:textId="77777777" w:rsidR="00E73897" w:rsidRPr="00BF265C" w:rsidRDefault="00E73897" w:rsidP="00904356">
            <w:pPr>
              <w:spacing w:line="360" w:lineRule="auto"/>
              <w:jc w:val="center"/>
              <w:rPr>
                <w:rFonts w:cs="Arial"/>
                <w:b/>
                <w:szCs w:val="24"/>
              </w:rPr>
            </w:pPr>
          </w:p>
        </w:tc>
      </w:tr>
      <w:tr w:rsidR="00E73897" w:rsidRPr="00BF265C" w14:paraId="4423C562" w14:textId="4A11167A" w:rsidTr="007D59FB">
        <w:trPr>
          <w:trHeight w:val="397"/>
        </w:trPr>
        <w:tc>
          <w:tcPr>
            <w:tcW w:w="6521" w:type="dxa"/>
          </w:tcPr>
          <w:p w14:paraId="1D9593A8" w14:textId="6C3230BF" w:rsidR="00E73897" w:rsidRPr="00BA4F5F" w:rsidRDefault="00E73897" w:rsidP="00BA4F5F">
            <w:pPr>
              <w:pStyle w:val="ListParagraph"/>
              <w:numPr>
                <w:ilvl w:val="0"/>
                <w:numId w:val="32"/>
              </w:numPr>
              <w:ind w:left="431"/>
              <w:rPr>
                <w:rFonts w:cs="Arial"/>
                <w:szCs w:val="24"/>
              </w:rPr>
            </w:pPr>
            <w:r w:rsidRPr="00BA4F5F">
              <w:rPr>
                <w:rFonts w:cs="Arial"/>
                <w:szCs w:val="24"/>
              </w:rPr>
              <w:t xml:space="preserve">All identified trends or gaps are documented and addressed. </w:t>
            </w:r>
          </w:p>
        </w:tc>
        <w:tc>
          <w:tcPr>
            <w:tcW w:w="3070" w:type="dxa"/>
          </w:tcPr>
          <w:p w14:paraId="0E4E5DEA" w14:textId="77777777" w:rsidR="00E73897" w:rsidRPr="00BF265C" w:rsidRDefault="00E73897" w:rsidP="00904356">
            <w:pPr>
              <w:spacing w:line="360" w:lineRule="auto"/>
              <w:jc w:val="center"/>
              <w:rPr>
                <w:rFonts w:cs="Arial"/>
                <w:b/>
                <w:szCs w:val="24"/>
              </w:rPr>
            </w:pPr>
          </w:p>
        </w:tc>
        <w:tc>
          <w:tcPr>
            <w:tcW w:w="3070" w:type="dxa"/>
          </w:tcPr>
          <w:p w14:paraId="6C1D8928" w14:textId="77777777" w:rsidR="00E73897" w:rsidRPr="00BF265C" w:rsidRDefault="00E73897" w:rsidP="00904356">
            <w:pPr>
              <w:spacing w:line="360" w:lineRule="auto"/>
              <w:jc w:val="center"/>
              <w:rPr>
                <w:rFonts w:cs="Arial"/>
                <w:b/>
                <w:szCs w:val="24"/>
              </w:rPr>
            </w:pPr>
          </w:p>
        </w:tc>
        <w:tc>
          <w:tcPr>
            <w:tcW w:w="3074" w:type="dxa"/>
          </w:tcPr>
          <w:p w14:paraId="0C9826C2" w14:textId="77777777" w:rsidR="00E73897" w:rsidRPr="00BF265C" w:rsidRDefault="00E73897" w:rsidP="00904356">
            <w:pPr>
              <w:spacing w:line="360" w:lineRule="auto"/>
              <w:jc w:val="center"/>
              <w:rPr>
                <w:rFonts w:cs="Arial"/>
                <w:b/>
                <w:szCs w:val="24"/>
              </w:rPr>
            </w:pPr>
          </w:p>
        </w:tc>
      </w:tr>
      <w:tr w:rsidR="00E73897" w:rsidRPr="00BF265C" w14:paraId="54469662" w14:textId="44138B30" w:rsidTr="007D59FB">
        <w:trPr>
          <w:trHeight w:val="809"/>
        </w:trPr>
        <w:tc>
          <w:tcPr>
            <w:tcW w:w="6521" w:type="dxa"/>
          </w:tcPr>
          <w:p w14:paraId="2B581233" w14:textId="4B822AB0" w:rsidR="00E73897" w:rsidRPr="00BA4F5F" w:rsidRDefault="00071CB3" w:rsidP="00BA4F5F">
            <w:pPr>
              <w:pStyle w:val="ListParagraph"/>
              <w:numPr>
                <w:ilvl w:val="0"/>
                <w:numId w:val="32"/>
              </w:numPr>
              <w:ind w:left="431"/>
              <w:rPr>
                <w:rFonts w:cs="Arial"/>
                <w:szCs w:val="24"/>
              </w:rPr>
            </w:pPr>
            <w:r w:rsidRPr="00BA4F5F">
              <w:rPr>
                <w:rFonts w:cs="Arial"/>
                <w:szCs w:val="24"/>
              </w:rPr>
              <w:t xml:space="preserve">Systems and processes </w:t>
            </w:r>
            <w:r w:rsidR="00E73897" w:rsidRPr="00BA4F5F">
              <w:rPr>
                <w:rFonts w:cs="Arial"/>
                <w:szCs w:val="24"/>
              </w:rPr>
              <w:t xml:space="preserve">are in place to measure the impact/effectiveness of organisational policies, procedures and practices. </w:t>
            </w:r>
          </w:p>
        </w:tc>
        <w:tc>
          <w:tcPr>
            <w:tcW w:w="3070" w:type="dxa"/>
          </w:tcPr>
          <w:p w14:paraId="6CBF00F2" w14:textId="77777777" w:rsidR="00E73897" w:rsidRPr="00BF265C" w:rsidRDefault="00E73897" w:rsidP="00904356">
            <w:pPr>
              <w:spacing w:line="360" w:lineRule="auto"/>
              <w:jc w:val="center"/>
              <w:rPr>
                <w:rFonts w:cs="Arial"/>
                <w:b/>
                <w:szCs w:val="24"/>
              </w:rPr>
            </w:pPr>
          </w:p>
        </w:tc>
        <w:tc>
          <w:tcPr>
            <w:tcW w:w="3070" w:type="dxa"/>
          </w:tcPr>
          <w:p w14:paraId="2D7DF5AC" w14:textId="77777777" w:rsidR="00E73897" w:rsidRPr="00BF265C" w:rsidRDefault="00E73897" w:rsidP="00904356">
            <w:pPr>
              <w:spacing w:line="360" w:lineRule="auto"/>
              <w:jc w:val="center"/>
              <w:rPr>
                <w:rFonts w:cs="Arial"/>
                <w:b/>
                <w:szCs w:val="24"/>
              </w:rPr>
            </w:pPr>
          </w:p>
        </w:tc>
        <w:tc>
          <w:tcPr>
            <w:tcW w:w="3074" w:type="dxa"/>
          </w:tcPr>
          <w:p w14:paraId="3CCF7872" w14:textId="77777777" w:rsidR="00E73897" w:rsidRPr="00BF265C" w:rsidRDefault="00E73897" w:rsidP="00904356">
            <w:pPr>
              <w:spacing w:line="360" w:lineRule="auto"/>
              <w:jc w:val="center"/>
              <w:rPr>
                <w:rFonts w:cs="Arial"/>
                <w:b/>
                <w:szCs w:val="24"/>
              </w:rPr>
            </w:pPr>
          </w:p>
        </w:tc>
      </w:tr>
    </w:tbl>
    <w:p w14:paraId="72B0B72B" w14:textId="4241AC20" w:rsidR="0071497F" w:rsidRPr="00BF265C" w:rsidRDefault="0071497F" w:rsidP="00BF265C">
      <w:pPr>
        <w:rPr>
          <w:rFonts w:cs="Arial"/>
          <w:b/>
          <w:szCs w:val="24"/>
        </w:rPr>
      </w:pPr>
    </w:p>
    <w:sectPr w:rsidR="0071497F" w:rsidRPr="00BF265C" w:rsidSect="00157BF2">
      <w:footerReference w:type="default" r:id="rId10"/>
      <w:footerReference w:type="first" r:id="rId11"/>
      <w:pgSz w:w="16838" w:h="11906" w:orient="landscape"/>
      <w:pgMar w:top="711" w:right="720" w:bottom="142" w:left="720" w:header="142" w:footer="61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3BD1E" w16cid:durableId="1F3A1A5B"/>
  <w16cid:commentId w16cid:paraId="674533AD" w16cid:durableId="1F3A1A37"/>
  <w16cid:commentId w16cid:paraId="23893FB1" w16cid:durableId="1F3A1A9C"/>
  <w16cid:commentId w16cid:paraId="539F1DE2" w16cid:durableId="1F3A1AE7"/>
  <w16cid:commentId w16cid:paraId="09E9EAD2" w16cid:durableId="1F3A1B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C19B4" w14:textId="77777777" w:rsidR="008F3F88" w:rsidRDefault="008F3F88" w:rsidP="0032359F">
      <w:pPr>
        <w:spacing w:after="0" w:line="240" w:lineRule="auto"/>
      </w:pPr>
      <w:r>
        <w:separator/>
      </w:r>
    </w:p>
  </w:endnote>
  <w:endnote w:type="continuationSeparator" w:id="0">
    <w:p w14:paraId="716FA866" w14:textId="77777777" w:rsidR="008F3F88" w:rsidRDefault="008F3F88" w:rsidP="0032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F09E0" w14:textId="07099CF1" w:rsidR="008F3F88" w:rsidRPr="008F3F88" w:rsidRDefault="008F3F88" w:rsidP="00157BF2">
    <w:pPr>
      <w:pStyle w:val="Footer"/>
      <w:jc w:val="right"/>
      <w:rPr>
        <w:sz w:val="20"/>
      </w:rPr>
    </w:pPr>
    <w:r>
      <w:rPr>
        <w:color w:val="808080" w:themeColor="background1" w:themeShade="80"/>
        <w:spacing w:val="60"/>
        <w:sz w:val="20"/>
      </w:rPr>
      <w:t>Page</w:t>
    </w:r>
    <w:r>
      <w:rPr>
        <w:sz w:val="20"/>
      </w:rPr>
      <w:t xml:space="preserve"> | </w:t>
    </w:r>
    <w:r>
      <w:rPr>
        <w:sz w:val="20"/>
      </w:rPr>
      <w:fldChar w:fldCharType="begin"/>
    </w:r>
    <w:r>
      <w:rPr>
        <w:sz w:val="20"/>
      </w:rPr>
      <w:instrText xml:space="preserve"> PAGE   \* MERGEFORMAT </w:instrText>
    </w:r>
    <w:r>
      <w:rPr>
        <w:sz w:val="20"/>
      </w:rPr>
      <w:fldChar w:fldCharType="separate"/>
    </w:r>
    <w:r w:rsidR="00157BF2" w:rsidRPr="00157BF2">
      <w:rPr>
        <w:b/>
        <w:bCs/>
        <w:noProof/>
        <w:sz w:val="20"/>
      </w:rPr>
      <w:t>2</w:t>
    </w:r>
    <w:r>
      <w:rPr>
        <w:b/>
        <w:bCs/>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090D9" w14:textId="249EECA8" w:rsidR="00157BF2" w:rsidRPr="00157BF2" w:rsidRDefault="00157BF2" w:rsidP="00157BF2">
    <w:pPr>
      <w:pStyle w:val="Footer"/>
      <w:jc w:val="right"/>
      <w:rPr>
        <w:sz w:val="20"/>
      </w:rPr>
    </w:pPr>
    <w:r>
      <w:rPr>
        <w:color w:val="808080" w:themeColor="background1" w:themeShade="80"/>
        <w:spacing w:val="60"/>
        <w:sz w:val="20"/>
      </w:rPr>
      <w:t>Page</w:t>
    </w:r>
    <w:r>
      <w:rPr>
        <w:sz w:val="20"/>
      </w:rPr>
      <w:t xml:space="preserve"> | </w:t>
    </w:r>
    <w:r>
      <w:rPr>
        <w:sz w:val="20"/>
      </w:rPr>
      <w:fldChar w:fldCharType="begin"/>
    </w:r>
    <w:r>
      <w:rPr>
        <w:sz w:val="20"/>
      </w:rPr>
      <w:instrText xml:space="preserve"> PAGE   \* MERGEFORMAT </w:instrText>
    </w:r>
    <w:r>
      <w:rPr>
        <w:sz w:val="20"/>
      </w:rPr>
      <w:fldChar w:fldCharType="separate"/>
    </w:r>
    <w:r w:rsidRPr="00157BF2">
      <w:rPr>
        <w:b/>
        <w:bCs/>
        <w:noProof/>
        <w:sz w:val="20"/>
      </w:rPr>
      <w:t>1</w:t>
    </w:r>
    <w:r>
      <w:rPr>
        <w:b/>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3FF7D" w14:textId="77777777" w:rsidR="008F3F88" w:rsidRDefault="008F3F88" w:rsidP="0032359F">
      <w:pPr>
        <w:spacing w:after="0" w:line="240" w:lineRule="auto"/>
      </w:pPr>
      <w:r>
        <w:separator/>
      </w:r>
    </w:p>
  </w:footnote>
  <w:footnote w:type="continuationSeparator" w:id="0">
    <w:p w14:paraId="6A95A808" w14:textId="77777777" w:rsidR="008F3F88" w:rsidRDefault="008F3F88" w:rsidP="00323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48C"/>
    <w:multiLevelType w:val="hybridMultilevel"/>
    <w:tmpl w:val="CB96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C194804"/>
    <w:multiLevelType w:val="hybridMultilevel"/>
    <w:tmpl w:val="202EC908"/>
    <w:lvl w:ilvl="0" w:tplc="8830115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7611D3"/>
    <w:multiLevelType w:val="hybridMultilevel"/>
    <w:tmpl w:val="056C4F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3887A9B"/>
    <w:multiLevelType w:val="hybridMultilevel"/>
    <w:tmpl w:val="C6A684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72529AD"/>
    <w:multiLevelType w:val="hybridMultilevel"/>
    <w:tmpl w:val="EBC816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76A66B3"/>
    <w:multiLevelType w:val="hybridMultilevel"/>
    <w:tmpl w:val="6A20DF78"/>
    <w:lvl w:ilvl="0" w:tplc="8830115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4B85C73"/>
    <w:multiLevelType w:val="hybridMultilevel"/>
    <w:tmpl w:val="C6B21A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76F1242"/>
    <w:multiLevelType w:val="hybridMultilevel"/>
    <w:tmpl w:val="23C45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8E6339B"/>
    <w:multiLevelType w:val="hybridMultilevel"/>
    <w:tmpl w:val="0198A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711EF7"/>
    <w:multiLevelType w:val="hybridMultilevel"/>
    <w:tmpl w:val="6780F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13C7C8C"/>
    <w:multiLevelType w:val="hybridMultilevel"/>
    <w:tmpl w:val="8EFA9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2D96542"/>
    <w:multiLevelType w:val="hybridMultilevel"/>
    <w:tmpl w:val="C506F5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5D67FB2"/>
    <w:multiLevelType w:val="hybridMultilevel"/>
    <w:tmpl w:val="24924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9967EDA"/>
    <w:multiLevelType w:val="hybridMultilevel"/>
    <w:tmpl w:val="79F05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9A94107"/>
    <w:multiLevelType w:val="hybridMultilevel"/>
    <w:tmpl w:val="DD4EA3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C4574E5"/>
    <w:multiLevelType w:val="hybridMultilevel"/>
    <w:tmpl w:val="A3603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F3B0294"/>
    <w:multiLevelType w:val="hybridMultilevel"/>
    <w:tmpl w:val="36F84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311881"/>
    <w:multiLevelType w:val="hybridMultilevel"/>
    <w:tmpl w:val="E9109AB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440" w:hanging="720"/>
      </w:pPr>
      <w:rPr>
        <w:rFonts w:ascii="Symbol" w:hAnsi="Symbol" w:hint="default"/>
      </w:rPr>
    </w:lvl>
    <w:lvl w:ilvl="2" w:tplc="AED00372">
      <w:numFmt w:val="bullet"/>
      <w:lvlText w:val="•"/>
      <w:lvlJc w:val="left"/>
      <w:pPr>
        <w:ind w:left="2160" w:hanging="720"/>
      </w:pPr>
      <w:rPr>
        <w:rFonts w:ascii="Arial" w:eastAsiaTheme="minorHAns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B280903"/>
    <w:multiLevelType w:val="hybridMultilevel"/>
    <w:tmpl w:val="5FA6D00A"/>
    <w:lvl w:ilvl="0" w:tplc="8830115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3692C2C"/>
    <w:multiLevelType w:val="hybridMultilevel"/>
    <w:tmpl w:val="C0B45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7873070"/>
    <w:multiLevelType w:val="hybridMultilevel"/>
    <w:tmpl w:val="FA38D97A"/>
    <w:lvl w:ilvl="0" w:tplc="196490E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CA29AD"/>
    <w:multiLevelType w:val="hybridMultilevel"/>
    <w:tmpl w:val="05B0AD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A292C8F"/>
    <w:multiLevelType w:val="hybridMultilevel"/>
    <w:tmpl w:val="40FA3EBA"/>
    <w:lvl w:ilvl="0" w:tplc="DA767AF4">
      <w:numFmt w:val="bullet"/>
      <w:lvlText w:val=""/>
      <w:lvlJc w:val="left"/>
      <w:pPr>
        <w:ind w:left="360" w:hanging="360"/>
      </w:pPr>
      <w:rPr>
        <w:rFonts w:ascii="Symbol" w:eastAsia="Symbol" w:hAnsi="Symbol" w:cs="Symbol" w:hint="default"/>
        <w:w w:val="100"/>
        <w:sz w:val="24"/>
        <w:szCs w:val="24"/>
        <w:lang w:val="en-AU" w:eastAsia="en-AU" w:bidi="en-AU"/>
      </w:rPr>
    </w:lvl>
    <w:lvl w:ilvl="1" w:tplc="720E0AF6">
      <w:numFmt w:val="bullet"/>
      <w:lvlText w:val="•"/>
      <w:lvlJc w:val="left"/>
      <w:pPr>
        <w:ind w:left="1370" w:hanging="360"/>
      </w:pPr>
      <w:rPr>
        <w:rFonts w:hint="default"/>
        <w:lang w:val="en-AU" w:eastAsia="en-AU" w:bidi="en-AU"/>
      </w:rPr>
    </w:lvl>
    <w:lvl w:ilvl="2" w:tplc="D796501A">
      <w:numFmt w:val="bullet"/>
      <w:lvlText w:val="•"/>
      <w:lvlJc w:val="left"/>
      <w:pPr>
        <w:ind w:left="2381" w:hanging="360"/>
      </w:pPr>
      <w:rPr>
        <w:rFonts w:hint="default"/>
        <w:lang w:val="en-AU" w:eastAsia="en-AU" w:bidi="en-AU"/>
      </w:rPr>
    </w:lvl>
    <w:lvl w:ilvl="3" w:tplc="88685D7C">
      <w:numFmt w:val="bullet"/>
      <w:lvlText w:val="•"/>
      <w:lvlJc w:val="left"/>
      <w:pPr>
        <w:ind w:left="3391" w:hanging="360"/>
      </w:pPr>
      <w:rPr>
        <w:rFonts w:hint="default"/>
        <w:lang w:val="en-AU" w:eastAsia="en-AU" w:bidi="en-AU"/>
      </w:rPr>
    </w:lvl>
    <w:lvl w:ilvl="4" w:tplc="F3C6BBAC">
      <w:numFmt w:val="bullet"/>
      <w:lvlText w:val="•"/>
      <w:lvlJc w:val="left"/>
      <w:pPr>
        <w:ind w:left="4402" w:hanging="360"/>
      </w:pPr>
      <w:rPr>
        <w:rFonts w:hint="default"/>
        <w:lang w:val="en-AU" w:eastAsia="en-AU" w:bidi="en-AU"/>
      </w:rPr>
    </w:lvl>
    <w:lvl w:ilvl="5" w:tplc="68BC7660">
      <w:numFmt w:val="bullet"/>
      <w:lvlText w:val="•"/>
      <w:lvlJc w:val="left"/>
      <w:pPr>
        <w:ind w:left="5413" w:hanging="360"/>
      </w:pPr>
      <w:rPr>
        <w:rFonts w:hint="default"/>
        <w:lang w:val="en-AU" w:eastAsia="en-AU" w:bidi="en-AU"/>
      </w:rPr>
    </w:lvl>
    <w:lvl w:ilvl="6" w:tplc="E5081D02">
      <w:numFmt w:val="bullet"/>
      <w:lvlText w:val="•"/>
      <w:lvlJc w:val="left"/>
      <w:pPr>
        <w:ind w:left="6423" w:hanging="360"/>
      </w:pPr>
      <w:rPr>
        <w:rFonts w:hint="default"/>
        <w:lang w:val="en-AU" w:eastAsia="en-AU" w:bidi="en-AU"/>
      </w:rPr>
    </w:lvl>
    <w:lvl w:ilvl="7" w:tplc="378C66A2">
      <w:numFmt w:val="bullet"/>
      <w:lvlText w:val="•"/>
      <w:lvlJc w:val="left"/>
      <w:pPr>
        <w:ind w:left="7434" w:hanging="360"/>
      </w:pPr>
      <w:rPr>
        <w:rFonts w:hint="default"/>
        <w:lang w:val="en-AU" w:eastAsia="en-AU" w:bidi="en-AU"/>
      </w:rPr>
    </w:lvl>
    <w:lvl w:ilvl="8" w:tplc="F44A5BE0">
      <w:numFmt w:val="bullet"/>
      <w:lvlText w:val="•"/>
      <w:lvlJc w:val="left"/>
      <w:pPr>
        <w:ind w:left="8445" w:hanging="360"/>
      </w:pPr>
      <w:rPr>
        <w:rFonts w:hint="default"/>
        <w:lang w:val="en-AU" w:eastAsia="en-AU" w:bidi="en-AU"/>
      </w:rPr>
    </w:lvl>
  </w:abstractNum>
  <w:abstractNum w:abstractNumId="23">
    <w:nsid w:val="5A581C9D"/>
    <w:multiLevelType w:val="hybridMultilevel"/>
    <w:tmpl w:val="C6F2B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BAB038E"/>
    <w:multiLevelType w:val="hybridMultilevel"/>
    <w:tmpl w:val="F7528990"/>
    <w:lvl w:ilvl="0" w:tplc="8830115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1AE1871"/>
    <w:multiLevelType w:val="hybridMultilevel"/>
    <w:tmpl w:val="98A6B2D4"/>
    <w:lvl w:ilvl="0" w:tplc="8830115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204742C"/>
    <w:multiLevelType w:val="hybridMultilevel"/>
    <w:tmpl w:val="2ED2A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8596527"/>
    <w:multiLevelType w:val="hybridMultilevel"/>
    <w:tmpl w:val="C3169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E9A4661"/>
    <w:multiLevelType w:val="hybridMultilevel"/>
    <w:tmpl w:val="73761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F8519F7"/>
    <w:multiLevelType w:val="hybridMultilevel"/>
    <w:tmpl w:val="992A9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7287FBD"/>
    <w:multiLevelType w:val="hybridMultilevel"/>
    <w:tmpl w:val="94AE4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79BF6B24"/>
    <w:multiLevelType w:val="hybridMultilevel"/>
    <w:tmpl w:val="00809560"/>
    <w:lvl w:ilvl="0" w:tplc="8830115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8"/>
  </w:num>
  <w:num w:numId="3">
    <w:abstractNumId w:val="17"/>
  </w:num>
  <w:num w:numId="4">
    <w:abstractNumId w:val="20"/>
  </w:num>
  <w:num w:numId="5">
    <w:abstractNumId w:val="8"/>
  </w:num>
  <w:num w:numId="6">
    <w:abstractNumId w:val="26"/>
  </w:num>
  <w:num w:numId="7">
    <w:abstractNumId w:val="23"/>
  </w:num>
  <w:num w:numId="8">
    <w:abstractNumId w:val="21"/>
  </w:num>
  <w:num w:numId="9">
    <w:abstractNumId w:val="27"/>
  </w:num>
  <w:num w:numId="10">
    <w:abstractNumId w:val="22"/>
  </w:num>
  <w:num w:numId="11">
    <w:abstractNumId w:val="2"/>
  </w:num>
  <w:num w:numId="12">
    <w:abstractNumId w:val="16"/>
  </w:num>
  <w:num w:numId="13">
    <w:abstractNumId w:val="0"/>
  </w:num>
  <w:num w:numId="14">
    <w:abstractNumId w:val="14"/>
  </w:num>
  <w:num w:numId="15">
    <w:abstractNumId w:val="9"/>
  </w:num>
  <w:num w:numId="16">
    <w:abstractNumId w:val="13"/>
  </w:num>
  <w:num w:numId="17">
    <w:abstractNumId w:val="12"/>
  </w:num>
  <w:num w:numId="18">
    <w:abstractNumId w:val="4"/>
  </w:num>
  <w:num w:numId="19">
    <w:abstractNumId w:val="15"/>
  </w:num>
  <w:num w:numId="20">
    <w:abstractNumId w:val="6"/>
  </w:num>
  <w:num w:numId="21">
    <w:abstractNumId w:val="10"/>
  </w:num>
  <w:num w:numId="22">
    <w:abstractNumId w:val="7"/>
  </w:num>
  <w:num w:numId="23">
    <w:abstractNumId w:val="19"/>
  </w:num>
  <w:num w:numId="24">
    <w:abstractNumId w:val="29"/>
  </w:num>
  <w:num w:numId="25">
    <w:abstractNumId w:val="3"/>
  </w:num>
  <w:num w:numId="26">
    <w:abstractNumId w:val="30"/>
  </w:num>
  <w:num w:numId="27">
    <w:abstractNumId w:val="18"/>
  </w:num>
  <w:num w:numId="28">
    <w:abstractNumId w:val="31"/>
  </w:num>
  <w:num w:numId="29">
    <w:abstractNumId w:val="25"/>
  </w:num>
  <w:num w:numId="30">
    <w:abstractNumId w:val="1"/>
  </w:num>
  <w:num w:numId="31">
    <w:abstractNumId w:val="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9F"/>
    <w:rsid w:val="000061D1"/>
    <w:rsid w:val="0002056C"/>
    <w:rsid w:val="000228F0"/>
    <w:rsid w:val="00036F60"/>
    <w:rsid w:val="00071CB3"/>
    <w:rsid w:val="0007656E"/>
    <w:rsid w:val="000A1F65"/>
    <w:rsid w:val="000B7FE6"/>
    <w:rsid w:val="0010789A"/>
    <w:rsid w:val="00111D35"/>
    <w:rsid w:val="001404FC"/>
    <w:rsid w:val="001572D7"/>
    <w:rsid w:val="00157BF2"/>
    <w:rsid w:val="001C2FAA"/>
    <w:rsid w:val="001E51C7"/>
    <w:rsid w:val="002122E1"/>
    <w:rsid w:val="002225C1"/>
    <w:rsid w:val="002A3EBF"/>
    <w:rsid w:val="002B3362"/>
    <w:rsid w:val="002B47C4"/>
    <w:rsid w:val="002D41CE"/>
    <w:rsid w:val="002D5397"/>
    <w:rsid w:val="002D55A5"/>
    <w:rsid w:val="003115D3"/>
    <w:rsid w:val="003214FD"/>
    <w:rsid w:val="00322218"/>
    <w:rsid w:val="0032359F"/>
    <w:rsid w:val="00350660"/>
    <w:rsid w:val="003601E0"/>
    <w:rsid w:val="00384E44"/>
    <w:rsid w:val="00386E03"/>
    <w:rsid w:val="00397EC2"/>
    <w:rsid w:val="003A64D5"/>
    <w:rsid w:val="003C4B23"/>
    <w:rsid w:val="003F23F4"/>
    <w:rsid w:val="0040147E"/>
    <w:rsid w:val="00407BAD"/>
    <w:rsid w:val="004269F4"/>
    <w:rsid w:val="00460251"/>
    <w:rsid w:val="00460D94"/>
    <w:rsid w:val="004619E6"/>
    <w:rsid w:val="00464BF8"/>
    <w:rsid w:val="004C3B36"/>
    <w:rsid w:val="004C7810"/>
    <w:rsid w:val="004D543A"/>
    <w:rsid w:val="004E09E1"/>
    <w:rsid w:val="004F0C8A"/>
    <w:rsid w:val="004F4DD5"/>
    <w:rsid w:val="005058CA"/>
    <w:rsid w:val="00512596"/>
    <w:rsid w:val="005154BA"/>
    <w:rsid w:val="00520C5B"/>
    <w:rsid w:val="005423F4"/>
    <w:rsid w:val="00553220"/>
    <w:rsid w:val="00557189"/>
    <w:rsid w:val="00570103"/>
    <w:rsid w:val="005856EE"/>
    <w:rsid w:val="00586B62"/>
    <w:rsid w:val="005A7BE2"/>
    <w:rsid w:val="005C4204"/>
    <w:rsid w:val="00637E5D"/>
    <w:rsid w:val="00651DF0"/>
    <w:rsid w:val="00667A6E"/>
    <w:rsid w:val="00674DB2"/>
    <w:rsid w:val="006A3310"/>
    <w:rsid w:val="006D10A1"/>
    <w:rsid w:val="00704387"/>
    <w:rsid w:val="0071497F"/>
    <w:rsid w:val="00725978"/>
    <w:rsid w:val="00766EF4"/>
    <w:rsid w:val="00797A4B"/>
    <w:rsid w:val="007A0FB6"/>
    <w:rsid w:val="007A44E9"/>
    <w:rsid w:val="007D59FB"/>
    <w:rsid w:val="007D6B81"/>
    <w:rsid w:val="007F4021"/>
    <w:rsid w:val="00805487"/>
    <w:rsid w:val="0080787D"/>
    <w:rsid w:val="0083588F"/>
    <w:rsid w:val="00865C41"/>
    <w:rsid w:val="0087197A"/>
    <w:rsid w:val="00873B64"/>
    <w:rsid w:val="008A5F2B"/>
    <w:rsid w:val="008B6AAF"/>
    <w:rsid w:val="008C43A5"/>
    <w:rsid w:val="008E4A06"/>
    <w:rsid w:val="008E7D53"/>
    <w:rsid w:val="008F3F88"/>
    <w:rsid w:val="009006BE"/>
    <w:rsid w:val="00902550"/>
    <w:rsid w:val="00904356"/>
    <w:rsid w:val="00941D4F"/>
    <w:rsid w:val="00943B84"/>
    <w:rsid w:val="00954E56"/>
    <w:rsid w:val="009A6E62"/>
    <w:rsid w:val="009D6307"/>
    <w:rsid w:val="009F27BC"/>
    <w:rsid w:val="009F6726"/>
    <w:rsid w:val="00A16D48"/>
    <w:rsid w:val="00A30795"/>
    <w:rsid w:val="00A31663"/>
    <w:rsid w:val="00A36631"/>
    <w:rsid w:val="00A855B4"/>
    <w:rsid w:val="00AC5755"/>
    <w:rsid w:val="00AF105F"/>
    <w:rsid w:val="00AF2788"/>
    <w:rsid w:val="00AF429A"/>
    <w:rsid w:val="00B00289"/>
    <w:rsid w:val="00B451AE"/>
    <w:rsid w:val="00B45B63"/>
    <w:rsid w:val="00B52256"/>
    <w:rsid w:val="00B6359A"/>
    <w:rsid w:val="00B7033A"/>
    <w:rsid w:val="00BA0269"/>
    <w:rsid w:val="00BA4F5F"/>
    <w:rsid w:val="00BD5E17"/>
    <w:rsid w:val="00BF1D9F"/>
    <w:rsid w:val="00BF265C"/>
    <w:rsid w:val="00BF2B09"/>
    <w:rsid w:val="00BF648D"/>
    <w:rsid w:val="00BF6B60"/>
    <w:rsid w:val="00C030D8"/>
    <w:rsid w:val="00C15DC3"/>
    <w:rsid w:val="00C17789"/>
    <w:rsid w:val="00C81D98"/>
    <w:rsid w:val="00C92BFB"/>
    <w:rsid w:val="00CB1761"/>
    <w:rsid w:val="00CD2F31"/>
    <w:rsid w:val="00CD534D"/>
    <w:rsid w:val="00CE3CC4"/>
    <w:rsid w:val="00D03EC1"/>
    <w:rsid w:val="00D118E4"/>
    <w:rsid w:val="00D211B6"/>
    <w:rsid w:val="00D377FF"/>
    <w:rsid w:val="00DA0B61"/>
    <w:rsid w:val="00DB1CE1"/>
    <w:rsid w:val="00DB27F8"/>
    <w:rsid w:val="00DB507C"/>
    <w:rsid w:val="00DD44BC"/>
    <w:rsid w:val="00E025AD"/>
    <w:rsid w:val="00E13F1D"/>
    <w:rsid w:val="00E2045B"/>
    <w:rsid w:val="00E204A1"/>
    <w:rsid w:val="00E22D5D"/>
    <w:rsid w:val="00E56EBD"/>
    <w:rsid w:val="00E57C9C"/>
    <w:rsid w:val="00E73897"/>
    <w:rsid w:val="00E934E9"/>
    <w:rsid w:val="00EE4702"/>
    <w:rsid w:val="00EE4F18"/>
    <w:rsid w:val="00F30800"/>
    <w:rsid w:val="00F4729C"/>
    <w:rsid w:val="00F65A26"/>
    <w:rsid w:val="00F7214D"/>
    <w:rsid w:val="00FB0FB8"/>
    <w:rsid w:val="00FC20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C2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88"/>
    <w:rPr>
      <w:rFonts w:ascii="Arial" w:hAnsi="Arial"/>
      <w:sz w:val="24"/>
    </w:rPr>
  </w:style>
  <w:style w:type="paragraph" w:styleId="Heading1">
    <w:name w:val="heading 1"/>
    <w:basedOn w:val="Normal"/>
    <w:next w:val="Normal"/>
    <w:link w:val="Heading1Char"/>
    <w:uiPriority w:val="9"/>
    <w:qFormat/>
    <w:rsid w:val="00902550"/>
    <w:pPr>
      <w:pBdr>
        <w:bottom w:val="thinThickSmallGap" w:sz="12" w:space="1" w:color="2861A9" w:themeColor="accent2" w:themeShade="BF"/>
      </w:pBdr>
      <w:spacing w:before="400"/>
      <w:jc w:val="center"/>
      <w:outlineLvl w:val="0"/>
    </w:pPr>
    <w:rPr>
      <w:color w:val="1B4171" w:themeColor="accent2" w:themeShade="80"/>
      <w:spacing w:val="20"/>
      <w:sz w:val="32"/>
      <w:szCs w:val="28"/>
    </w:rPr>
  </w:style>
  <w:style w:type="paragraph" w:styleId="Heading2">
    <w:name w:val="heading 2"/>
    <w:basedOn w:val="Normal"/>
    <w:next w:val="Normal"/>
    <w:link w:val="Heading2Char"/>
    <w:uiPriority w:val="9"/>
    <w:unhideWhenUsed/>
    <w:qFormat/>
    <w:rsid w:val="008F3F88"/>
    <w:pPr>
      <w:pBdr>
        <w:bottom w:val="single" w:sz="4" w:space="1" w:color="1A4070" w:themeColor="accent2" w:themeShade="7F"/>
      </w:pBdr>
      <w:spacing w:before="400"/>
      <w:jc w:val="center"/>
      <w:outlineLvl w:val="1"/>
    </w:pPr>
    <w:rPr>
      <w:caps/>
      <w:color w:val="1B4171" w:themeColor="accent2" w:themeShade="80"/>
      <w:spacing w:val="15"/>
      <w:szCs w:val="24"/>
    </w:rPr>
  </w:style>
  <w:style w:type="paragraph" w:styleId="Heading3">
    <w:name w:val="heading 3"/>
    <w:basedOn w:val="Normal"/>
    <w:next w:val="Normal"/>
    <w:link w:val="Heading3Char"/>
    <w:uiPriority w:val="9"/>
    <w:semiHidden/>
    <w:unhideWhenUsed/>
    <w:qFormat/>
    <w:rsid w:val="008F3F88"/>
    <w:pPr>
      <w:pBdr>
        <w:top w:val="dotted" w:sz="4" w:space="1" w:color="1A4070" w:themeColor="accent2" w:themeShade="7F"/>
        <w:bottom w:val="dotted" w:sz="4" w:space="1" w:color="1A4070" w:themeColor="accent2" w:themeShade="7F"/>
      </w:pBdr>
      <w:spacing w:before="300"/>
      <w:jc w:val="center"/>
      <w:outlineLvl w:val="2"/>
    </w:pPr>
    <w:rPr>
      <w:caps/>
      <w:color w:val="1A4070" w:themeColor="accent2" w:themeShade="7F"/>
      <w:szCs w:val="24"/>
    </w:rPr>
  </w:style>
  <w:style w:type="paragraph" w:styleId="Heading4">
    <w:name w:val="heading 4"/>
    <w:basedOn w:val="Normal"/>
    <w:next w:val="Normal"/>
    <w:link w:val="Heading4Char"/>
    <w:uiPriority w:val="9"/>
    <w:semiHidden/>
    <w:unhideWhenUsed/>
    <w:qFormat/>
    <w:rsid w:val="008F3F88"/>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8F3F88"/>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8F3F88"/>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8F3F88"/>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8F3F8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F3F8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F88"/>
    <w:pPr>
      <w:ind w:left="720"/>
      <w:contextualSpacing/>
    </w:pPr>
  </w:style>
  <w:style w:type="paragraph" w:styleId="Header">
    <w:name w:val="header"/>
    <w:basedOn w:val="Normal"/>
    <w:link w:val="HeaderChar"/>
    <w:uiPriority w:val="99"/>
    <w:unhideWhenUsed/>
    <w:rsid w:val="00323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9F"/>
  </w:style>
  <w:style w:type="paragraph" w:styleId="Footer">
    <w:name w:val="footer"/>
    <w:basedOn w:val="Normal"/>
    <w:link w:val="FooterChar"/>
    <w:uiPriority w:val="99"/>
    <w:unhideWhenUsed/>
    <w:rsid w:val="00323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9F"/>
  </w:style>
  <w:style w:type="paragraph" w:styleId="BalloonText">
    <w:name w:val="Balloon Text"/>
    <w:basedOn w:val="Normal"/>
    <w:link w:val="BalloonTextChar"/>
    <w:uiPriority w:val="99"/>
    <w:semiHidden/>
    <w:unhideWhenUsed/>
    <w:rsid w:val="00384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E44"/>
    <w:rPr>
      <w:rFonts w:ascii="Tahoma" w:hAnsi="Tahoma" w:cs="Tahoma"/>
      <w:sz w:val="16"/>
      <w:szCs w:val="16"/>
    </w:rPr>
  </w:style>
  <w:style w:type="character" w:styleId="Hyperlink">
    <w:name w:val="Hyperlink"/>
    <w:basedOn w:val="DefaultParagraphFont"/>
    <w:uiPriority w:val="99"/>
    <w:unhideWhenUsed/>
    <w:rsid w:val="00DB27F8"/>
    <w:rPr>
      <w:color w:val="0080FF" w:themeColor="hyperlink"/>
      <w:u w:val="single"/>
    </w:rPr>
  </w:style>
  <w:style w:type="table" w:styleId="TableGrid">
    <w:name w:val="Table Grid"/>
    <w:basedOn w:val="TableNormal"/>
    <w:uiPriority w:val="39"/>
    <w:rsid w:val="00111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F3F88"/>
    <w:pPr>
      <w:pBdr>
        <w:top w:val="dotted" w:sz="2" w:space="1" w:color="1B4171" w:themeColor="accent2" w:themeShade="80"/>
        <w:bottom w:val="dotted" w:sz="2" w:space="6" w:color="1B4171" w:themeColor="accent2" w:themeShade="80"/>
      </w:pBdr>
      <w:spacing w:before="500" w:after="300" w:line="240" w:lineRule="auto"/>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8F3F88"/>
    <w:rPr>
      <w:caps/>
      <w:color w:val="1B4171" w:themeColor="accent2" w:themeShade="80"/>
      <w:spacing w:val="50"/>
      <w:sz w:val="44"/>
      <w:szCs w:val="44"/>
    </w:rPr>
  </w:style>
  <w:style w:type="character" w:customStyle="1" w:styleId="Heading1Char">
    <w:name w:val="Heading 1 Char"/>
    <w:basedOn w:val="DefaultParagraphFont"/>
    <w:link w:val="Heading1"/>
    <w:uiPriority w:val="9"/>
    <w:rsid w:val="00902550"/>
    <w:rPr>
      <w:rFonts w:ascii="Arial" w:hAnsi="Arial"/>
      <w:color w:val="1B4171" w:themeColor="accent2" w:themeShade="80"/>
      <w:spacing w:val="20"/>
      <w:sz w:val="32"/>
      <w:szCs w:val="28"/>
    </w:rPr>
  </w:style>
  <w:style w:type="character" w:customStyle="1" w:styleId="Heading2Char">
    <w:name w:val="Heading 2 Char"/>
    <w:basedOn w:val="DefaultParagraphFont"/>
    <w:link w:val="Heading2"/>
    <w:uiPriority w:val="9"/>
    <w:rsid w:val="008F3F88"/>
    <w:rPr>
      <w:caps/>
      <w:color w:val="1B4171" w:themeColor="accent2" w:themeShade="80"/>
      <w:spacing w:val="15"/>
      <w:sz w:val="24"/>
      <w:szCs w:val="24"/>
    </w:rPr>
  </w:style>
  <w:style w:type="character" w:styleId="CommentReference">
    <w:name w:val="annotation reference"/>
    <w:basedOn w:val="DefaultParagraphFont"/>
    <w:uiPriority w:val="99"/>
    <w:semiHidden/>
    <w:unhideWhenUsed/>
    <w:rsid w:val="006A3310"/>
    <w:rPr>
      <w:sz w:val="16"/>
      <w:szCs w:val="16"/>
    </w:rPr>
  </w:style>
  <w:style w:type="paragraph" w:styleId="CommentText">
    <w:name w:val="annotation text"/>
    <w:basedOn w:val="Normal"/>
    <w:link w:val="CommentTextChar"/>
    <w:uiPriority w:val="99"/>
    <w:semiHidden/>
    <w:unhideWhenUsed/>
    <w:rsid w:val="006A3310"/>
    <w:pPr>
      <w:spacing w:line="240" w:lineRule="auto"/>
    </w:pPr>
    <w:rPr>
      <w:sz w:val="20"/>
      <w:szCs w:val="20"/>
    </w:rPr>
  </w:style>
  <w:style w:type="character" w:customStyle="1" w:styleId="CommentTextChar">
    <w:name w:val="Comment Text Char"/>
    <w:basedOn w:val="DefaultParagraphFont"/>
    <w:link w:val="CommentText"/>
    <w:uiPriority w:val="99"/>
    <w:semiHidden/>
    <w:rsid w:val="006A3310"/>
    <w:rPr>
      <w:sz w:val="20"/>
      <w:szCs w:val="20"/>
    </w:rPr>
  </w:style>
  <w:style w:type="paragraph" w:styleId="CommentSubject">
    <w:name w:val="annotation subject"/>
    <w:basedOn w:val="CommentText"/>
    <w:next w:val="CommentText"/>
    <w:link w:val="CommentSubjectChar"/>
    <w:uiPriority w:val="99"/>
    <w:semiHidden/>
    <w:unhideWhenUsed/>
    <w:rsid w:val="006A3310"/>
    <w:rPr>
      <w:b/>
      <w:bCs/>
    </w:rPr>
  </w:style>
  <w:style w:type="character" w:customStyle="1" w:styleId="CommentSubjectChar">
    <w:name w:val="Comment Subject Char"/>
    <w:basedOn w:val="CommentTextChar"/>
    <w:link w:val="CommentSubject"/>
    <w:uiPriority w:val="99"/>
    <w:semiHidden/>
    <w:rsid w:val="006A3310"/>
    <w:rPr>
      <w:b/>
      <w:bCs/>
      <w:sz w:val="20"/>
      <w:szCs w:val="20"/>
    </w:rPr>
  </w:style>
  <w:style w:type="paragraph" w:styleId="Revision">
    <w:name w:val="Revision"/>
    <w:hidden/>
    <w:uiPriority w:val="99"/>
    <w:semiHidden/>
    <w:rsid w:val="00BF265C"/>
    <w:pPr>
      <w:spacing w:after="0" w:line="240" w:lineRule="auto"/>
    </w:pPr>
  </w:style>
  <w:style w:type="character" w:customStyle="1" w:styleId="Heading3Char">
    <w:name w:val="Heading 3 Char"/>
    <w:basedOn w:val="DefaultParagraphFont"/>
    <w:link w:val="Heading3"/>
    <w:uiPriority w:val="9"/>
    <w:semiHidden/>
    <w:rsid w:val="008F3F88"/>
    <w:rPr>
      <w:caps/>
      <w:color w:val="1A4070" w:themeColor="accent2" w:themeShade="7F"/>
      <w:sz w:val="24"/>
      <w:szCs w:val="24"/>
    </w:rPr>
  </w:style>
  <w:style w:type="character" w:customStyle="1" w:styleId="Heading4Char">
    <w:name w:val="Heading 4 Char"/>
    <w:basedOn w:val="DefaultParagraphFont"/>
    <w:link w:val="Heading4"/>
    <w:uiPriority w:val="9"/>
    <w:semiHidden/>
    <w:rsid w:val="008F3F88"/>
    <w:rPr>
      <w:caps/>
      <w:color w:val="1A4070" w:themeColor="accent2" w:themeShade="7F"/>
      <w:spacing w:val="10"/>
    </w:rPr>
  </w:style>
  <w:style w:type="character" w:customStyle="1" w:styleId="Heading5Char">
    <w:name w:val="Heading 5 Char"/>
    <w:basedOn w:val="DefaultParagraphFont"/>
    <w:link w:val="Heading5"/>
    <w:uiPriority w:val="9"/>
    <w:semiHidden/>
    <w:rsid w:val="008F3F88"/>
    <w:rPr>
      <w:caps/>
      <w:color w:val="1A4070" w:themeColor="accent2" w:themeShade="7F"/>
      <w:spacing w:val="10"/>
    </w:rPr>
  </w:style>
  <w:style w:type="character" w:customStyle="1" w:styleId="Heading6Char">
    <w:name w:val="Heading 6 Char"/>
    <w:basedOn w:val="DefaultParagraphFont"/>
    <w:link w:val="Heading6"/>
    <w:uiPriority w:val="9"/>
    <w:semiHidden/>
    <w:rsid w:val="008F3F88"/>
    <w:rPr>
      <w:caps/>
      <w:color w:val="2861A9" w:themeColor="accent2" w:themeShade="BF"/>
      <w:spacing w:val="10"/>
    </w:rPr>
  </w:style>
  <w:style w:type="character" w:customStyle="1" w:styleId="Heading7Char">
    <w:name w:val="Heading 7 Char"/>
    <w:basedOn w:val="DefaultParagraphFont"/>
    <w:link w:val="Heading7"/>
    <w:uiPriority w:val="9"/>
    <w:semiHidden/>
    <w:rsid w:val="008F3F88"/>
    <w:rPr>
      <w:i/>
      <w:iCs/>
      <w:caps/>
      <w:color w:val="2861A9" w:themeColor="accent2" w:themeShade="BF"/>
      <w:spacing w:val="10"/>
    </w:rPr>
  </w:style>
  <w:style w:type="character" w:customStyle="1" w:styleId="Heading8Char">
    <w:name w:val="Heading 8 Char"/>
    <w:basedOn w:val="DefaultParagraphFont"/>
    <w:link w:val="Heading8"/>
    <w:uiPriority w:val="9"/>
    <w:semiHidden/>
    <w:rsid w:val="008F3F88"/>
    <w:rPr>
      <w:caps/>
      <w:spacing w:val="10"/>
      <w:sz w:val="20"/>
      <w:szCs w:val="20"/>
    </w:rPr>
  </w:style>
  <w:style w:type="character" w:customStyle="1" w:styleId="Heading9Char">
    <w:name w:val="Heading 9 Char"/>
    <w:basedOn w:val="DefaultParagraphFont"/>
    <w:link w:val="Heading9"/>
    <w:uiPriority w:val="9"/>
    <w:semiHidden/>
    <w:rsid w:val="008F3F88"/>
    <w:rPr>
      <w:i/>
      <w:iCs/>
      <w:caps/>
      <w:spacing w:val="10"/>
      <w:sz w:val="20"/>
      <w:szCs w:val="20"/>
    </w:rPr>
  </w:style>
  <w:style w:type="paragraph" w:styleId="Caption">
    <w:name w:val="caption"/>
    <w:basedOn w:val="Normal"/>
    <w:next w:val="Normal"/>
    <w:uiPriority w:val="35"/>
    <w:semiHidden/>
    <w:unhideWhenUsed/>
    <w:qFormat/>
    <w:rsid w:val="008F3F88"/>
    <w:rPr>
      <w:caps/>
      <w:spacing w:val="10"/>
      <w:sz w:val="18"/>
      <w:szCs w:val="18"/>
    </w:rPr>
  </w:style>
  <w:style w:type="paragraph" w:styleId="Subtitle">
    <w:name w:val="Subtitle"/>
    <w:basedOn w:val="Normal"/>
    <w:next w:val="Normal"/>
    <w:link w:val="SubtitleChar"/>
    <w:uiPriority w:val="11"/>
    <w:qFormat/>
    <w:rsid w:val="008F3F8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F3F88"/>
    <w:rPr>
      <w:caps/>
      <w:spacing w:val="20"/>
      <w:sz w:val="18"/>
      <w:szCs w:val="18"/>
    </w:rPr>
  </w:style>
  <w:style w:type="character" w:styleId="Strong">
    <w:name w:val="Strong"/>
    <w:uiPriority w:val="22"/>
    <w:qFormat/>
    <w:rsid w:val="008F3F88"/>
    <w:rPr>
      <w:b/>
      <w:bCs/>
      <w:color w:val="2861A9" w:themeColor="accent2" w:themeShade="BF"/>
      <w:spacing w:val="5"/>
    </w:rPr>
  </w:style>
  <w:style w:type="character" w:styleId="Emphasis">
    <w:name w:val="Emphasis"/>
    <w:uiPriority w:val="20"/>
    <w:qFormat/>
    <w:rsid w:val="008F3F88"/>
    <w:rPr>
      <w:caps/>
      <w:spacing w:val="5"/>
      <w:sz w:val="20"/>
      <w:szCs w:val="20"/>
    </w:rPr>
  </w:style>
  <w:style w:type="paragraph" w:styleId="NoSpacing">
    <w:name w:val="No Spacing"/>
    <w:basedOn w:val="Normal"/>
    <w:link w:val="NoSpacingChar"/>
    <w:uiPriority w:val="1"/>
    <w:qFormat/>
    <w:rsid w:val="008F3F88"/>
    <w:pPr>
      <w:spacing w:after="0" w:line="240" w:lineRule="auto"/>
    </w:pPr>
  </w:style>
  <w:style w:type="character" w:customStyle="1" w:styleId="NoSpacingChar">
    <w:name w:val="No Spacing Char"/>
    <w:basedOn w:val="DefaultParagraphFont"/>
    <w:link w:val="NoSpacing"/>
    <w:uiPriority w:val="1"/>
    <w:rsid w:val="008F3F88"/>
  </w:style>
  <w:style w:type="paragraph" w:styleId="Quote">
    <w:name w:val="Quote"/>
    <w:basedOn w:val="Normal"/>
    <w:next w:val="Normal"/>
    <w:link w:val="QuoteChar"/>
    <w:uiPriority w:val="29"/>
    <w:qFormat/>
    <w:rsid w:val="008F3F88"/>
    <w:rPr>
      <w:i/>
      <w:iCs/>
    </w:rPr>
  </w:style>
  <w:style w:type="character" w:customStyle="1" w:styleId="QuoteChar">
    <w:name w:val="Quote Char"/>
    <w:basedOn w:val="DefaultParagraphFont"/>
    <w:link w:val="Quote"/>
    <w:uiPriority w:val="29"/>
    <w:rsid w:val="008F3F88"/>
    <w:rPr>
      <w:i/>
      <w:iCs/>
    </w:rPr>
  </w:style>
  <w:style w:type="paragraph" w:styleId="IntenseQuote">
    <w:name w:val="Intense Quote"/>
    <w:basedOn w:val="Normal"/>
    <w:next w:val="Normal"/>
    <w:link w:val="IntenseQuoteChar"/>
    <w:uiPriority w:val="30"/>
    <w:qFormat/>
    <w:rsid w:val="008F3F88"/>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8F3F88"/>
    <w:rPr>
      <w:caps/>
      <w:color w:val="1A4070" w:themeColor="accent2" w:themeShade="7F"/>
      <w:spacing w:val="5"/>
      <w:sz w:val="20"/>
      <w:szCs w:val="20"/>
    </w:rPr>
  </w:style>
  <w:style w:type="character" w:styleId="SubtleEmphasis">
    <w:name w:val="Subtle Emphasis"/>
    <w:uiPriority w:val="19"/>
    <w:qFormat/>
    <w:rsid w:val="008F3F88"/>
    <w:rPr>
      <w:i/>
      <w:iCs/>
    </w:rPr>
  </w:style>
  <w:style w:type="character" w:styleId="IntenseEmphasis">
    <w:name w:val="Intense Emphasis"/>
    <w:uiPriority w:val="21"/>
    <w:qFormat/>
    <w:rsid w:val="008F3F88"/>
    <w:rPr>
      <w:i/>
      <w:iCs/>
      <w:caps/>
      <w:spacing w:val="10"/>
      <w:sz w:val="20"/>
      <w:szCs w:val="20"/>
    </w:rPr>
  </w:style>
  <w:style w:type="character" w:styleId="SubtleReference">
    <w:name w:val="Subtle Reference"/>
    <w:basedOn w:val="DefaultParagraphFont"/>
    <w:uiPriority w:val="31"/>
    <w:qFormat/>
    <w:rsid w:val="008F3F88"/>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8F3F88"/>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8F3F88"/>
    <w:rPr>
      <w:caps/>
      <w:color w:val="1A4070" w:themeColor="accent2" w:themeShade="7F"/>
      <w:spacing w:val="5"/>
      <w:u w:color="1A4070" w:themeColor="accent2" w:themeShade="7F"/>
    </w:rPr>
  </w:style>
  <w:style w:type="paragraph" w:styleId="TOCHeading">
    <w:name w:val="TOC Heading"/>
    <w:basedOn w:val="Heading1"/>
    <w:next w:val="Normal"/>
    <w:uiPriority w:val="39"/>
    <w:semiHidden/>
    <w:unhideWhenUsed/>
    <w:qFormat/>
    <w:rsid w:val="008F3F88"/>
    <w:pPr>
      <w:outlineLvl w:val="9"/>
    </w:pPr>
    <w:rPr>
      <w:lang w:bidi="en-US"/>
    </w:rPr>
  </w:style>
  <w:style w:type="character" w:styleId="FollowedHyperlink">
    <w:name w:val="FollowedHyperlink"/>
    <w:basedOn w:val="DefaultParagraphFont"/>
    <w:uiPriority w:val="99"/>
    <w:semiHidden/>
    <w:unhideWhenUsed/>
    <w:rsid w:val="00157BF2"/>
    <w:rPr>
      <w:color w:val="5EAE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88"/>
    <w:rPr>
      <w:rFonts w:ascii="Arial" w:hAnsi="Arial"/>
      <w:sz w:val="24"/>
    </w:rPr>
  </w:style>
  <w:style w:type="paragraph" w:styleId="Heading1">
    <w:name w:val="heading 1"/>
    <w:basedOn w:val="Normal"/>
    <w:next w:val="Normal"/>
    <w:link w:val="Heading1Char"/>
    <w:uiPriority w:val="9"/>
    <w:qFormat/>
    <w:rsid w:val="00902550"/>
    <w:pPr>
      <w:pBdr>
        <w:bottom w:val="thinThickSmallGap" w:sz="12" w:space="1" w:color="2861A9" w:themeColor="accent2" w:themeShade="BF"/>
      </w:pBdr>
      <w:spacing w:before="400"/>
      <w:jc w:val="center"/>
      <w:outlineLvl w:val="0"/>
    </w:pPr>
    <w:rPr>
      <w:color w:val="1B4171" w:themeColor="accent2" w:themeShade="80"/>
      <w:spacing w:val="20"/>
      <w:sz w:val="32"/>
      <w:szCs w:val="28"/>
    </w:rPr>
  </w:style>
  <w:style w:type="paragraph" w:styleId="Heading2">
    <w:name w:val="heading 2"/>
    <w:basedOn w:val="Normal"/>
    <w:next w:val="Normal"/>
    <w:link w:val="Heading2Char"/>
    <w:uiPriority w:val="9"/>
    <w:unhideWhenUsed/>
    <w:qFormat/>
    <w:rsid w:val="008F3F88"/>
    <w:pPr>
      <w:pBdr>
        <w:bottom w:val="single" w:sz="4" w:space="1" w:color="1A4070" w:themeColor="accent2" w:themeShade="7F"/>
      </w:pBdr>
      <w:spacing w:before="400"/>
      <w:jc w:val="center"/>
      <w:outlineLvl w:val="1"/>
    </w:pPr>
    <w:rPr>
      <w:caps/>
      <w:color w:val="1B4171" w:themeColor="accent2" w:themeShade="80"/>
      <w:spacing w:val="15"/>
      <w:szCs w:val="24"/>
    </w:rPr>
  </w:style>
  <w:style w:type="paragraph" w:styleId="Heading3">
    <w:name w:val="heading 3"/>
    <w:basedOn w:val="Normal"/>
    <w:next w:val="Normal"/>
    <w:link w:val="Heading3Char"/>
    <w:uiPriority w:val="9"/>
    <w:semiHidden/>
    <w:unhideWhenUsed/>
    <w:qFormat/>
    <w:rsid w:val="008F3F88"/>
    <w:pPr>
      <w:pBdr>
        <w:top w:val="dotted" w:sz="4" w:space="1" w:color="1A4070" w:themeColor="accent2" w:themeShade="7F"/>
        <w:bottom w:val="dotted" w:sz="4" w:space="1" w:color="1A4070" w:themeColor="accent2" w:themeShade="7F"/>
      </w:pBdr>
      <w:spacing w:before="300"/>
      <w:jc w:val="center"/>
      <w:outlineLvl w:val="2"/>
    </w:pPr>
    <w:rPr>
      <w:caps/>
      <w:color w:val="1A4070" w:themeColor="accent2" w:themeShade="7F"/>
      <w:szCs w:val="24"/>
    </w:rPr>
  </w:style>
  <w:style w:type="paragraph" w:styleId="Heading4">
    <w:name w:val="heading 4"/>
    <w:basedOn w:val="Normal"/>
    <w:next w:val="Normal"/>
    <w:link w:val="Heading4Char"/>
    <w:uiPriority w:val="9"/>
    <w:semiHidden/>
    <w:unhideWhenUsed/>
    <w:qFormat/>
    <w:rsid w:val="008F3F88"/>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8F3F88"/>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8F3F88"/>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8F3F88"/>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8F3F8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F3F8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F88"/>
    <w:pPr>
      <w:ind w:left="720"/>
      <w:contextualSpacing/>
    </w:pPr>
  </w:style>
  <w:style w:type="paragraph" w:styleId="Header">
    <w:name w:val="header"/>
    <w:basedOn w:val="Normal"/>
    <w:link w:val="HeaderChar"/>
    <w:uiPriority w:val="99"/>
    <w:unhideWhenUsed/>
    <w:rsid w:val="00323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9F"/>
  </w:style>
  <w:style w:type="paragraph" w:styleId="Footer">
    <w:name w:val="footer"/>
    <w:basedOn w:val="Normal"/>
    <w:link w:val="FooterChar"/>
    <w:uiPriority w:val="99"/>
    <w:unhideWhenUsed/>
    <w:rsid w:val="00323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9F"/>
  </w:style>
  <w:style w:type="paragraph" w:styleId="BalloonText">
    <w:name w:val="Balloon Text"/>
    <w:basedOn w:val="Normal"/>
    <w:link w:val="BalloonTextChar"/>
    <w:uiPriority w:val="99"/>
    <w:semiHidden/>
    <w:unhideWhenUsed/>
    <w:rsid w:val="00384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E44"/>
    <w:rPr>
      <w:rFonts w:ascii="Tahoma" w:hAnsi="Tahoma" w:cs="Tahoma"/>
      <w:sz w:val="16"/>
      <w:szCs w:val="16"/>
    </w:rPr>
  </w:style>
  <w:style w:type="character" w:styleId="Hyperlink">
    <w:name w:val="Hyperlink"/>
    <w:basedOn w:val="DefaultParagraphFont"/>
    <w:uiPriority w:val="99"/>
    <w:unhideWhenUsed/>
    <w:rsid w:val="00DB27F8"/>
    <w:rPr>
      <w:color w:val="0080FF" w:themeColor="hyperlink"/>
      <w:u w:val="single"/>
    </w:rPr>
  </w:style>
  <w:style w:type="table" w:styleId="TableGrid">
    <w:name w:val="Table Grid"/>
    <w:basedOn w:val="TableNormal"/>
    <w:uiPriority w:val="39"/>
    <w:rsid w:val="00111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F3F88"/>
    <w:pPr>
      <w:pBdr>
        <w:top w:val="dotted" w:sz="2" w:space="1" w:color="1B4171" w:themeColor="accent2" w:themeShade="80"/>
        <w:bottom w:val="dotted" w:sz="2" w:space="6" w:color="1B4171" w:themeColor="accent2" w:themeShade="80"/>
      </w:pBdr>
      <w:spacing w:before="500" w:after="300" w:line="240" w:lineRule="auto"/>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8F3F88"/>
    <w:rPr>
      <w:caps/>
      <w:color w:val="1B4171" w:themeColor="accent2" w:themeShade="80"/>
      <w:spacing w:val="50"/>
      <w:sz w:val="44"/>
      <w:szCs w:val="44"/>
    </w:rPr>
  </w:style>
  <w:style w:type="character" w:customStyle="1" w:styleId="Heading1Char">
    <w:name w:val="Heading 1 Char"/>
    <w:basedOn w:val="DefaultParagraphFont"/>
    <w:link w:val="Heading1"/>
    <w:uiPriority w:val="9"/>
    <w:rsid w:val="00902550"/>
    <w:rPr>
      <w:rFonts w:ascii="Arial" w:hAnsi="Arial"/>
      <w:color w:val="1B4171" w:themeColor="accent2" w:themeShade="80"/>
      <w:spacing w:val="20"/>
      <w:sz w:val="32"/>
      <w:szCs w:val="28"/>
    </w:rPr>
  </w:style>
  <w:style w:type="character" w:customStyle="1" w:styleId="Heading2Char">
    <w:name w:val="Heading 2 Char"/>
    <w:basedOn w:val="DefaultParagraphFont"/>
    <w:link w:val="Heading2"/>
    <w:uiPriority w:val="9"/>
    <w:rsid w:val="008F3F88"/>
    <w:rPr>
      <w:caps/>
      <w:color w:val="1B4171" w:themeColor="accent2" w:themeShade="80"/>
      <w:spacing w:val="15"/>
      <w:sz w:val="24"/>
      <w:szCs w:val="24"/>
    </w:rPr>
  </w:style>
  <w:style w:type="character" w:styleId="CommentReference">
    <w:name w:val="annotation reference"/>
    <w:basedOn w:val="DefaultParagraphFont"/>
    <w:uiPriority w:val="99"/>
    <w:semiHidden/>
    <w:unhideWhenUsed/>
    <w:rsid w:val="006A3310"/>
    <w:rPr>
      <w:sz w:val="16"/>
      <w:szCs w:val="16"/>
    </w:rPr>
  </w:style>
  <w:style w:type="paragraph" w:styleId="CommentText">
    <w:name w:val="annotation text"/>
    <w:basedOn w:val="Normal"/>
    <w:link w:val="CommentTextChar"/>
    <w:uiPriority w:val="99"/>
    <w:semiHidden/>
    <w:unhideWhenUsed/>
    <w:rsid w:val="006A3310"/>
    <w:pPr>
      <w:spacing w:line="240" w:lineRule="auto"/>
    </w:pPr>
    <w:rPr>
      <w:sz w:val="20"/>
      <w:szCs w:val="20"/>
    </w:rPr>
  </w:style>
  <w:style w:type="character" w:customStyle="1" w:styleId="CommentTextChar">
    <w:name w:val="Comment Text Char"/>
    <w:basedOn w:val="DefaultParagraphFont"/>
    <w:link w:val="CommentText"/>
    <w:uiPriority w:val="99"/>
    <w:semiHidden/>
    <w:rsid w:val="006A3310"/>
    <w:rPr>
      <w:sz w:val="20"/>
      <w:szCs w:val="20"/>
    </w:rPr>
  </w:style>
  <w:style w:type="paragraph" w:styleId="CommentSubject">
    <w:name w:val="annotation subject"/>
    <w:basedOn w:val="CommentText"/>
    <w:next w:val="CommentText"/>
    <w:link w:val="CommentSubjectChar"/>
    <w:uiPriority w:val="99"/>
    <w:semiHidden/>
    <w:unhideWhenUsed/>
    <w:rsid w:val="006A3310"/>
    <w:rPr>
      <w:b/>
      <w:bCs/>
    </w:rPr>
  </w:style>
  <w:style w:type="character" w:customStyle="1" w:styleId="CommentSubjectChar">
    <w:name w:val="Comment Subject Char"/>
    <w:basedOn w:val="CommentTextChar"/>
    <w:link w:val="CommentSubject"/>
    <w:uiPriority w:val="99"/>
    <w:semiHidden/>
    <w:rsid w:val="006A3310"/>
    <w:rPr>
      <w:b/>
      <w:bCs/>
      <w:sz w:val="20"/>
      <w:szCs w:val="20"/>
    </w:rPr>
  </w:style>
  <w:style w:type="paragraph" w:styleId="Revision">
    <w:name w:val="Revision"/>
    <w:hidden/>
    <w:uiPriority w:val="99"/>
    <w:semiHidden/>
    <w:rsid w:val="00BF265C"/>
    <w:pPr>
      <w:spacing w:after="0" w:line="240" w:lineRule="auto"/>
    </w:pPr>
  </w:style>
  <w:style w:type="character" w:customStyle="1" w:styleId="Heading3Char">
    <w:name w:val="Heading 3 Char"/>
    <w:basedOn w:val="DefaultParagraphFont"/>
    <w:link w:val="Heading3"/>
    <w:uiPriority w:val="9"/>
    <w:semiHidden/>
    <w:rsid w:val="008F3F88"/>
    <w:rPr>
      <w:caps/>
      <w:color w:val="1A4070" w:themeColor="accent2" w:themeShade="7F"/>
      <w:sz w:val="24"/>
      <w:szCs w:val="24"/>
    </w:rPr>
  </w:style>
  <w:style w:type="character" w:customStyle="1" w:styleId="Heading4Char">
    <w:name w:val="Heading 4 Char"/>
    <w:basedOn w:val="DefaultParagraphFont"/>
    <w:link w:val="Heading4"/>
    <w:uiPriority w:val="9"/>
    <w:semiHidden/>
    <w:rsid w:val="008F3F88"/>
    <w:rPr>
      <w:caps/>
      <w:color w:val="1A4070" w:themeColor="accent2" w:themeShade="7F"/>
      <w:spacing w:val="10"/>
    </w:rPr>
  </w:style>
  <w:style w:type="character" w:customStyle="1" w:styleId="Heading5Char">
    <w:name w:val="Heading 5 Char"/>
    <w:basedOn w:val="DefaultParagraphFont"/>
    <w:link w:val="Heading5"/>
    <w:uiPriority w:val="9"/>
    <w:semiHidden/>
    <w:rsid w:val="008F3F88"/>
    <w:rPr>
      <w:caps/>
      <w:color w:val="1A4070" w:themeColor="accent2" w:themeShade="7F"/>
      <w:spacing w:val="10"/>
    </w:rPr>
  </w:style>
  <w:style w:type="character" w:customStyle="1" w:styleId="Heading6Char">
    <w:name w:val="Heading 6 Char"/>
    <w:basedOn w:val="DefaultParagraphFont"/>
    <w:link w:val="Heading6"/>
    <w:uiPriority w:val="9"/>
    <w:semiHidden/>
    <w:rsid w:val="008F3F88"/>
    <w:rPr>
      <w:caps/>
      <w:color w:val="2861A9" w:themeColor="accent2" w:themeShade="BF"/>
      <w:spacing w:val="10"/>
    </w:rPr>
  </w:style>
  <w:style w:type="character" w:customStyle="1" w:styleId="Heading7Char">
    <w:name w:val="Heading 7 Char"/>
    <w:basedOn w:val="DefaultParagraphFont"/>
    <w:link w:val="Heading7"/>
    <w:uiPriority w:val="9"/>
    <w:semiHidden/>
    <w:rsid w:val="008F3F88"/>
    <w:rPr>
      <w:i/>
      <w:iCs/>
      <w:caps/>
      <w:color w:val="2861A9" w:themeColor="accent2" w:themeShade="BF"/>
      <w:spacing w:val="10"/>
    </w:rPr>
  </w:style>
  <w:style w:type="character" w:customStyle="1" w:styleId="Heading8Char">
    <w:name w:val="Heading 8 Char"/>
    <w:basedOn w:val="DefaultParagraphFont"/>
    <w:link w:val="Heading8"/>
    <w:uiPriority w:val="9"/>
    <w:semiHidden/>
    <w:rsid w:val="008F3F88"/>
    <w:rPr>
      <w:caps/>
      <w:spacing w:val="10"/>
      <w:sz w:val="20"/>
      <w:szCs w:val="20"/>
    </w:rPr>
  </w:style>
  <w:style w:type="character" w:customStyle="1" w:styleId="Heading9Char">
    <w:name w:val="Heading 9 Char"/>
    <w:basedOn w:val="DefaultParagraphFont"/>
    <w:link w:val="Heading9"/>
    <w:uiPriority w:val="9"/>
    <w:semiHidden/>
    <w:rsid w:val="008F3F88"/>
    <w:rPr>
      <w:i/>
      <w:iCs/>
      <w:caps/>
      <w:spacing w:val="10"/>
      <w:sz w:val="20"/>
      <w:szCs w:val="20"/>
    </w:rPr>
  </w:style>
  <w:style w:type="paragraph" w:styleId="Caption">
    <w:name w:val="caption"/>
    <w:basedOn w:val="Normal"/>
    <w:next w:val="Normal"/>
    <w:uiPriority w:val="35"/>
    <w:semiHidden/>
    <w:unhideWhenUsed/>
    <w:qFormat/>
    <w:rsid w:val="008F3F88"/>
    <w:rPr>
      <w:caps/>
      <w:spacing w:val="10"/>
      <w:sz w:val="18"/>
      <w:szCs w:val="18"/>
    </w:rPr>
  </w:style>
  <w:style w:type="paragraph" w:styleId="Subtitle">
    <w:name w:val="Subtitle"/>
    <w:basedOn w:val="Normal"/>
    <w:next w:val="Normal"/>
    <w:link w:val="SubtitleChar"/>
    <w:uiPriority w:val="11"/>
    <w:qFormat/>
    <w:rsid w:val="008F3F8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F3F88"/>
    <w:rPr>
      <w:caps/>
      <w:spacing w:val="20"/>
      <w:sz w:val="18"/>
      <w:szCs w:val="18"/>
    </w:rPr>
  </w:style>
  <w:style w:type="character" w:styleId="Strong">
    <w:name w:val="Strong"/>
    <w:uiPriority w:val="22"/>
    <w:qFormat/>
    <w:rsid w:val="008F3F88"/>
    <w:rPr>
      <w:b/>
      <w:bCs/>
      <w:color w:val="2861A9" w:themeColor="accent2" w:themeShade="BF"/>
      <w:spacing w:val="5"/>
    </w:rPr>
  </w:style>
  <w:style w:type="character" w:styleId="Emphasis">
    <w:name w:val="Emphasis"/>
    <w:uiPriority w:val="20"/>
    <w:qFormat/>
    <w:rsid w:val="008F3F88"/>
    <w:rPr>
      <w:caps/>
      <w:spacing w:val="5"/>
      <w:sz w:val="20"/>
      <w:szCs w:val="20"/>
    </w:rPr>
  </w:style>
  <w:style w:type="paragraph" w:styleId="NoSpacing">
    <w:name w:val="No Spacing"/>
    <w:basedOn w:val="Normal"/>
    <w:link w:val="NoSpacingChar"/>
    <w:uiPriority w:val="1"/>
    <w:qFormat/>
    <w:rsid w:val="008F3F88"/>
    <w:pPr>
      <w:spacing w:after="0" w:line="240" w:lineRule="auto"/>
    </w:pPr>
  </w:style>
  <w:style w:type="character" w:customStyle="1" w:styleId="NoSpacingChar">
    <w:name w:val="No Spacing Char"/>
    <w:basedOn w:val="DefaultParagraphFont"/>
    <w:link w:val="NoSpacing"/>
    <w:uiPriority w:val="1"/>
    <w:rsid w:val="008F3F88"/>
  </w:style>
  <w:style w:type="paragraph" w:styleId="Quote">
    <w:name w:val="Quote"/>
    <w:basedOn w:val="Normal"/>
    <w:next w:val="Normal"/>
    <w:link w:val="QuoteChar"/>
    <w:uiPriority w:val="29"/>
    <w:qFormat/>
    <w:rsid w:val="008F3F88"/>
    <w:rPr>
      <w:i/>
      <w:iCs/>
    </w:rPr>
  </w:style>
  <w:style w:type="character" w:customStyle="1" w:styleId="QuoteChar">
    <w:name w:val="Quote Char"/>
    <w:basedOn w:val="DefaultParagraphFont"/>
    <w:link w:val="Quote"/>
    <w:uiPriority w:val="29"/>
    <w:rsid w:val="008F3F88"/>
    <w:rPr>
      <w:i/>
      <w:iCs/>
    </w:rPr>
  </w:style>
  <w:style w:type="paragraph" w:styleId="IntenseQuote">
    <w:name w:val="Intense Quote"/>
    <w:basedOn w:val="Normal"/>
    <w:next w:val="Normal"/>
    <w:link w:val="IntenseQuoteChar"/>
    <w:uiPriority w:val="30"/>
    <w:qFormat/>
    <w:rsid w:val="008F3F88"/>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8F3F88"/>
    <w:rPr>
      <w:caps/>
      <w:color w:val="1A4070" w:themeColor="accent2" w:themeShade="7F"/>
      <w:spacing w:val="5"/>
      <w:sz w:val="20"/>
      <w:szCs w:val="20"/>
    </w:rPr>
  </w:style>
  <w:style w:type="character" w:styleId="SubtleEmphasis">
    <w:name w:val="Subtle Emphasis"/>
    <w:uiPriority w:val="19"/>
    <w:qFormat/>
    <w:rsid w:val="008F3F88"/>
    <w:rPr>
      <w:i/>
      <w:iCs/>
    </w:rPr>
  </w:style>
  <w:style w:type="character" w:styleId="IntenseEmphasis">
    <w:name w:val="Intense Emphasis"/>
    <w:uiPriority w:val="21"/>
    <w:qFormat/>
    <w:rsid w:val="008F3F88"/>
    <w:rPr>
      <w:i/>
      <w:iCs/>
      <w:caps/>
      <w:spacing w:val="10"/>
      <w:sz w:val="20"/>
      <w:szCs w:val="20"/>
    </w:rPr>
  </w:style>
  <w:style w:type="character" w:styleId="SubtleReference">
    <w:name w:val="Subtle Reference"/>
    <w:basedOn w:val="DefaultParagraphFont"/>
    <w:uiPriority w:val="31"/>
    <w:qFormat/>
    <w:rsid w:val="008F3F88"/>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8F3F88"/>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8F3F88"/>
    <w:rPr>
      <w:caps/>
      <w:color w:val="1A4070" w:themeColor="accent2" w:themeShade="7F"/>
      <w:spacing w:val="5"/>
      <w:u w:color="1A4070" w:themeColor="accent2" w:themeShade="7F"/>
    </w:rPr>
  </w:style>
  <w:style w:type="paragraph" w:styleId="TOCHeading">
    <w:name w:val="TOC Heading"/>
    <w:basedOn w:val="Heading1"/>
    <w:next w:val="Normal"/>
    <w:uiPriority w:val="39"/>
    <w:semiHidden/>
    <w:unhideWhenUsed/>
    <w:qFormat/>
    <w:rsid w:val="008F3F88"/>
    <w:pPr>
      <w:outlineLvl w:val="9"/>
    </w:pPr>
    <w:rPr>
      <w:lang w:bidi="en-US"/>
    </w:rPr>
  </w:style>
  <w:style w:type="character" w:styleId="FollowedHyperlink">
    <w:name w:val="FollowedHyperlink"/>
    <w:basedOn w:val="DefaultParagraphFont"/>
    <w:uiPriority w:val="99"/>
    <w:semiHidden/>
    <w:unhideWhenUsed/>
    <w:rsid w:val="00157BF2"/>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ebcache.googleusercontent.com/search?q=cache:sEM-3FrXZQ8J:https://www.nds.org.au/images/resources/national-standards-toolkit/Continuous-improvement-plan.docx+&amp;cd=2&amp;hl=en&amp;ct=clnk&amp;gl=au" TargetMode="Externa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0FC1D-B432-40C1-B948-E558D4D3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F4CDB5C2.dotm</Template>
  <TotalTime>9</TotalTime>
  <Pages>7</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Morrison</dc:creator>
  <cp:lastModifiedBy>Ann Hubbard</cp:lastModifiedBy>
  <cp:revision>5</cp:revision>
  <cp:lastPrinted>2017-12-07T07:48:00Z</cp:lastPrinted>
  <dcterms:created xsi:type="dcterms:W3CDTF">2018-12-03T05:41:00Z</dcterms:created>
  <dcterms:modified xsi:type="dcterms:W3CDTF">2019-01-21T03:56:00Z</dcterms:modified>
</cp:coreProperties>
</file>