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045B48" w14:textId="77777777" w:rsidR="00E2030C" w:rsidRPr="001F617D" w:rsidRDefault="00E2030C" w:rsidP="00EF6A60">
      <w:pPr>
        <w:rPr>
          <w:rFonts w:ascii="Arial" w:hAnsi="Arial" w:cs="Arial"/>
          <w:highlight w:val="green"/>
        </w:rPr>
      </w:pPr>
    </w:p>
    <w:p w14:paraId="082EDBFC" w14:textId="77777777" w:rsidR="00D46FB2" w:rsidRPr="001F617D" w:rsidRDefault="00D46FB2" w:rsidP="00EF6A60">
      <w:pPr>
        <w:rPr>
          <w:rFonts w:ascii="Arial" w:hAnsi="Arial" w:cs="Arial"/>
        </w:rPr>
      </w:pPr>
    </w:p>
    <w:p w14:paraId="08BA0BB9" w14:textId="650EB6AE" w:rsidR="00020515" w:rsidRPr="00007FB0" w:rsidRDefault="00020515" w:rsidP="00764A4D">
      <w:pPr>
        <w:jc w:val="center"/>
        <w:rPr>
          <w:rFonts w:ascii="Arial" w:hAnsi="Arial" w:cs="Arial"/>
          <w:b/>
          <w:color w:val="000000" w:themeColor="text1"/>
          <w:sz w:val="52"/>
          <w:szCs w:val="52"/>
        </w:rPr>
      </w:pPr>
      <w:r w:rsidRPr="00007FB0">
        <w:rPr>
          <w:rFonts w:ascii="Arial" w:hAnsi="Arial" w:cs="Arial"/>
          <w:b/>
          <w:color w:val="000000" w:themeColor="text1"/>
          <w:sz w:val="52"/>
          <w:szCs w:val="52"/>
        </w:rPr>
        <w:t xml:space="preserve">Where Secure Employment </w:t>
      </w:r>
      <w:r w:rsidR="000F15FB" w:rsidRPr="00007FB0">
        <w:rPr>
          <w:rFonts w:ascii="Arial" w:hAnsi="Arial" w:cs="Arial"/>
          <w:b/>
          <w:color w:val="000000" w:themeColor="text1"/>
          <w:sz w:val="52"/>
          <w:szCs w:val="52"/>
        </w:rPr>
        <w:t>M</w:t>
      </w:r>
      <w:r w:rsidRPr="00007FB0">
        <w:rPr>
          <w:rFonts w:ascii="Arial" w:hAnsi="Arial" w:cs="Arial"/>
          <w:b/>
          <w:color w:val="000000" w:themeColor="text1"/>
          <w:sz w:val="52"/>
          <w:szCs w:val="52"/>
        </w:rPr>
        <w:t>eets Client</w:t>
      </w:r>
      <w:r w:rsidR="007F4D12" w:rsidRPr="00007FB0">
        <w:rPr>
          <w:rFonts w:ascii="Arial" w:hAnsi="Arial" w:cs="Arial"/>
          <w:b/>
          <w:color w:val="000000" w:themeColor="text1"/>
          <w:sz w:val="52"/>
          <w:szCs w:val="52"/>
        </w:rPr>
        <w:t>s’</w:t>
      </w:r>
      <w:r w:rsidRPr="00007FB0">
        <w:rPr>
          <w:rFonts w:ascii="Arial" w:hAnsi="Arial" w:cs="Arial"/>
          <w:b/>
          <w:color w:val="000000" w:themeColor="text1"/>
          <w:sz w:val="52"/>
          <w:szCs w:val="52"/>
        </w:rPr>
        <w:t xml:space="preserve"> Needs</w:t>
      </w:r>
    </w:p>
    <w:p w14:paraId="00831F36" w14:textId="4151009B" w:rsidR="002D6704" w:rsidRDefault="002D6704" w:rsidP="00764A4D">
      <w:pPr>
        <w:jc w:val="center"/>
        <w:rPr>
          <w:rFonts w:ascii="Arial" w:hAnsi="Arial" w:cs="Arial"/>
          <w:color w:val="2E74B5" w:themeColor="accent1" w:themeShade="BF"/>
          <w:sz w:val="52"/>
          <w:szCs w:val="52"/>
        </w:rPr>
      </w:pPr>
    </w:p>
    <w:p w14:paraId="5B9117AB" w14:textId="074C72FC" w:rsidR="002D6704" w:rsidRDefault="002D6704" w:rsidP="00764A4D">
      <w:pPr>
        <w:jc w:val="center"/>
        <w:rPr>
          <w:rFonts w:ascii="Arial" w:hAnsi="Arial" w:cs="Arial"/>
          <w:color w:val="2E74B5" w:themeColor="accent1" w:themeShade="BF"/>
          <w:sz w:val="52"/>
          <w:szCs w:val="52"/>
        </w:rPr>
      </w:pPr>
    </w:p>
    <w:p w14:paraId="238EF7B6" w14:textId="77777777" w:rsidR="00ED56E0" w:rsidRDefault="00ED56E0" w:rsidP="00764A4D">
      <w:pPr>
        <w:jc w:val="center"/>
        <w:rPr>
          <w:rFonts w:ascii="Arial" w:hAnsi="Arial" w:cs="Arial"/>
          <w:color w:val="2E74B5" w:themeColor="accent1" w:themeShade="BF"/>
          <w:sz w:val="52"/>
          <w:szCs w:val="52"/>
        </w:rPr>
      </w:pPr>
    </w:p>
    <w:p w14:paraId="5D9CA9C8" w14:textId="77777777" w:rsidR="002D6704" w:rsidRPr="002D6704" w:rsidRDefault="002D6704" w:rsidP="00764A4D">
      <w:pPr>
        <w:jc w:val="center"/>
        <w:rPr>
          <w:rFonts w:ascii="Arial" w:hAnsi="Arial" w:cs="Arial"/>
          <w:color w:val="2E74B5" w:themeColor="accent1" w:themeShade="BF"/>
          <w:sz w:val="52"/>
          <w:szCs w:val="52"/>
        </w:rPr>
      </w:pPr>
    </w:p>
    <w:p w14:paraId="49E91C85" w14:textId="77777777" w:rsidR="006252E4" w:rsidRPr="00007FB0" w:rsidRDefault="00020515" w:rsidP="00764A4D">
      <w:pPr>
        <w:jc w:val="center"/>
        <w:rPr>
          <w:rFonts w:ascii="Arial" w:hAnsi="Arial" w:cs="Arial"/>
          <w:b/>
          <w:color w:val="2E74B5" w:themeColor="accent1" w:themeShade="BF"/>
          <w:sz w:val="44"/>
          <w:szCs w:val="44"/>
        </w:rPr>
      </w:pPr>
      <w:r w:rsidRPr="00007FB0">
        <w:rPr>
          <w:rFonts w:ascii="Arial" w:hAnsi="Arial" w:cs="Arial"/>
          <w:b/>
          <w:color w:val="2E74B5" w:themeColor="accent1" w:themeShade="BF"/>
          <w:sz w:val="44"/>
          <w:szCs w:val="44"/>
        </w:rPr>
        <w:t>Greenacres Disability Services</w:t>
      </w:r>
    </w:p>
    <w:p w14:paraId="64605C05" w14:textId="1322D410" w:rsidR="00020515" w:rsidRDefault="00020515" w:rsidP="00764A4D">
      <w:pPr>
        <w:jc w:val="center"/>
        <w:rPr>
          <w:rFonts w:ascii="Arial" w:hAnsi="Arial" w:cs="Arial"/>
          <w:b/>
          <w:color w:val="2E74B5" w:themeColor="accent1" w:themeShade="BF"/>
          <w:sz w:val="44"/>
          <w:szCs w:val="44"/>
        </w:rPr>
      </w:pPr>
      <w:r w:rsidRPr="00007FB0">
        <w:rPr>
          <w:rFonts w:ascii="Arial" w:hAnsi="Arial" w:cs="Arial"/>
          <w:b/>
          <w:color w:val="2E74B5" w:themeColor="accent1" w:themeShade="BF"/>
          <w:sz w:val="44"/>
          <w:szCs w:val="44"/>
        </w:rPr>
        <w:t>Workforce Innovation Project</w:t>
      </w:r>
    </w:p>
    <w:p w14:paraId="3A2E126D" w14:textId="1485A44F" w:rsidR="0047075C" w:rsidRDefault="0047075C" w:rsidP="00764A4D">
      <w:pPr>
        <w:jc w:val="center"/>
        <w:rPr>
          <w:rFonts w:ascii="Arial" w:hAnsi="Arial" w:cs="Arial"/>
          <w:b/>
          <w:color w:val="2E74B5" w:themeColor="accent1" w:themeShade="BF"/>
          <w:sz w:val="44"/>
          <w:szCs w:val="44"/>
        </w:rPr>
      </w:pPr>
    </w:p>
    <w:p w14:paraId="65FD33D4" w14:textId="3DBA30A5" w:rsidR="0047075C" w:rsidRDefault="0047075C" w:rsidP="00764A4D">
      <w:pPr>
        <w:jc w:val="center"/>
        <w:rPr>
          <w:rFonts w:ascii="Arial" w:hAnsi="Arial" w:cs="Arial"/>
          <w:b/>
          <w:color w:val="2E74B5" w:themeColor="accent1" w:themeShade="BF"/>
          <w:sz w:val="44"/>
          <w:szCs w:val="44"/>
        </w:rPr>
      </w:pPr>
    </w:p>
    <w:p w14:paraId="1A95FCAB" w14:textId="50550207" w:rsidR="003277D1" w:rsidRDefault="003277D1" w:rsidP="00EF6A60">
      <w:pPr>
        <w:spacing w:after="0"/>
        <w:jc w:val="center"/>
        <w:rPr>
          <w:rFonts w:ascii="Arial" w:hAnsi="Arial" w:cs="Arial"/>
          <w:b/>
        </w:rPr>
      </w:pPr>
    </w:p>
    <w:p w14:paraId="683B9DAF" w14:textId="521D25EE" w:rsidR="00A531C5" w:rsidRDefault="00A531C5" w:rsidP="00EF6A60">
      <w:pPr>
        <w:spacing w:after="0"/>
        <w:jc w:val="center"/>
        <w:rPr>
          <w:rFonts w:ascii="Arial" w:hAnsi="Arial" w:cs="Arial"/>
          <w:b/>
        </w:rPr>
      </w:pPr>
    </w:p>
    <w:p w14:paraId="4344EFC1" w14:textId="46AEA637" w:rsidR="00A531C5" w:rsidRDefault="00A531C5" w:rsidP="00EF6A60">
      <w:pPr>
        <w:spacing w:after="0"/>
        <w:jc w:val="center"/>
        <w:rPr>
          <w:rFonts w:ascii="Arial" w:hAnsi="Arial" w:cs="Arial"/>
          <w:b/>
        </w:rPr>
      </w:pPr>
    </w:p>
    <w:p w14:paraId="352B636C" w14:textId="5C91FF19" w:rsidR="00A531C5" w:rsidRDefault="00A531C5" w:rsidP="00EF6A60">
      <w:pPr>
        <w:spacing w:after="0"/>
        <w:jc w:val="center"/>
        <w:rPr>
          <w:rFonts w:ascii="Arial" w:hAnsi="Arial" w:cs="Arial"/>
          <w:b/>
        </w:rPr>
      </w:pPr>
    </w:p>
    <w:p w14:paraId="7DDF0155" w14:textId="77777777" w:rsidR="00A531C5" w:rsidRPr="001F617D" w:rsidRDefault="00A531C5" w:rsidP="00EF6A60">
      <w:pPr>
        <w:spacing w:after="0"/>
        <w:jc w:val="center"/>
        <w:rPr>
          <w:rFonts w:ascii="Arial" w:hAnsi="Arial" w:cs="Arial"/>
          <w:b/>
        </w:rPr>
      </w:pPr>
    </w:p>
    <w:p w14:paraId="32787DDB" w14:textId="5381048D" w:rsidR="008D3063" w:rsidRPr="001F617D" w:rsidRDefault="008D3063" w:rsidP="00807D52">
      <w:pPr>
        <w:rPr>
          <w:rFonts w:ascii="Arial" w:hAnsi="Arial" w:cs="Arial"/>
        </w:rPr>
      </w:pPr>
    </w:p>
    <w:p w14:paraId="17986A15" w14:textId="4D2A631F" w:rsidR="008D3063" w:rsidRPr="001F617D" w:rsidRDefault="008D3063" w:rsidP="00807D52">
      <w:pPr>
        <w:rPr>
          <w:rFonts w:ascii="Arial" w:hAnsi="Arial" w:cs="Arial"/>
        </w:rPr>
      </w:pPr>
    </w:p>
    <w:p w14:paraId="6E297EA4" w14:textId="48EC4660" w:rsidR="008D3063" w:rsidRPr="001F617D" w:rsidRDefault="008D3063" w:rsidP="00807D52">
      <w:pPr>
        <w:rPr>
          <w:rFonts w:ascii="Arial" w:hAnsi="Arial" w:cs="Arial"/>
        </w:rPr>
      </w:pPr>
    </w:p>
    <w:p w14:paraId="2B54A0D3" w14:textId="029E567D" w:rsidR="008D3063" w:rsidRPr="001F617D" w:rsidRDefault="008D3063" w:rsidP="00807D52">
      <w:pPr>
        <w:rPr>
          <w:rFonts w:ascii="Arial" w:hAnsi="Arial" w:cs="Arial"/>
        </w:rPr>
      </w:pPr>
    </w:p>
    <w:p w14:paraId="729217FD" w14:textId="45F3AABD" w:rsidR="008D3063" w:rsidRPr="001F617D" w:rsidRDefault="00984442" w:rsidP="00807D52">
      <w:pPr>
        <w:rPr>
          <w:rFonts w:ascii="Arial" w:hAnsi="Arial" w:cs="Arial"/>
        </w:rPr>
      </w:pPr>
      <w:r w:rsidRPr="001F617D">
        <w:rPr>
          <w:rFonts w:ascii="Arial" w:hAnsi="Arial" w:cs="Arial"/>
          <w:noProof/>
          <w:sz w:val="20"/>
          <w:szCs w:val="20"/>
          <w:lang w:eastAsia="en-AU"/>
        </w:rPr>
        <w:drawing>
          <wp:anchor distT="0" distB="0" distL="114300" distR="114300" simplePos="0" relativeHeight="251657728" behindDoc="0" locked="0" layoutInCell="1" allowOverlap="1" wp14:anchorId="15887907" wp14:editId="7AAFF4A5">
            <wp:simplePos x="0" y="0"/>
            <wp:positionH relativeFrom="column">
              <wp:posOffset>3752850</wp:posOffset>
            </wp:positionH>
            <wp:positionV relativeFrom="paragraph">
              <wp:posOffset>213995</wp:posOffset>
            </wp:positionV>
            <wp:extent cx="2018665" cy="1290320"/>
            <wp:effectExtent l="0" t="0" r="635"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18665" cy="12903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30A8FAA" w14:textId="45F983FE" w:rsidR="006F4948" w:rsidRPr="001F617D" w:rsidRDefault="003277D1" w:rsidP="005D4110">
      <w:pPr>
        <w:spacing w:after="0"/>
        <w:rPr>
          <w:rFonts w:ascii="Arial" w:hAnsi="Arial" w:cs="Arial"/>
        </w:rPr>
      </w:pPr>
      <w:r w:rsidRPr="001F617D">
        <w:rPr>
          <w:rFonts w:ascii="Arial" w:hAnsi="Arial" w:cs="Arial"/>
          <w:noProof/>
        </w:rPr>
        <w:drawing>
          <wp:inline distT="0" distB="0" distL="0" distR="0" wp14:anchorId="6E3AB74F" wp14:editId="68B50A94">
            <wp:extent cx="2048510" cy="914400"/>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8510" cy="914400"/>
                    </a:xfrm>
                    <a:prstGeom prst="rect">
                      <a:avLst/>
                    </a:prstGeom>
                    <a:noFill/>
                  </pic:spPr>
                </pic:pic>
              </a:graphicData>
            </a:graphic>
          </wp:inline>
        </w:drawing>
      </w:r>
    </w:p>
    <w:p w14:paraId="684D8C9B" w14:textId="77777777" w:rsidR="006F4948" w:rsidRPr="001F617D" w:rsidRDefault="006F4948" w:rsidP="005D4110">
      <w:pPr>
        <w:spacing w:after="0"/>
        <w:rPr>
          <w:rFonts w:ascii="Arial" w:hAnsi="Arial" w:cs="Arial"/>
        </w:rPr>
      </w:pPr>
    </w:p>
    <w:p w14:paraId="641F93A3" w14:textId="01F42FCC" w:rsidR="005E53CA" w:rsidRPr="001F617D" w:rsidRDefault="005E53CA" w:rsidP="002F6721">
      <w:pPr>
        <w:rPr>
          <w:rFonts w:ascii="Arial" w:hAnsi="Arial" w:cs="Arial"/>
          <w:color w:val="2E74B5" w:themeColor="accent1" w:themeShade="BF"/>
          <w:sz w:val="32"/>
          <w:szCs w:val="32"/>
        </w:rPr>
      </w:pPr>
      <w:r w:rsidRPr="001F617D">
        <w:rPr>
          <w:rFonts w:ascii="Arial" w:hAnsi="Arial" w:cs="Arial"/>
          <w:b/>
        </w:rPr>
        <w:br w:type="page"/>
      </w:r>
      <w:r w:rsidR="006F4948" w:rsidRPr="001F617D">
        <w:rPr>
          <w:rFonts w:ascii="Arial" w:hAnsi="Arial" w:cs="Arial"/>
          <w:color w:val="2E74B5" w:themeColor="accent1" w:themeShade="BF"/>
          <w:sz w:val="32"/>
          <w:szCs w:val="32"/>
        </w:rPr>
        <w:lastRenderedPageBreak/>
        <w:t>C</w:t>
      </w:r>
      <w:r w:rsidR="006F27F9" w:rsidRPr="001F617D">
        <w:rPr>
          <w:rFonts w:ascii="Arial" w:hAnsi="Arial" w:cs="Arial"/>
          <w:color w:val="2E74B5" w:themeColor="accent1" w:themeShade="BF"/>
          <w:sz w:val="32"/>
          <w:szCs w:val="32"/>
        </w:rPr>
        <w:t>ontents</w:t>
      </w:r>
    </w:p>
    <w:p w14:paraId="27CB5C2C" w14:textId="087D5B51" w:rsidR="00C1384E" w:rsidRDefault="00327E32">
      <w:pPr>
        <w:pStyle w:val="TOC1"/>
        <w:tabs>
          <w:tab w:val="right" w:leader="dot" w:pos="9016"/>
        </w:tabs>
        <w:rPr>
          <w:rFonts w:eastAsiaTheme="minorEastAsia"/>
          <w:noProof/>
          <w:lang w:eastAsia="en-AU"/>
        </w:rPr>
      </w:pPr>
      <w:r w:rsidRPr="001F617D">
        <w:rPr>
          <w:rFonts w:ascii="Arial" w:hAnsi="Arial" w:cs="Arial"/>
          <w:b/>
        </w:rPr>
        <w:fldChar w:fldCharType="begin"/>
      </w:r>
      <w:r w:rsidRPr="001F617D">
        <w:rPr>
          <w:rFonts w:ascii="Arial" w:hAnsi="Arial" w:cs="Arial"/>
          <w:b/>
        </w:rPr>
        <w:instrText xml:space="preserve"> TOC \o "1-2" \h \z \u </w:instrText>
      </w:r>
      <w:r w:rsidRPr="001F617D">
        <w:rPr>
          <w:rFonts w:ascii="Arial" w:hAnsi="Arial" w:cs="Arial"/>
          <w:b/>
        </w:rPr>
        <w:fldChar w:fldCharType="separate"/>
      </w:r>
      <w:hyperlink w:anchor="_Toc7007391" w:history="1">
        <w:r w:rsidR="00C1384E" w:rsidRPr="008B4E22">
          <w:rPr>
            <w:rStyle w:val="Hyperlink"/>
            <w:rFonts w:ascii="Arial" w:hAnsi="Arial" w:cs="Arial"/>
            <w:noProof/>
          </w:rPr>
          <w:t>Foreword</w:t>
        </w:r>
        <w:r w:rsidR="00C1384E">
          <w:rPr>
            <w:noProof/>
            <w:webHidden/>
          </w:rPr>
          <w:tab/>
        </w:r>
        <w:r w:rsidR="00C1384E">
          <w:rPr>
            <w:noProof/>
            <w:webHidden/>
          </w:rPr>
          <w:fldChar w:fldCharType="begin"/>
        </w:r>
        <w:r w:rsidR="00C1384E">
          <w:rPr>
            <w:noProof/>
            <w:webHidden/>
          </w:rPr>
          <w:instrText xml:space="preserve"> PAGEREF _Toc7007391 \h </w:instrText>
        </w:r>
        <w:r w:rsidR="00C1384E">
          <w:rPr>
            <w:noProof/>
            <w:webHidden/>
          </w:rPr>
        </w:r>
        <w:r w:rsidR="00C1384E">
          <w:rPr>
            <w:noProof/>
            <w:webHidden/>
          </w:rPr>
          <w:fldChar w:fldCharType="separate"/>
        </w:r>
        <w:r w:rsidR="00C1384E">
          <w:rPr>
            <w:noProof/>
            <w:webHidden/>
          </w:rPr>
          <w:t>1</w:t>
        </w:r>
        <w:r w:rsidR="00C1384E">
          <w:rPr>
            <w:noProof/>
            <w:webHidden/>
          </w:rPr>
          <w:fldChar w:fldCharType="end"/>
        </w:r>
      </w:hyperlink>
    </w:p>
    <w:p w14:paraId="3F9BC8C5" w14:textId="7C119311" w:rsidR="00C1384E" w:rsidRDefault="00C1384E">
      <w:pPr>
        <w:pStyle w:val="TOC1"/>
        <w:tabs>
          <w:tab w:val="right" w:leader="dot" w:pos="9016"/>
        </w:tabs>
        <w:rPr>
          <w:rFonts w:eastAsiaTheme="minorEastAsia"/>
          <w:noProof/>
          <w:lang w:eastAsia="en-AU"/>
        </w:rPr>
      </w:pPr>
      <w:hyperlink w:anchor="_Toc7007392" w:history="1">
        <w:r w:rsidRPr="008B4E22">
          <w:rPr>
            <w:rStyle w:val="Hyperlink"/>
            <w:rFonts w:ascii="Arial" w:hAnsi="Arial" w:cs="Arial"/>
            <w:noProof/>
          </w:rPr>
          <w:t>Acronyms used in this report</w:t>
        </w:r>
        <w:r>
          <w:rPr>
            <w:noProof/>
            <w:webHidden/>
          </w:rPr>
          <w:tab/>
        </w:r>
        <w:r>
          <w:rPr>
            <w:noProof/>
            <w:webHidden/>
          </w:rPr>
          <w:fldChar w:fldCharType="begin"/>
        </w:r>
        <w:r>
          <w:rPr>
            <w:noProof/>
            <w:webHidden/>
          </w:rPr>
          <w:instrText xml:space="preserve"> PAGEREF _Toc7007392 \h </w:instrText>
        </w:r>
        <w:r>
          <w:rPr>
            <w:noProof/>
            <w:webHidden/>
          </w:rPr>
        </w:r>
        <w:r>
          <w:rPr>
            <w:noProof/>
            <w:webHidden/>
          </w:rPr>
          <w:fldChar w:fldCharType="separate"/>
        </w:r>
        <w:r>
          <w:rPr>
            <w:noProof/>
            <w:webHidden/>
          </w:rPr>
          <w:t>2</w:t>
        </w:r>
        <w:r>
          <w:rPr>
            <w:noProof/>
            <w:webHidden/>
          </w:rPr>
          <w:fldChar w:fldCharType="end"/>
        </w:r>
      </w:hyperlink>
    </w:p>
    <w:p w14:paraId="5671FDAA" w14:textId="09A995A9" w:rsidR="00C1384E" w:rsidRDefault="00C1384E">
      <w:pPr>
        <w:pStyle w:val="TOC1"/>
        <w:tabs>
          <w:tab w:val="right" w:leader="dot" w:pos="9016"/>
        </w:tabs>
        <w:rPr>
          <w:rFonts w:eastAsiaTheme="minorEastAsia"/>
          <w:noProof/>
          <w:lang w:eastAsia="en-AU"/>
        </w:rPr>
      </w:pPr>
      <w:hyperlink w:anchor="_Toc7007393" w:history="1">
        <w:r w:rsidRPr="008B4E22">
          <w:rPr>
            <w:rStyle w:val="Hyperlink"/>
            <w:rFonts w:ascii="Arial" w:hAnsi="Arial" w:cs="Arial"/>
            <w:noProof/>
          </w:rPr>
          <w:t>Project Contributors</w:t>
        </w:r>
        <w:r>
          <w:rPr>
            <w:noProof/>
            <w:webHidden/>
          </w:rPr>
          <w:tab/>
        </w:r>
        <w:r>
          <w:rPr>
            <w:noProof/>
            <w:webHidden/>
          </w:rPr>
          <w:fldChar w:fldCharType="begin"/>
        </w:r>
        <w:r>
          <w:rPr>
            <w:noProof/>
            <w:webHidden/>
          </w:rPr>
          <w:instrText xml:space="preserve"> PAGEREF _Toc7007393 \h </w:instrText>
        </w:r>
        <w:r>
          <w:rPr>
            <w:noProof/>
            <w:webHidden/>
          </w:rPr>
        </w:r>
        <w:r>
          <w:rPr>
            <w:noProof/>
            <w:webHidden/>
          </w:rPr>
          <w:fldChar w:fldCharType="separate"/>
        </w:r>
        <w:r>
          <w:rPr>
            <w:noProof/>
            <w:webHidden/>
          </w:rPr>
          <w:t>3</w:t>
        </w:r>
        <w:r>
          <w:rPr>
            <w:noProof/>
            <w:webHidden/>
          </w:rPr>
          <w:fldChar w:fldCharType="end"/>
        </w:r>
      </w:hyperlink>
    </w:p>
    <w:p w14:paraId="6E1D4343" w14:textId="56064300" w:rsidR="00C1384E" w:rsidRDefault="00C1384E">
      <w:pPr>
        <w:pStyle w:val="TOC1"/>
        <w:tabs>
          <w:tab w:val="right" w:leader="dot" w:pos="9016"/>
        </w:tabs>
        <w:rPr>
          <w:rFonts w:eastAsiaTheme="minorEastAsia"/>
          <w:noProof/>
          <w:lang w:eastAsia="en-AU"/>
        </w:rPr>
      </w:pPr>
      <w:hyperlink w:anchor="_Toc7007394" w:history="1">
        <w:r w:rsidRPr="008B4E22">
          <w:rPr>
            <w:rStyle w:val="Hyperlink"/>
            <w:rFonts w:ascii="Arial" w:hAnsi="Arial" w:cs="Arial"/>
            <w:noProof/>
          </w:rPr>
          <w:t>Acknowledgements</w:t>
        </w:r>
        <w:r>
          <w:rPr>
            <w:noProof/>
            <w:webHidden/>
          </w:rPr>
          <w:tab/>
        </w:r>
        <w:r>
          <w:rPr>
            <w:noProof/>
            <w:webHidden/>
          </w:rPr>
          <w:fldChar w:fldCharType="begin"/>
        </w:r>
        <w:r>
          <w:rPr>
            <w:noProof/>
            <w:webHidden/>
          </w:rPr>
          <w:instrText xml:space="preserve"> PAGEREF _Toc7007394 \h </w:instrText>
        </w:r>
        <w:r>
          <w:rPr>
            <w:noProof/>
            <w:webHidden/>
          </w:rPr>
        </w:r>
        <w:r>
          <w:rPr>
            <w:noProof/>
            <w:webHidden/>
          </w:rPr>
          <w:fldChar w:fldCharType="separate"/>
        </w:r>
        <w:r>
          <w:rPr>
            <w:noProof/>
            <w:webHidden/>
          </w:rPr>
          <w:t>3</w:t>
        </w:r>
        <w:r>
          <w:rPr>
            <w:noProof/>
            <w:webHidden/>
          </w:rPr>
          <w:fldChar w:fldCharType="end"/>
        </w:r>
      </w:hyperlink>
    </w:p>
    <w:p w14:paraId="73AA5FBE" w14:textId="261F299D" w:rsidR="00C1384E" w:rsidRDefault="00C1384E">
      <w:pPr>
        <w:pStyle w:val="TOC1"/>
        <w:tabs>
          <w:tab w:val="right" w:leader="dot" w:pos="9016"/>
        </w:tabs>
        <w:rPr>
          <w:rFonts w:eastAsiaTheme="minorEastAsia"/>
          <w:noProof/>
          <w:lang w:eastAsia="en-AU"/>
        </w:rPr>
      </w:pPr>
      <w:hyperlink w:anchor="_Toc7007395" w:history="1">
        <w:r w:rsidRPr="008B4E22">
          <w:rPr>
            <w:rStyle w:val="Hyperlink"/>
            <w:rFonts w:ascii="Arial" w:hAnsi="Arial" w:cs="Arial"/>
            <w:noProof/>
          </w:rPr>
          <w:t>Executive Summary</w:t>
        </w:r>
        <w:r>
          <w:rPr>
            <w:noProof/>
            <w:webHidden/>
          </w:rPr>
          <w:tab/>
        </w:r>
        <w:r>
          <w:rPr>
            <w:noProof/>
            <w:webHidden/>
          </w:rPr>
          <w:fldChar w:fldCharType="begin"/>
        </w:r>
        <w:r>
          <w:rPr>
            <w:noProof/>
            <w:webHidden/>
          </w:rPr>
          <w:instrText xml:space="preserve"> PAGEREF _Toc7007395 \h </w:instrText>
        </w:r>
        <w:r>
          <w:rPr>
            <w:noProof/>
            <w:webHidden/>
          </w:rPr>
        </w:r>
        <w:r>
          <w:rPr>
            <w:noProof/>
            <w:webHidden/>
          </w:rPr>
          <w:fldChar w:fldCharType="separate"/>
        </w:r>
        <w:r>
          <w:rPr>
            <w:noProof/>
            <w:webHidden/>
          </w:rPr>
          <w:t>4</w:t>
        </w:r>
        <w:r>
          <w:rPr>
            <w:noProof/>
            <w:webHidden/>
          </w:rPr>
          <w:fldChar w:fldCharType="end"/>
        </w:r>
      </w:hyperlink>
    </w:p>
    <w:p w14:paraId="6A27E658" w14:textId="5DFF1421" w:rsidR="00C1384E" w:rsidRDefault="00C1384E">
      <w:pPr>
        <w:pStyle w:val="TOC1"/>
        <w:tabs>
          <w:tab w:val="left" w:pos="440"/>
          <w:tab w:val="right" w:leader="dot" w:pos="9016"/>
        </w:tabs>
        <w:rPr>
          <w:rFonts w:eastAsiaTheme="minorEastAsia"/>
          <w:noProof/>
          <w:lang w:eastAsia="en-AU"/>
        </w:rPr>
      </w:pPr>
      <w:hyperlink w:anchor="_Toc7007396" w:history="1">
        <w:r w:rsidRPr="008B4E22">
          <w:rPr>
            <w:rStyle w:val="Hyperlink"/>
            <w:rFonts w:ascii="Arial" w:hAnsi="Arial" w:cs="Arial"/>
            <w:noProof/>
          </w:rPr>
          <w:t>1</w:t>
        </w:r>
        <w:r>
          <w:rPr>
            <w:rFonts w:eastAsiaTheme="minorEastAsia"/>
            <w:noProof/>
            <w:lang w:eastAsia="en-AU"/>
          </w:rPr>
          <w:tab/>
        </w:r>
        <w:r w:rsidRPr="008B4E22">
          <w:rPr>
            <w:rStyle w:val="Hyperlink"/>
            <w:rFonts w:ascii="Arial" w:hAnsi="Arial" w:cs="Arial"/>
            <w:noProof/>
          </w:rPr>
          <w:t>About the Project</w:t>
        </w:r>
        <w:r>
          <w:rPr>
            <w:noProof/>
            <w:webHidden/>
          </w:rPr>
          <w:tab/>
        </w:r>
        <w:r>
          <w:rPr>
            <w:noProof/>
            <w:webHidden/>
          </w:rPr>
          <w:fldChar w:fldCharType="begin"/>
        </w:r>
        <w:r>
          <w:rPr>
            <w:noProof/>
            <w:webHidden/>
          </w:rPr>
          <w:instrText xml:space="preserve"> PAGEREF _Toc7007396 \h </w:instrText>
        </w:r>
        <w:r>
          <w:rPr>
            <w:noProof/>
            <w:webHidden/>
          </w:rPr>
        </w:r>
        <w:r>
          <w:rPr>
            <w:noProof/>
            <w:webHidden/>
          </w:rPr>
          <w:fldChar w:fldCharType="separate"/>
        </w:r>
        <w:r>
          <w:rPr>
            <w:noProof/>
            <w:webHidden/>
          </w:rPr>
          <w:t>10</w:t>
        </w:r>
        <w:r>
          <w:rPr>
            <w:noProof/>
            <w:webHidden/>
          </w:rPr>
          <w:fldChar w:fldCharType="end"/>
        </w:r>
      </w:hyperlink>
    </w:p>
    <w:p w14:paraId="17BCB495" w14:textId="3F8D5369" w:rsidR="00C1384E" w:rsidRDefault="00C1384E">
      <w:pPr>
        <w:pStyle w:val="TOC1"/>
        <w:tabs>
          <w:tab w:val="left" w:pos="440"/>
          <w:tab w:val="right" w:leader="dot" w:pos="9016"/>
        </w:tabs>
        <w:rPr>
          <w:rFonts w:eastAsiaTheme="minorEastAsia"/>
          <w:noProof/>
          <w:lang w:eastAsia="en-AU"/>
        </w:rPr>
      </w:pPr>
      <w:hyperlink w:anchor="_Toc7007397" w:history="1">
        <w:r w:rsidRPr="008B4E22">
          <w:rPr>
            <w:rStyle w:val="Hyperlink"/>
            <w:rFonts w:ascii="Arial" w:hAnsi="Arial" w:cs="Arial"/>
            <w:noProof/>
          </w:rPr>
          <w:t>2</w:t>
        </w:r>
        <w:r>
          <w:rPr>
            <w:rFonts w:eastAsiaTheme="minorEastAsia"/>
            <w:noProof/>
            <w:lang w:eastAsia="en-AU"/>
          </w:rPr>
          <w:tab/>
        </w:r>
        <w:r w:rsidRPr="008B4E22">
          <w:rPr>
            <w:rStyle w:val="Hyperlink"/>
            <w:rFonts w:ascii="Arial" w:hAnsi="Arial" w:cs="Arial"/>
            <w:noProof/>
          </w:rPr>
          <w:t>Current Workforce Environment: Issues and Trends</w:t>
        </w:r>
        <w:r>
          <w:rPr>
            <w:noProof/>
            <w:webHidden/>
          </w:rPr>
          <w:tab/>
        </w:r>
        <w:r>
          <w:rPr>
            <w:noProof/>
            <w:webHidden/>
          </w:rPr>
          <w:fldChar w:fldCharType="begin"/>
        </w:r>
        <w:r>
          <w:rPr>
            <w:noProof/>
            <w:webHidden/>
          </w:rPr>
          <w:instrText xml:space="preserve"> PAGEREF _Toc7007397 \h </w:instrText>
        </w:r>
        <w:r>
          <w:rPr>
            <w:noProof/>
            <w:webHidden/>
          </w:rPr>
        </w:r>
        <w:r>
          <w:rPr>
            <w:noProof/>
            <w:webHidden/>
          </w:rPr>
          <w:fldChar w:fldCharType="separate"/>
        </w:r>
        <w:r>
          <w:rPr>
            <w:noProof/>
            <w:webHidden/>
          </w:rPr>
          <w:t>12</w:t>
        </w:r>
        <w:r>
          <w:rPr>
            <w:noProof/>
            <w:webHidden/>
          </w:rPr>
          <w:fldChar w:fldCharType="end"/>
        </w:r>
      </w:hyperlink>
    </w:p>
    <w:p w14:paraId="3D688036" w14:textId="18CCDC86" w:rsidR="00C1384E" w:rsidRDefault="00C1384E">
      <w:pPr>
        <w:pStyle w:val="TOC2"/>
        <w:tabs>
          <w:tab w:val="left" w:pos="880"/>
          <w:tab w:val="right" w:leader="dot" w:pos="9016"/>
        </w:tabs>
        <w:rPr>
          <w:rFonts w:eastAsiaTheme="minorEastAsia"/>
          <w:noProof/>
          <w:lang w:eastAsia="en-AU"/>
        </w:rPr>
      </w:pPr>
      <w:hyperlink w:anchor="_Toc7007398" w:history="1">
        <w:r w:rsidRPr="008B4E22">
          <w:rPr>
            <w:rStyle w:val="Hyperlink"/>
            <w:rFonts w:ascii="Arial" w:hAnsi="Arial" w:cs="Arial"/>
            <w:noProof/>
          </w:rPr>
          <w:t>2.1</w:t>
        </w:r>
        <w:r>
          <w:rPr>
            <w:rFonts w:eastAsiaTheme="minorEastAsia"/>
            <w:noProof/>
            <w:lang w:eastAsia="en-AU"/>
          </w:rPr>
          <w:tab/>
        </w:r>
        <w:r w:rsidRPr="008B4E22">
          <w:rPr>
            <w:rStyle w:val="Hyperlink"/>
            <w:rFonts w:ascii="Arial" w:hAnsi="Arial" w:cs="Arial"/>
            <w:noProof/>
          </w:rPr>
          <w:t>Key Drivers of Change</w:t>
        </w:r>
        <w:r>
          <w:rPr>
            <w:noProof/>
            <w:webHidden/>
          </w:rPr>
          <w:tab/>
        </w:r>
        <w:r>
          <w:rPr>
            <w:noProof/>
            <w:webHidden/>
          </w:rPr>
          <w:fldChar w:fldCharType="begin"/>
        </w:r>
        <w:r>
          <w:rPr>
            <w:noProof/>
            <w:webHidden/>
          </w:rPr>
          <w:instrText xml:space="preserve"> PAGEREF _Toc7007398 \h </w:instrText>
        </w:r>
        <w:r>
          <w:rPr>
            <w:noProof/>
            <w:webHidden/>
          </w:rPr>
        </w:r>
        <w:r>
          <w:rPr>
            <w:noProof/>
            <w:webHidden/>
          </w:rPr>
          <w:fldChar w:fldCharType="separate"/>
        </w:r>
        <w:r>
          <w:rPr>
            <w:noProof/>
            <w:webHidden/>
          </w:rPr>
          <w:t>12</w:t>
        </w:r>
        <w:r>
          <w:rPr>
            <w:noProof/>
            <w:webHidden/>
          </w:rPr>
          <w:fldChar w:fldCharType="end"/>
        </w:r>
      </w:hyperlink>
    </w:p>
    <w:p w14:paraId="6D0B676A" w14:textId="3836A3FC" w:rsidR="00C1384E" w:rsidRDefault="00C1384E">
      <w:pPr>
        <w:pStyle w:val="TOC2"/>
        <w:tabs>
          <w:tab w:val="left" w:pos="880"/>
          <w:tab w:val="right" w:leader="dot" w:pos="9016"/>
        </w:tabs>
        <w:rPr>
          <w:rFonts w:eastAsiaTheme="minorEastAsia"/>
          <w:noProof/>
          <w:lang w:eastAsia="en-AU"/>
        </w:rPr>
      </w:pPr>
      <w:hyperlink w:anchor="_Toc7007399" w:history="1">
        <w:r w:rsidRPr="008B4E22">
          <w:rPr>
            <w:rStyle w:val="Hyperlink"/>
            <w:rFonts w:ascii="Arial" w:hAnsi="Arial" w:cs="Arial"/>
            <w:noProof/>
          </w:rPr>
          <w:t>2.2</w:t>
        </w:r>
        <w:r>
          <w:rPr>
            <w:rFonts w:eastAsiaTheme="minorEastAsia"/>
            <w:noProof/>
            <w:lang w:eastAsia="en-AU"/>
          </w:rPr>
          <w:tab/>
        </w:r>
        <w:r w:rsidRPr="008B4E22">
          <w:rPr>
            <w:rStyle w:val="Hyperlink"/>
            <w:rFonts w:ascii="Arial" w:hAnsi="Arial" w:cs="Arial"/>
            <w:noProof/>
          </w:rPr>
          <w:t>Key Challenges to Responsive Service Provision Based on a Skilled and Secure Workforce</w:t>
        </w:r>
        <w:r>
          <w:rPr>
            <w:noProof/>
            <w:webHidden/>
          </w:rPr>
          <w:tab/>
        </w:r>
        <w:r>
          <w:rPr>
            <w:noProof/>
            <w:webHidden/>
          </w:rPr>
          <w:fldChar w:fldCharType="begin"/>
        </w:r>
        <w:r>
          <w:rPr>
            <w:noProof/>
            <w:webHidden/>
          </w:rPr>
          <w:instrText xml:space="preserve"> PAGEREF _Toc7007399 \h </w:instrText>
        </w:r>
        <w:r>
          <w:rPr>
            <w:noProof/>
            <w:webHidden/>
          </w:rPr>
        </w:r>
        <w:r>
          <w:rPr>
            <w:noProof/>
            <w:webHidden/>
          </w:rPr>
          <w:fldChar w:fldCharType="separate"/>
        </w:r>
        <w:r>
          <w:rPr>
            <w:noProof/>
            <w:webHidden/>
          </w:rPr>
          <w:t>16</w:t>
        </w:r>
        <w:r>
          <w:rPr>
            <w:noProof/>
            <w:webHidden/>
          </w:rPr>
          <w:fldChar w:fldCharType="end"/>
        </w:r>
      </w:hyperlink>
    </w:p>
    <w:p w14:paraId="698B3881" w14:textId="2DEFEE79" w:rsidR="00C1384E" w:rsidRDefault="00C1384E">
      <w:pPr>
        <w:pStyle w:val="TOC1"/>
        <w:tabs>
          <w:tab w:val="left" w:pos="440"/>
          <w:tab w:val="right" w:leader="dot" w:pos="9016"/>
        </w:tabs>
        <w:rPr>
          <w:rFonts w:eastAsiaTheme="minorEastAsia"/>
          <w:noProof/>
          <w:lang w:eastAsia="en-AU"/>
        </w:rPr>
      </w:pPr>
      <w:hyperlink w:anchor="_Toc7007400" w:history="1">
        <w:r w:rsidRPr="008B4E22">
          <w:rPr>
            <w:rStyle w:val="Hyperlink"/>
            <w:rFonts w:ascii="Arial" w:hAnsi="Arial" w:cs="Arial"/>
            <w:noProof/>
          </w:rPr>
          <w:t>3</w:t>
        </w:r>
        <w:r>
          <w:rPr>
            <w:rFonts w:eastAsiaTheme="minorEastAsia"/>
            <w:noProof/>
            <w:lang w:eastAsia="en-AU"/>
          </w:rPr>
          <w:tab/>
        </w:r>
        <w:r w:rsidRPr="008B4E22">
          <w:rPr>
            <w:rStyle w:val="Hyperlink"/>
            <w:rFonts w:ascii="Arial" w:hAnsi="Arial" w:cs="Arial"/>
            <w:noProof/>
          </w:rPr>
          <w:t>Perspectives: A Skilled Workforce in Flexible Personalised Services</w:t>
        </w:r>
        <w:r>
          <w:rPr>
            <w:noProof/>
            <w:webHidden/>
          </w:rPr>
          <w:tab/>
        </w:r>
        <w:r>
          <w:rPr>
            <w:noProof/>
            <w:webHidden/>
          </w:rPr>
          <w:fldChar w:fldCharType="begin"/>
        </w:r>
        <w:r>
          <w:rPr>
            <w:noProof/>
            <w:webHidden/>
          </w:rPr>
          <w:instrText xml:space="preserve"> PAGEREF _Toc7007400 \h </w:instrText>
        </w:r>
        <w:r>
          <w:rPr>
            <w:noProof/>
            <w:webHidden/>
          </w:rPr>
        </w:r>
        <w:r>
          <w:rPr>
            <w:noProof/>
            <w:webHidden/>
          </w:rPr>
          <w:fldChar w:fldCharType="separate"/>
        </w:r>
        <w:r>
          <w:rPr>
            <w:noProof/>
            <w:webHidden/>
          </w:rPr>
          <w:t>20</w:t>
        </w:r>
        <w:r>
          <w:rPr>
            <w:noProof/>
            <w:webHidden/>
          </w:rPr>
          <w:fldChar w:fldCharType="end"/>
        </w:r>
      </w:hyperlink>
    </w:p>
    <w:p w14:paraId="1D039564" w14:textId="71E84CC0" w:rsidR="00C1384E" w:rsidRDefault="00C1384E">
      <w:pPr>
        <w:pStyle w:val="TOC2"/>
        <w:tabs>
          <w:tab w:val="left" w:pos="880"/>
          <w:tab w:val="right" w:leader="dot" w:pos="9016"/>
        </w:tabs>
        <w:rPr>
          <w:rFonts w:eastAsiaTheme="minorEastAsia"/>
          <w:noProof/>
          <w:lang w:eastAsia="en-AU"/>
        </w:rPr>
      </w:pPr>
      <w:hyperlink w:anchor="_Toc7007401" w:history="1">
        <w:r w:rsidRPr="008B4E22">
          <w:rPr>
            <w:rStyle w:val="Hyperlink"/>
            <w:rFonts w:ascii="Arial" w:hAnsi="Arial" w:cs="Arial"/>
            <w:noProof/>
          </w:rPr>
          <w:t>3.1</w:t>
        </w:r>
        <w:r>
          <w:rPr>
            <w:rFonts w:eastAsiaTheme="minorEastAsia"/>
            <w:noProof/>
            <w:lang w:eastAsia="en-AU"/>
          </w:rPr>
          <w:tab/>
        </w:r>
        <w:r w:rsidRPr="008B4E22">
          <w:rPr>
            <w:rStyle w:val="Hyperlink"/>
            <w:rFonts w:ascii="Arial" w:hAnsi="Arial" w:cs="Arial"/>
            <w:noProof/>
          </w:rPr>
          <w:t>Introduction</w:t>
        </w:r>
        <w:r>
          <w:rPr>
            <w:noProof/>
            <w:webHidden/>
          </w:rPr>
          <w:tab/>
        </w:r>
        <w:r>
          <w:rPr>
            <w:noProof/>
            <w:webHidden/>
          </w:rPr>
          <w:fldChar w:fldCharType="begin"/>
        </w:r>
        <w:r>
          <w:rPr>
            <w:noProof/>
            <w:webHidden/>
          </w:rPr>
          <w:instrText xml:space="preserve"> PAGEREF _Toc7007401 \h </w:instrText>
        </w:r>
        <w:r>
          <w:rPr>
            <w:noProof/>
            <w:webHidden/>
          </w:rPr>
        </w:r>
        <w:r>
          <w:rPr>
            <w:noProof/>
            <w:webHidden/>
          </w:rPr>
          <w:fldChar w:fldCharType="separate"/>
        </w:r>
        <w:r>
          <w:rPr>
            <w:noProof/>
            <w:webHidden/>
          </w:rPr>
          <w:t>20</w:t>
        </w:r>
        <w:r>
          <w:rPr>
            <w:noProof/>
            <w:webHidden/>
          </w:rPr>
          <w:fldChar w:fldCharType="end"/>
        </w:r>
      </w:hyperlink>
    </w:p>
    <w:p w14:paraId="2D86DFB7" w14:textId="248DA6A5" w:rsidR="00C1384E" w:rsidRDefault="00C1384E">
      <w:pPr>
        <w:pStyle w:val="TOC2"/>
        <w:tabs>
          <w:tab w:val="left" w:pos="880"/>
          <w:tab w:val="right" w:leader="dot" w:pos="9016"/>
        </w:tabs>
        <w:rPr>
          <w:rFonts w:eastAsiaTheme="minorEastAsia"/>
          <w:noProof/>
          <w:lang w:eastAsia="en-AU"/>
        </w:rPr>
      </w:pPr>
      <w:hyperlink w:anchor="_Toc7007402" w:history="1">
        <w:r w:rsidRPr="008B4E22">
          <w:rPr>
            <w:rStyle w:val="Hyperlink"/>
            <w:rFonts w:ascii="Arial" w:hAnsi="Arial" w:cs="Arial"/>
            <w:noProof/>
          </w:rPr>
          <w:t>3.2</w:t>
        </w:r>
        <w:r>
          <w:rPr>
            <w:rFonts w:eastAsiaTheme="minorEastAsia"/>
            <w:noProof/>
            <w:lang w:eastAsia="en-AU"/>
          </w:rPr>
          <w:tab/>
        </w:r>
        <w:r w:rsidRPr="008B4E22">
          <w:rPr>
            <w:rStyle w:val="Hyperlink"/>
            <w:rFonts w:ascii="Arial" w:hAnsi="Arial" w:cs="Arial"/>
            <w:noProof/>
          </w:rPr>
          <w:t>A Sustainable Workforce for Flexible, Quality Services: Provider Views</w:t>
        </w:r>
        <w:r>
          <w:rPr>
            <w:noProof/>
            <w:webHidden/>
          </w:rPr>
          <w:tab/>
        </w:r>
        <w:r>
          <w:rPr>
            <w:noProof/>
            <w:webHidden/>
          </w:rPr>
          <w:fldChar w:fldCharType="begin"/>
        </w:r>
        <w:r>
          <w:rPr>
            <w:noProof/>
            <w:webHidden/>
          </w:rPr>
          <w:instrText xml:space="preserve"> PAGEREF _Toc7007402 \h </w:instrText>
        </w:r>
        <w:r>
          <w:rPr>
            <w:noProof/>
            <w:webHidden/>
          </w:rPr>
        </w:r>
        <w:r>
          <w:rPr>
            <w:noProof/>
            <w:webHidden/>
          </w:rPr>
          <w:fldChar w:fldCharType="separate"/>
        </w:r>
        <w:r>
          <w:rPr>
            <w:noProof/>
            <w:webHidden/>
          </w:rPr>
          <w:t>20</w:t>
        </w:r>
        <w:r>
          <w:rPr>
            <w:noProof/>
            <w:webHidden/>
          </w:rPr>
          <w:fldChar w:fldCharType="end"/>
        </w:r>
      </w:hyperlink>
    </w:p>
    <w:p w14:paraId="2A4146C6" w14:textId="08B5E43D" w:rsidR="00C1384E" w:rsidRDefault="00C1384E">
      <w:pPr>
        <w:pStyle w:val="TOC2"/>
        <w:tabs>
          <w:tab w:val="left" w:pos="880"/>
          <w:tab w:val="right" w:leader="dot" w:pos="9016"/>
        </w:tabs>
        <w:rPr>
          <w:rFonts w:eastAsiaTheme="minorEastAsia"/>
          <w:noProof/>
          <w:lang w:eastAsia="en-AU"/>
        </w:rPr>
      </w:pPr>
      <w:hyperlink w:anchor="_Toc7007403" w:history="1">
        <w:r w:rsidRPr="008B4E22">
          <w:rPr>
            <w:rStyle w:val="Hyperlink"/>
            <w:rFonts w:ascii="Arial" w:hAnsi="Arial" w:cs="Arial"/>
            <w:noProof/>
          </w:rPr>
          <w:t>3.3</w:t>
        </w:r>
        <w:r>
          <w:rPr>
            <w:rFonts w:eastAsiaTheme="minorEastAsia"/>
            <w:noProof/>
            <w:lang w:eastAsia="en-AU"/>
          </w:rPr>
          <w:tab/>
        </w:r>
        <w:r w:rsidRPr="008B4E22">
          <w:rPr>
            <w:rStyle w:val="Hyperlink"/>
            <w:rFonts w:ascii="Arial" w:hAnsi="Arial" w:cs="Arial"/>
            <w:noProof/>
          </w:rPr>
          <w:t>Flexibility, Security and Part-Time Hours: Employees’ Views</w:t>
        </w:r>
        <w:r>
          <w:rPr>
            <w:noProof/>
            <w:webHidden/>
          </w:rPr>
          <w:tab/>
        </w:r>
        <w:r>
          <w:rPr>
            <w:noProof/>
            <w:webHidden/>
          </w:rPr>
          <w:fldChar w:fldCharType="begin"/>
        </w:r>
        <w:r>
          <w:rPr>
            <w:noProof/>
            <w:webHidden/>
          </w:rPr>
          <w:instrText xml:space="preserve"> PAGEREF _Toc7007403 \h </w:instrText>
        </w:r>
        <w:r>
          <w:rPr>
            <w:noProof/>
            <w:webHidden/>
          </w:rPr>
        </w:r>
        <w:r>
          <w:rPr>
            <w:noProof/>
            <w:webHidden/>
          </w:rPr>
          <w:fldChar w:fldCharType="separate"/>
        </w:r>
        <w:r>
          <w:rPr>
            <w:noProof/>
            <w:webHidden/>
          </w:rPr>
          <w:t>21</w:t>
        </w:r>
        <w:r>
          <w:rPr>
            <w:noProof/>
            <w:webHidden/>
          </w:rPr>
          <w:fldChar w:fldCharType="end"/>
        </w:r>
      </w:hyperlink>
    </w:p>
    <w:p w14:paraId="2544E4DC" w14:textId="7C7DBF7E" w:rsidR="00C1384E" w:rsidRDefault="00C1384E">
      <w:pPr>
        <w:pStyle w:val="TOC2"/>
        <w:tabs>
          <w:tab w:val="left" w:pos="880"/>
          <w:tab w:val="right" w:leader="dot" w:pos="9016"/>
        </w:tabs>
        <w:rPr>
          <w:rFonts w:eastAsiaTheme="minorEastAsia"/>
          <w:noProof/>
          <w:lang w:eastAsia="en-AU"/>
        </w:rPr>
      </w:pPr>
      <w:hyperlink w:anchor="_Toc7007404" w:history="1">
        <w:r w:rsidRPr="008B4E22">
          <w:rPr>
            <w:rStyle w:val="Hyperlink"/>
            <w:rFonts w:ascii="Arial" w:hAnsi="Arial" w:cs="Arial"/>
            <w:noProof/>
          </w:rPr>
          <w:t>3.4</w:t>
        </w:r>
        <w:r>
          <w:rPr>
            <w:rFonts w:eastAsiaTheme="minorEastAsia"/>
            <w:noProof/>
            <w:lang w:eastAsia="en-AU"/>
          </w:rPr>
          <w:tab/>
        </w:r>
        <w:r w:rsidRPr="008B4E22">
          <w:rPr>
            <w:rStyle w:val="Hyperlink"/>
            <w:rFonts w:ascii="Arial" w:hAnsi="Arial" w:cs="Arial"/>
            <w:noProof/>
          </w:rPr>
          <w:t>Personalised Supports, Choice, Control and Consistency: Carers’ Views</w:t>
        </w:r>
        <w:r>
          <w:rPr>
            <w:noProof/>
            <w:webHidden/>
          </w:rPr>
          <w:tab/>
        </w:r>
        <w:r>
          <w:rPr>
            <w:noProof/>
            <w:webHidden/>
          </w:rPr>
          <w:fldChar w:fldCharType="begin"/>
        </w:r>
        <w:r>
          <w:rPr>
            <w:noProof/>
            <w:webHidden/>
          </w:rPr>
          <w:instrText xml:space="preserve"> PAGEREF _Toc7007404 \h </w:instrText>
        </w:r>
        <w:r>
          <w:rPr>
            <w:noProof/>
            <w:webHidden/>
          </w:rPr>
        </w:r>
        <w:r>
          <w:rPr>
            <w:noProof/>
            <w:webHidden/>
          </w:rPr>
          <w:fldChar w:fldCharType="separate"/>
        </w:r>
        <w:r>
          <w:rPr>
            <w:noProof/>
            <w:webHidden/>
          </w:rPr>
          <w:t>24</w:t>
        </w:r>
        <w:r>
          <w:rPr>
            <w:noProof/>
            <w:webHidden/>
          </w:rPr>
          <w:fldChar w:fldCharType="end"/>
        </w:r>
      </w:hyperlink>
    </w:p>
    <w:p w14:paraId="5F0C97F9" w14:textId="49FDC682" w:rsidR="00C1384E" w:rsidRDefault="00C1384E">
      <w:pPr>
        <w:pStyle w:val="TOC2"/>
        <w:tabs>
          <w:tab w:val="left" w:pos="880"/>
          <w:tab w:val="right" w:leader="dot" w:pos="9016"/>
        </w:tabs>
        <w:rPr>
          <w:rFonts w:eastAsiaTheme="minorEastAsia"/>
          <w:noProof/>
          <w:lang w:eastAsia="en-AU"/>
        </w:rPr>
      </w:pPr>
      <w:hyperlink w:anchor="_Toc7007405" w:history="1">
        <w:r w:rsidRPr="008B4E22">
          <w:rPr>
            <w:rStyle w:val="Hyperlink"/>
            <w:rFonts w:ascii="Arial" w:hAnsi="Arial" w:cs="Arial"/>
            <w:noProof/>
          </w:rPr>
          <w:t>3.5</w:t>
        </w:r>
        <w:r>
          <w:rPr>
            <w:rFonts w:eastAsiaTheme="minorEastAsia"/>
            <w:noProof/>
            <w:lang w:eastAsia="en-AU"/>
          </w:rPr>
          <w:tab/>
        </w:r>
        <w:r w:rsidRPr="008B4E22">
          <w:rPr>
            <w:rStyle w:val="Hyperlink"/>
            <w:rFonts w:ascii="Arial" w:hAnsi="Arial" w:cs="Arial"/>
            <w:noProof/>
          </w:rPr>
          <w:t>Summary</w:t>
        </w:r>
        <w:r>
          <w:rPr>
            <w:noProof/>
            <w:webHidden/>
          </w:rPr>
          <w:tab/>
        </w:r>
        <w:r>
          <w:rPr>
            <w:noProof/>
            <w:webHidden/>
          </w:rPr>
          <w:fldChar w:fldCharType="begin"/>
        </w:r>
        <w:r>
          <w:rPr>
            <w:noProof/>
            <w:webHidden/>
          </w:rPr>
          <w:instrText xml:space="preserve"> PAGEREF _Toc7007405 \h </w:instrText>
        </w:r>
        <w:r>
          <w:rPr>
            <w:noProof/>
            <w:webHidden/>
          </w:rPr>
        </w:r>
        <w:r>
          <w:rPr>
            <w:noProof/>
            <w:webHidden/>
          </w:rPr>
          <w:fldChar w:fldCharType="separate"/>
        </w:r>
        <w:r>
          <w:rPr>
            <w:noProof/>
            <w:webHidden/>
          </w:rPr>
          <w:t>26</w:t>
        </w:r>
        <w:r>
          <w:rPr>
            <w:noProof/>
            <w:webHidden/>
          </w:rPr>
          <w:fldChar w:fldCharType="end"/>
        </w:r>
      </w:hyperlink>
    </w:p>
    <w:p w14:paraId="012F1350" w14:textId="645FE3A2" w:rsidR="00C1384E" w:rsidRDefault="00C1384E">
      <w:pPr>
        <w:pStyle w:val="TOC1"/>
        <w:tabs>
          <w:tab w:val="left" w:pos="440"/>
          <w:tab w:val="right" w:leader="dot" w:pos="9016"/>
        </w:tabs>
        <w:rPr>
          <w:rFonts w:eastAsiaTheme="minorEastAsia"/>
          <w:noProof/>
          <w:lang w:eastAsia="en-AU"/>
        </w:rPr>
      </w:pPr>
      <w:hyperlink w:anchor="_Toc7007406" w:history="1">
        <w:r w:rsidRPr="008B4E22">
          <w:rPr>
            <w:rStyle w:val="Hyperlink"/>
            <w:rFonts w:ascii="Arial" w:hAnsi="Arial" w:cs="Arial"/>
            <w:noProof/>
          </w:rPr>
          <w:t>4</w:t>
        </w:r>
        <w:r>
          <w:rPr>
            <w:rFonts w:eastAsiaTheme="minorEastAsia"/>
            <w:noProof/>
            <w:lang w:eastAsia="en-AU"/>
          </w:rPr>
          <w:tab/>
        </w:r>
        <w:r w:rsidRPr="008B4E22">
          <w:rPr>
            <w:rStyle w:val="Hyperlink"/>
            <w:rFonts w:ascii="Arial" w:hAnsi="Arial" w:cs="Arial"/>
            <w:noProof/>
          </w:rPr>
          <w:t>Flexible Services and Secure Work: What Matters? What Action is Needed? Who Needs to Act?</w:t>
        </w:r>
        <w:r>
          <w:rPr>
            <w:noProof/>
            <w:webHidden/>
          </w:rPr>
          <w:tab/>
        </w:r>
        <w:r>
          <w:rPr>
            <w:noProof/>
            <w:webHidden/>
          </w:rPr>
          <w:fldChar w:fldCharType="begin"/>
        </w:r>
        <w:r>
          <w:rPr>
            <w:noProof/>
            <w:webHidden/>
          </w:rPr>
          <w:instrText xml:space="preserve"> PAGEREF _Toc7007406 \h </w:instrText>
        </w:r>
        <w:r>
          <w:rPr>
            <w:noProof/>
            <w:webHidden/>
          </w:rPr>
        </w:r>
        <w:r>
          <w:rPr>
            <w:noProof/>
            <w:webHidden/>
          </w:rPr>
          <w:fldChar w:fldCharType="separate"/>
        </w:r>
        <w:r>
          <w:rPr>
            <w:noProof/>
            <w:webHidden/>
          </w:rPr>
          <w:t>28</w:t>
        </w:r>
        <w:r>
          <w:rPr>
            <w:noProof/>
            <w:webHidden/>
          </w:rPr>
          <w:fldChar w:fldCharType="end"/>
        </w:r>
      </w:hyperlink>
    </w:p>
    <w:p w14:paraId="06048E1A" w14:textId="3334832F" w:rsidR="00C1384E" w:rsidRDefault="00C1384E">
      <w:pPr>
        <w:pStyle w:val="TOC2"/>
        <w:tabs>
          <w:tab w:val="left" w:pos="880"/>
          <w:tab w:val="right" w:leader="dot" w:pos="9016"/>
        </w:tabs>
        <w:rPr>
          <w:rFonts w:eastAsiaTheme="minorEastAsia"/>
          <w:noProof/>
          <w:lang w:eastAsia="en-AU"/>
        </w:rPr>
      </w:pPr>
      <w:hyperlink w:anchor="_Toc7007407" w:history="1">
        <w:r w:rsidRPr="008B4E22">
          <w:rPr>
            <w:rStyle w:val="Hyperlink"/>
            <w:rFonts w:ascii="Arial" w:hAnsi="Arial" w:cs="Arial"/>
            <w:noProof/>
          </w:rPr>
          <w:t>4.1</w:t>
        </w:r>
        <w:r>
          <w:rPr>
            <w:rFonts w:eastAsiaTheme="minorEastAsia"/>
            <w:noProof/>
            <w:lang w:eastAsia="en-AU"/>
          </w:rPr>
          <w:tab/>
        </w:r>
        <w:r w:rsidRPr="008B4E22">
          <w:rPr>
            <w:rStyle w:val="Hyperlink"/>
            <w:rFonts w:ascii="Arial" w:hAnsi="Arial" w:cs="Arial"/>
            <w:noProof/>
          </w:rPr>
          <w:t>Introduction</w:t>
        </w:r>
        <w:r>
          <w:rPr>
            <w:noProof/>
            <w:webHidden/>
          </w:rPr>
          <w:tab/>
        </w:r>
        <w:r>
          <w:rPr>
            <w:noProof/>
            <w:webHidden/>
          </w:rPr>
          <w:fldChar w:fldCharType="begin"/>
        </w:r>
        <w:r>
          <w:rPr>
            <w:noProof/>
            <w:webHidden/>
          </w:rPr>
          <w:instrText xml:space="preserve"> PAGEREF _Toc7007407 \h </w:instrText>
        </w:r>
        <w:r>
          <w:rPr>
            <w:noProof/>
            <w:webHidden/>
          </w:rPr>
        </w:r>
        <w:r>
          <w:rPr>
            <w:noProof/>
            <w:webHidden/>
          </w:rPr>
          <w:fldChar w:fldCharType="separate"/>
        </w:r>
        <w:r>
          <w:rPr>
            <w:noProof/>
            <w:webHidden/>
          </w:rPr>
          <w:t>28</w:t>
        </w:r>
        <w:r>
          <w:rPr>
            <w:noProof/>
            <w:webHidden/>
          </w:rPr>
          <w:fldChar w:fldCharType="end"/>
        </w:r>
      </w:hyperlink>
    </w:p>
    <w:p w14:paraId="77CC2B19" w14:textId="3A83A159" w:rsidR="00C1384E" w:rsidRDefault="00C1384E">
      <w:pPr>
        <w:pStyle w:val="TOC2"/>
        <w:tabs>
          <w:tab w:val="left" w:pos="880"/>
          <w:tab w:val="right" w:leader="dot" w:pos="9016"/>
        </w:tabs>
        <w:rPr>
          <w:rFonts w:eastAsiaTheme="minorEastAsia"/>
          <w:noProof/>
          <w:lang w:eastAsia="en-AU"/>
        </w:rPr>
      </w:pPr>
      <w:hyperlink w:anchor="_Toc7007408" w:history="1">
        <w:r w:rsidRPr="008B4E22">
          <w:rPr>
            <w:rStyle w:val="Hyperlink"/>
            <w:rFonts w:ascii="Arial" w:hAnsi="Arial" w:cs="Arial"/>
            <w:noProof/>
          </w:rPr>
          <w:t>4.2</w:t>
        </w:r>
        <w:r>
          <w:rPr>
            <w:rFonts w:eastAsiaTheme="minorEastAsia"/>
            <w:noProof/>
            <w:lang w:eastAsia="en-AU"/>
          </w:rPr>
          <w:tab/>
        </w:r>
        <w:r w:rsidRPr="008B4E22">
          <w:rPr>
            <w:rStyle w:val="Hyperlink"/>
            <w:rFonts w:ascii="Arial" w:hAnsi="Arial" w:cs="Arial"/>
            <w:noProof/>
          </w:rPr>
          <w:t>Is a Casualised Workforce a Good Way to gain Greater Flexibility?</w:t>
        </w:r>
        <w:r>
          <w:rPr>
            <w:noProof/>
            <w:webHidden/>
          </w:rPr>
          <w:tab/>
        </w:r>
        <w:r>
          <w:rPr>
            <w:noProof/>
            <w:webHidden/>
          </w:rPr>
          <w:fldChar w:fldCharType="begin"/>
        </w:r>
        <w:r>
          <w:rPr>
            <w:noProof/>
            <w:webHidden/>
          </w:rPr>
          <w:instrText xml:space="preserve"> PAGEREF _Toc7007408 \h </w:instrText>
        </w:r>
        <w:r>
          <w:rPr>
            <w:noProof/>
            <w:webHidden/>
          </w:rPr>
        </w:r>
        <w:r>
          <w:rPr>
            <w:noProof/>
            <w:webHidden/>
          </w:rPr>
          <w:fldChar w:fldCharType="separate"/>
        </w:r>
        <w:r>
          <w:rPr>
            <w:noProof/>
            <w:webHidden/>
          </w:rPr>
          <w:t>28</w:t>
        </w:r>
        <w:r>
          <w:rPr>
            <w:noProof/>
            <w:webHidden/>
          </w:rPr>
          <w:fldChar w:fldCharType="end"/>
        </w:r>
      </w:hyperlink>
    </w:p>
    <w:p w14:paraId="6E9E577F" w14:textId="651457E6" w:rsidR="00C1384E" w:rsidRDefault="00C1384E">
      <w:pPr>
        <w:pStyle w:val="TOC2"/>
        <w:tabs>
          <w:tab w:val="left" w:pos="880"/>
          <w:tab w:val="right" w:leader="dot" w:pos="9016"/>
        </w:tabs>
        <w:rPr>
          <w:rFonts w:eastAsiaTheme="minorEastAsia"/>
          <w:noProof/>
          <w:lang w:eastAsia="en-AU"/>
        </w:rPr>
      </w:pPr>
      <w:hyperlink w:anchor="_Toc7007409" w:history="1">
        <w:r w:rsidRPr="008B4E22">
          <w:rPr>
            <w:rStyle w:val="Hyperlink"/>
            <w:rFonts w:ascii="Arial" w:hAnsi="Arial" w:cs="Arial"/>
            <w:noProof/>
          </w:rPr>
          <w:t>4.3</w:t>
        </w:r>
        <w:r>
          <w:rPr>
            <w:rFonts w:eastAsiaTheme="minorEastAsia"/>
            <w:noProof/>
            <w:lang w:eastAsia="en-AU"/>
          </w:rPr>
          <w:tab/>
        </w:r>
        <w:r w:rsidRPr="008B4E22">
          <w:rPr>
            <w:rStyle w:val="Hyperlink"/>
            <w:rFonts w:ascii="Arial" w:hAnsi="Arial" w:cs="Arial"/>
            <w:noProof/>
          </w:rPr>
          <w:t>Casual Employment, Flexibility and (In)security</w:t>
        </w:r>
        <w:r>
          <w:rPr>
            <w:noProof/>
            <w:webHidden/>
          </w:rPr>
          <w:tab/>
        </w:r>
        <w:r>
          <w:rPr>
            <w:noProof/>
            <w:webHidden/>
          </w:rPr>
          <w:fldChar w:fldCharType="begin"/>
        </w:r>
        <w:r>
          <w:rPr>
            <w:noProof/>
            <w:webHidden/>
          </w:rPr>
          <w:instrText xml:space="preserve"> PAGEREF _Toc7007409 \h </w:instrText>
        </w:r>
        <w:r>
          <w:rPr>
            <w:noProof/>
            <w:webHidden/>
          </w:rPr>
        </w:r>
        <w:r>
          <w:rPr>
            <w:noProof/>
            <w:webHidden/>
          </w:rPr>
          <w:fldChar w:fldCharType="separate"/>
        </w:r>
        <w:r>
          <w:rPr>
            <w:noProof/>
            <w:webHidden/>
          </w:rPr>
          <w:t>30</w:t>
        </w:r>
        <w:r>
          <w:rPr>
            <w:noProof/>
            <w:webHidden/>
          </w:rPr>
          <w:fldChar w:fldCharType="end"/>
        </w:r>
      </w:hyperlink>
    </w:p>
    <w:p w14:paraId="4B8F9600" w14:textId="54DEB394" w:rsidR="00C1384E" w:rsidRDefault="00C1384E">
      <w:pPr>
        <w:pStyle w:val="TOC2"/>
        <w:tabs>
          <w:tab w:val="left" w:pos="880"/>
          <w:tab w:val="right" w:leader="dot" w:pos="9016"/>
        </w:tabs>
        <w:rPr>
          <w:rFonts w:eastAsiaTheme="minorEastAsia"/>
          <w:noProof/>
          <w:lang w:eastAsia="en-AU"/>
        </w:rPr>
      </w:pPr>
      <w:hyperlink w:anchor="_Toc7007410" w:history="1">
        <w:r w:rsidRPr="008B4E22">
          <w:rPr>
            <w:rStyle w:val="Hyperlink"/>
            <w:rFonts w:ascii="Arial" w:hAnsi="Arial" w:cs="Arial"/>
            <w:noProof/>
          </w:rPr>
          <w:t>4.4</w:t>
        </w:r>
        <w:r>
          <w:rPr>
            <w:rFonts w:eastAsiaTheme="minorEastAsia"/>
            <w:noProof/>
            <w:lang w:eastAsia="en-AU"/>
          </w:rPr>
          <w:tab/>
        </w:r>
        <w:r w:rsidRPr="008B4E22">
          <w:rPr>
            <w:rStyle w:val="Hyperlink"/>
            <w:rFonts w:ascii="Arial" w:hAnsi="Arial" w:cs="Arial"/>
            <w:noProof/>
          </w:rPr>
          <w:t>What Can be Done and Who Needs to Do It? Beyond Workplace Action</w:t>
        </w:r>
        <w:r>
          <w:rPr>
            <w:noProof/>
            <w:webHidden/>
          </w:rPr>
          <w:tab/>
        </w:r>
        <w:r>
          <w:rPr>
            <w:noProof/>
            <w:webHidden/>
          </w:rPr>
          <w:fldChar w:fldCharType="begin"/>
        </w:r>
        <w:r>
          <w:rPr>
            <w:noProof/>
            <w:webHidden/>
          </w:rPr>
          <w:instrText xml:space="preserve"> PAGEREF _Toc7007410 \h </w:instrText>
        </w:r>
        <w:r>
          <w:rPr>
            <w:noProof/>
            <w:webHidden/>
          </w:rPr>
        </w:r>
        <w:r>
          <w:rPr>
            <w:noProof/>
            <w:webHidden/>
          </w:rPr>
          <w:fldChar w:fldCharType="separate"/>
        </w:r>
        <w:r>
          <w:rPr>
            <w:noProof/>
            <w:webHidden/>
          </w:rPr>
          <w:t>31</w:t>
        </w:r>
        <w:r>
          <w:rPr>
            <w:noProof/>
            <w:webHidden/>
          </w:rPr>
          <w:fldChar w:fldCharType="end"/>
        </w:r>
      </w:hyperlink>
    </w:p>
    <w:p w14:paraId="5E7A695F" w14:textId="562B12C8" w:rsidR="00C1384E" w:rsidRDefault="00C1384E">
      <w:pPr>
        <w:pStyle w:val="TOC1"/>
        <w:tabs>
          <w:tab w:val="left" w:pos="440"/>
          <w:tab w:val="right" w:leader="dot" w:pos="9016"/>
        </w:tabs>
        <w:rPr>
          <w:rFonts w:eastAsiaTheme="minorEastAsia"/>
          <w:noProof/>
          <w:lang w:eastAsia="en-AU"/>
        </w:rPr>
      </w:pPr>
      <w:hyperlink w:anchor="_Toc7007411" w:history="1">
        <w:r w:rsidRPr="008B4E22">
          <w:rPr>
            <w:rStyle w:val="Hyperlink"/>
            <w:rFonts w:ascii="Arial" w:eastAsia="Calibri" w:hAnsi="Arial" w:cs="Arial"/>
            <w:noProof/>
          </w:rPr>
          <w:t>5</w:t>
        </w:r>
        <w:r>
          <w:rPr>
            <w:rFonts w:eastAsiaTheme="minorEastAsia"/>
            <w:noProof/>
            <w:lang w:eastAsia="en-AU"/>
          </w:rPr>
          <w:tab/>
        </w:r>
        <w:r w:rsidRPr="008B4E22">
          <w:rPr>
            <w:rStyle w:val="Hyperlink"/>
            <w:rFonts w:ascii="Arial" w:eastAsia="Calibri" w:hAnsi="Arial" w:cs="Arial"/>
            <w:noProof/>
          </w:rPr>
          <w:t>Workplace Actions: Flexible Services and Secure Part-Time Work</w:t>
        </w:r>
        <w:r>
          <w:rPr>
            <w:noProof/>
            <w:webHidden/>
          </w:rPr>
          <w:tab/>
        </w:r>
        <w:r>
          <w:rPr>
            <w:noProof/>
            <w:webHidden/>
          </w:rPr>
          <w:fldChar w:fldCharType="begin"/>
        </w:r>
        <w:r>
          <w:rPr>
            <w:noProof/>
            <w:webHidden/>
          </w:rPr>
          <w:instrText xml:space="preserve"> PAGEREF _Toc7007411 \h </w:instrText>
        </w:r>
        <w:r>
          <w:rPr>
            <w:noProof/>
            <w:webHidden/>
          </w:rPr>
        </w:r>
        <w:r>
          <w:rPr>
            <w:noProof/>
            <w:webHidden/>
          </w:rPr>
          <w:fldChar w:fldCharType="separate"/>
        </w:r>
        <w:r>
          <w:rPr>
            <w:noProof/>
            <w:webHidden/>
          </w:rPr>
          <w:t>34</w:t>
        </w:r>
        <w:r>
          <w:rPr>
            <w:noProof/>
            <w:webHidden/>
          </w:rPr>
          <w:fldChar w:fldCharType="end"/>
        </w:r>
      </w:hyperlink>
    </w:p>
    <w:p w14:paraId="19294685" w14:textId="715DCB38" w:rsidR="00C1384E" w:rsidRDefault="00C1384E">
      <w:pPr>
        <w:pStyle w:val="TOC2"/>
        <w:tabs>
          <w:tab w:val="left" w:pos="880"/>
          <w:tab w:val="right" w:leader="dot" w:pos="9016"/>
        </w:tabs>
        <w:rPr>
          <w:rFonts w:eastAsiaTheme="minorEastAsia"/>
          <w:noProof/>
          <w:lang w:eastAsia="en-AU"/>
        </w:rPr>
      </w:pPr>
      <w:hyperlink w:anchor="_Toc7007412" w:history="1">
        <w:r w:rsidRPr="008B4E22">
          <w:rPr>
            <w:rStyle w:val="Hyperlink"/>
            <w:rFonts w:ascii="Arial" w:hAnsi="Arial" w:cs="Arial"/>
            <w:noProof/>
          </w:rPr>
          <w:t>5.1</w:t>
        </w:r>
        <w:r>
          <w:rPr>
            <w:rFonts w:eastAsiaTheme="minorEastAsia"/>
            <w:noProof/>
            <w:lang w:eastAsia="en-AU"/>
          </w:rPr>
          <w:tab/>
        </w:r>
        <w:r w:rsidRPr="008B4E22">
          <w:rPr>
            <w:rStyle w:val="Hyperlink"/>
            <w:rFonts w:ascii="Arial" w:hAnsi="Arial" w:cs="Arial"/>
            <w:noProof/>
          </w:rPr>
          <w:t>Identifying Areas and Options for Action</w:t>
        </w:r>
        <w:r>
          <w:rPr>
            <w:noProof/>
            <w:webHidden/>
          </w:rPr>
          <w:tab/>
        </w:r>
        <w:r>
          <w:rPr>
            <w:noProof/>
            <w:webHidden/>
          </w:rPr>
          <w:fldChar w:fldCharType="begin"/>
        </w:r>
        <w:r>
          <w:rPr>
            <w:noProof/>
            <w:webHidden/>
          </w:rPr>
          <w:instrText xml:space="preserve"> PAGEREF _Toc7007412 \h </w:instrText>
        </w:r>
        <w:r>
          <w:rPr>
            <w:noProof/>
            <w:webHidden/>
          </w:rPr>
        </w:r>
        <w:r>
          <w:rPr>
            <w:noProof/>
            <w:webHidden/>
          </w:rPr>
          <w:fldChar w:fldCharType="separate"/>
        </w:r>
        <w:r>
          <w:rPr>
            <w:noProof/>
            <w:webHidden/>
          </w:rPr>
          <w:t>34</w:t>
        </w:r>
        <w:r>
          <w:rPr>
            <w:noProof/>
            <w:webHidden/>
          </w:rPr>
          <w:fldChar w:fldCharType="end"/>
        </w:r>
      </w:hyperlink>
    </w:p>
    <w:p w14:paraId="5F830A19" w14:textId="752E4D33" w:rsidR="00C1384E" w:rsidRDefault="00C1384E">
      <w:pPr>
        <w:pStyle w:val="TOC2"/>
        <w:tabs>
          <w:tab w:val="left" w:pos="880"/>
          <w:tab w:val="right" w:leader="dot" w:pos="9016"/>
        </w:tabs>
        <w:rPr>
          <w:rFonts w:eastAsiaTheme="minorEastAsia"/>
          <w:noProof/>
          <w:lang w:eastAsia="en-AU"/>
        </w:rPr>
      </w:pPr>
      <w:hyperlink w:anchor="_Toc7007413" w:history="1">
        <w:r w:rsidRPr="008B4E22">
          <w:rPr>
            <w:rStyle w:val="Hyperlink"/>
            <w:rFonts w:ascii="Arial" w:eastAsia="Calibri" w:hAnsi="Arial" w:cs="Arial"/>
            <w:noProof/>
          </w:rPr>
          <w:t>5.2</w:t>
        </w:r>
        <w:r>
          <w:rPr>
            <w:rFonts w:eastAsiaTheme="minorEastAsia"/>
            <w:noProof/>
            <w:lang w:eastAsia="en-AU"/>
          </w:rPr>
          <w:tab/>
        </w:r>
        <w:r w:rsidRPr="008B4E22">
          <w:rPr>
            <w:rStyle w:val="Hyperlink"/>
            <w:rFonts w:ascii="Arial" w:eastAsia="Calibri" w:hAnsi="Arial" w:cs="Arial"/>
            <w:noProof/>
          </w:rPr>
          <w:t>Providing for Greater Working-Time Flexibility in Part-Time Employment</w:t>
        </w:r>
        <w:r>
          <w:rPr>
            <w:noProof/>
            <w:webHidden/>
          </w:rPr>
          <w:tab/>
        </w:r>
        <w:r>
          <w:rPr>
            <w:noProof/>
            <w:webHidden/>
          </w:rPr>
          <w:fldChar w:fldCharType="begin"/>
        </w:r>
        <w:r>
          <w:rPr>
            <w:noProof/>
            <w:webHidden/>
          </w:rPr>
          <w:instrText xml:space="preserve"> PAGEREF _Toc7007413 \h </w:instrText>
        </w:r>
        <w:r>
          <w:rPr>
            <w:noProof/>
            <w:webHidden/>
          </w:rPr>
        </w:r>
        <w:r>
          <w:rPr>
            <w:noProof/>
            <w:webHidden/>
          </w:rPr>
          <w:fldChar w:fldCharType="separate"/>
        </w:r>
        <w:r>
          <w:rPr>
            <w:noProof/>
            <w:webHidden/>
          </w:rPr>
          <w:t>35</w:t>
        </w:r>
        <w:r>
          <w:rPr>
            <w:noProof/>
            <w:webHidden/>
          </w:rPr>
          <w:fldChar w:fldCharType="end"/>
        </w:r>
      </w:hyperlink>
    </w:p>
    <w:p w14:paraId="41273A3F" w14:textId="68FAEE19" w:rsidR="00C1384E" w:rsidRDefault="00C1384E">
      <w:pPr>
        <w:pStyle w:val="TOC2"/>
        <w:tabs>
          <w:tab w:val="left" w:pos="880"/>
          <w:tab w:val="right" w:leader="dot" w:pos="9016"/>
        </w:tabs>
        <w:rPr>
          <w:rFonts w:eastAsiaTheme="minorEastAsia"/>
          <w:noProof/>
          <w:lang w:eastAsia="en-AU"/>
        </w:rPr>
      </w:pPr>
      <w:hyperlink w:anchor="_Toc7007414" w:history="1">
        <w:r w:rsidRPr="008B4E22">
          <w:rPr>
            <w:rStyle w:val="Hyperlink"/>
            <w:rFonts w:ascii="Arial" w:eastAsia="Calibri" w:hAnsi="Arial" w:cs="Arial"/>
            <w:noProof/>
          </w:rPr>
          <w:t>5.3</w:t>
        </w:r>
        <w:r>
          <w:rPr>
            <w:rFonts w:eastAsiaTheme="minorEastAsia"/>
            <w:noProof/>
            <w:lang w:eastAsia="en-AU"/>
          </w:rPr>
          <w:tab/>
        </w:r>
        <w:r w:rsidRPr="008B4E22">
          <w:rPr>
            <w:rStyle w:val="Hyperlink"/>
            <w:rFonts w:ascii="Arial" w:eastAsia="Calibri" w:hAnsi="Arial" w:cs="Arial"/>
            <w:noProof/>
          </w:rPr>
          <w:t>Gaining Greater Flexibility across Work Locations</w:t>
        </w:r>
        <w:r>
          <w:rPr>
            <w:noProof/>
            <w:webHidden/>
          </w:rPr>
          <w:tab/>
        </w:r>
        <w:r>
          <w:rPr>
            <w:noProof/>
            <w:webHidden/>
          </w:rPr>
          <w:fldChar w:fldCharType="begin"/>
        </w:r>
        <w:r>
          <w:rPr>
            <w:noProof/>
            <w:webHidden/>
          </w:rPr>
          <w:instrText xml:space="preserve"> PAGEREF _Toc7007414 \h </w:instrText>
        </w:r>
        <w:r>
          <w:rPr>
            <w:noProof/>
            <w:webHidden/>
          </w:rPr>
        </w:r>
        <w:r>
          <w:rPr>
            <w:noProof/>
            <w:webHidden/>
          </w:rPr>
          <w:fldChar w:fldCharType="separate"/>
        </w:r>
        <w:r>
          <w:rPr>
            <w:noProof/>
            <w:webHidden/>
          </w:rPr>
          <w:t>38</w:t>
        </w:r>
        <w:r>
          <w:rPr>
            <w:noProof/>
            <w:webHidden/>
          </w:rPr>
          <w:fldChar w:fldCharType="end"/>
        </w:r>
      </w:hyperlink>
    </w:p>
    <w:p w14:paraId="18F26293" w14:textId="049BB8CC" w:rsidR="00C1384E" w:rsidRDefault="00C1384E">
      <w:pPr>
        <w:pStyle w:val="TOC2"/>
        <w:tabs>
          <w:tab w:val="left" w:pos="880"/>
          <w:tab w:val="right" w:leader="dot" w:pos="9016"/>
        </w:tabs>
        <w:rPr>
          <w:rFonts w:eastAsiaTheme="minorEastAsia"/>
          <w:noProof/>
          <w:lang w:eastAsia="en-AU"/>
        </w:rPr>
      </w:pPr>
      <w:hyperlink w:anchor="_Toc7007415" w:history="1">
        <w:r w:rsidRPr="008B4E22">
          <w:rPr>
            <w:rStyle w:val="Hyperlink"/>
            <w:rFonts w:ascii="Arial" w:eastAsia="Calibri" w:hAnsi="Arial" w:cs="Arial"/>
            <w:noProof/>
          </w:rPr>
          <w:t>5.4</w:t>
        </w:r>
        <w:r>
          <w:rPr>
            <w:rFonts w:eastAsiaTheme="minorEastAsia"/>
            <w:noProof/>
            <w:lang w:eastAsia="en-AU"/>
          </w:rPr>
          <w:tab/>
        </w:r>
        <w:r w:rsidRPr="008B4E22">
          <w:rPr>
            <w:rStyle w:val="Hyperlink"/>
            <w:rFonts w:ascii="Arial" w:eastAsia="Calibri" w:hAnsi="Arial" w:cs="Arial"/>
            <w:noProof/>
          </w:rPr>
          <w:t>Building Flexibility across Services and Participants</w:t>
        </w:r>
        <w:r>
          <w:rPr>
            <w:noProof/>
            <w:webHidden/>
          </w:rPr>
          <w:tab/>
        </w:r>
        <w:r>
          <w:rPr>
            <w:noProof/>
            <w:webHidden/>
          </w:rPr>
          <w:fldChar w:fldCharType="begin"/>
        </w:r>
        <w:r>
          <w:rPr>
            <w:noProof/>
            <w:webHidden/>
          </w:rPr>
          <w:instrText xml:space="preserve"> PAGEREF _Toc7007415 \h </w:instrText>
        </w:r>
        <w:r>
          <w:rPr>
            <w:noProof/>
            <w:webHidden/>
          </w:rPr>
        </w:r>
        <w:r>
          <w:rPr>
            <w:noProof/>
            <w:webHidden/>
          </w:rPr>
          <w:fldChar w:fldCharType="separate"/>
        </w:r>
        <w:r>
          <w:rPr>
            <w:noProof/>
            <w:webHidden/>
          </w:rPr>
          <w:t>39</w:t>
        </w:r>
        <w:r>
          <w:rPr>
            <w:noProof/>
            <w:webHidden/>
          </w:rPr>
          <w:fldChar w:fldCharType="end"/>
        </w:r>
      </w:hyperlink>
    </w:p>
    <w:p w14:paraId="25BC5328" w14:textId="676F216C" w:rsidR="00C1384E" w:rsidRDefault="00C1384E">
      <w:pPr>
        <w:pStyle w:val="TOC2"/>
        <w:tabs>
          <w:tab w:val="left" w:pos="880"/>
          <w:tab w:val="right" w:leader="dot" w:pos="9016"/>
        </w:tabs>
        <w:rPr>
          <w:rFonts w:eastAsiaTheme="minorEastAsia"/>
          <w:noProof/>
          <w:lang w:eastAsia="en-AU"/>
        </w:rPr>
      </w:pPr>
      <w:hyperlink w:anchor="_Toc7007416" w:history="1">
        <w:r w:rsidRPr="008B4E22">
          <w:rPr>
            <w:rStyle w:val="Hyperlink"/>
            <w:rFonts w:ascii="Arial" w:eastAsia="Calibri" w:hAnsi="Arial" w:cs="Arial"/>
            <w:noProof/>
          </w:rPr>
          <w:t>5.5</w:t>
        </w:r>
        <w:r>
          <w:rPr>
            <w:rFonts w:eastAsiaTheme="minorEastAsia"/>
            <w:noProof/>
            <w:lang w:eastAsia="en-AU"/>
          </w:rPr>
          <w:tab/>
        </w:r>
        <w:r w:rsidRPr="008B4E22">
          <w:rPr>
            <w:rStyle w:val="Hyperlink"/>
            <w:rFonts w:ascii="Arial" w:eastAsia="Calibri" w:hAnsi="Arial" w:cs="Arial"/>
            <w:noProof/>
          </w:rPr>
          <w:t>Minimising Casual Employment to support Secure, Adjustable Employment.</w:t>
        </w:r>
        <w:r>
          <w:rPr>
            <w:noProof/>
            <w:webHidden/>
          </w:rPr>
          <w:tab/>
        </w:r>
        <w:r>
          <w:rPr>
            <w:noProof/>
            <w:webHidden/>
          </w:rPr>
          <w:fldChar w:fldCharType="begin"/>
        </w:r>
        <w:r>
          <w:rPr>
            <w:noProof/>
            <w:webHidden/>
          </w:rPr>
          <w:instrText xml:space="preserve"> PAGEREF _Toc7007416 \h </w:instrText>
        </w:r>
        <w:r>
          <w:rPr>
            <w:noProof/>
            <w:webHidden/>
          </w:rPr>
        </w:r>
        <w:r>
          <w:rPr>
            <w:noProof/>
            <w:webHidden/>
          </w:rPr>
          <w:fldChar w:fldCharType="separate"/>
        </w:r>
        <w:r>
          <w:rPr>
            <w:noProof/>
            <w:webHidden/>
          </w:rPr>
          <w:t>41</w:t>
        </w:r>
        <w:r>
          <w:rPr>
            <w:noProof/>
            <w:webHidden/>
          </w:rPr>
          <w:fldChar w:fldCharType="end"/>
        </w:r>
      </w:hyperlink>
    </w:p>
    <w:p w14:paraId="44CEF062" w14:textId="62939C2E" w:rsidR="00C1384E" w:rsidRDefault="00C1384E">
      <w:pPr>
        <w:pStyle w:val="TOC2"/>
        <w:tabs>
          <w:tab w:val="left" w:pos="880"/>
          <w:tab w:val="right" w:leader="dot" w:pos="9016"/>
        </w:tabs>
        <w:rPr>
          <w:rFonts w:eastAsiaTheme="minorEastAsia"/>
          <w:noProof/>
          <w:lang w:eastAsia="en-AU"/>
        </w:rPr>
      </w:pPr>
      <w:hyperlink w:anchor="_Toc7007417" w:history="1">
        <w:r w:rsidRPr="008B4E22">
          <w:rPr>
            <w:rStyle w:val="Hyperlink"/>
            <w:rFonts w:ascii="Arial" w:eastAsia="Calibri" w:hAnsi="Arial" w:cs="Arial"/>
            <w:noProof/>
          </w:rPr>
          <w:t>5.6</w:t>
        </w:r>
        <w:r>
          <w:rPr>
            <w:rFonts w:eastAsiaTheme="minorEastAsia"/>
            <w:noProof/>
            <w:lang w:eastAsia="en-AU"/>
          </w:rPr>
          <w:tab/>
        </w:r>
        <w:r w:rsidRPr="008B4E22">
          <w:rPr>
            <w:rStyle w:val="Hyperlink"/>
            <w:rFonts w:ascii="Arial" w:eastAsia="Calibri" w:hAnsi="Arial" w:cs="Arial"/>
            <w:noProof/>
          </w:rPr>
          <w:t>Recommendations</w:t>
        </w:r>
        <w:r>
          <w:rPr>
            <w:noProof/>
            <w:webHidden/>
          </w:rPr>
          <w:tab/>
        </w:r>
        <w:r>
          <w:rPr>
            <w:noProof/>
            <w:webHidden/>
          </w:rPr>
          <w:fldChar w:fldCharType="begin"/>
        </w:r>
        <w:r>
          <w:rPr>
            <w:noProof/>
            <w:webHidden/>
          </w:rPr>
          <w:instrText xml:space="preserve"> PAGEREF _Toc7007417 \h </w:instrText>
        </w:r>
        <w:r>
          <w:rPr>
            <w:noProof/>
            <w:webHidden/>
          </w:rPr>
        </w:r>
        <w:r>
          <w:rPr>
            <w:noProof/>
            <w:webHidden/>
          </w:rPr>
          <w:fldChar w:fldCharType="separate"/>
        </w:r>
        <w:r>
          <w:rPr>
            <w:noProof/>
            <w:webHidden/>
          </w:rPr>
          <w:t>42</w:t>
        </w:r>
        <w:r>
          <w:rPr>
            <w:noProof/>
            <w:webHidden/>
          </w:rPr>
          <w:fldChar w:fldCharType="end"/>
        </w:r>
      </w:hyperlink>
    </w:p>
    <w:p w14:paraId="51E8CB0C" w14:textId="082651D3" w:rsidR="00C1384E" w:rsidRDefault="00C1384E">
      <w:pPr>
        <w:pStyle w:val="TOC1"/>
        <w:tabs>
          <w:tab w:val="right" w:leader="dot" w:pos="9016"/>
        </w:tabs>
        <w:rPr>
          <w:rFonts w:eastAsiaTheme="minorEastAsia"/>
          <w:noProof/>
          <w:lang w:eastAsia="en-AU"/>
        </w:rPr>
      </w:pPr>
      <w:hyperlink w:anchor="_Toc7007418" w:history="1">
        <w:r w:rsidRPr="008B4E22">
          <w:rPr>
            <w:rStyle w:val="Hyperlink"/>
            <w:rFonts w:ascii="Arial" w:eastAsia="Calibri" w:hAnsi="Arial" w:cs="Arial"/>
            <w:noProof/>
          </w:rPr>
          <w:t>References</w:t>
        </w:r>
        <w:r>
          <w:rPr>
            <w:noProof/>
            <w:webHidden/>
          </w:rPr>
          <w:tab/>
        </w:r>
        <w:r>
          <w:rPr>
            <w:noProof/>
            <w:webHidden/>
          </w:rPr>
          <w:fldChar w:fldCharType="begin"/>
        </w:r>
        <w:r>
          <w:rPr>
            <w:noProof/>
            <w:webHidden/>
          </w:rPr>
          <w:instrText xml:space="preserve"> PAGEREF _Toc7007418 \h </w:instrText>
        </w:r>
        <w:r>
          <w:rPr>
            <w:noProof/>
            <w:webHidden/>
          </w:rPr>
        </w:r>
        <w:r>
          <w:rPr>
            <w:noProof/>
            <w:webHidden/>
          </w:rPr>
          <w:fldChar w:fldCharType="separate"/>
        </w:r>
        <w:r>
          <w:rPr>
            <w:noProof/>
            <w:webHidden/>
          </w:rPr>
          <w:t>43</w:t>
        </w:r>
        <w:r>
          <w:rPr>
            <w:noProof/>
            <w:webHidden/>
          </w:rPr>
          <w:fldChar w:fldCharType="end"/>
        </w:r>
      </w:hyperlink>
    </w:p>
    <w:p w14:paraId="6AC27754" w14:textId="1AE0124C" w:rsidR="00C1384E" w:rsidRDefault="00C1384E">
      <w:pPr>
        <w:pStyle w:val="TOC1"/>
        <w:tabs>
          <w:tab w:val="right" w:leader="dot" w:pos="9016"/>
        </w:tabs>
        <w:rPr>
          <w:rFonts w:eastAsiaTheme="minorEastAsia"/>
          <w:noProof/>
          <w:lang w:eastAsia="en-AU"/>
        </w:rPr>
      </w:pPr>
      <w:hyperlink w:anchor="_Toc7007419" w:history="1">
        <w:r w:rsidRPr="008B4E22">
          <w:rPr>
            <w:rStyle w:val="Hyperlink"/>
            <w:rFonts w:ascii="Arial" w:hAnsi="Arial" w:cs="Arial"/>
            <w:noProof/>
          </w:rPr>
          <w:t>Appendix A: Greenacres Disability Services</w:t>
        </w:r>
        <w:r>
          <w:rPr>
            <w:noProof/>
            <w:webHidden/>
          </w:rPr>
          <w:tab/>
        </w:r>
        <w:r>
          <w:rPr>
            <w:noProof/>
            <w:webHidden/>
          </w:rPr>
          <w:fldChar w:fldCharType="begin"/>
        </w:r>
        <w:r>
          <w:rPr>
            <w:noProof/>
            <w:webHidden/>
          </w:rPr>
          <w:instrText xml:space="preserve"> PAGEREF _Toc7007419 \h </w:instrText>
        </w:r>
        <w:r>
          <w:rPr>
            <w:noProof/>
            <w:webHidden/>
          </w:rPr>
        </w:r>
        <w:r>
          <w:rPr>
            <w:noProof/>
            <w:webHidden/>
          </w:rPr>
          <w:fldChar w:fldCharType="separate"/>
        </w:r>
        <w:r>
          <w:rPr>
            <w:noProof/>
            <w:webHidden/>
          </w:rPr>
          <w:t>46</w:t>
        </w:r>
        <w:r>
          <w:rPr>
            <w:noProof/>
            <w:webHidden/>
          </w:rPr>
          <w:fldChar w:fldCharType="end"/>
        </w:r>
      </w:hyperlink>
    </w:p>
    <w:p w14:paraId="4168C7E7" w14:textId="6B9E2A47" w:rsidR="00C1384E" w:rsidRDefault="00C1384E">
      <w:pPr>
        <w:pStyle w:val="TOC1"/>
        <w:tabs>
          <w:tab w:val="right" w:leader="dot" w:pos="9016"/>
        </w:tabs>
        <w:rPr>
          <w:rFonts w:eastAsiaTheme="minorEastAsia"/>
          <w:noProof/>
          <w:lang w:eastAsia="en-AU"/>
        </w:rPr>
      </w:pPr>
      <w:hyperlink w:anchor="_Toc7007420" w:history="1">
        <w:r w:rsidRPr="008B4E22">
          <w:rPr>
            <w:rStyle w:val="Hyperlink"/>
            <w:rFonts w:ascii="Arial" w:hAnsi="Arial" w:cs="Arial"/>
            <w:noProof/>
          </w:rPr>
          <w:t>Appendix B: About the Surveys</w:t>
        </w:r>
        <w:r>
          <w:rPr>
            <w:noProof/>
            <w:webHidden/>
          </w:rPr>
          <w:tab/>
        </w:r>
        <w:r>
          <w:rPr>
            <w:noProof/>
            <w:webHidden/>
          </w:rPr>
          <w:fldChar w:fldCharType="begin"/>
        </w:r>
        <w:r>
          <w:rPr>
            <w:noProof/>
            <w:webHidden/>
          </w:rPr>
          <w:instrText xml:space="preserve"> PAGEREF _Toc7007420 \h </w:instrText>
        </w:r>
        <w:r>
          <w:rPr>
            <w:noProof/>
            <w:webHidden/>
          </w:rPr>
        </w:r>
        <w:r>
          <w:rPr>
            <w:noProof/>
            <w:webHidden/>
          </w:rPr>
          <w:fldChar w:fldCharType="separate"/>
        </w:r>
        <w:r>
          <w:rPr>
            <w:noProof/>
            <w:webHidden/>
          </w:rPr>
          <w:t>47</w:t>
        </w:r>
        <w:r>
          <w:rPr>
            <w:noProof/>
            <w:webHidden/>
          </w:rPr>
          <w:fldChar w:fldCharType="end"/>
        </w:r>
      </w:hyperlink>
    </w:p>
    <w:p w14:paraId="6BC9C274" w14:textId="39B4C004" w:rsidR="00C1384E" w:rsidRDefault="00C1384E">
      <w:pPr>
        <w:pStyle w:val="TOC1"/>
        <w:tabs>
          <w:tab w:val="right" w:leader="dot" w:pos="9016"/>
        </w:tabs>
        <w:rPr>
          <w:rFonts w:eastAsiaTheme="minorEastAsia"/>
          <w:noProof/>
          <w:lang w:eastAsia="en-AU"/>
        </w:rPr>
      </w:pPr>
      <w:hyperlink w:anchor="_Toc7007421" w:history="1">
        <w:r w:rsidRPr="008B4E22">
          <w:rPr>
            <w:rStyle w:val="Hyperlink"/>
            <w:rFonts w:ascii="Arial" w:hAnsi="Arial" w:cs="Arial"/>
            <w:noProof/>
          </w:rPr>
          <w:t>Appendix C: Industrial Instruments Reviewed</w:t>
        </w:r>
        <w:r>
          <w:rPr>
            <w:noProof/>
            <w:webHidden/>
          </w:rPr>
          <w:tab/>
        </w:r>
        <w:r>
          <w:rPr>
            <w:noProof/>
            <w:webHidden/>
          </w:rPr>
          <w:fldChar w:fldCharType="begin"/>
        </w:r>
        <w:r>
          <w:rPr>
            <w:noProof/>
            <w:webHidden/>
          </w:rPr>
          <w:instrText xml:space="preserve"> PAGEREF _Toc7007421 \h </w:instrText>
        </w:r>
        <w:r>
          <w:rPr>
            <w:noProof/>
            <w:webHidden/>
          </w:rPr>
        </w:r>
        <w:r>
          <w:rPr>
            <w:noProof/>
            <w:webHidden/>
          </w:rPr>
          <w:fldChar w:fldCharType="separate"/>
        </w:r>
        <w:r>
          <w:rPr>
            <w:noProof/>
            <w:webHidden/>
          </w:rPr>
          <w:t>49</w:t>
        </w:r>
        <w:r>
          <w:rPr>
            <w:noProof/>
            <w:webHidden/>
          </w:rPr>
          <w:fldChar w:fldCharType="end"/>
        </w:r>
      </w:hyperlink>
    </w:p>
    <w:p w14:paraId="3635DEAB" w14:textId="5E98D998" w:rsidR="00C1384E" w:rsidRDefault="00C1384E">
      <w:pPr>
        <w:pStyle w:val="TOC1"/>
        <w:tabs>
          <w:tab w:val="right" w:leader="dot" w:pos="9016"/>
        </w:tabs>
        <w:rPr>
          <w:rFonts w:eastAsiaTheme="minorEastAsia"/>
          <w:noProof/>
          <w:lang w:eastAsia="en-AU"/>
        </w:rPr>
      </w:pPr>
      <w:hyperlink w:anchor="_Toc7007422" w:history="1">
        <w:r w:rsidRPr="008B4E22">
          <w:rPr>
            <w:rStyle w:val="Hyperlink"/>
            <w:rFonts w:ascii="Arial" w:eastAsia="Calibri" w:hAnsi="Arial" w:cs="Arial"/>
            <w:noProof/>
          </w:rPr>
          <w:t>Appendix D: Example Clauses</w:t>
        </w:r>
        <w:r>
          <w:rPr>
            <w:noProof/>
            <w:webHidden/>
          </w:rPr>
          <w:tab/>
        </w:r>
        <w:r>
          <w:rPr>
            <w:noProof/>
            <w:webHidden/>
          </w:rPr>
          <w:fldChar w:fldCharType="begin"/>
        </w:r>
        <w:r>
          <w:rPr>
            <w:noProof/>
            <w:webHidden/>
          </w:rPr>
          <w:instrText xml:space="preserve"> PAGEREF _Toc7007422 \h </w:instrText>
        </w:r>
        <w:r>
          <w:rPr>
            <w:noProof/>
            <w:webHidden/>
          </w:rPr>
        </w:r>
        <w:r>
          <w:rPr>
            <w:noProof/>
            <w:webHidden/>
          </w:rPr>
          <w:fldChar w:fldCharType="separate"/>
        </w:r>
        <w:r>
          <w:rPr>
            <w:noProof/>
            <w:webHidden/>
          </w:rPr>
          <w:t>51</w:t>
        </w:r>
        <w:r>
          <w:rPr>
            <w:noProof/>
            <w:webHidden/>
          </w:rPr>
          <w:fldChar w:fldCharType="end"/>
        </w:r>
      </w:hyperlink>
    </w:p>
    <w:p w14:paraId="3FC2D884" w14:textId="245D3BC9" w:rsidR="008B4A77" w:rsidRPr="001F617D" w:rsidRDefault="00327E32">
      <w:pPr>
        <w:rPr>
          <w:rFonts w:ascii="Arial" w:hAnsi="Arial" w:cs="Arial"/>
          <w:b/>
        </w:rPr>
        <w:sectPr w:rsidR="008B4A77" w:rsidRPr="001F617D" w:rsidSect="00422448">
          <w:headerReference w:type="even" r:id="rId10"/>
          <w:headerReference w:type="default" r:id="rId11"/>
          <w:footerReference w:type="even" r:id="rId12"/>
          <w:footerReference w:type="default" r:id="rId13"/>
          <w:headerReference w:type="first" r:id="rId14"/>
          <w:pgSz w:w="11906" w:h="16838"/>
          <w:pgMar w:top="1440" w:right="1440" w:bottom="1440" w:left="1440" w:header="708" w:footer="708" w:gutter="0"/>
          <w:cols w:space="708"/>
          <w:docGrid w:linePitch="360"/>
        </w:sectPr>
      </w:pPr>
      <w:r w:rsidRPr="001F617D">
        <w:rPr>
          <w:rFonts w:ascii="Arial" w:hAnsi="Arial" w:cs="Arial"/>
          <w:b/>
        </w:rPr>
        <w:fldChar w:fldCharType="end"/>
      </w:r>
    </w:p>
    <w:p w14:paraId="48C9AD2A" w14:textId="77777777" w:rsidR="00A848E7" w:rsidRPr="001F617D" w:rsidRDefault="00A848E7" w:rsidP="0052463C">
      <w:pPr>
        <w:pStyle w:val="Heading1"/>
        <w:ind w:left="0" w:firstLine="0"/>
        <w:rPr>
          <w:rFonts w:ascii="Arial" w:hAnsi="Arial" w:cs="Arial"/>
        </w:rPr>
      </w:pPr>
      <w:bookmarkStart w:id="0" w:name="_Toc7007391"/>
      <w:r w:rsidRPr="001F617D">
        <w:rPr>
          <w:rFonts w:ascii="Arial" w:hAnsi="Arial" w:cs="Arial"/>
        </w:rPr>
        <w:lastRenderedPageBreak/>
        <w:t>Foreword</w:t>
      </w:r>
      <w:bookmarkEnd w:id="0"/>
    </w:p>
    <w:p w14:paraId="7C050177" w14:textId="77777777" w:rsidR="00A848E7" w:rsidRPr="001F617D" w:rsidRDefault="00A848E7" w:rsidP="002F6721">
      <w:pPr>
        <w:spacing w:after="120"/>
        <w:rPr>
          <w:rFonts w:ascii="Arial" w:hAnsi="Arial" w:cs="Arial"/>
          <w:sz w:val="16"/>
          <w:szCs w:val="16"/>
        </w:rPr>
      </w:pPr>
    </w:p>
    <w:p w14:paraId="671630EF" w14:textId="6697C396" w:rsidR="00A848E7" w:rsidRPr="001F617D" w:rsidRDefault="00A848E7" w:rsidP="00A848E7">
      <w:pPr>
        <w:rPr>
          <w:rFonts w:ascii="Arial" w:hAnsi="Arial" w:cs="Arial"/>
        </w:rPr>
      </w:pPr>
      <w:r w:rsidRPr="001F617D">
        <w:rPr>
          <w:rFonts w:ascii="Arial" w:hAnsi="Arial" w:cs="Arial"/>
        </w:rPr>
        <w:t xml:space="preserve">The NDIS is the nation’s most significant reform to support people with disabilities live their lives with dignity, respect and inclusiveness. </w:t>
      </w:r>
      <w:r w:rsidR="00352A95" w:rsidRPr="001F617D">
        <w:rPr>
          <w:rFonts w:ascii="Arial" w:hAnsi="Arial" w:cs="Arial"/>
        </w:rPr>
        <w:t>Its</w:t>
      </w:r>
      <w:r w:rsidRPr="001F617D">
        <w:rPr>
          <w:rFonts w:ascii="Arial" w:hAnsi="Arial" w:cs="Arial"/>
        </w:rPr>
        <w:t xml:space="preserve"> main object </w:t>
      </w:r>
      <w:r w:rsidR="00784102" w:rsidRPr="001F617D">
        <w:rPr>
          <w:rFonts w:ascii="Arial" w:hAnsi="Arial" w:cs="Arial"/>
        </w:rPr>
        <w:t xml:space="preserve">is </w:t>
      </w:r>
      <w:r w:rsidRPr="001F617D">
        <w:rPr>
          <w:rFonts w:ascii="Arial" w:hAnsi="Arial" w:cs="Arial"/>
        </w:rPr>
        <w:t>to give people with disabilities choice and control over what, when and how they are supported in their lives.</w:t>
      </w:r>
    </w:p>
    <w:p w14:paraId="596020A8" w14:textId="236EA409" w:rsidR="00A848E7" w:rsidRPr="001F617D" w:rsidRDefault="00A848E7" w:rsidP="00A848E7">
      <w:pPr>
        <w:rPr>
          <w:rFonts w:ascii="Arial" w:hAnsi="Arial" w:cs="Arial"/>
        </w:rPr>
      </w:pPr>
      <w:r w:rsidRPr="001F617D">
        <w:rPr>
          <w:rFonts w:ascii="Arial" w:hAnsi="Arial" w:cs="Arial"/>
        </w:rPr>
        <w:t>Service providers supported the NDIS because their purpose has always been to improve the lives of people with disabilities. Whilst the NDIS is providing control and choice the hourly transactional system of funding where</w:t>
      </w:r>
      <w:r w:rsidR="00784102" w:rsidRPr="001F617D">
        <w:rPr>
          <w:rFonts w:ascii="Arial" w:hAnsi="Arial" w:cs="Arial"/>
        </w:rPr>
        <w:t>by</w:t>
      </w:r>
      <w:r w:rsidRPr="001F617D">
        <w:rPr>
          <w:rFonts w:ascii="Arial" w:hAnsi="Arial" w:cs="Arial"/>
        </w:rPr>
        <w:t xml:space="preserve"> service providers receive monies for hours of support they </w:t>
      </w:r>
      <w:r w:rsidR="00784102" w:rsidRPr="001F617D">
        <w:rPr>
          <w:rFonts w:ascii="Arial" w:hAnsi="Arial" w:cs="Arial"/>
        </w:rPr>
        <w:t xml:space="preserve">have </w:t>
      </w:r>
      <w:r w:rsidRPr="001F617D">
        <w:rPr>
          <w:rFonts w:ascii="Arial" w:hAnsi="Arial" w:cs="Arial"/>
        </w:rPr>
        <w:t>provide</w:t>
      </w:r>
      <w:r w:rsidR="00784102" w:rsidRPr="001F617D">
        <w:rPr>
          <w:rFonts w:ascii="Arial" w:hAnsi="Arial" w:cs="Arial"/>
        </w:rPr>
        <w:t>d</w:t>
      </w:r>
      <w:r w:rsidRPr="001F617D">
        <w:rPr>
          <w:rFonts w:ascii="Arial" w:hAnsi="Arial" w:cs="Arial"/>
        </w:rPr>
        <w:t xml:space="preserve"> to people with disabilities is causing a significant shift to insecure employment in the disability sector as service providers try to organise their workforce</w:t>
      </w:r>
      <w:r w:rsidR="00784102" w:rsidRPr="001F617D">
        <w:rPr>
          <w:rFonts w:ascii="Arial" w:hAnsi="Arial" w:cs="Arial"/>
        </w:rPr>
        <w:t>s</w:t>
      </w:r>
      <w:r w:rsidRPr="001F617D">
        <w:rPr>
          <w:rFonts w:ascii="Arial" w:hAnsi="Arial" w:cs="Arial"/>
        </w:rPr>
        <w:t xml:space="preserve"> to </w:t>
      </w:r>
      <w:r w:rsidR="00784102" w:rsidRPr="001F617D">
        <w:rPr>
          <w:rFonts w:ascii="Arial" w:hAnsi="Arial" w:cs="Arial"/>
        </w:rPr>
        <w:t xml:space="preserve">ensure workers are </w:t>
      </w:r>
      <w:r w:rsidRPr="001F617D">
        <w:rPr>
          <w:rFonts w:ascii="Arial" w:hAnsi="Arial" w:cs="Arial"/>
        </w:rPr>
        <w:t>available when clients require support.</w:t>
      </w:r>
    </w:p>
    <w:p w14:paraId="57D1B315" w14:textId="0F127F7C" w:rsidR="00A848E7" w:rsidRPr="001F617D" w:rsidRDefault="00784102" w:rsidP="00A848E7">
      <w:pPr>
        <w:rPr>
          <w:rFonts w:ascii="Arial" w:hAnsi="Arial" w:cs="Arial"/>
        </w:rPr>
      </w:pPr>
      <w:r w:rsidRPr="001F617D">
        <w:rPr>
          <w:rFonts w:ascii="Arial" w:hAnsi="Arial" w:cs="Arial"/>
        </w:rPr>
        <w:t xml:space="preserve">Due to </w:t>
      </w:r>
      <w:r w:rsidR="00A848E7" w:rsidRPr="001F617D">
        <w:rPr>
          <w:rFonts w:ascii="Arial" w:hAnsi="Arial" w:cs="Arial"/>
        </w:rPr>
        <w:t xml:space="preserve">its very nature, the </w:t>
      </w:r>
      <w:r w:rsidRPr="001F617D">
        <w:rPr>
          <w:rFonts w:ascii="Arial" w:hAnsi="Arial" w:cs="Arial"/>
        </w:rPr>
        <w:t xml:space="preserve">individual </w:t>
      </w:r>
      <w:r w:rsidR="00A848E7" w:rsidRPr="001F617D">
        <w:rPr>
          <w:rFonts w:ascii="Arial" w:hAnsi="Arial" w:cs="Arial"/>
        </w:rPr>
        <w:t>transactional funding model of the NDIS has driven an increase in the use of casual employment as service providers try to avoid cost blowouts. These blowouts occur when permanent staff</w:t>
      </w:r>
      <w:r w:rsidR="00507330" w:rsidRPr="001F617D">
        <w:rPr>
          <w:rFonts w:ascii="Arial" w:hAnsi="Arial" w:cs="Arial"/>
        </w:rPr>
        <w:t>–</w:t>
      </w:r>
      <w:r w:rsidR="00A848E7" w:rsidRPr="001F617D">
        <w:rPr>
          <w:rFonts w:ascii="Arial" w:hAnsi="Arial" w:cs="Arial"/>
        </w:rPr>
        <w:t xml:space="preserve">who are on </w:t>
      </w:r>
      <w:r w:rsidR="00507330" w:rsidRPr="001F617D">
        <w:rPr>
          <w:rFonts w:ascii="Arial" w:hAnsi="Arial" w:cs="Arial"/>
        </w:rPr>
        <w:t>set</w:t>
      </w:r>
      <w:r w:rsidR="00A848E7" w:rsidRPr="001F617D">
        <w:rPr>
          <w:rFonts w:ascii="Arial" w:hAnsi="Arial" w:cs="Arial"/>
        </w:rPr>
        <w:t xml:space="preserve"> rosters</w:t>
      </w:r>
      <w:r w:rsidR="00507330" w:rsidRPr="001F617D">
        <w:rPr>
          <w:rFonts w:ascii="Arial" w:hAnsi="Arial" w:cs="Arial"/>
        </w:rPr>
        <w:t>–</w:t>
      </w:r>
      <w:r w:rsidR="00A848E7" w:rsidRPr="001F617D">
        <w:rPr>
          <w:rFonts w:ascii="Arial" w:hAnsi="Arial" w:cs="Arial"/>
        </w:rPr>
        <w:t xml:space="preserve">are not engaged in productive work </w:t>
      </w:r>
      <w:r w:rsidR="00507330" w:rsidRPr="001F617D">
        <w:rPr>
          <w:rFonts w:ascii="Arial" w:hAnsi="Arial" w:cs="Arial"/>
        </w:rPr>
        <w:t xml:space="preserve">either </w:t>
      </w:r>
      <w:r w:rsidR="00A848E7" w:rsidRPr="001F617D">
        <w:rPr>
          <w:rFonts w:ascii="Arial" w:hAnsi="Arial" w:cs="Arial"/>
        </w:rPr>
        <w:t xml:space="preserve">due to client cancellations or </w:t>
      </w:r>
      <w:r w:rsidR="00507330" w:rsidRPr="001F617D">
        <w:rPr>
          <w:rFonts w:ascii="Arial" w:hAnsi="Arial" w:cs="Arial"/>
        </w:rPr>
        <w:t xml:space="preserve">as they are </w:t>
      </w:r>
      <w:r w:rsidR="00A848E7" w:rsidRPr="001F617D">
        <w:rPr>
          <w:rFonts w:ascii="Arial" w:hAnsi="Arial" w:cs="Arial"/>
        </w:rPr>
        <w:t xml:space="preserve">not able to rearrange their roster times at short notice to do the hours to meet </w:t>
      </w:r>
      <w:r w:rsidR="00507330" w:rsidRPr="001F617D">
        <w:rPr>
          <w:rFonts w:ascii="Arial" w:hAnsi="Arial" w:cs="Arial"/>
        </w:rPr>
        <w:t xml:space="preserve">the </w:t>
      </w:r>
      <w:r w:rsidR="00A848E7" w:rsidRPr="001F617D">
        <w:rPr>
          <w:rFonts w:ascii="Arial" w:hAnsi="Arial" w:cs="Arial"/>
        </w:rPr>
        <w:t>chang</w:t>
      </w:r>
      <w:r w:rsidR="00507330" w:rsidRPr="001F617D">
        <w:rPr>
          <w:rFonts w:ascii="Arial" w:hAnsi="Arial" w:cs="Arial"/>
        </w:rPr>
        <w:t>ed</w:t>
      </w:r>
      <w:r w:rsidR="00A848E7" w:rsidRPr="001F617D">
        <w:rPr>
          <w:rFonts w:ascii="Arial" w:hAnsi="Arial" w:cs="Arial"/>
        </w:rPr>
        <w:t xml:space="preserve"> client needs.</w:t>
      </w:r>
    </w:p>
    <w:p w14:paraId="22D0159B" w14:textId="10FB1B80" w:rsidR="00A848E7" w:rsidRPr="001F617D" w:rsidRDefault="00A848E7" w:rsidP="00A848E7">
      <w:pPr>
        <w:rPr>
          <w:rFonts w:ascii="Arial" w:hAnsi="Arial" w:cs="Arial"/>
        </w:rPr>
      </w:pPr>
      <w:r w:rsidRPr="001F617D">
        <w:rPr>
          <w:rFonts w:ascii="Arial" w:hAnsi="Arial" w:cs="Arial"/>
        </w:rPr>
        <w:t>For many employers the eas</w:t>
      </w:r>
      <w:r w:rsidR="00566FC2" w:rsidRPr="001F617D">
        <w:rPr>
          <w:rFonts w:ascii="Arial" w:hAnsi="Arial" w:cs="Arial"/>
        </w:rPr>
        <w:t>iest</w:t>
      </w:r>
      <w:r w:rsidRPr="001F617D">
        <w:rPr>
          <w:rFonts w:ascii="Arial" w:hAnsi="Arial" w:cs="Arial"/>
        </w:rPr>
        <w:t xml:space="preserve"> option is to engage casuals</w:t>
      </w:r>
      <w:r w:rsidR="00566FC2" w:rsidRPr="001F617D">
        <w:rPr>
          <w:rFonts w:ascii="Arial" w:hAnsi="Arial" w:cs="Arial"/>
        </w:rPr>
        <w:t xml:space="preserve"> as their </w:t>
      </w:r>
      <w:r w:rsidRPr="001F617D">
        <w:rPr>
          <w:rFonts w:ascii="Arial" w:hAnsi="Arial" w:cs="Arial"/>
        </w:rPr>
        <w:t>hours can be turned off and on at will</w:t>
      </w:r>
      <w:r w:rsidR="00566FC2" w:rsidRPr="001F617D">
        <w:rPr>
          <w:rFonts w:ascii="Arial" w:hAnsi="Arial" w:cs="Arial"/>
        </w:rPr>
        <w:t xml:space="preserve">. While it may not </w:t>
      </w:r>
      <w:r w:rsidRPr="001F617D">
        <w:rPr>
          <w:rFonts w:ascii="Arial" w:hAnsi="Arial" w:cs="Arial"/>
        </w:rPr>
        <w:t>be the</w:t>
      </w:r>
      <w:r w:rsidR="00966725" w:rsidRPr="001F617D">
        <w:rPr>
          <w:rFonts w:ascii="Arial" w:hAnsi="Arial" w:cs="Arial"/>
        </w:rPr>
        <w:t>ir</w:t>
      </w:r>
      <w:r w:rsidRPr="001F617D">
        <w:rPr>
          <w:rFonts w:ascii="Arial" w:hAnsi="Arial" w:cs="Arial"/>
        </w:rPr>
        <w:t xml:space="preserve"> preferred option</w:t>
      </w:r>
      <w:r w:rsidR="00966725" w:rsidRPr="001F617D">
        <w:rPr>
          <w:rFonts w:ascii="Arial" w:hAnsi="Arial" w:cs="Arial"/>
        </w:rPr>
        <w:t>,</w:t>
      </w:r>
      <w:r w:rsidRPr="001F617D">
        <w:rPr>
          <w:rFonts w:ascii="Arial" w:hAnsi="Arial" w:cs="Arial"/>
        </w:rPr>
        <w:t xml:space="preserve"> many service providers </w:t>
      </w:r>
      <w:r w:rsidR="00566FC2" w:rsidRPr="001F617D">
        <w:rPr>
          <w:rFonts w:ascii="Arial" w:hAnsi="Arial" w:cs="Arial"/>
        </w:rPr>
        <w:t xml:space="preserve">are using casual employment </w:t>
      </w:r>
      <w:r w:rsidRPr="001F617D">
        <w:rPr>
          <w:rFonts w:ascii="Arial" w:hAnsi="Arial" w:cs="Arial"/>
        </w:rPr>
        <w:t xml:space="preserve">to </w:t>
      </w:r>
      <w:r w:rsidR="00566FC2" w:rsidRPr="001F617D">
        <w:rPr>
          <w:rFonts w:ascii="Arial" w:hAnsi="Arial" w:cs="Arial"/>
        </w:rPr>
        <w:t xml:space="preserve">enable them to </w:t>
      </w:r>
      <w:r w:rsidRPr="001F617D">
        <w:rPr>
          <w:rFonts w:ascii="Arial" w:hAnsi="Arial" w:cs="Arial"/>
        </w:rPr>
        <w:t>respond to client changes.</w:t>
      </w:r>
    </w:p>
    <w:p w14:paraId="23D9A125" w14:textId="0C5AA8D0" w:rsidR="00A848E7" w:rsidRPr="001F617D" w:rsidRDefault="00A848E7" w:rsidP="00A848E7">
      <w:pPr>
        <w:rPr>
          <w:rFonts w:ascii="Arial" w:hAnsi="Arial" w:cs="Arial"/>
        </w:rPr>
      </w:pPr>
      <w:r w:rsidRPr="001F617D">
        <w:rPr>
          <w:rFonts w:ascii="Arial" w:hAnsi="Arial" w:cs="Arial"/>
        </w:rPr>
        <w:t xml:space="preserve">The problem with the proliferation of casual employment in </w:t>
      </w:r>
      <w:r w:rsidR="00507330" w:rsidRPr="001F617D">
        <w:rPr>
          <w:rFonts w:ascii="Arial" w:hAnsi="Arial" w:cs="Arial"/>
        </w:rPr>
        <w:t xml:space="preserve">the </w:t>
      </w:r>
      <w:r w:rsidRPr="001F617D">
        <w:rPr>
          <w:rFonts w:ascii="Arial" w:hAnsi="Arial" w:cs="Arial"/>
        </w:rPr>
        <w:t>medium to long term will be the creation of an industry which will not reach its potential to provide good quality services for people with disabilities. Casualisation is and will continue to create high turnover of staff who are seeking permanent and more secure work. Conversely employers themselves may begin to terminate casuals at strategic times to avoid the obligations to convert casuals to permanent jobs which are perceived as inflexible. This again will create high turnover.</w:t>
      </w:r>
    </w:p>
    <w:p w14:paraId="6F07C701" w14:textId="59B5D6FF" w:rsidR="00A848E7" w:rsidRPr="001F617D" w:rsidRDefault="00A848E7" w:rsidP="00A848E7">
      <w:pPr>
        <w:rPr>
          <w:rFonts w:ascii="Arial" w:hAnsi="Arial" w:cs="Arial"/>
        </w:rPr>
      </w:pPr>
      <w:r w:rsidRPr="001F617D">
        <w:rPr>
          <w:rFonts w:ascii="Arial" w:hAnsi="Arial" w:cs="Arial"/>
        </w:rPr>
        <w:t xml:space="preserve">The </w:t>
      </w:r>
      <w:r w:rsidR="007F3F5D" w:rsidRPr="001F617D">
        <w:rPr>
          <w:rFonts w:ascii="Arial" w:hAnsi="Arial" w:cs="Arial"/>
        </w:rPr>
        <w:t xml:space="preserve">workforce </w:t>
      </w:r>
      <w:r w:rsidRPr="001F617D">
        <w:rPr>
          <w:rFonts w:ascii="Arial" w:hAnsi="Arial" w:cs="Arial"/>
        </w:rPr>
        <w:t>shortages which are already present will be exacerbated if the industry is unable to create good quality secure employment where workers have a guaranteed minimum income to rely upon. High quality jobs are necessary to attract young people into the industry.</w:t>
      </w:r>
    </w:p>
    <w:p w14:paraId="186A64E8" w14:textId="1B4EC100" w:rsidR="00A848E7" w:rsidRPr="001F617D" w:rsidRDefault="00A848E7" w:rsidP="00A848E7">
      <w:pPr>
        <w:rPr>
          <w:rFonts w:ascii="Arial" w:hAnsi="Arial" w:cs="Arial"/>
          <w:color w:val="000000" w:themeColor="text1"/>
        </w:rPr>
      </w:pPr>
      <w:r w:rsidRPr="001F617D">
        <w:rPr>
          <w:rFonts w:ascii="Arial" w:hAnsi="Arial" w:cs="Arial"/>
        </w:rPr>
        <w:t xml:space="preserve">The challenge for </w:t>
      </w:r>
      <w:r w:rsidR="00DE4F9F" w:rsidRPr="001F617D">
        <w:rPr>
          <w:rFonts w:ascii="Arial" w:hAnsi="Arial" w:cs="Arial"/>
        </w:rPr>
        <w:t xml:space="preserve">Greenacres and for the report author </w:t>
      </w:r>
      <w:r w:rsidRPr="001F617D">
        <w:rPr>
          <w:rFonts w:ascii="Arial" w:hAnsi="Arial" w:cs="Arial"/>
        </w:rPr>
        <w:t>Dr Fiona M</w:t>
      </w:r>
      <w:r w:rsidR="00784102" w:rsidRPr="001F617D">
        <w:rPr>
          <w:rFonts w:ascii="Arial" w:hAnsi="Arial" w:cs="Arial"/>
        </w:rPr>
        <w:t>a</w:t>
      </w:r>
      <w:r w:rsidRPr="001F617D">
        <w:rPr>
          <w:rFonts w:ascii="Arial" w:hAnsi="Arial" w:cs="Arial"/>
        </w:rPr>
        <w:t>c</w:t>
      </w:r>
      <w:r w:rsidR="00784102" w:rsidRPr="001F617D">
        <w:rPr>
          <w:rFonts w:ascii="Arial" w:hAnsi="Arial" w:cs="Arial"/>
        </w:rPr>
        <w:t>d</w:t>
      </w:r>
      <w:r w:rsidRPr="001F617D">
        <w:rPr>
          <w:rFonts w:ascii="Arial" w:hAnsi="Arial" w:cs="Arial"/>
        </w:rPr>
        <w:t>onald of the RMIT was to arrive at a set of actions and</w:t>
      </w:r>
      <w:r w:rsidR="007F3F5D" w:rsidRPr="001F617D">
        <w:rPr>
          <w:rFonts w:ascii="Arial" w:hAnsi="Arial" w:cs="Arial"/>
        </w:rPr>
        <w:t>/</w:t>
      </w:r>
      <w:r w:rsidRPr="001F617D">
        <w:rPr>
          <w:rFonts w:ascii="Arial" w:hAnsi="Arial" w:cs="Arial"/>
        </w:rPr>
        <w:t>or recommendations</w:t>
      </w:r>
      <w:r w:rsidR="007F3F5D" w:rsidRPr="001F617D">
        <w:rPr>
          <w:rFonts w:ascii="Arial" w:hAnsi="Arial" w:cs="Arial"/>
        </w:rPr>
        <w:t xml:space="preserve">, based on a clear understanding of the needs of people with disabilities, </w:t>
      </w:r>
      <w:r w:rsidR="007F3F5D" w:rsidRPr="001F617D">
        <w:rPr>
          <w:rFonts w:ascii="Arial" w:hAnsi="Arial" w:cs="Arial"/>
          <w:color w:val="000000" w:themeColor="text1"/>
        </w:rPr>
        <w:t>employees and service providers, to enable</w:t>
      </w:r>
      <w:r w:rsidRPr="001F617D">
        <w:rPr>
          <w:rFonts w:ascii="Arial" w:hAnsi="Arial" w:cs="Arial"/>
          <w:color w:val="000000" w:themeColor="text1"/>
        </w:rPr>
        <w:t xml:space="preserve">: </w:t>
      </w:r>
    </w:p>
    <w:p w14:paraId="44ADCF5B" w14:textId="1E773147" w:rsidR="00A848E7" w:rsidRPr="001F617D" w:rsidRDefault="00A848E7" w:rsidP="0006708E">
      <w:pPr>
        <w:pStyle w:val="ListParagraph"/>
        <w:numPr>
          <w:ilvl w:val="0"/>
          <w:numId w:val="27"/>
        </w:numPr>
        <w:rPr>
          <w:rFonts w:ascii="Arial" w:hAnsi="Arial" w:cs="Arial"/>
          <w:color w:val="000000" w:themeColor="text1"/>
        </w:rPr>
      </w:pPr>
      <w:r w:rsidRPr="001F617D">
        <w:rPr>
          <w:rFonts w:ascii="Arial" w:hAnsi="Arial" w:cs="Arial"/>
          <w:color w:val="000000" w:themeColor="text1"/>
        </w:rPr>
        <w:t xml:space="preserve">good quality support at the times </w:t>
      </w:r>
      <w:r w:rsidR="007F3F5D" w:rsidRPr="001F617D">
        <w:rPr>
          <w:rFonts w:ascii="Arial" w:hAnsi="Arial" w:cs="Arial"/>
          <w:color w:val="000000" w:themeColor="text1"/>
        </w:rPr>
        <w:t xml:space="preserve">people with disabilities </w:t>
      </w:r>
      <w:r w:rsidRPr="001F617D">
        <w:rPr>
          <w:rFonts w:ascii="Arial" w:hAnsi="Arial" w:cs="Arial"/>
          <w:color w:val="000000" w:themeColor="text1"/>
        </w:rPr>
        <w:t xml:space="preserve">want </w:t>
      </w:r>
      <w:r w:rsidR="007F3F5D" w:rsidRPr="001F617D">
        <w:rPr>
          <w:rFonts w:ascii="Arial" w:hAnsi="Arial" w:cs="Arial"/>
          <w:color w:val="000000" w:themeColor="text1"/>
        </w:rPr>
        <w:t>supports</w:t>
      </w:r>
      <w:r w:rsidRPr="001F617D">
        <w:rPr>
          <w:rFonts w:ascii="Arial" w:hAnsi="Arial" w:cs="Arial"/>
          <w:color w:val="000000" w:themeColor="text1"/>
        </w:rPr>
        <w:t>.</w:t>
      </w:r>
    </w:p>
    <w:p w14:paraId="5AF89CF0" w14:textId="62B32FCE" w:rsidR="00A848E7" w:rsidRPr="001F617D" w:rsidRDefault="00DC3625" w:rsidP="0006708E">
      <w:pPr>
        <w:pStyle w:val="ListParagraph"/>
        <w:numPr>
          <w:ilvl w:val="0"/>
          <w:numId w:val="27"/>
        </w:numPr>
        <w:rPr>
          <w:rFonts w:ascii="Arial" w:hAnsi="Arial" w:cs="Arial"/>
          <w:color w:val="000000" w:themeColor="text1"/>
        </w:rPr>
      </w:pPr>
      <w:r w:rsidRPr="001F617D">
        <w:rPr>
          <w:rFonts w:ascii="Arial" w:hAnsi="Arial" w:cs="Arial"/>
          <w:color w:val="000000" w:themeColor="text1"/>
        </w:rPr>
        <w:t xml:space="preserve">a </w:t>
      </w:r>
      <w:r w:rsidR="00A848E7" w:rsidRPr="001F617D">
        <w:rPr>
          <w:rFonts w:ascii="Arial" w:hAnsi="Arial" w:cs="Arial"/>
          <w:color w:val="000000" w:themeColor="text1"/>
        </w:rPr>
        <w:t xml:space="preserve">guaranteed income in secure employment </w:t>
      </w:r>
      <w:r w:rsidR="007F3F5D" w:rsidRPr="001F617D">
        <w:rPr>
          <w:rFonts w:ascii="Arial" w:hAnsi="Arial" w:cs="Arial"/>
          <w:color w:val="000000" w:themeColor="text1"/>
        </w:rPr>
        <w:t xml:space="preserve">with reasonably predictable </w:t>
      </w:r>
      <w:r w:rsidR="00A848E7" w:rsidRPr="001F617D">
        <w:rPr>
          <w:rFonts w:ascii="Arial" w:hAnsi="Arial" w:cs="Arial"/>
          <w:color w:val="000000" w:themeColor="text1"/>
        </w:rPr>
        <w:t xml:space="preserve">times of work </w:t>
      </w:r>
      <w:r w:rsidR="007F3F5D" w:rsidRPr="001F617D">
        <w:rPr>
          <w:rFonts w:ascii="Arial" w:hAnsi="Arial" w:cs="Arial"/>
          <w:color w:val="000000" w:themeColor="text1"/>
        </w:rPr>
        <w:t xml:space="preserve">for employees, and </w:t>
      </w:r>
    </w:p>
    <w:p w14:paraId="0EA99CF3" w14:textId="3D86A0AD" w:rsidR="00A848E7" w:rsidRPr="001F617D" w:rsidRDefault="00A848E7" w:rsidP="0006708E">
      <w:pPr>
        <w:pStyle w:val="ListParagraph"/>
        <w:numPr>
          <w:ilvl w:val="0"/>
          <w:numId w:val="27"/>
        </w:numPr>
        <w:rPr>
          <w:rFonts w:ascii="Arial" w:hAnsi="Arial" w:cs="Arial"/>
          <w:color w:val="000000" w:themeColor="text1"/>
        </w:rPr>
      </w:pPr>
      <w:r w:rsidRPr="001F617D">
        <w:rPr>
          <w:rFonts w:ascii="Arial" w:hAnsi="Arial" w:cs="Arial"/>
          <w:color w:val="000000" w:themeColor="text1"/>
        </w:rPr>
        <w:t>reduc</w:t>
      </w:r>
      <w:r w:rsidR="007F3F5D" w:rsidRPr="001F617D">
        <w:rPr>
          <w:rFonts w:ascii="Arial" w:hAnsi="Arial" w:cs="Arial"/>
          <w:color w:val="000000" w:themeColor="text1"/>
        </w:rPr>
        <w:t xml:space="preserve">ed </w:t>
      </w:r>
      <w:r w:rsidRPr="001F617D">
        <w:rPr>
          <w:rFonts w:ascii="Arial" w:hAnsi="Arial" w:cs="Arial"/>
          <w:color w:val="000000" w:themeColor="text1"/>
        </w:rPr>
        <w:t xml:space="preserve">costs </w:t>
      </w:r>
      <w:r w:rsidR="007F3F5D" w:rsidRPr="001F617D">
        <w:rPr>
          <w:rFonts w:ascii="Arial" w:hAnsi="Arial" w:cs="Arial"/>
          <w:color w:val="000000" w:themeColor="text1"/>
        </w:rPr>
        <w:t xml:space="preserve">to service providers </w:t>
      </w:r>
      <w:r w:rsidRPr="001F617D">
        <w:rPr>
          <w:rFonts w:ascii="Arial" w:hAnsi="Arial" w:cs="Arial"/>
          <w:color w:val="000000" w:themeColor="text1"/>
        </w:rPr>
        <w:t xml:space="preserve">of unproductive time </w:t>
      </w:r>
      <w:r w:rsidR="007F3F5D" w:rsidRPr="001F617D">
        <w:rPr>
          <w:rFonts w:ascii="Arial" w:hAnsi="Arial" w:cs="Arial"/>
          <w:color w:val="000000" w:themeColor="text1"/>
        </w:rPr>
        <w:t xml:space="preserve">through </w:t>
      </w:r>
      <w:r w:rsidRPr="001F617D">
        <w:rPr>
          <w:rFonts w:ascii="Arial" w:hAnsi="Arial" w:cs="Arial"/>
          <w:color w:val="000000" w:themeColor="text1"/>
        </w:rPr>
        <w:t>greater flexibility in rostering of permanent staff.</w:t>
      </w:r>
    </w:p>
    <w:p w14:paraId="1BF6D020" w14:textId="70CEF24C" w:rsidR="00A848E7" w:rsidRPr="001F617D" w:rsidRDefault="00A848E7" w:rsidP="00A848E7">
      <w:pPr>
        <w:rPr>
          <w:rFonts w:ascii="Arial" w:hAnsi="Arial" w:cs="Arial"/>
        </w:rPr>
      </w:pPr>
      <w:r w:rsidRPr="001F617D">
        <w:rPr>
          <w:rFonts w:ascii="Arial" w:hAnsi="Arial" w:cs="Arial"/>
        </w:rPr>
        <w:t xml:space="preserve">In my view the Report’s findings, actions and recommendations seek to balance the needs of all major stakeholders in the industry and take us a step closer to achieving secure employment that meets client needs. </w:t>
      </w:r>
    </w:p>
    <w:p w14:paraId="13EBF5EB" w14:textId="77777777" w:rsidR="006C6B22" w:rsidRPr="001F617D" w:rsidRDefault="006C6B22" w:rsidP="002F6721">
      <w:pPr>
        <w:spacing w:after="0"/>
        <w:rPr>
          <w:rFonts w:ascii="Arial" w:hAnsi="Arial" w:cs="Arial"/>
          <w:sz w:val="16"/>
          <w:szCs w:val="16"/>
        </w:rPr>
      </w:pPr>
    </w:p>
    <w:p w14:paraId="6AB40746" w14:textId="0F0EB30D" w:rsidR="0052463C" w:rsidRDefault="00A848E7" w:rsidP="0052463C">
      <w:pPr>
        <w:pStyle w:val="NoSpacing"/>
        <w:rPr>
          <w:rFonts w:ascii="Arial" w:hAnsi="Arial" w:cs="Arial"/>
        </w:rPr>
      </w:pPr>
      <w:r w:rsidRPr="0052463C">
        <w:rPr>
          <w:rFonts w:ascii="Arial" w:hAnsi="Arial" w:cs="Arial"/>
        </w:rPr>
        <w:t>Ch</w:t>
      </w:r>
      <w:bookmarkStart w:id="1" w:name="_GoBack"/>
      <w:bookmarkEnd w:id="1"/>
      <w:r w:rsidRPr="0052463C">
        <w:rPr>
          <w:rFonts w:ascii="Arial" w:hAnsi="Arial" w:cs="Arial"/>
        </w:rPr>
        <w:t>ris Christodoulou</w:t>
      </w:r>
      <w:r w:rsidR="00896E15" w:rsidRPr="0052463C">
        <w:rPr>
          <w:rFonts w:ascii="Arial" w:hAnsi="Arial" w:cs="Arial"/>
        </w:rPr>
        <w:br/>
      </w:r>
      <w:r w:rsidR="0088445A" w:rsidRPr="0052463C">
        <w:rPr>
          <w:rFonts w:ascii="Arial" w:hAnsi="Arial" w:cs="Arial"/>
          <w:b/>
        </w:rPr>
        <w:t>C</w:t>
      </w:r>
      <w:r w:rsidR="00A531C5" w:rsidRPr="0052463C">
        <w:rPr>
          <w:rFonts w:ascii="Arial" w:hAnsi="Arial" w:cs="Arial"/>
          <w:b/>
        </w:rPr>
        <w:t>hief Executive Officer</w:t>
      </w:r>
      <w:r w:rsidR="0052463C">
        <w:rPr>
          <w:rFonts w:ascii="Arial" w:hAnsi="Arial" w:cs="Arial"/>
          <w:b/>
        </w:rPr>
        <w:t xml:space="preserve"> - </w:t>
      </w:r>
      <w:r w:rsidR="0088445A" w:rsidRPr="0052463C">
        <w:rPr>
          <w:rFonts w:ascii="Arial" w:hAnsi="Arial" w:cs="Arial"/>
          <w:b/>
        </w:rPr>
        <w:t>Greenacres Disability Services</w:t>
      </w:r>
    </w:p>
    <w:p w14:paraId="03C5B684" w14:textId="53FB4C89" w:rsidR="00EF36B2" w:rsidRPr="001F617D" w:rsidRDefault="00A531C5" w:rsidP="00A848E7">
      <w:pPr>
        <w:rPr>
          <w:rFonts w:ascii="Arial" w:hAnsi="Arial" w:cs="Arial"/>
        </w:rPr>
      </w:pPr>
      <w:r>
        <w:rPr>
          <w:rFonts w:ascii="Arial" w:hAnsi="Arial" w:cs="Arial"/>
        </w:rPr>
        <w:t>3 May 2019</w:t>
      </w:r>
    </w:p>
    <w:p w14:paraId="24032EA2" w14:textId="7C0A16B5" w:rsidR="00F05700" w:rsidRPr="001F617D" w:rsidRDefault="00FA0F98" w:rsidP="007070C6">
      <w:pPr>
        <w:pStyle w:val="Heading1"/>
        <w:rPr>
          <w:rFonts w:ascii="Arial" w:hAnsi="Arial" w:cs="Arial"/>
        </w:rPr>
      </w:pPr>
      <w:bookmarkStart w:id="2" w:name="_Toc7007392"/>
      <w:r w:rsidRPr="001F617D">
        <w:rPr>
          <w:rFonts w:ascii="Arial" w:hAnsi="Arial" w:cs="Arial"/>
        </w:rPr>
        <w:lastRenderedPageBreak/>
        <w:t xml:space="preserve">Acronyms </w:t>
      </w:r>
      <w:r w:rsidR="009412A1">
        <w:rPr>
          <w:rFonts w:ascii="Arial" w:hAnsi="Arial" w:cs="Arial"/>
        </w:rPr>
        <w:t>u</w:t>
      </w:r>
      <w:r w:rsidR="006F27F9" w:rsidRPr="001F617D">
        <w:rPr>
          <w:rFonts w:ascii="Arial" w:hAnsi="Arial" w:cs="Arial"/>
        </w:rPr>
        <w:t>sed in th</w:t>
      </w:r>
      <w:r w:rsidR="00CB27E8" w:rsidRPr="001F617D">
        <w:rPr>
          <w:rFonts w:ascii="Arial" w:hAnsi="Arial" w:cs="Arial"/>
        </w:rPr>
        <w:t>is</w:t>
      </w:r>
      <w:r w:rsidR="006F27F9" w:rsidRPr="001F617D">
        <w:rPr>
          <w:rFonts w:ascii="Arial" w:hAnsi="Arial" w:cs="Arial"/>
        </w:rPr>
        <w:t xml:space="preserve"> report</w:t>
      </w:r>
      <w:bookmarkEnd w:id="2"/>
    </w:p>
    <w:p w14:paraId="2920AFBB" w14:textId="77777777" w:rsidR="00F05700" w:rsidRPr="001F617D" w:rsidRDefault="00F05700" w:rsidP="00F05700">
      <w:pPr>
        <w:rPr>
          <w:rFonts w:ascii="Arial" w:hAnsi="Arial" w:cs="Arial"/>
        </w:rPr>
      </w:pPr>
    </w:p>
    <w:tbl>
      <w:tblPr>
        <w:tblStyle w:val="TableGrid"/>
        <w:tblW w:w="0" w:type="auto"/>
        <w:tblLook w:val="04A0" w:firstRow="1" w:lastRow="0" w:firstColumn="1" w:lastColumn="0" w:noHBand="0" w:noVBand="1"/>
      </w:tblPr>
      <w:tblGrid>
        <w:gridCol w:w="2200"/>
        <w:gridCol w:w="6826"/>
      </w:tblGrid>
      <w:tr w:rsidR="00FA0F98" w:rsidRPr="001F617D" w14:paraId="586BCB9E" w14:textId="77777777" w:rsidTr="00F05700">
        <w:tc>
          <w:tcPr>
            <w:tcW w:w="2235" w:type="dxa"/>
            <w:tcBorders>
              <w:top w:val="nil"/>
              <w:left w:val="nil"/>
              <w:bottom w:val="nil"/>
              <w:right w:val="nil"/>
            </w:tcBorders>
          </w:tcPr>
          <w:p w14:paraId="66025938" w14:textId="77777777" w:rsidR="00FA0F98" w:rsidRPr="001F617D" w:rsidRDefault="00FA0F98" w:rsidP="00F05700">
            <w:pPr>
              <w:spacing w:before="120" w:after="120"/>
              <w:rPr>
                <w:rFonts w:ascii="Arial" w:hAnsi="Arial" w:cs="Arial"/>
              </w:rPr>
            </w:pPr>
            <w:r w:rsidRPr="001F617D">
              <w:rPr>
                <w:rFonts w:ascii="Arial" w:hAnsi="Arial" w:cs="Arial"/>
              </w:rPr>
              <w:t>ASU</w:t>
            </w:r>
          </w:p>
        </w:tc>
        <w:tc>
          <w:tcPr>
            <w:tcW w:w="7007" w:type="dxa"/>
            <w:tcBorders>
              <w:top w:val="nil"/>
              <w:left w:val="nil"/>
              <w:bottom w:val="nil"/>
              <w:right w:val="nil"/>
            </w:tcBorders>
          </w:tcPr>
          <w:p w14:paraId="0325B3B5" w14:textId="77777777" w:rsidR="00FA0F98" w:rsidRPr="001F617D" w:rsidRDefault="00FA0F98" w:rsidP="00F05700">
            <w:pPr>
              <w:spacing w:before="120" w:after="120"/>
              <w:rPr>
                <w:rFonts w:ascii="Arial" w:hAnsi="Arial" w:cs="Arial"/>
              </w:rPr>
            </w:pPr>
            <w:r w:rsidRPr="001F617D">
              <w:rPr>
                <w:rFonts w:ascii="Arial" w:hAnsi="Arial" w:cs="Arial"/>
              </w:rPr>
              <w:t>Australian Services Union</w:t>
            </w:r>
          </w:p>
        </w:tc>
      </w:tr>
      <w:tr w:rsidR="00F05700" w:rsidRPr="001F617D" w14:paraId="75B8F782" w14:textId="77777777" w:rsidTr="00F05700">
        <w:tc>
          <w:tcPr>
            <w:tcW w:w="2235" w:type="dxa"/>
            <w:tcBorders>
              <w:top w:val="nil"/>
              <w:left w:val="nil"/>
              <w:bottom w:val="nil"/>
              <w:right w:val="nil"/>
            </w:tcBorders>
          </w:tcPr>
          <w:p w14:paraId="3A6F5454" w14:textId="77777777" w:rsidR="00F05700" w:rsidRPr="001F617D" w:rsidRDefault="00F05700" w:rsidP="00F05700">
            <w:pPr>
              <w:spacing w:before="120" w:after="120"/>
              <w:rPr>
                <w:rFonts w:ascii="Arial" w:hAnsi="Arial" w:cs="Arial"/>
              </w:rPr>
            </w:pPr>
            <w:r w:rsidRPr="001F617D">
              <w:rPr>
                <w:rFonts w:ascii="Arial" w:hAnsi="Arial" w:cs="Arial"/>
              </w:rPr>
              <w:t xml:space="preserve">DSW </w:t>
            </w:r>
          </w:p>
        </w:tc>
        <w:tc>
          <w:tcPr>
            <w:tcW w:w="7007" w:type="dxa"/>
            <w:tcBorders>
              <w:top w:val="nil"/>
              <w:left w:val="nil"/>
              <w:bottom w:val="nil"/>
              <w:right w:val="nil"/>
            </w:tcBorders>
          </w:tcPr>
          <w:p w14:paraId="5C02E285" w14:textId="25BF9879" w:rsidR="00F05700" w:rsidRPr="001F617D" w:rsidRDefault="00F05700" w:rsidP="00F05700">
            <w:pPr>
              <w:spacing w:before="120" w:after="120"/>
              <w:rPr>
                <w:rFonts w:ascii="Arial" w:hAnsi="Arial" w:cs="Arial"/>
              </w:rPr>
            </w:pPr>
            <w:r w:rsidRPr="001F617D">
              <w:rPr>
                <w:rFonts w:ascii="Arial" w:hAnsi="Arial" w:cs="Arial"/>
              </w:rPr>
              <w:t xml:space="preserve">Disability Support </w:t>
            </w:r>
            <w:r w:rsidR="00CB27E8" w:rsidRPr="001F617D">
              <w:rPr>
                <w:rFonts w:ascii="Arial" w:hAnsi="Arial" w:cs="Arial"/>
              </w:rPr>
              <w:t>Worker</w:t>
            </w:r>
          </w:p>
        </w:tc>
      </w:tr>
      <w:tr w:rsidR="005B624C" w:rsidRPr="001F617D" w14:paraId="0669100B" w14:textId="77777777" w:rsidTr="00F05700">
        <w:tc>
          <w:tcPr>
            <w:tcW w:w="2235" w:type="dxa"/>
            <w:tcBorders>
              <w:top w:val="nil"/>
              <w:left w:val="nil"/>
              <w:bottom w:val="nil"/>
              <w:right w:val="nil"/>
            </w:tcBorders>
          </w:tcPr>
          <w:p w14:paraId="53FC2558" w14:textId="77777777" w:rsidR="005B624C" w:rsidRPr="001F617D" w:rsidRDefault="005B624C" w:rsidP="00F05700">
            <w:pPr>
              <w:spacing w:before="120" w:after="120"/>
              <w:rPr>
                <w:rFonts w:ascii="Arial" w:hAnsi="Arial" w:cs="Arial"/>
              </w:rPr>
            </w:pPr>
            <w:r w:rsidRPr="001F617D">
              <w:rPr>
                <w:rFonts w:ascii="Arial" w:hAnsi="Arial" w:cs="Arial"/>
              </w:rPr>
              <w:t>EBA</w:t>
            </w:r>
          </w:p>
        </w:tc>
        <w:tc>
          <w:tcPr>
            <w:tcW w:w="7007" w:type="dxa"/>
            <w:tcBorders>
              <w:top w:val="nil"/>
              <w:left w:val="nil"/>
              <w:bottom w:val="nil"/>
              <w:right w:val="nil"/>
            </w:tcBorders>
          </w:tcPr>
          <w:p w14:paraId="0B318933" w14:textId="080D1492" w:rsidR="005B624C" w:rsidRPr="001F617D" w:rsidRDefault="00FA0F98" w:rsidP="00F05700">
            <w:pPr>
              <w:spacing w:before="120" w:after="120"/>
              <w:rPr>
                <w:rFonts w:ascii="Arial" w:hAnsi="Arial" w:cs="Arial"/>
              </w:rPr>
            </w:pPr>
            <w:r w:rsidRPr="001F617D">
              <w:rPr>
                <w:rFonts w:ascii="Arial" w:hAnsi="Arial" w:cs="Arial"/>
              </w:rPr>
              <w:t xml:space="preserve">Enterprise </w:t>
            </w:r>
            <w:r w:rsidR="007C641F" w:rsidRPr="001F617D">
              <w:rPr>
                <w:rFonts w:ascii="Arial" w:hAnsi="Arial" w:cs="Arial"/>
              </w:rPr>
              <w:t>B</w:t>
            </w:r>
            <w:r w:rsidRPr="001F617D">
              <w:rPr>
                <w:rFonts w:ascii="Arial" w:hAnsi="Arial" w:cs="Arial"/>
              </w:rPr>
              <w:t xml:space="preserve">argaining </w:t>
            </w:r>
            <w:r w:rsidR="007C641F" w:rsidRPr="001F617D">
              <w:rPr>
                <w:rFonts w:ascii="Arial" w:hAnsi="Arial" w:cs="Arial"/>
              </w:rPr>
              <w:t>A</w:t>
            </w:r>
            <w:r w:rsidRPr="001F617D">
              <w:rPr>
                <w:rFonts w:ascii="Arial" w:hAnsi="Arial" w:cs="Arial"/>
              </w:rPr>
              <w:t>greement</w:t>
            </w:r>
          </w:p>
        </w:tc>
      </w:tr>
      <w:tr w:rsidR="0058331F" w:rsidRPr="001F617D" w14:paraId="4E24618A" w14:textId="77777777" w:rsidTr="00F05700">
        <w:tc>
          <w:tcPr>
            <w:tcW w:w="2235" w:type="dxa"/>
            <w:tcBorders>
              <w:top w:val="nil"/>
              <w:left w:val="nil"/>
              <w:bottom w:val="nil"/>
              <w:right w:val="nil"/>
            </w:tcBorders>
          </w:tcPr>
          <w:p w14:paraId="0799376A" w14:textId="77777777" w:rsidR="0058331F" w:rsidRPr="001F617D" w:rsidRDefault="0058331F" w:rsidP="00F05700">
            <w:pPr>
              <w:spacing w:before="120" w:after="120"/>
              <w:rPr>
                <w:rFonts w:ascii="Arial" w:hAnsi="Arial" w:cs="Arial"/>
              </w:rPr>
            </w:pPr>
            <w:r w:rsidRPr="001F617D">
              <w:rPr>
                <w:rFonts w:ascii="Arial" w:hAnsi="Arial" w:cs="Arial"/>
              </w:rPr>
              <w:t>GDS</w:t>
            </w:r>
          </w:p>
        </w:tc>
        <w:tc>
          <w:tcPr>
            <w:tcW w:w="7007" w:type="dxa"/>
            <w:tcBorders>
              <w:top w:val="nil"/>
              <w:left w:val="nil"/>
              <w:bottom w:val="nil"/>
              <w:right w:val="nil"/>
            </w:tcBorders>
          </w:tcPr>
          <w:p w14:paraId="1BEF8094" w14:textId="77777777" w:rsidR="0058331F" w:rsidRPr="001F617D" w:rsidRDefault="00FA0F98" w:rsidP="00F05700">
            <w:pPr>
              <w:spacing w:before="120" w:after="120"/>
              <w:rPr>
                <w:rFonts w:ascii="Arial" w:hAnsi="Arial" w:cs="Arial"/>
              </w:rPr>
            </w:pPr>
            <w:r w:rsidRPr="001F617D">
              <w:rPr>
                <w:rFonts w:ascii="Arial" w:hAnsi="Arial" w:cs="Arial"/>
              </w:rPr>
              <w:t xml:space="preserve">Greenacres Disability Services </w:t>
            </w:r>
          </w:p>
        </w:tc>
      </w:tr>
      <w:tr w:rsidR="00FA0F98" w:rsidRPr="001F617D" w14:paraId="6426D29F" w14:textId="77777777" w:rsidTr="00F05700">
        <w:tc>
          <w:tcPr>
            <w:tcW w:w="2235" w:type="dxa"/>
            <w:tcBorders>
              <w:top w:val="nil"/>
              <w:left w:val="nil"/>
              <w:bottom w:val="nil"/>
              <w:right w:val="nil"/>
            </w:tcBorders>
          </w:tcPr>
          <w:p w14:paraId="64BED8AD" w14:textId="77777777" w:rsidR="00FA0F98" w:rsidRPr="001F617D" w:rsidRDefault="00FA0F98" w:rsidP="00F05700">
            <w:pPr>
              <w:spacing w:before="120" w:after="120"/>
              <w:rPr>
                <w:rFonts w:ascii="Arial" w:hAnsi="Arial" w:cs="Arial"/>
              </w:rPr>
            </w:pPr>
            <w:r w:rsidRPr="001F617D">
              <w:rPr>
                <w:rFonts w:ascii="Arial" w:hAnsi="Arial" w:cs="Arial"/>
              </w:rPr>
              <w:t>NDIA</w:t>
            </w:r>
          </w:p>
        </w:tc>
        <w:tc>
          <w:tcPr>
            <w:tcW w:w="7007" w:type="dxa"/>
            <w:tcBorders>
              <w:top w:val="nil"/>
              <w:left w:val="nil"/>
              <w:bottom w:val="nil"/>
              <w:right w:val="nil"/>
            </w:tcBorders>
          </w:tcPr>
          <w:p w14:paraId="088B541F" w14:textId="77777777" w:rsidR="00FA0F98" w:rsidRPr="001F617D" w:rsidRDefault="00FA0F98" w:rsidP="00F05700">
            <w:pPr>
              <w:spacing w:before="120" w:after="120"/>
              <w:rPr>
                <w:rFonts w:ascii="Arial" w:hAnsi="Arial" w:cs="Arial"/>
              </w:rPr>
            </w:pPr>
            <w:r w:rsidRPr="001F617D">
              <w:rPr>
                <w:rFonts w:ascii="Arial" w:hAnsi="Arial" w:cs="Arial"/>
              </w:rPr>
              <w:t>National Disability Insurance Agency</w:t>
            </w:r>
          </w:p>
        </w:tc>
      </w:tr>
      <w:tr w:rsidR="00F05700" w:rsidRPr="001F617D" w14:paraId="35EBE7EB" w14:textId="77777777" w:rsidTr="00F05700">
        <w:tc>
          <w:tcPr>
            <w:tcW w:w="2235" w:type="dxa"/>
            <w:tcBorders>
              <w:top w:val="nil"/>
              <w:left w:val="nil"/>
              <w:bottom w:val="nil"/>
              <w:right w:val="nil"/>
            </w:tcBorders>
          </w:tcPr>
          <w:p w14:paraId="406B01CB" w14:textId="77777777" w:rsidR="00F05700" w:rsidRPr="001F617D" w:rsidRDefault="00F05700" w:rsidP="00F05700">
            <w:pPr>
              <w:spacing w:before="120" w:after="120"/>
              <w:rPr>
                <w:rFonts w:ascii="Arial" w:hAnsi="Arial" w:cs="Arial"/>
              </w:rPr>
            </w:pPr>
            <w:r w:rsidRPr="001F617D">
              <w:rPr>
                <w:rFonts w:ascii="Arial" w:hAnsi="Arial" w:cs="Arial"/>
              </w:rPr>
              <w:t>NDIS</w:t>
            </w:r>
          </w:p>
        </w:tc>
        <w:tc>
          <w:tcPr>
            <w:tcW w:w="7007" w:type="dxa"/>
            <w:tcBorders>
              <w:top w:val="nil"/>
              <w:left w:val="nil"/>
              <w:bottom w:val="nil"/>
              <w:right w:val="nil"/>
            </w:tcBorders>
          </w:tcPr>
          <w:p w14:paraId="64308F07" w14:textId="77777777" w:rsidR="00F05700" w:rsidRPr="001F617D" w:rsidRDefault="00FA0F98" w:rsidP="00F05700">
            <w:pPr>
              <w:spacing w:before="120" w:after="120"/>
              <w:rPr>
                <w:rFonts w:ascii="Arial" w:hAnsi="Arial" w:cs="Arial"/>
              </w:rPr>
            </w:pPr>
            <w:r w:rsidRPr="001F617D">
              <w:rPr>
                <w:rFonts w:ascii="Arial" w:hAnsi="Arial" w:cs="Arial"/>
              </w:rPr>
              <w:t>National Disability Insurance Scheme</w:t>
            </w:r>
          </w:p>
        </w:tc>
      </w:tr>
      <w:tr w:rsidR="00F05700" w:rsidRPr="001F617D" w14:paraId="6937D1D9" w14:textId="77777777" w:rsidTr="00F05700">
        <w:tc>
          <w:tcPr>
            <w:tcW w:w="2235" w:type="dxa"/>
            <w:tcBorders>
              <w:top w:val="nil"/>
              <w:left w:val="nil"/>
              <w:bottom w:val="nil"/>
              <w:right w:val="nil"/>
            </w:tcBorders>
          </w:tcPr>
          <w:p w14:paraId="362CFD2F" w14:textId="77777777" w:rsidR="00F05700" w:rsidRPr="001F617D" w:rsidRDefault="00F05700" w:rsidP="00F05700">
            <w:pPr>
              <w:spacing w:before="120" w:after="120"/>
              <w:rPr>
                <w:rFonts w:ascii="Arial" w:hAnsi="Arial" w:cs="Arial"/>
              </w:rPr>
            </w:pPr>
            <w:r w:rsidRPr="001F617D">
              <w:rPr>
                <w:rFonts w:ascii="Arial" w:hAnsi="Arial" w:cs="Arial"/>
              </w:rPr>
              <w:t>NDS</w:t>
            </w:r>
          </w:p>
        </w:tc>
        <w:tc>
          <w:tcPr>
            <w:tcW w:w="7007" w:type="dxa"/>
            <w:tcBorders>
              <w:top w:val="nil"/>
              <w:left w:val="nil"/>
              <w:bottom w:val="nil"/>
              <w:right w:val="nil"/>
            </w:tcBorders>
          </w:tcPr>
          <w:p w14:paraId="76F9D39B" w14:textId="77777777" w:rsidR="00F05700" w:rsidRPr="001F617D" w:rsidRDefault="00FA0F98" w:rsidP="00F05700">
            <w:pPr>
              <w:spacing w:before="120" w:after="120"/>
              <w:rPr>
                <w:rFonts w:ascii="Arial" w:hAnsi="Arial" w:cs="Arial"/>
              </w:rPr>
            </w:pPr>
            <w:r w:rsidRPr="001F617D">
              <w:rPr>
                <w:rFonts w:ascii="Arial" w:hAnsi="Arial" w:cs="Arial"/>
              </w:rPr>
              <w:t xml:space="preserve">National Disability Services </w:t>
            </w:r>
          </w:p>
        </w:tc>
      </w:tr>
      <w:tr w:rsidR="00F05700" w:rsidRPr="001F617D" w14:paraId="3AAB5490" w14:textId="77777777" w:rsidTr="00F05700">
        <w:tc>
          <w:tcPr>
            <w:tcW w:w="2235" w:type="dxa"/>
            <w:tcBorders>
              <w:top w:val="nil"/>
              <w:left w:val="nil"/>
              <w:bottom w:val="nil"/>
              <w:right w:val="nil"/>
            </w:tcBorders>
          </w:tcPr>
          <w:p w14:paraId="1D7A6B71" w14:textId="77777777" w:rsidR="00F05700" w:rsidRPr="001F617D" w:rsidRDefault="00F05700" w:rsidP="00F05700">
            <w:pPr>
              <w:spacing w:before="120" w:after="120"/>
              <w:rPr>
                <w:rFonts w:ascii="Arial" w:hAnsi="Arial" w:cs="Arial"/>
              </w:rPr>
            </w:pPr>
            <w:r w:rsidRPr="001F617D">
              <w:rPr>
                <w:rFonts w:ascii="Arial" w:hAnsi="Arial" w:cs="Arial"/>
              </w:rPr>
              <w:t>SCHADS Award</w:t>
            </w:r>
          </w:p>
        </w:tc>
        <w:tc>
          <w:tcPr>
            <w:tcW w:w="7007" w:type="dxa"/>
            <w:tcBorders>
              <w:top w:val="nil"/>
              <w:left w:val="nil"/>
              <w:bottom w:val="nil"/>
              <w:right w:val="nil"/>
            </w:tcBorders>
          </w:tcPr>
          <w:p w14:paraId="7C78A052" w14:textId="77777777" w:rsidR="00F05700" w:rsidRPr="001F617D" w:rsidRDefault="00FA0F98" w:rsidP="00F05700">
            <w:pPr>
              <w:spacing w:before="120" w:after="120"/>
              <w:rPr>
                <w:rFonts w:ascii="Arial" w:hAnsi="Arial" w:cs="Arial"/>
              </w:rPr>
            </w:pPr>
            <w:r w:rsidRPr="001F617D">
              <w:rPr>
                <w:rFonts w:ascii="Arial" w:hAnsi="Arial" w:cs="Arial"/>
              </w:rPr>
              <w:t xml:space="preserve">Social, Community, Home Care and Disability Services Award </w:t>
            </w:r>
          </w:p>
        </w:tc>
      </w:tr>
    </w:tbl>
    <w:p w14:paraId="7BACE310" w14:textId="77777777" w:rsidR="00ED56E0" w:rsidRDefault="00ED56E0" w:rsidP="007070C6">
      <w:pPr>
        <w:pStyle w:val="Heading1"/>
        <w:rPr>
          <w:rFonts w:ascii="Arial" w:hAnsi="Arial" w:cs="Arial"/>
        </w:rPr>
      </w:pPr>
    </w:p>
    <w:p w14:paraId="55358794" w14:textId="77777777" w:rsidR="00ED56E0" w:rsidRDefault="00ED56E0">
      <w:pPr>
        <w:rPr>
          <w:rFonts w:ascii="Arial" w:eastAsiaTheme="majorEastAsia" w:hAnsi="Arial" w:cs="Arial"/>
          <w:color w:val="2E74B5" w:themeColor="accent1" w:themeShade="BF"/>
          <w:sz w:val="32"/>
          <w:szCs w:val="32"/>
        </w:rPr>
      </w:pPr>
      <w:r>
        <w:rPr>
          <w:rFonts w:ascii="Arial" w:hAnsi="Arial" w:cs="Arial"/>
        </w:rPr>
        <w:br w:type="page"/>
      </w:r>
    </w:p>
    <w:p w14:paraId="69B38D75" w14:textId="328FE449" w:rsidR="007F4D12" w:rsidRDefault="007F4D12" w:rsidP="007070C6">
      <w:pPr>
        <w:pStyle w:val="Heading1"/>
        <w:rPr>
          <w:rFonts w:ascii="Arial" w:hAnsi="Arial" w:cs="Arial"/>
        </w:rPr>
      </w:pPr>
      <w:bookmarkStart w:id="3" w:name="_Toc7007393"/>
      <w:r w:rsidRPr="001F617D">
        <w:rPr>
          <w:rFonts w:ascii="Arial" w:hAnsi="Arial" w:cs="Arial"/>
        </w:rPr>
        <w:lastRenderedPageBreak/>
        <w:t xml:space="preserve">Project </w:t>
      </w:r>
      <w:r w:rsidR="001F617D">
        <w:rPr>
          <w:rFonts w:ascii="Arial" w:hAnsi="Arial" w:cs="Arial"/>
        </w:rPr>
        <w:t>C</w:t>
      </w:r>
      <w:r w:rsidR="00613BE3" w:rsidRPr="001F617D">
        <w:rPr>
          <w:rFonts w:ascii="Arial" w:hAnsi="Arial" w:cs="Arial"/>
        </w:rPr>
        <w:t>ontributors</w:t>
      </w:r>
      <w:bookmarkEnd w:id="3"/>
    </w:p>
    <w:p w14:paraId="4351B532" w14:textId="77777777" w:rsidR="001F617D" w:rsidRPr="001F617D" w:rsidRDefault="001F617D" w:rsidP="001F617D"/>
    <w:p w14:paraId="3CE9B548" w14:textId="7F7F02DE" w:rsidR="007F4D12" w:rsidRPr="001F617D" w:rsidRDefault="007F4D12" w:rsidP="007F4D12">
      <w:pPr>
        <w:rPr>
          <w:rFonts w:ascii="Arial" w:hAnsi="Arial" w:cs="Arial"/>
          <w:color w:val="000000" w:themeColor="text1"/>
        </w:rPr>
      </w:pPr>
      <w:r w:rsidRPr="001F617D">
        <w:rPr>
          <w:rFonts w:ascii="Arial" w:hAnsi="Arial" w:cs="Arial"/>
          <w:i/>
          <w:color w:val="000000" w:themeColor="text1"/>
        </w:rPr>
        <w:t>Where Secure Employment meets Clients’ Needs</w:t>
      </w:r>
      <w:r w:rsidRPr="001F617D">
        <w:rPr>
          <w:rFonts w:ascii="Arial" w:hAnsi="Arial" w:cs="Arial"/>
          <w:color w:val="000000" w:themeColor="text1"/>
        </w:rPr>
        <w:t xml:space="preserve">, </w:t>
      </w:r>
      <w:r w:rsidRPr="001F617D">
        <w:rPr>
          <w:rFonts w:ascii="Arial" w:hAnsi="Arial" w:cs="Arial"/>
          <w:i/>
          <w:color w:val="000000" w:themeColor="text1"/>
        </w:rPr>
        <w:t>Greenacres Disability Services Workforce Innovation Project</w:t>
      </w:r>
      <w:r w:rsidRPr="001F617D">
        <w:rPr>
          <w:rFonts w:ascii="Arial" w:hAnsi="Arial" w:cs="Arial"/>
          <w:color w:val="000000" w:themeColor="text1"/>
        </w:rPr>
        <w:t xml:space="preserve"> was conceived and managed by Chris Christodoulou, CEO of Greenacres Disability Services. The Project received funding from the </w:t>
      </w:r>
      <w:r w:rsidR="00A74E6A" w:rsidRPr="001F617D">
        <w:rPr>
          <w:rFonts w:ascii="Arial" w:hAnsi="Arial" w:cs="Arial"/>
          <w:color w:val="000000" w:themeColor="text1"/>
        </w:rPr>
        <w:t xml:space="preserve">Commonwealth Government’s Innovative </w:t>
      </w:r>
      <w:r w:rsidRPr="001F617D">
        <w:rPr>
          <w:rFonts w:ascii="Arial" w:hAnsi="Arial" w:cs="Arial"/>
          <w:color w:val="000000" w:themeColor="text1"/>
        </w:rPr>
        <w:t>Workforce Fund</w:t>
      </w:r>
      <w:r w:rsidR="007C641F" w:rsidRPr="001F617D">
        <w:rPr>
          <w:rFonts w:ascii="Arial" w:hAnsi="Arial" w:cs="Arial"/>
          <w:color w:val="000000" w:themeColor="text1"/>
        </w:rPr>
        <w:t xml:space="preserve"> administered by the National Disability Services (NDS)</w:t>
      </w:r>
      <w:r w:rsidR="003A5AEB" w:rsidRPr="001F617D">
        <w:rPr>
          <w:rFonts w:ascii="Arial" w:hAnsi="Arial" w:cs="Arial"/>
          <w:color w:val="000000" w:themeColor="text1"/>
        </w:rPr>
        <w:t>.</w:t>
      </w:r>
      <w:r w:rsidRPr="001F617D">
        <w:rPr>
          <w:rFonts w:ascii="Arial" w:hAnsi="Arial" w:cs="Arial"/>
          <w:color w:val="000000" w:themeColor="text1"/>
        </w:rPr>
        <w:t xml:space="preserve"> </w:t>
      </w:r>
    </w:p>
    <w:p w14:paraId="6CDC58C8" w14:textId="4BF0AC07" w:rsidR="00A7288B" w:rsidRPr="001F617D" w:rsidRDefault="007F4D12" w:rsidP="00A7288B">
      <w:pPr>
        <w:rPr>
          <w:rFonts w:ascii="Arial" w:hAnsi="Arial" w:cs="Arial"/>
        </w:rPr>
      </w:pPr>
      <w:r w:rsidRPr="001F617D">
        <w:rPr>
          <w:rFonts w:ascii="Arial" w:hAnsi="Arial" w:cs="Arial"/>
          <w:color w:val="000000" w:themeColor="text1"/>
        </w:rPr>
        <w:t>Fiona Macdonald conducted background research</w:t>
      </w:r>
      <w:r w:rsidR="00A848E7" w:rsidRPr="001F617D">
        <w:rPr>
          <w:rFonts w:ascii="Arial" w:hAnsi="Arial" w:cs="Arial"/>
          <w:color w:val="000000" w:themeColor="text1"/>
        </w:rPr>
        <w:t xml:space="preserve"> </w:t>
      </w:r>
      <w:r w:rsidRPr="001F617D">
        <w:rPr>
          <w:rFonts w:ascii="Arial" w:hAnsi="Arial" w:cs="Arial"/>
          <w:color w:val="000000" w:themeColor="text1"/>
        </w:rPr>
        <w:t xml:space="preserve">and wrote the project report. </w:t>
      </w:r>
      <w:r w:rsidR="00A454F1" w:rsidRPr="001F617D">
        <w:rPr>
          <w:rFonts w:ascii="Arial" w:hAnsi="Arial" w:cs="Arial"/>
          <w:color w:val="000000" w:themeColor="text1"/>
        </w:rPr>
        <w:t xml:space="preserve">Karen Douglas and Eleanor Bentham, RMIT University </w:t>
      </w:r>
      <w:r w:rsidR="000A24B1" w:rsidRPr="001F617D">
        <w:rPr>
          <w:rFonts w:ascii="Arial" w:hAnsi="Arial" w:cs="Arial"/>
          <w:color w:val="000000" w:themeColor="text1"/>
        </w:rPr>
        <w:t xml:space="preserve">undertook </w:t>
      </w:r>
      <w:r w:rsidR="00A454F1" w:rsidRPr="001F617D">
        <w:rPr>
          <w:rFonts w:ascii="Arial" w:hAnsi="Arial" w:cs="Arial"/>
          <w:color w:val="000000" w:themeColor="text1"/>
        </w:rPr>
        <w:t xml:space="preserve">some of the </w:t>
      </w:r>
      <w:r w:rsidR="002A3AE3" w:rsidRPr="001F617D">
        <w:rPr>
          <w:rFonts w:ascii="Arial" w:hAnsi="Arial" w:cs="Arial"/>
          <w:color w:val="000000" w:themeColor="text1"/>
        </w:rPr>
        <w:t>background research</w:t>
      </w:r>
      <w:r w:rsidR="000A24B1" w:rsidRPr="001F617D">
        <w:rPr>
          <w:rFonts w:ascii="Arial" w:hAnsi="Arial" w:cs="Arial"/>
          <w:color w:val="000000" w:themeColor="text1"/>
        </w:rPr>
        <w:t xml:space="preserve"> including searching industrial instruments and literature</w:t>
      </w:r>
      <w:r w:rsidR="002A3AE3" w:rsidRPr="001F617D">
        <w:rPr>
          <w:rFonts w:ascii="Arial" w:hAnsi="Arial" w:cs="Arial"/>
          <w:color w:val="000000" w:themeColor="text1"/>
        </w:rPr>
        <w:t xml:space="preserve">. </w:t>
      </w:r>
      <w:r w:rsidR="007C50E4" w:rsidRPr="001F617D">
        <w:rPr>
          <w:rFonts w:ascii="Arial" w:hAnsi="Arial" w:cs="Arial"/>
          <w:color w:val="000000" w:themeColor="text1"/>
        </w:rPr>
        <w:t>Chris Christodoulou developed some of the example enterprise agreement clauses pr</w:t>
      </w:r>
      <w:r w:rsidR="00D62AFC" w:rsidRPr="001F617D">
        <w:rPr>
          <w:rFonts w:ascii="Arial" w:hAnsi="Arial" w:cs="Arial"/>
          <w:color w:val="000000" w:themeColor="text1"/>
        </w:rPr>
        <w:t xml:space="preserve">ovided </w:t>
      </w:r>
      <w:r w:rsidR="007C50E4" w:rsidRPr="001F617D">
        <w:rPr>
          <w:rFonts w:ascii="Arial" w:hAnsi="Arial" w:cs="Arial"/>
          <w:color w:val="000000" w:themeColor="text1"/>
        </w:rPr>
        <w:t xml:space="preserve">in </w:t>
      </w:r>
      <w:r w:rsidR="00D62AFC" w:rsidRPr="001F617D">
        <w:rPr>
          <w:rFonts w:ascii="Arial" w:hAnsi="Arial" w:cs="Arial"/>
          <w:color w:val="000000" w:themeColor="text1"/>
        </w:rPr>
        <w:t xml:space="preserve">Appendix D </w:t>
      </w:r>
      <w:r w:rsidR="007C50E4" w:rsidRPr="001F617D">
        <w:rPr>
          <w:rFonts w:ascii="Arial" w:hAnsi="Arial" w:cs="Arial"/>
          <w:color w:val="000000" w:themeColor="text1"/>
        </w:rPr>
        <w:t xml:space="preserve">of the report. </w:t>
      </w:r>
      <w:r w:rsidR="00A7288B" w:rsidRPr="001F617D">
        <w:rPr>
          <w:rFonts w:ascii="Arial" w:hAnsi="Arial" w:cs="Arial"/>
          <w:color w:val="000000" w:themeColor="text1"/>
        </w:rPr>
        <w:t>Michael Pegg</w:t>
      </w:r>
      <w:r w:rsidR="000A24B1" w:rsidRPr="001F617D">
        <w:rPr>
          <w:rFonts w:ascii="Arial" w:hAnsi="Arial" w:cs="Arial"/>
          <w:color w:val="000000" w:themeColor="text1"/>
        </w:rPr>
        <w:t>,</w:t>
      </w:r>
      <w:r w:rsidR="001F4D2E" w:rsidRPr="001F617D">
        <w:rPr>
          <w:rFonts w:ascii="Arial" w:hAnsi="Arial" w:cs="Arial"/>
          <w:color w:val="000000" w:themeColor="text1"/>
        </w:rPr>
        <w:t xml:space="preserve"> </w:t>
      </w:r>
      <w:r w:rsidR="00A7288B" w:rsidRPr="001F617D">
        <w:rPr>
          <w:rFonts w:ascii="Arial" w:hAnsi="Arial" w:cs="Arial"/>
          <w:color w:val="000000" w:themeColor="text1"/>
        </w:rPr>
        <w:t>Jobs Australia</w:t>
      </w:r>
      <w:r w:rsidR="000A24B1" w:rsidRPr="001F617D">
        <w:rPr>
          <w:rFonts w:ascii="Arial" w:hAnsi="Arial" w:cs="Arial"/>
          <w:color w:val="000000" w:themeColor="text1"/>
        </w:rPr>
        <w:t>,</w:t>
      </w:r>
      <w:r w:rsidR="00A7288B" w:rsidRPr="001F617D">
        <w:rPr>
          <w:rFonts w:ascii="Arial" w:hAnsi="Arial" w:cs="Arial"/>
          <w:color w:val="000000" w:themeColor="text1"/>
        </w:rPr>
        <w:t xml:space="preserve"> facilitated a discussion and consultation </w:t>
      </w:r>
      <w:r w:rsidR="00A75AEB" w:rsidRPr="001F617D">
        <w:rPr>
          <w:rFonts w:ascii="Arial" w:hAnsi="Arial" w:cs="Arial"/>
          <w:color w:val="000000" w:themeColor="text1"/>
        </w:rPr>
        <w:t xml:space="preserve">session </w:t>
      </w:r>
      <w:r w:rsidR="00A7288B" w:rsidRPr="001F617D">
        <w:rPr>
          <w:rFonts w:ascii="Arial" w:hAnsi="Arial" w:cs="Arial"/>
          <w:color w:val="000000" w:themeColor="text1"/>
        </w:rPr>
        <w:t>with representatives of disability service providers in the Illawarra Disability Alliance</w:t>
      </w:r>
      <w:r w:rsidR="002A3AE3" w:rsidRPr="001F617D">
        <w:rPr>
          <w:rFonts w:ascii="Arial" w:hAnsi="Arial" w:cs="Arial"/>
          <w:color w:val="000000" w:themeColor="text1"/>
        </w:rPr>
        <w:t xml:space="preserve">. </w:t>
      </w:r>
      <w:r w:rsidR="00A7288B" w:rsidRPr="001F617D">
        <w:rPr>
          <w:rFonts w:ascii="Arial" w:hAnsi="Arial" w:cs="Arial"/>
          <w:color w:val="000000" w:themeColor="text1"/>
        </w:rPr>
        <w:t xml:space="preserve">Krysten Weaver, Human Resources Officer, Greenacres Disability Services acted as project officer and </w:t>
      </w:r>
      <w:r w:rsidR="000A24B1" w:rsidRPr="001F617D">
        <w:rPr>
          <w:rFonts w:ascii="Arial" w:hAnsi="Arial" w:cs="Arial"/>
          <w:color w:val="000000" w:themeColor="text1"/>
        </w:rPr>
        <w:t xml:space="preserve">conducted </w:t>
      </w:r>
      <w:r w:rsidR="00A7288B" w:rsidRPr="001F617D">
        <w:rPr>
          <w:rFonts w:ascii="Arial" w:hAnsi="Arial" w:cs="Arial"/>
        </w:rPr>
        <w:t xml:space="preserve">the surveys </w:t>
      </w:r>
      <w:r w:rsidR="000A24B1" w:rsidRPr="001F617D">
        <w:rPr>
          <w:rFonts w:ascii="Arial" w:hAnsi="Arial" w:cs="Arial"/>
        </w:rPr>
        <w:t>and</w:t>
      </w:r>
      <w:r w:rsidR="00A7288B" w:rsidRPr="001F617D">
        <w:rPr>
          <w:rFonts w:ascii="Arial" w:hAnsi="Arial" w:cs="Arial"/>
        </w:rPr>
        <w:t xml:space="preserve"> initial data analysis.</w:t>
      </w:r>
    </w:p>
    <w:p w14:paraId="23DBAFFD" w14:textId="3BC3459E" w:rsidR="00A17F9E" w:rsidRDefault="005E53CA" w:rsidP="007070C6">
      <w:pPr>
        <w:pStyle w:val="Heading1"/>
        <w:rPr>
          <w:rFonts w:ascii="Arial" w:hAnsi="Arial" w:cs="Arial"/>
        </w:rPr>
      </w:pPr>
      <w:bookmarkStart w:id="4" w:name="_Toc7007394"/>
      <w:r w:rsidRPr="001F617D">
        <w:rPr>
          <w:rFonts w:ascii="Arial" w:hAnsi="Arial" w:cs="Arial"/>
        </w:rPr>
        <w:t>Acknowledgements</w:t>
      </w:r>
      <w:bookmarkEnd w:id="4"/>
    </w:p>
    <w:p w14:paraId="4D529637" w14:textId="77777777" w:rsidR="004D2B82" w:rsidRPr="004D2B82" w:rsidRDefault="004D2B82" w:rsidP="004D2B82"/>
    <w:p w14:paraId="4E126F88" w14:textId="2D02843C" w:rsidR="00F063AD" w:rsidRPr="001F617D" w:rsidRDefault="00140861" w:rsidP="00F063AD">
      <w:pPr>
        <w:rPr>
          <w:rFonts w:ascii="Arial" w:hAnsi="Arial" w:cs="Arial"/>
        </w:rPr>
      </w:pPr>
      <w:r w:rsidRPr="001F617D">
        <w:rPr>
          <w:rFonts w:ascii="Arial" w:hAnsi="Arial" w:cs="Arial"/>
        </w:rPr>
        <w:t xml:space="preserve">The </w:t>
      </w:r>
      <w:r w:rsidR="007F4D12" w:rsidRPr="001F617D">
        <w:rPr>
          <w:rFonts w:ascii="Arial" w:hAnsi="Arial" w:cs="Arial"/>
        </w:rPr>
        <w:t xml:space="preserve">Project was supported by a </w:t>
      </w:r>
      <w:r w:rsidR="00F063AD" w:rsidRPr="001F617D">
        <w:rPr>
          <w:rFonts w:ascii="Arial" w:hAnsi="Arial" w:cs="Arial"/>
        </w:rPr>
        <w:t xml:space="preserve">Project </w:t>
      </w:r>
      <w:r w:rsidRPr="001F617D">
        <w:rPr>
          <w:rFonts w:ascii="Arial" w:hAnsi="Arial" w:cs="Arial"/>
        </w:rPr>
        <w:t>Steering Committee</w:t>
      </w:r>
      <w:r w:rsidR="007F4D12" w:rsidRPr="001F617D">
        <w:rPr>
          <w:rFonts w:ascii="Arial" w:hAnsi="Arial" w:cs="Arial"/>
        </w:rPr>
        <w:t xml:space="preserve"> </w:t>
      </w:r>
      <w:r w:rsidR="00A7288B" w:rsidRPr="001F617D">
        <w:rPr>
          <w:rFonts w:ascii="Arial" w:hAnsi="Arial" w:cs="Arial"/>
        </w:rPr>
        <w:t xml:space="preserve">comprising Nicky Sloan (Community Industry </w:t>
      </w:r>
      <w:r w:rsidR="001F4D2E" w:rsidRPr="001F617D">
        <w:rPr>
          <w:rFonts w:ascii="Arial" w:hAnsi="Arial" w:cs="Arial"/>
        </w:rPr>
        <w:t>G</w:t>
      </w:r>
      <w:r w:rsidR="00A7288B" w:rsidRPr="001F617D">
        <w:rPr>
          <w:rFonts w:ascii="Arial" w:hAnsi="Arial" w:cs="Arial"/>
        </w:rPr>
        <w:t>roup), Gillian Bathe</w:t>
      </w:r>
      <w:r w:rsidR="00A75AEB" w:rsidRPr="001F617D">
        <w:rPr>
          <w:rFonts w:ascii="Arial" w:hAnsi="Arial" w:cs="Arial"/>
        </w:rPr>
        <w:t xml:space="preserve"> (</w:t>
      </w:r>
      <w:r w:rsidR="00744FE9" w:rsidRPr="001F617D">
        <w:rPr>
          <w:rFonts w:ascii="Arial" w:hAnsi="Arial" w:cs="Arial"/>
        </w:rPr>
        <w:t>Carer representative),</w:t>
      </w:r>
      <w:r w:rsidR="005E54D7" w:rsidRPr="001F617D">
        <w:rPr>
          <w:rFonts w:ascii="Arial" w:hAnsi="Arial" w:cs="Arial"/>
        </w:rPr>
        <w:t xml:space="preserve"> </w:t>
      </w:r>
      <w:r w:rsidR="00A7288B" w:rsidRPr="001F617D">
        <w:rPr>
          <w:rFonts w:ascii="Arial" w:hAnsi="Arial" w:cs="Arial"/>
        </w:rPr>
        <w:t xml:space="preserve">Maree Geraghty and Mark </w:t>
      </w:r>
      <w:proofErr w:type="spellStart"/>
      <w:r w:rsidR="00A7288B" w:rsidRPr="001F617D">
        <w:rPr>
          <w:rFonts w:ascii="Arial" w:hAnsi="Arial" w:cs="Arial"/>
        </w:rPr>
        <w:t>Ballesi</w:t>
      </w:r>
      <w:proofErr w:type="spellEnd"/>
      <w:r w:rsidR="00A7288B" w:rsidRPr="001F617D">
        <w:rPr>
          <w:rFonts w:ascii="Arial" w:hAnsi="Arial" w:cs="Arial"/>
        </w:rPr>
        <w:t xml:space="preserve"> (</w:t>
      </w:r>
      <w:r w:rsidR="003444C8" w:rsidRPr="001F617D">
        <w:rPr>
          <w:rFonts w:ascii="Arial" w:hAnsi="Arial" w:cs="Arial"/>
        </w:rPr>
        <w:t>GDS</w:t>
      </w:r>
      <w:r w:rsidR="00913B07" w:rsidRPr="001F617D">
        <w:rPr>
          <w:rFonts w:ascii="Arial" w:hAnsi="Arial" w:cs="Arial"/>
        </w:rPr>
        <w:t xml:space="preserve"> employees</w:t>
      </w:r>
      <w:r w:rsidR="00A7288B" w:rsidRPr="001F617D">
        <w:rPr>
          <w:rFonts w:ascii="Arial" w:hAnsi="Arial" w:cs="Arial"/>
        </w:rPr>
        <w:t>)</w:t>
      </w:r>
      <w:r w:rsidR="00913B07" w:rsidRPr="001F617D">
        <w:rPr>
          <w:rFonts w:ascii="Arial" w:hAnsi="Arial" w:cs="Arial"/>
        </w:rPr>
        <w:t>,</w:t>
      </w:r>
      <w:r w:rsidR="00A75AEB" w:rsidRPr="001F617D">
        <w:rPr>
          <w:rFonts w:ascii="Arial" w:hAnsi="Arial" w:cs="Arial"/>
        </w:rPr>
        <w:t xml:space="preserve"> </w:t>
      </w:r>
      <w:r w:rsidR="00744FE9" w:rsidRPr="001F617D">
        <w:rPr>
          <w:rFonts w:ascii="Arial" w:eastAsia="Calibri" w:hAnsi="Arial" w:cs="Arial"/>
        </w:rPr>
        <w:t xml:space="preserve">Christen </w:t>
      </w:r>
      <w:r w:rsidR="007C641F" w:rsidRPr="001F617D">
        <w:rPr>
          <w:rFonts w:ascii="Arial" w:eastAsia="Calibri" w:hAnsi="Arial" w:cs="Arial"/>
        </w:rPr>
        <w:t>Martin</w:t>
      </w:r>
      <w:r w:rsidR="00744FE9" w:rsidRPr="001F617D">
        <w:rPr>
          <w:rFonts w:ascii="Arial" w:eastAsia="Calibri" w:hAnsi="Arial" w:cs="Arial"/>
        </w:rPr>
        <w:t xml:space="preserve"> </w:t>
      </w:r>
      <w:r w:rsidR="008B0088" w:rsidRPr="001F617D">
        <w:rPr>
          <w:rFonts w:ascii="Arial" w:hAnsi="Arial" w:cs="Arial"/>
        </w:rPr>
        <w:t>(</w:t>
      </w:r>
      <w:r w:rsidR="003444C8" w:rsidRPr="001F617D">
        <w:rPr>
          <w:rFonts w:ascii="Arial" w:hAnsi="Arial" w:cs="Arial"/>
        </w:rPr>
        <w:t>GDS</w:t>
      </w:r>
      <w:r w:rsidR="00913B07" w:rsidRPr="001F617D">
        <w:rPr>
          <w:rFonts w:ascii="Arial" w:hAnsi="Arial" w:cs="Arial"/>
        </w:rPr>
        <w:t xml:space="preserve"> </w:t>
      </w:r>
      <w:r w:rsidR="008B0088" w:rsidRPr="001F617D">
        <w:rPr>
          <w:rFonts w:ascii="Arial" w:hAnsi="Arial" w:cs="Arial"/>
        </w:rPr>
        <w:t>client</w:t>
      </w:r>
      <w:r w:rsidR="00744FE9" w:rsidRPr="001F617D">
        <w:rPr>
          <w:rFonts w:ascii="Arial" w:hAnsi="Arial" w:cs="Arial"/>
        </w:rPr>
        <w:t>)</w:t>
      </w:r>
      <w:r w:rsidR="008B0088" w:rsidRPr="001F617D">
        <w:rPr>
          <w:rFonts w:ascii="Arial" w:hAnsi="Arial" w:cs="Arial"/>
        </w:rPr>
        <w:t xml:space="preserve"> </w:t>
      </w:r>
      <w:r w:rsidR="00A75AEB" w:rsidRPr="001F617D">
        <w:rPr>
          <w:rFonts w:ascii="Arial" w:hAnsi="Arial" w:cs="Arial"/>
        </w:rPr>
        <w:t>and</w:t>
      </w:r>
      <w:r w:rsidR="00A7288B" w:rsidRPr="001F617D">
        <w:rPr>
          <w:rFonts w:ascii="Arial" w:hAnsi="Arial" w:cs="Arial"/>
        </w:rPr>
        <w:t xml:space="preserve"> Angus McFarland/Judith Wright (Australian Services Union</w:t>
      </w:r>
      <w:r w:rsidR="00A75AEB" w:rsidRPr="001F617D">
        <w:rPr>
          <w:rFonts w:ascii="Arial" w:hAnsi="Arial" w:cs="Arial"/>
        </w:rPr>
        <w:t xml:space="preserve">). </w:t>
      </w:r>
      <w:r w:rsidR="003444C8" w:rsidRPr="001F617D">
        <w:rPr>
          <w:rFonts w:ascii="Arial" w:hAnsi="Arial" w:cs="Arial"/>
        </w:rPr>
        <w:t xml:space="preserve">Caroline </w:t>
      </w:r>
      <w:proofErr w:type="spellStart"/>
      <w:r w:rsidR="003444C8" w:rsidRPr="001F617D">
        <w:rPr>
          <w:rFonts w:ascii="Arial" w:hAnsi="Arial" w:cs="Arial"/>
        </w:rPr>
        <w:t>Alcorso</w:t>
      </w:r>
      <w:proofErr w:type="spellEnd"/>
      <w:r w:rsidR="003444C8" w:rsidRPr="001F617D">
        <w:rPr>
          <w:rFonts w:ascii="Arial" w:hAnsi="Arial" w:cs="Arial"/>
        </w:rPr>
        <w:t xml:space="preserve"> and Gordon Duff (NDS) </w:t>
      </w:r>
      <w:r w:rsidR="004946F7" w:rsidRPr="001F617D">
        <w:rPr>
          <w:rFonts w:ascii="Arial" w:hAnsi="Arial" w:cs="Arial"/>
        </w:rPr>
        <w:t>were</w:t>
      </w:r>
      <w:r w:rsidR="003444C8" w:rsidRPr="001F617D">
        <w:rPr>
          <w:rFonts w:ascii="Arial" w:hAnsi="Arial" w:cs="Arial"/>
        </w:rPr>
        <w:t xml:space="preserve"> observers on the Steering Committee and provided valuable feedback. </w:t>
      </w:r>
      <w:r w:rsidR="008B0088" w:rsidRPr="001F617D">
        <w:rPr>
          <w:rFonts w:ascii="Arial" w:hAnsi="Arial" w:cs="Arial"/>
        </w:rPr>
        <w:t xml:space="preserve">Carers of </w:t>
      </w:r>
      <w:r w:rsidR="003444C8" w:rsidRPr="001F617D">
        <w:rPr>
          <w:rFonts w:ascii="Arial" w:hAnsi="Arial" w:cs="Arial"/>
        </w:rPr>
        <w:t>GDS</w:t>
      </w:r>
      <w:r w:rsidR="008B0088" w:rsidRPr="001F617D">
        <w:rPr>
          <w:rFonts w:ascii="Arial" w:hAnsi="Arial" w:cs="Arial"/>
        </w:rPr>
        <w:t xml:space="preserve"> clients</w:t>
      </w:r>
      <w:r w:rsidR="00A75AEB" w:rsidRPr="001F617D">
        <w:rPr>
          <w:rFonts w:ascii="Arial" w:hAnsi="Arial" w:cs="Arial"/>
        </w:rPr>
        <w:t xml:space="preserve"> and </w:t>
      </w:r>
      <w:r w:rsidR="00913B07" w:rsidRPr="001F617D">
        <w:rPr>
          <w:rFonts w:ascii="Arial" w:hAnsi="Arial" w:cs="Arial"/>
        </w:rPr>
        <w:t xml:space="preserve">support staff employed by </w:t>
      </w:r>
      <w:r w:rsidR="003444C8" w:rsidRPr="001F617D">
        <w:rPr>
          <w:rFonts w:ascii="Arial" w:hAnsi="Arial" w:cs="Arial"/>
        </w:rPr>
        <w:t xml:space="preserve">GDS </w:t>
      </w:r>
      <w:r w:rsidR="00A75AEB" w:rsidRPr="001F617D">
        <w:rPr>
          <w:rFonts w:ascii="Arial" w:hAnsi="Arial" w:cs="Arial"/>
        </w:rPr>
        <w:t xml:space="preserve">responded to surveys and/or participated in group discussions. </w:t>
      </w:r>
      <w:r w:rsidR="001F4D2E" w:rsidRPr="001F617D">
        <w:rPr>
          <w:rFonts w:ascii="Arial" w:hAnsi="Arial" w:cs="Arial"/>
        </w:rPr>
        <w:t>T</w:t>
      </w:r>
      <w:r w:rsidR="00C863DC" w:rsidRPr="001F617D">
        <w:rPr>
          <w:rFonts w:ascii="Arial" w:hAnsi="Arial" w:cs="Arial"/>
        </w:rPr>
        <w:t xml:space="preserve">hanks go to </w:t>
      </w:r>
      <w:r w:rsidR="001F4D2E" w:rsidRPr="001F617D">
        <w:rPr>
          <w:rFonts w:ascii="Arial" w:hAnsi="Arial" w:cs="Arial"/>
        </w:rPr>
        <w:t xml:space="preserve">all these people </w:t>
      </w:r>
      <w:r w:rsidR="00C863DC" w:rsidRPr="001F617D">
        <w:rPr>
          <w:rFonts w:ascii="Arial" w:hAnsi="Arial" w:cs="Arial"/>
        </w:rPr>
        <w:t xml:space="preserve">for their </w:t>
      </w:r>
      <w:r w:rsidR="00913B07" w:rsidRPr="001F617D">
        <w:rPr>
          <w:rFonts w:ascii="Arial" w:hAnsi="Arial" w:cs="Arial"/>
        </w:rPr>
        <w:t xml:space="preserve">valuable </w:t>
      </w:r>
      <w:r w:rsidR="00C863DC" w:rsidRPr="001F617D">
        <w:rPr>
          <w:rFonts w:ascii="Arial" w:hAnsi="Arial" w:cs="Arial"/>
        </w:rPr>
        <w:t xml:space="preserve">contributions to the project. The content of this report, including any errors, are the responsibility of the </w:t>
      </w:r>
      <w:r w:rsidR="00DE4F9F" w:rsidRPr="001F617D">
        <w:rPr>
          <w:rFonts w:ascii="Arial" w:hAnsi="Arial" w:cs="Arial"/>
        </w:rPr>
        <w:t xml:space="preserve">report </w:t>
      </w:r>
      <w:r w:rsidR="00C863DC" w:rsidRPr="001F617D">
        <w:rPr>
          <w:rFonts w:ascii="Arial" w:hAnsi="Arial" w:cs="Arial"/>
        </w:rPr>
        <w:t>author</w:t>
      </w:r>
      <w:r w:rsidR="00DE4F9F" w:rsidRPr="001F617D">
        <w:rPr>
          <w:rFonts w:ascii="Arial" w:hAnsi="Arial" w:cs="Arial"/>
        </w:rPr>
        <w:t xml:space="preserve"> Fiona Macdonald</w:t>
      </w:r>
      <w:r w:rsidR="00C863DC" w:rsidRPr="001F617D">
        <w:rPr>
          <w:rFonts w:ascii="Arial" w:hAnsi="Arial" w:cs="Arial"/>
        </w:rPr>
        <w:t>.</w:t>
      </w:r>
    </w:p>
    <w:p w14:paraId="344D9357" w14:textId="51320280" w:rsidR="00CF696F" w:rsidRPr="001F617D" w:rsidRDefault="00CF696F">
      <w:pPr>
        <w:rPr>
          <w:rFonts w:ascii="Arial" w:eastAsiaTheme="majorEastAsia" w:hAnsi="Arial" w:cs="Arial"/>
          <w:color w:val="2E74B5" w:themeColor="accent1" w:themeShade="BF"/>
          <w:sz w:val="32"/>
          <w:szCs w:val="32"/>
        </w:rPr>
      </w:pPr>
      <w:r w:rsidRPr="001F617D">
        <w:rPr>
          <w:rFonts w:ascii="Arial" w:hAnsi="Arial" w:cs="Arial"/>
        </w:rPr>
        <w:br w:type="page"/>
      </w:r>
    </w:p>
    <w:p w14:paraId="1F1A4FC4" w14:textId="0B18D281" w:rsidR="005E53CA" w:rsidRPr="001F617D" w:rsidRDefault="005E53CA" w:rsidP="002D6704">
      <w:pPr>
        <w:pStyle w:val="Heading1"/>
        <w:ind w:left="0" w:firstLine="0"/>
        <w:rPr>
          <w:rFonts w:ascii="Arial" w:hAnsi="Arial" w:cs="Arial"/>
        </w:rPr>
      </w:pPr>
      <w:bookmarkStart w:id="5" w:name="_Toc7007395"/>
      <w:r w:rsidRPr="001F617D">
        <w:rPr>
          <w:rFonts w:ascii="Arial" w:hAnsi="Arial" w:cs="Arial"/>
        </w:rPr>
        <w:lastRenderedPageBreak/>
        <w:t>Executive Summary</w:t>
      </w:r>
      <w:bookmarkEnd w:id="5"/>
      <w:r w:rsidRPr="001F617D">
        <w:rPr>
          <w:rFonts w:ascii="Arial" w:hAnsi="Arial" w:cs="Arial"/>
        </w:rPr>
        <w:t xml:space="preserve"> </w:t>
      </w:r>
    </w:p>
    <w:p w14:paraId="4F72DFE7" w14:textId="71B78465" w:rsidR="00D73F04" w:rsidRPr="001F617D" w:rsidRDefault="00D73F04" w:rsidP="002F6721">
      <w:pPr>
        <w:pStyle w:val="Heading3"/>
        <w:rPr>
          <w:rFonts w:ascii="Arial" w:hAnsi="Arial" w:cs="Arial"/>
        </w:rPr>
      </w:pPr>
      <w:r w:rsidRPr="001F617D">
        <w:rPr>
          <w:rFonts w:ascii="Arial" w:hAnsi="Arial" w:cs="Arial"/>
        </w:rPr>
        <w:t xml:space="preserve">The Project </w:t>
      </w:r>
      <w:r w:rsidR="00670BED" w:rsidRPr="001F617D">
        <w:rPr>
          <w:rFonts w:ascii="Arial" w:hAnsi="Arial" w:cs="Arial"/>
        </w:rPr>
        <w:t>(Section 1)</w:t>
      </w:r>
    </w:p>
    <w:p w14:paraId="0504889F" w14:textId="119B5F8E" w:rsidR="00D73F04" w:rsidRPr="001F617D" w:rsidRDefault="00D73F04" w:rsidP="00D73F04">
      <w:pPr>
        <w:rPr>
          <w:rFonts w:ascii="Arial" w:hAnsi="Arial" w:cs="Arial"/>
        </w:rPr>
      </w:pPr>
      <w:r w:rsidRPr="001F617D">
        <w:rPr>
          <w:rFonts w:ascii="Arial" w:hAnsi="Arial" w:cs="Arial"/>
        </w:rPr>
        <w:t xml:space="preserve">The </w:t>
      </w:r>
      <w:r w:rsidRPr="001F617D">
        <w:rPr>
          <w:rFonts w:ascii="Arial" w:hAnsi="Arial" w:cs="Arial"/>
          <w:i/>
        </w:rPr>
        <w:t>Where Secure Employment meets Clients</w:t>
      </w:r>
      <w:r w:rsidR="006F27F9" w:rsidRPr="001F617D">
        <w:rPr>
          <w:rFonts w:ascii="Arial" w:hAnsi="Arial" w:cs="Arial"/>
          <w:i/>
        </w:rPr>
        <w:t>’</w:t>
      </w:r>
      <w:r w:rsidRPr="001F617D">
        <w:rPr>
          <w:rFonts w:ascii="Arial" w:hAnsi="Arial" w:cs="Arial"/>
          <w:i/>
        </w:rPr>
        <w:t xml:space="preserve"> Needs Project</w:t>
      </w:r>
      <w:r w:rsidRPr="001F617D">
        <w:rPr>
          <w:rFonts w:ascii="Arial" w:hAnsi="Arial" w:cs="Arial"/>
        </w:rPr>
        <w:t xml:space="preserve"> was undertaken to explore how a permanent disability support workforce can be used in a collaborative way to respond to the needs of NDIS participants.</w:t>
      </w:r>
      <w:r w:rsidR="00411D1D" w:rsidRPr="001F617D">
        <w:rPr>
          <w:rStyle w:val="FootnoteReference"/>
          <w:rFonts w:ascii="Arial" w:hAnsi="Arial" w:cs="Arial"/>
        </w:rPr>
        <w:footnoteReference w:id="1"/>
      </w:r>
      <w:r w:rsidRPr="001F617D">
        <w:rPr>
          <w:rFonts w:ascii="Arial" w:hAnsi="Arial" w:cs="Arial"/>
        </w:rPr>
        <w:t xml:space="preserve"> </w:t>
      </w:r>
    </w:p>
    <w:p w14:paraId="19F9FE3A" w14:textId="2F7BA082" w:rsidR="00D73F04" w:rsidRPr="001F617D" w:rsidRDefault="00D73F04" w:rsidP="00D73F04">
      <w:pPr>
        <w:rPr>
          <w:rFonts w:ascii="Arial" w:hAnsi="Arial" w:cs="Arial"/>
        </w:rPr>
      </w:pPr>
      <w:r w:rsidRPr="001F617D">
        <w:rPr>
          <w:rFonts w:ascii="Arial" w:hAnsi="Arial" w:cs="Arial"/>
        </w:rPr>
        <w:t xml:space="preserve">The </w:t>
      </w:r>
      <w:r w:rsidR="00DA6E6A" w:rsidRPr="001F617D">
        <w:rPr>
          <w:rFonts w:ascii="Arial" w:hAnsi="Arial" w:cs="Arial"/>
        </w:rPr>
        <w:t xml:space="preserve">NDIS </w:t>
      </w:r>
      <w:r w:rsidRPr="001F617D">
        <w:rPr>
          <w:rFonts w:ascii="Arial" w:hAnsi="Arial" w:cs="Arial"/>
        </w:rPr>
        <w:t xml:space="preserve">personalised support system and individualised pricing model present new challenges for workforce strategies and </w:t>
      </w:r>
      <w:r w:rsidR="009B2347" w:rsidRPr="001F617D">
        <w:rPr>
          <w:rFonts w:ascii="Arial" w:hAnsi="Arial" w:cs="Arial"/>
        </w:rPr>
        <w:t xml:space="preserve">for </w:t>
      </w:r>
      <w:r w:rsidR="00DA6E6A" w:rsidRPr="001F617D">
        <w:rPr>
          <w:rFonts w:ascii="Arial" w:hAnsi="Arial" w:cs="Arial"/>
        </w:rPr>
        <w:t xml:space="preserve">the </w:t>
      </w:r>
      <w:r w:rsidRPr="001F617D">
        <w:rPr>
          <w:rFonts w:ascii="Arial" w:hAnsi="Arial" w:cs="Arial"/>
        </w:rPr>
        <w:t xml:space="preserve">organisation </w:t>
      </w:r>
      <w:r w:rsidR="00DA6E6A" w:rsidRPr="001F617D">
        <w:rPr>
          <w:rFonts w:ascii="Arial" w:hAnsi="Arial" w:cs="Arial"/>
        </w:rPr>
        <w:t xml:space="preserve">of work </w:t>
      </w:r>
      <w:r w:rsidRPr="001F617D">
        <w:rPr>
          <w:rFonts w:ascii="Arial" w:hAnsi="Arial" w:cs="Arial"/>
        </w:rPr>
        <w:t>in disability services. A key challenge is to build</w:t>
      </w:r>
      <w:r w:rsidR="00DA6E6A" w:rsidRPr="001F617D">
        <w:rPr>
          <w:rFonts w:ascii="Arial" w:hAnsi="Arial" w:cs="Arial"/>
        </w:rPr>
        <w:t>ing</w:t>
      </w:r>
      <w:r w:rsidRPr="001F617D">
        <w:rPr>
          <w:rFonts w:ascii="Arial" w:hAnsi="Arial" w:cs="Arial"/>
        </w:rPr>
        <w:t xml:space="preserve"> quality service provision based on a </w:t>
      </w:r>
      <w:r w:rsidR="00DA6E6A" w:rsidRPr="001F617D">
        <w:rPr>
          <w:rFonts w:ascii="Arial" w:hAnsi="Arial" w:cs="Arial"/>
        </w:rPr>
        <w:t xml:space="preserve">permanent, </w:t>
      </w:r>
      <w:r w:rsidRPr="001F617D">
        <w:rPr>
          <w:rFonts w:ascii="Arial" w:hAnsi="Arial" w:cs="Arial"/>
        </w:rPr>
        <w:t>sustainable</w:t>
      </w:r>
      <w:r w:rsidR="006F27F9" w:rsidRPr="001F617D">
        <w:rPr>
          <w:rFonts w:ascii="Arial" w:hAnsi="Arial" w:cs="Arial"/>
        </w:rPr>
        <w:t xml:space="preserve"> and skilled</w:t>
      </w:r>
      <w:r w:rsidRPr="001F617D">
        <w:rPr>
          <w:rFonts w:ascii="Arial" w:hAnsi="Arial" w:cs="Arial"/>
        </w:rPr>
        <w:t xml:space="preserve"> </w:t>
      </w:r>
      <w:r w:rsidR="006F27F9" w:rsidRPr="001F617D">
        <w:rPr>
          <w:rFonts w:ascii="Arial" w:hAnsi="Arial" w:cs="Arial"/>
        </w:rPr>
        <w:t xml:space="preserve">disability support </w:t>
      </w:r>
      <w:r w:rsidRPr="001F617D">
        <w:rPr>
          <w:rFonts w:ascii="Arial" w:hAnsi="Arial" w:cs="Arial"/>
        </w:rPr>
        <w:t>workforce. This Project is concerned with identifying actions to address this challenge</w:t>
      </w:r>
      <w:r w:rsidR="006F27F9" w:rsidRPr="001F617D">
        <w:rPr>
          <w:rFonts w:ascii="Arial" w:hAnsi="Arial" w:cs="Arial"/>
        </w:rPr>
        <w:t xml:space="preserve"> with a</w:t>
      </w:r>
      <w:r w:rsidR="009B2347" w:rsidRPr="001F617D">
        <w:rPr>
          <w:rFonts w:ascii="Arial" w:hAnsi="Arial" w:cs="Arial"/>
        </w:rPr>
        <w:t xml:space="preserve"> </w:t>
      </w:r>
      <w:r w:rsidRPr="001F617D">
        <w:rPr>
          <w:rFonts w:ascii="Arial" w:hAnsi="Arial" w:cs="Arial"/>
        </w:rPr>
        <w:t>focus on collaborative workplace level approaches</w:t>
      </w:r>
      <w:r w:rsidR="006F27F9" w:rsidRPr="001F617D">
        <w:rPr>
          <w:rFonts w:ascii="Arial" w:hAnsi="Arial" w:cs="Arial"/>
        </w:rPr>
        <w:t xml:space="preserve"> to employment arrangements</w:t>
      </w:r>
      <w:r w:rsidR="00DA6E6A" w:rsidRPr="001F617D">
        <w:rPr>
          <w:rFonts w:ascii="Arial" w:hAnsi="Arial" w:cs="Arial"/>
        </w:rPr>
        <w:t xml:space="preserve">. </w:t>
      </w:r>
    </w:p>
    <w:p w14:paraId="2403B908" w14:textId="40425331" w:rsidR="00922732" w:rsidRPr="001F617D" w:rsidRDefault="00922732" w:rsidP="00922732">
      <w:pPr>
        <w:rPr>
          <w:rFonts w:ascii="Arial" w:hAnsi="Arial" w:cs="Arial"/>
        </w:rPr>
      </w:pPr>
      <w:r w:rsidRPr="001F617D">
        <w:rPr>
          <w:rFonts w:ascii="Arial" w:hAnsi="Arial" w:cs="Arial"/>
        </w:rPr>
        <w:t xml:space="preserve">The Project was scoped around the needs of </w:t>
      </w:r>
      <w:r w:rsidR="00DA6E6A" w:rsidRPr="001F617D">
        <w:rPr>
          <w:rFonts w:ascii="Arial" w:hAnsi="Arial" w:cs="Arial"/>
        </w:rPr>
        <w:t>G</w:t>
      </w:r>
      <w:r w:rsidR="009B2347" w:rsidRPr="001F617D">
        <w:rPr>
          <w:rFonts w:ascii="Arial" w:hAnsi="Arial" w:cs="Arial"/>
        </w:rPr>
        <w:t xml:space="preserve">reenacres </w:t>
      </w:r>
      <w:r w:rsidR="00DA6E6A" w:rsidRPr="001F617D">
        <w:rPr>
          <w:rFonts w:ascii="Arial" w:hAnsi="Arial" w:cs="Arial"/>
        </w:rPr>
        <w:t>D</w:t>
      </w:r>
      <w:r w:rsidR="009B2347" w:rsidRPr="001F617D">
        <w:rPr>
          <w:rFonts w:ascii="Arial" w:hAnsi="Arial" w:cs="Arial"/>
        </w:rPr>
        <w:t xml:space="preserve">isability </w:t>
      </w:r>
      <w:r w:rsidR="00DA6E6A" w:rsidRPr="001F617D">
        <w:rPr>
          <w:rFonts w:ascii="Arial" w:hAnsi="Arial" w:cs="Arial"/>
        </w:rPr>
        <w:t>S</w:t>
      </w:r>
      <w:r w:rsidR="009B2347" w:rsidRPr="001F617D">
        <w:rPr>
          <w:rFonts w:ascii="Arial" w:hAnsi="Arial" w:cs="Arial"/>
        </w:rPr>
        <w:t>ervices (GDS)</w:t>
      </w:r>
      <w:r w:rsidR="00DA6E6A" w:rsidRPr="001F617D">
        <w:rPr>
          <w:rFonts w:ascii="Arial" w:hAnsi="Arial" w:cs="Arial"/>
        </w:rPr>
        <w:t xml:space="preserve"> </w:t>
      </w:r>
      <w:r w:rsidRPr="001F617D">
        <w:rPr>
          <w:rFonts w:ascii="Arial" w:hAnsi="Arial" w:cs="Arial"/>
        </w:rPr>
        <w:t xml:space="preserve">with the aim of identifying responses that would also be relevant to other disability support services </w:t>
      </w:r>
      <w:r w:rsidR="00F7790D" w:rsidRPr="001F617D">
        <w:rPr>
          <w:rFonts w:ascii="Arial" w:hAnsi="Arial" w:cs="Arial"/>
        </w:rPr>
        <w:t>providers.</w:t>
      </w:r>
      <w:r w:rsidRPr="001F617D">
        <w:rPr>
          <w:rFonts w:ascii="Arial" w:hAnsi="Arial" w:cs="Arial"/>
        </w:rPr>
        <w:t xml:space="preserve"> Surveys and consultations</w:t>
      </w:r>
      <w:r w:rsidR="00A276A5" w:rsidRPr="001F617D">
        <w:rPr>
          <w:rFonts w:ascii="Arial" w:hAnsi="Arial" w:cs="Arial"/>
        </w:rPr>
        <w:t xml:space="preserve"> </w:t>
      </w:r>
      <w:r w:rsidR="00421616" w:rsidRPr="001F617D">
        <w:rPr>
          <w:rFonts w:ascii="Arial" w:hAnsi="Arial" w:cs="Arial"/>
        </w:rPr>
        <w:t xml:space="preserve">were </w:t>
      </w:r>
      <w:r w:rsidRPr="001F617D">
        <w:rPr>
          <w:rFonts w:ascii="Arial" w:hAnsi="Arial" w:cs="Arial"/>
        </w:rPr>
        <w:t xml:space="preserve">undertaken with </w:t>
      </w:r>
      <w:r w:rsidR="006F27F9" w:rsidRPr="001F617D">
        <w:rPr>
          <w:rFonts w:ascii="Arial" w:hAnsi="Arial" w:cs="Arial"/>
        </w:rPr>
        <w:t>GDS</w:t>
      </w:r>
      <w:r w:rsidRPr="001F617D">
        <w:rPr>
          <w:rFonts w:ascii="Arial" w:hAnsi="Arial" w:cs="Arial"/>
        </w:rPr>
        <w:t xml:space="preserve"> staff and clients/carers</w:t>
      </w:r>
      <w:r w:rsidR="00345C4D" w:rsidRPr="001F617D">
        <w:rPr>
          <w:rFonts w:ascii="Arial" w:hAnsi="Arial" w:cs="Arial"/>
        </w:rPr>
        <w:t>.</w:t>
      </w:r>
      <w:r w:rsidRPr="001F617D">
        <w:rPr>
          <w:rFonts w:ascii="Arial" w:hAnsi="Arial" w:cs="Arial"/>
        </w:rPr>
        <w:t xml:space="preserve"> </w:t>
      </w:r>
      <w:r w:rsidR="00074356" w:rsidRPr="001F617D">
        <w:rPr>
          <w:rFonts w:ascii="Arial" w:hAnsi="Arial" w:cs="Arial"/>
        </w:rPr>
        <w:t xml:space="preserve">Employees were surveyed about their </w:t>
      </w:r>
      <w:r w:rsidRPr="001F617D">
        <w:rPr>
          <w:rFonts w:ascii="Arial" w:hAnsi="Arial" w:cs="Arial"/>
        </w:rPr>
        <w:t xml:space="preserve">views of working arrangements and </w:t>
      </w:r>
      <w:r w:rsidR="00F7790D" w:rsidRPr="001F617D">
        <w:rPr>
          <w:rFonts w:ascii="Arial" w:hAnsi="Arial" w:cs="Arial"/>
        </w:rPr>
        <w:t xml:space="preserve">possible </w:t>
      </w:r>
      <w:r w:rsidRPr="001F617D">
        <w:rPr>
          <w:rFonts w:ascii="Arial" w:hAnsi="Arial" w:cs="Arial"/>
        </w:rPr>
        <w:t>respon</w:t>
      </w:r>
      <w:r w:rsidR="00A655EE" w:rsidRPr="001F617D">
        <w:rPr>
          <w:rFonts w:ascii="Arial" w:hAnsi="Arial" w:cs="Arial"/>
        </w:rPr>
        <w:t>ses</w:t>
      </w:r>
      <w:r w:rsidRPr="001F617D">
        <w:rPr>
          <w:rFonts w:ascii="Arial" w:hAnsi="Arial" w:cs="Arial"/>
        </w:rPr>
        <w:t xml:space="preserve"> to new demands for flexibility in service provision</w:t>
      </w:r>
      <w:r w:rsidR="00613BE3" w:rsidRPr="001F617D">
        <w:rPr>
          <w:rFonts w:ascii="Arial" w:hAnsi="Arial" w:cs="Arial"/>
        </w:rPr>
        <w:t xml:space="preserve">. Participants and carers were asked </w:t>
      </w:r>
      <w:r w:rsidRPr="001F617D">
        <w:rPr>
          <w:rFonts w:ascii="Arial" w:hAnsi="Arial" w:cs="Arial"/>
        </w:rPr>
        <w:t xml:space="preserve">about current supports </w:t>
      </w:r>
      <w:r w:rsidR="00613BE3" w:rsidRPr="001F617D">
        <w:rPr>
          <w:rFonts w:ascii="Arial" w:hAnsi="Arial" w:cs="Arial"/>
        </w:rPr>
        <w:t xml:space="preserve">and </w:t>
      </w:r>
      <w:r w:rsidRPr="001F617D">
        <w:rPr>
          <w:rFonts w:ascii="Arial" w:hAnsi="Arial" w:cs="Arial"/>
        </w:rPr>
        <w:t>preferences relating to support timing and consistency of support workers. The views of Illawarra disability service providers on participant preferences and service demands, and on workforce strategy and sustainability</w:t>
      </w:r>
      <w:r w:rsidR="009B2347" w:rsidRPr="001F617D">
        <w:rPr>
          <w:rFonts w:ascii="Arial" w:hAnsi="Arial" w:cs="Arial"/>
        </w:rPr>
        <w:t>,</w:t>
      </w:r>
      <w:r w:rsidRPr="001F617D">
        <w:rPr>
          <w:rFonts w:ascii="Arial" w:hAnsi="Arial" w:cs="Arial"/>
        </w:rPr>
        <w:t xml:space="preserve"> were canvassed in a facilitated discussion. </w:t>
      </w:r>
      <w:r w:rsidR="00A276A5" w:rsidRPr="001F617D">
        <w:rPr>
          <w:rFonts w:ascii="Arial" w:hAnsi="Arial" w:cs="Arial"/>
        </w:rPr>
        <w:t xml:space="preserve">Research involved a review of relevant literature including policy and </w:t>
      </w:r>
      <w:r w:rsidR="00415A11" w:rsidRPr="001F617D">
        <w:rPr>
          <w:rFonts w:ascii="Arial" w:hAnsi="Arial" w:cs="Arial"/>
        </w:rPr>
        <w:t xml:space="preserve">other </w:t>
      </w:r>
      <w:r w:rsidR="00A276A5" w:rsidRPr="001F617D">
        <w:rPr>
          <w:rFonts w:ascii="Arial" w:hAnsi="Arial" w:cs="Arial"/>
        </w:rPr>
        <w:t>industry documents relating to quality support and the disability support workforce and a scan of industrial agreements and awards to identify any relevant examples of workplace arrangements.</w:t>
      </w:r>
    </w:p>
    <w:p w14:paraId="3DDE395B" w14:textId="7A1898A2" w:rsidR="00922732" w:rsidRPr="001F617D" w:rsidRDefault="00415A11" w:rsidP="00922732">
      <w:pPr>
        <w:rPr>
          <w:rFonts w:ascii="Arial" w:hAnsi="Arial" w:cs="Arial"/>
        </w:rPr>
      </w:pPr>
      <w:r w:rsidRPr="001F617D">
        <w:rPr>
          <w:rFonts w:ascii="Arial" w:hAnsi="Arial" w:cs="Arial"/>
        </w:rPr>
        <w:t>O</w:t>
      </w:r>
      <w:r w:rsidR="00922732" w:rsidRPr="001F617D">
        <w:rPr>
          <w:rFonts w:ascii="Arial" w:hAnsi="Arial" w:cs="Arial"/>
        </w:rPr>
        <w:t xml:space="preserve">ptions for workforce strategies </w:t>
      </w:r>
      <w:r w:rsidR="00A276A5" w:rsidRPr="001F617D">
        <w:rPr>
          <w:rFonts w:ascii="Arial" w:hAnsi="Arial" w:cs="Arial"/>
        </w:rPr>
        <w:t xml:space="preserve">that </w:t>
      </w:r>
      <w:r w:rsidR="00EC0C13" w:rsidRPr="001F617D">
        <w:rPr>
          <w:rFonts w:ascii="Arial" w:hAnsi="Arial" w:cs="Arial"/>
        </w:rPr>
        <w:t xml:space="preserve">enhance </w:t>
      </w:r>
      <w:r w:rsidR="00F7790D" w:rsidRPr="001F617D">
        <w:rPr>
          <w:rFonts w:ascii="Arial" w:hAnsi="Arial" w:cs="Arial"/>
        </w:rPr>
        <w:t xml:space="preserve">service responsiveness through increasing </w:t>
      </w:r>
      <w:r w:rsidR="00EC0C13" w:rsidRPr="001F617D">
        <w:rPr>
          <w:rFonts w:ascii="Arial" w:hAnsi="Arial" w:cs="Arial"/>
        </w:rPr>
        <w:t xml:space="preserve">flexibility </w:t>
      </w:r>
      <w:r w:rsidR="00F7790D" w:rsidRPr="001F617D">
        <w:rPr>
          <w:rFonts w:ascii="Arial" w:hAnsi="Arial" w:cs="Arial"/>
        </w:rPr>
        <w:t xml:space="preserve">and security in part-time work </w:t>
      </w:r>
      <w:r w:rsidR="00421616" w:rsidRPr="001F617D">
        <w:rPr>
          <w:rFonts w:ascii="Arial" w:hAnsi="Arial" w:cs="Arial"/>
        </w:rPr>
        <w:t>us</w:t>
      </w:r>
      <w:r w:rsidR="009B2347" w:rsidRPr="001F617D">
        <w:rPr>
          <w:rFonts w:ascii="Arial" w:hAnsi="Arial" w:cs="Arial"/>
        </w:rPr>
        <w:t>ing</w:t>
      </w:r>
      <w:r w:rsidR="00421616" w:rsidRPr="001F617D">
        <w:rPr>
          <w:rFonts w:ascii="Arial" w:hAnsi="Arial" w:cs="Arial"/>
        </w:rPr>
        <w:t xml:space="preserve"> </w:t>
      </w:r>
      <w:r w:rsidR="00922732" w:rsidRPr="001F617D">
        <w:rPr>
          <w:rFonts w:ascii="Arial" w:hAnsi="Arial" w:cs="Arial"/>
        </w:rPr>
        <w:t xml:space="preserve">industrial mechanisms </w:t>
      </w:r>
      <w:r w:rsidRPr="001F617D">
        <w:rPr>
          <w:rFonts w:ascii="Arial" w:hAnsi="Arial" w:cs="Arial"/>
        </w:rPr>
        <w:t>were scoped</w:t>
      </w:r>
      <w:r w:rsidR="009B2347" w:rsidRPr="001F617D">
        <w:rPr>
          <w:rFonts w:ascii="Arial" w:hAnsi="Arial" w:cs="Arial"/>
        </w:rPr>
        <w:t>. A</w:t>
      </w:r>
      <w:r w:rsidR="00922732" w:rsidRPr="001F617D">
        <w:rPr>
          <w:rFonts w:ascii="Arial" w:hAnsi="Arial" w:cs="Arial"/>
        </w:rPr>
        <w:t xml:space="preserve"> scan of employment arrangements in existing industrial awards and enterprise agreements, claims in Modern Award proceedings and other proposed/draft clauses</w:t>
      </w:r>
      <w:r w:rsidR="009B2347" w:rsidRPr="001F617D">
        <w:rPr>
          <w:rFonts w:ascii="Arial" w:hAnsi="Arial" w:cs="Arial"/>
        </w:rPr>
        <w:t xml:space="preserve"> was undertaken</w:t>
      </w:r>
      <w:r w:rsidR="00A276A5" w:rsidRPr="001F617D">
        <w:rPr>
          <w:rFonts w:ascii="Arial" w:hAnsi="Arial" w:cs="Arial"/>
        </w:rPr>
        <w:t>.</w:t>
      </w:r>
      <w:r w:rsidR="00922732" w:rsidRPr="001F617D">
        <w:rPr>
          <w:rFonts w:ascii="Arial" w:hAnsi="Arial" w:cs="Arial"/>
        </w:rPr>
        <w:t xml:space="preserve"> Agreements, awards and clauses were examined to identify relevant actions </w:t>
      </w:r>
      <w:r w:rsidR="009B2347" w:rsidRPr="001F617D">
        <w:rPr>
          <w:rFonts w:ascii="Arial" w:hAnsi="Arial" w:cs="Arial"/>
        </w:rPr>
        <w:t xml:space="preserve">currently </w:t>
      </w:r>
      <w:r w:rsidR="00922732" w:rsidRPr="001F617D">
        <w:rPr>
          <w:rFonts w:ascii="Arial" w:hAnsi="Arial" w:cs="Arial"/>
        </w:rPr>
        <w:t xml:space="preserve">being taken in disability services and other industries to </w:t>
      </w:r>
      <w:r w:rsidR="00EC0C13" w:rsidRPr="001F617D">
        <w:rPr>
          <w:rFonts w:ascii="Arial" w:hAnsi="Arial" w:cs="Arial"/>
        </w:rPr>
        <w:t xml:space="preserve">enhance responsiveness and </w:t>
      </w:r>
      <w:r w:rsidR="00922732" w:rsidRPr="001F617D">
        <w:rPr>
          <w:rFonts w:ascii="Arial" w:hAnsi="Arial" w:cs="Arial"/>
        </w:rPr>
        <w:t xml:space="preserve">flexibility in disability support work while maintaining a stable and secure </w:t>
      </w:r>
      <w:r w:rsidRPr="001F617D">
        <w:rPr>
          <w:rFonts w:ascii="Arial" w:hAnsi="Arial" w:cs="Arial"/>
        </w:rPr>
        <w:t xml:space="preserve">permanent </w:t>
      </w:r>
      <w:r w:rsidR="00922732" w:rsidRPr="001F617D">
        <w:rPr>
          <w:rFonts w:ascii="Arial" w:hAnsi="Arial" w:cs="Arial"/>
        </w:rPr>
        <w:t>workforce.</w:t>
      </w:r>
    </w:p>
    <w:p w14:paraId="114B1C8C" w14:textId="4376DF35" w:rsidR="00D73F04" w:rsidRPr="001F617D" w:rsidRDefault="00D73F04" w:rsidP="002F6721">
      <w:pPr>
        <w:pStyle w:val="Heading3"/>
        <w:rPr>
          <w:rFonts w:ascii="Arial" w:hAnsi="Arial" w:cs="Arial"/>
        </w:rPr>
      </w:pPr>
      <w:r w:rsidRPr="001F617D">
        <w:rPr>
          <w:rFonts w:ascii="Arial" w:hAnsi="Arial" w:cs="Arial"/>
        </w:rPr>
        <w:t xml:space="preserve">Workforce </w:t>
      </w:r>
      <w:r w:rsidR="00D72BA7" w:rsidRPr="001F617D">
        <w:rPr>
          <w:rFonts w:ascii="Arial" w:hAnsi="Arial" w:cs="Arial"/>
        </w:rPr>
        <w:t xml:space="preserve">and </w:t>
      </w:r>
      <w:r w:rsidR="001F617D">
        <w:rPr>
          <w:rFonts w:ascii="Arial" w:hAnsi="Arial" w:cs="Arial"/>
        </w:rPr>
        <w:t>Service</w:t>
      </w:r>
      <w:r w:rsidR="00D72BA7" w:rsidRPr="001F617D">
        <w:rPr>
          <w:rFonts w:ascii="Arial" w:hAnsi="Arial" w:cs="Arial"/>
        </w:rPr>
        <w:t xml:space="preserve"> </w:t>
      </w:r>
      <w:r w:rsidR="001F617D">
        <w:rPr>
          <w:rFonts w:ascii="Arial" w:hAnsi="Arial" w:cs="Arial"/>
        </w:rPr>
        <w:t>P</w:t>
      </w:r>
      <w:r w:rsidR="00D72BA7" w:rsidRPr="001F617D">
        <w:rPr>
          <w:rFonts w:ascii="Arial" w:hAnsi="Arial" w:cs="Arial"/>
        </w:rPr>
        <w:t xml:space="preserve">rovision </w:t>
      </w:r>
      <w:r w:rsidR="001F617D">
        <w:rPr>
          <w:rFonts w:ascii="Arial" w:hAnsi="Arial" w:cs="Arial"/>
        </w:rPr>
        <w:t>C</w:t>
      </w:r>
      <w:r w:rsidRPr="001F617D">
        <w:rPr>
          <w:rFonts w:ascii="Arial" w:hAnsi="Arial" w:cs="Arial"/>
        </w:rPr>
        <w:t xml:space="preserve">hallenges </w:t>
      </w:r>
      <w:r w:rsidR="00670BED" w:rsidRPr="001F617D">
        <w:rPr>
          <w:rFonts w:ascii="Arial" w:hAnsi="Arial" w:cs="Arial"/>
        </w:rPr>
        <w:t>(Section 2)</w:t>
      </w:r>
    </w:p>
    <w:p w14:paraId="61EBA59E" w14:textId="2A2E3618" w:rsidR="00DE6A8A" w:rsidRPr="001F617D" w:rsidRDefault="00DE6A8A" w:rsidP="00DE6A8A">
      <w:pPr>
        <w:rPr>
          <w:rFonts w:ascii="Arial" w:hAnsi="Arial" w:cs="Arial"/>
        </w:rPr>
      </w:pPr>
      <w:r w:rsidRPr="001F617D">
        <w:rPr>
          <w:rFonts w:ascii="Arial" w:hAnsi="Arial" w:cs="Arial"/>
        </w:rPr>
        <w:t xml:space="preserve">As the NDIS workforce expands, a significant challenge will be to build a skilled workforce with pay, job security and employment conditions that promote quality services through attracting and retaining workers with appropriate skills and experience. </w:t>
      </w:r>
      <w:r w:rsidR="00D72BA7" w:rsidRPr="001F617D">
        <w:rPr>
          <w:rFonts w:ascii="Arial" w:hAnsi="Arial" w:cs="Arial"/>
        </w:rPr>
        <w:t>T</w:t>
      </w:r>
      <w:r w:rsidRPr="001F617D">
        <w:rPr>
          <w:rFonts w:ascii="Arial" w:hAnsi="Arial" w:cs="Arial"/>
        </w:rPr>
        <w:t xml:space="preserve">rends in employment over the NDIS implementation period indicate the disability support workforce is becoming more casualised while part-time jobs in disability services may be offering fewer hours of work. </w:t>
      </w:r>
      <w:r w:rsidR="00196E07" w:rsidRPr="001F617D">
        <w:rPr>
          <w:rFonts w:ascii="Arial" w:hAnsi="Arial" w:cs="Arial"/>
        </w:rPr>
        <w:t>The NDIS has introduced a number of significant challenges for attraction and retention of support workers</w:t>
      </w:r>
      <w:r w:rsidR="009B2347" w:rsidRPr="001F617D">
        <w:rPr>
          <w:rFonts w:ascii="Arial" w:hAnsi="Arial" w:cs="Arial"/>
        </w:rPr>
        <w:t xml:space="preserve"> in secure work. There are multiple new challenges to service providers’ capacity to provide services that are responsive to client needs while also ensuring good practice in workforce management rather than devolving new risks to their employees.</w:t>
      </w:r>
      <w:r w:rsidR="00196E07" w:rsidRPr="001F617D">
        <w:rPr>
          <w:rFonts w:ascii="Arial" w:hAnsi="Arial" w:cs="Arial"/>
        </w:rPr>
        <w:t xml:space="preserve"> Three inter-related aspects of the NDIS model are critical drivers of these </w:t>
      </w:r>
      <w:r w:rsidR="00ED56E0">
        <w:rPr>
          <w:rFonts w:ascii="Arial" w:hAnsi="Arial" w:cs="Arial"/>
        </w:rPr>
        <w:lastRenderedPageBreak/>
        <w:t>c</w:t>
      </w:r>
      <w:r w:rsidR="00196E07" w:rsidRPr="001F617D">
        <w:rPr>
          <w:rFonts w:ascii="Arial" w:hAnsi="Arial" w:cs="Arial"/>
        </w:rPr>
        <w:t>hallenges: personalisation, the individualised pricing model and the competitive services market.</w:t>
      </w:r>
    </w:p>
    <w:p w14:paraId="4BB803CA" w14:textId="6DA3E0E1" w:rsidR="002B03FC" w:rsidRPr="001F617D" w:rsidRDefault="00DE6A8A" w:rsidP="002F6721">
      <w:pPr>
        <w:rPr>
          <w:rFonts w:ascii="Arial" w:hAnsi="Arial" w:cs="Arial"/>
        </w:rPr>
      </w:pPr>
      <w:r w:rsidRPr="001F617D">
        <w:rPr>
          <w:rFonts w:ascii="Arial" w:hAnsi="Arial" w:cs="Arial"/>
        </w:rPr>
        <w:t xml:space="preserve">Some </w:t>
      </w:r>
      <w:r w:rsidR="00D72BA7" w:rsidRPr="001F617D">
        <w:rPr>
          <w:rFonts w:ascii="Arial" w:hAnsi="Arial" w:cs="Arial"/>
        </w:rPr>
        <w:t xml:space="preserve">workforce management </w:t>
      </w:r>
      <w:r w:rsidRPr="001F617D">
        <w:rPr>
          <w:rFonts w:ascii="Arial" w:hAnsi="Arial" w:cs="Arial"/>
        </w:rPr>
        <w:t xml:space="preserve">issues arise directly from the NDIS pricing model including that </w:t>
      </w:r>
      <w:r w:rsidR="0040647B" w:rsidRPr="001F617D">
        <w:rPr>
          <w:rFonts w:ascii="Arial" w:hAnsi="Arial" w:cs="Arial"/>
        </w:rPr>
        <w:t xml:space="preserve">there is </w:t>
      </w:r>
      <w:r w:rsidR="00194EE9" w:rsidRPr="001F617D">
        <w:rPr>
          <w:rFonts w:ascii="Arial" w:hAnsi="Arial" w:cs="Arial"/>
        </w:rPr>
        <w:t>inadequate</w:t>
      </w:r>
      <w:r w:rsidRPr="001F617D">
        <w:rPr>
          <w:rFonts w:ascii="Arial" w:hAnsi="Arial" w:cs="Arial"/>
        </w:rPr>
        <w:t xml:space="preserve"> allocation for training, reduced opportunity for career development and progression and inadequate provision for risk audits.</w:t>
      </w:r>
      <w:r w:rsidR="00DE4F9F" w:rsidRPr="001F617D">
        <w:rPr>
          <w:rStyle w:val="FootnoteReference"/>
          <w:rFonts w:ascii="Arial" w:hAnsi="Arial" w:cs="Arial"/>
        </w:rPr>
        <w:footnoteReference w:id="2"/>
      </w:r>
      <w:r w:rsidRPr="001F617D">
        <w:rPr>
          <w:rFonts w:ascii="Arial" w:hAnsi="Arial" w:cs="Arial"/>
        </w:rPr>
        <w:t xml:space="preserve"> </w:t>
      </w:r>
      <w:r w:rsidR="00EC0C13" w:rsidRPr="001F617D">
        <w:rPr>
          <w:rFonts w:ascii="Arial" w:hAnsi="Arial" w:cs="Arial"/>
        </w:rPr>
        <w:t xml:space="preserve">In addition supervision ratios are higher than is common practice and higher than was supported under pre-NDIS funding arrangements by states. </w:t>
      </w:r>
      <w:r w:rsidR="00D66C47" w:rsidRPr="001F617D">
        <w:rPr>
          <w:rFonts w:ascii="Arial" w:hAnsi="Arial" w:cs="Arial"/>
        </w:rPr>
        <w:t>T</w:t>
      </w:r>
      <w:r w:rsidRPr="001F617D">
        <w:rPr>
          <w:rFonts w:ascii="Arial" w:hAnsi="Arial" w:cs="Arial"/>
        </w:rPr>
        <w:t>he nature of personalised support provision and its timing</w:t>
      </w:r>
      <w:r w:rsidR="00D66C47" w:rsidRPr="001F617D">
        <w:rPr>
          <w:rFonts w:ascii="Arial" w:hAnsi="Arial" w:cs="Arial"/>
        </w:rPr>
        <w:t xml:space="preserve"> (</w:t>
      </w:r>
      <w:r w:rsidR="002B03FC" w:rsidRPr="001F617D">
        <w:rPr>
          <w:rFonts w:ascii="Arial" w:hAnsi="Arial" w:cs="Arial"/>
        </w:rPr>
        <w:t>in combination with the individualised pricing model</w:t>
      </w:r>
      <w:r w:rsidR="00D66C47" w:rsidRPr="001F617D">
        <w:rPr>
          <w:rFonts w:ascii="Arial" w:hAnsi="Arial" w:cs="Arial"/>
        </w:rPr>
        <w:t>) underpin some challenges</w:t>
      </w:r>
      <w:r w:rsidRPr="001F617D">
        <w:rPr>
          <w:rFonts w:ascii="Arial" w:hAnsi="Arial" w:cs="Arial"/>
        </w:rPr>
        <w:t xml:space="preserve">. In </w:t>
      </w:r>
      <w:r w:rsidR="00352A95" w:rsidRPr="001F617D">
        <w:rPr>
          <w:rFonts w:ascii="Arial" w:hAnsi="Arial" w:cs="Arial"/>
        </w:rPr>
        <w:t>general,</w:t>
      </w:r>
      <w:r w:rsidRPr="001F617D">
        <w:rPr>
          <w:rFonts w:ascii="Arial" w:hAnsi="Arial" w:cs="Arial"/>
        </w:rPr>
        <w:t xml:space="preserve"> there is less control, shorter notice, greater variability, individualised (and shorter) service periods. </w:t>
      </w:r>
      <w:r w:rsidR="0023565D" w:rsidRPr="001F617D">
        <w:rPr>
          <w:rFonts w:ascii="Arial" w:hAnsi="Arial" w:cs="Arial"/>
        </w:rPr>
        <w:t xml:space="preserve">The NDIS introduces a new focus on </w:t>
      </w:r>
      <w:r w:rsidRPr="001F617D">
        <w:rPr>
          <w:rFonts w:ascii="Arial" w:hAnsi="Arial" w:cs="Arial"/>
        </w:rPr>
        <w:t>manag</w:t>
      </w:r>
      <w:r w:rsidR="0023565D" w:rsidRPr="001F617D">
        <w:rPr>
          <w:rFonts w:ascii="Arial" w:hAnsi="Arial" w:cs="Arial"/>
        </w:rPr>
        <w:t xml:space="preserve">ing </w:t>
      </w:r>
      <w:r w:rsidRPr="001F617D">
        <w:rPr>
          <w:rFonts w:ascii="Arial" w:hAnsi="Arial" w:cs="Arial"/>
        </w:rPr>
        <w:t>and minimis</w:t>
      </w:r>
      <w:r w:rsidR="0023565D" w:rsidRPr="001F617D">
        <w:rPr>
          <w:rFonts w:ascii="Arial" w:hAnsi="Arial" w:cs="Arial"/>
        </w:rPr>
        <w:t xml:space="preserve">ing even very small </w:t>
      </w:r>
      <w:r w:rsidRPr="001F617D">
        <w:rPr>
          <w:rFonts w:ascii="Arial" w:hAnsi="Arial" w:cs="Arial"/>
        </w:rPr>
        <w:t>periods of unfunded time</w:t>
      </w:r>
      <w:r w:rsidR="00D66C47" w:rsidRPr="001F617D">
        <w:rPr>
          <w:rFonts w:ascii="Arial" w:hAnsi="Arial" w:cs="Arial"/>
        </w:rPr>
        <w:t xml:space="preserve"> </w:t>
      </w:r>
      <w:r w:rsidR="0023565D" w:rsidRPr="001F617D">
        <w:rPr>
          <w:rFonts w:ascii="Arial" w:hAnsi="Arial" w:cs="Arial"/>
        </w:rPr>
        <w:t>while requiring s</w:t>
      </w:r>
      <w:r w:rsidRPr="001F617D">
        <w:rPr>
          <w:rFonts w:ascii="Arial" w:hAnsi="Arial" w:cs="Arial"/>
        </w:rPr>
        <w:t>ervice</w:t>
      </w:r>
      <w:r w:rsidR="0023565D" w:rsidRPr="001F617D">
        <w:rPr>
          <w:rFonts w:ascii="Arial" w:hAnsi="Arial" w:cs="Arial"/>
        </w:rPr>
        <w:t xml:space="preserve"> </w:t>
      </w:r>
      <w:r w:rsidRPr="001F617D">
        <w:rPr>
          <w:rFonts w:ascii="Arial" w:hAnsi="Arial" w:cs="Arial"/>
        </w:rPr>
        <w:t>provi</w:t>
      </w:r>
      <w:r w:rsidR="0023565D" w:rsidRPr="001F617D">
        <w:rPr>
          <w:rFonts w:ascii="Arial" w:hAnsi="Arial" w:cs="Arial"/>
        </w:rPr>
        <w:t xml:space="preserve">sion </w:t>
      </w:r>
      <w:r w:rsidRPr="001F617D">
        <w:rPr>
          <w:rFonts w:ascii="Arial" w:hAnsi="Arial" w:cs="Arial"/>
        </w:rPr>
        <w:t xml:space="preserve">over an increased spread </w:t>
      </w:r>
      <w:r w:rsidR="00B13C03" w:rsidRPr="001F617D">
        <w:rPr>
          <w:rFonts w:ascii="Arial" w:hAnsi="Arial" w:cs="Arial"/>
        </w:rPr>
        <w:t xml:space="preserve">of </w:t>
      </w:r>
      <w:r w:rsidRPr="001F617D">
        <w:rPr>
          <w:rFonts w:ascii="Arial" w:hAnsi="Arial" w:cs="Arial"/>
        </w:rPr>
        <w:t xml:space="preserve">hours and locations and </w:t>
      </w:r>
      <w:r w:rsidR="0023565D" w:rsidRPr="001F617D">
        <w:rPr>
          <w:rFonts w:ascii="Arial" w:hAnsi="Arial" w:cs="Arial"/>
        </w:rPr>
        <w:t xml:space="preserve">it introduces </w:t>
      </w:r>
      <w:r w:rsidRPr="001F617D">
        <w:rPr>
          <w:rFonts w:ascii="Arial" w:hAnsi="Arial" w:cs="Arial"/>
        </w:rPr>
        <w:t>requirements for a greater range of skills</w:t>
      </w:r>
      <w:r w:rsidR="00CB028B" w:rsidRPr="001F617D">
        <w:rPr>
          <w:rFonts w:ascii="Arial" w:hAnsi="Arial" w:cs="Arial"/>
        </w:rPr>
        <w:t xml:space="preserve"> and</w:t>
      </w:r>
      <w:r w:rsidRPr="001F617D">
        <w:rPr>
          <w:rFonts w:ascii="Arial" w:hAnsi="Arial" w:cs="Arial"/>
        </w:rPr>
        <w:t xml:space="preserve"> specialisms and diversity of support workers.</w:t>
      </w:r>
      <w:r w:rsidR="002B03FC" w:rsidRPr="001F617D">
        <w:rPr>
          <w:rFonts w:ascii="Arial" w:hAnsi="Arial" w:cs="Arial"/>
        </w:rPr>
        <w:t xml:space="preserve"> </w:t>
      </w:r>
    </w:p>
    <w:p w14:paraId="283D9B4E" w14:textId="64884E72" w:rsidR="00DE6A8A" w:rsidRPr="001F617D" w:rsidRDefault="001616AA" w:rsidP="0023565D">
      <w:pPr>
        <w:rPr>
          <w:rFonts w:ascii="Arial" w:hAnsi="Arial" w:cs="Arial"/>
        </w:rPr>
      </w:pPr>
      <w:r w:rsidRPr="001F617D">
        <w:rPr>
          <w:rFonts w:ascii="Arial" w:hAnsi="Arial" w:cs="Arial"/>
        </w:rPr>
        <w:t xml:space="preserve">Significant growth in casual employment among the disability support workforce over the NDIS implementation period suggests that some service providers </w:t>
      </w:r>
      <w:r w:rsidR="00EA4587" w:rsidRPr="001F617D">
        <w:rPr>
          <w:rFonts w:ascii="Arial" w:hAnsi="Arial" w:cs="Arial"/>
        </w:rPr>
        <w:t xml:space="preserve">may be </w:t>
      </w:r>
      <w:r w:rsidRPr="001F617D">
        <w:rPr>
          <w:rFonts w:ascii="Arial" w:hAnsi="Arial" w:cs="Arial"/>
        </w:rPr>
        <w:t xml:space="preserve">managing </w:t>
      </w:r>
      <w:r w:rsidR="00687B8C" w:rsidRPr="001F617D">
        <w:rPr>
          <w:rFonts w:ascii="Arial" w:hAnsi="Arial" w:cs="Arial"/>
        </w:rPr>
        <w:t xml:space="preserve">some of </w:t>
      </w:r>
      <w:r w:rsidRPr="001F617D">
        <w:rPr>
          <w:rFonts w:ascii="Arial" w:hAnsi="Arial" w:cs="Arial"/>
        </w:rPr>
        <w:t xml:space="preserve">the new financial risks </w:t>
      </w:r>
      <w:r w:rsidR="00A26E5A" w:rsidRPr="001F617D">
        <w:rPr>
          <w:rFonts w:ascii="Arial" w:hAnsi="Arial" w:cs="Arial"/>
        </w:rPr>
        <w:t xml:space="preserve">to their businesses </w:t>
      </w:r>
      <w:r w:rsidRPr="001F617D">
        <w:rPr>
          <w:rFonts w:ascii="Arial" w:hAnsi="Arial" w:cs="Arial"/>
        </w:rPr>
        <w:t xml:space="preserve">by devolving these risks to their employees. </w:t>
      </w:r>
      <w:r w:rsidR="00EA4587" w:rsidRPr="001F617D">
        <w:rPr>
          <w:rFonts w:ascii="Arial" w:hAnsi="Arial" w:cs="Arial"/>
        </w:rPr>
        <w:t>Reliance on a workforce of casual employees allows employers to shift the risks of increased variability and unpredictability of service provision and its funding to workers. This may also shift risks to clients as it impacts on the skills and experience of the disability support workforce</w:t>
      </w:r>
      <w:r w:rsidR="00D66C47" w:rsidRPr="001F617D">
        <w:rPr>
          <w:rFonts w:ascii="Arial" w:hAnsi="Arial" w:cs="Arial"/>
        </w:rPr>
        <w:t xml:space="preserve"> and on service quality and continuity</w:t>
      </w:r>
      <w:r w:rsidR="00EA4587" w:rsidRPr="001F617D">
        <w:rPr>
          <w:rFonts w:ascii="Arial" w:hAnsi="Arial" w:cs="Arial"/>
        </w:rPr>
        <w:t>.</w:t>
      </w:r>
    </w:p>
    <w:p w14:paraId="5E7BD14E" w14:textId="57337679" w:rsidR="00DE6A8A" w:rsidRPr="001F617D" w:rsidRDefault="00557CC7" w:rsidP="002F6721">
      <w:pPr>
        <w:pStyle w:val="Heading3"/>
        <w:rPr>
          <w:rFonts w:ascii="Arial" w:hAnsi="Arial" w:cs="Arial"/>
        </w:rPr>
      </w:pPr>
      <w:r w:rsidRPr="001F617D">
        <w:rPr>
          <w:rFonts w:ascii="Arial" w:hAnsi="Arial" w:cs="Arial"/>
        </w:rPr>
        <w:t>P</w:t>
      </w:r>
      <w:r w:rsidR="00922732" w:rsidRPr="001F617D">
        <w:rPr>
          <w:rFonts w:ascii="Arial" w:hAnsi="Arial" w:cs="Arial"/>
        </w:rPr>
        <w:t>erspectives</w:t>
      </w:r>
      <w:r w:rsidRPr="001F617D">
        <w:rPr>
          <w:rFonts w:ascii="Arial" w:hAnsi="Arial" w:cs="Arial"/>
        </w:rPr>
        <w:t xml:space="preserve">: Illawarra </w:t>
      </w:r>
      <w:r w:rsidR="001F617D">
        <w:rPr>
          <w:rFonts w:ascii="Arial" w:hAnsi="Arial" w:cs="Arial"/>
        </w:rPr>
        <w:t>S</w:t>
      </w:r>
      <w:r w:rsidRPr="001F617D">
        <w:rPr>
          <w:rFonts w:ascii="Arial" w:hAnsi="Arial" w:cs="Arial"/>
        </w:rPr>
        <w:t xml:space="preserve">ervice </w:t>
      </w:r>
      <w:r w:rsidR="001F617D">
        <w:rPr>
          <w:rFonts w:ascii="Arial" w:hAnsi="Arial" w:cs="Arial"/>
        </w:rPr>
        <w:t>P</w:t>
      </w:r>
      <w:r w:rsidRPr="001F617D">
        <w:rPr>
          <w:rFonts w:ascii="Arial" w:hAnsi="Arial" w:cs="Arial"/>
        </w:rPr>
        <w:t>roviders</w:t>
      </w:r>
      <w:r w:rsidR="00395ACF">
        <w:rPr>
          <w:rFonts w:ascii="Arial" w:hAnsi="Arial" w:cs="Arial"/>
        </w:rPr>
        <w:t>,</w:t>
      </w:r>
      <w:r w:rsidRPr="001F617D">
        <w:rPr>
          <w:rFonts w:ascii="Arial" w:hAnsi="Arial" w:cs="Arial"/>
        </w:rPr>
        <w:t xml:space="preserve"> GDS </w:t>
      </w:r>
      <w:r w:rsidR="001F617D">
        <w:rPr>
          <w:rFonts w:ascii="Arial" w:hAnsi="Arial" w:cs="Arial"/>
        </w:rPr>
        <w:t>E</w:t>
      </w:r>
      <w:r w:rsidRPr="001F617D">
        <w:rPr>
          <w:rFonts w:ascii="Arial" w:hAnsi="Arial" w:cs="Arial"/>
        </w:rPr>
        <w:t xml:space="preserve">mployees and </w:t>
      </w:r>
      <w:r w:rsidR="001F617D">
        <w:rPr>
          <w:rFonts w:ascii="Arial" w:hAnsi="Arial" w:cs="Arial"/>
        </w:rPr>
        <w:t>C</w:t>
      </w:r>
      <w:r w:rsidRPr="001F617D">
        <w:rPr>
          <w:rFonts w:ascii="Arial" w:hAnsi="Arial" w:cs="Arial"/>
        </w:rPr>
        <w:t>arers</w:t>
      </w:r>
      <w:r w:rsidR="00670BED" w:rsidRPr="001F617D">
        <w:rPr>
          <w:rFonts w:ascii="Arial" w:hAnsi="Arial" w:cs="Arial"/>
        </w:rPr>
        <w:t xml:space="preserve"> (Section 3)</w:t>
      </w:r>
    </w:p>
    <w:p w14:paraId="4F199299" w14:textId="39AF6112" w:rsidR="00613BE3" w:rsidRPr="001F617D" w:rsidRDefault="00613BE3" w:rsidP="00613BE3">
      <w:pPr>
        <w:rPr>
          <w:rFonts w:ascii="Arial" w:hAnsi="Arial" w:cs="Arial"/>
        </w:rPr>
      </w:pPr>
      <w:r w:rsidRPr="001F617D">
        <w:rPr>
          <w:rFonts w:ascii="Arial" w:hAnsi="Arial" w:cs="Arial"/>
        </w:rPr>
        <w:t xml:space="preserve">When considering service quality and workforce sustainability most employers </w:t>
      </w:r>
      <w:r w:rsidR="00CB028B" w:rsidRPr="001F617D">
        <w:rPr>
          <w:rFonts w:ascii="Arial" w:hAnsi="Arial" w:cs="Arial"/>
        </w:rPr>
        <w:t xml:space="preserve">consulted for this project </w:t>
      </w:r>
      <w:r w:rsidRPr="001F617D">
        <w:rPr>
          <w:rFonts w:ascii="Arial" w:hAnsi="Arial" w:cs="Arial"/>
        </w:rPr>
        <w:t xml:space="preserve">valued training, workforce stability and supportive and/or collaborative approaches to work organisation. Quality personalised services were also seen as requiring organisational cultural change and workforce training and development. Stability was also valued by employees and carers, with </w:t>
      </w:r>
      <w:r w:rsidR="00D66C47" w:rsidRPr="001F617D">
        <w:rPr>
          <w:rFonts w:ascii="Arial" w:hAnsi="Arial" w:cs="Arial"/>
        </w:rPr>
        <w:t>these groups</w:t>
      </w:r>
      <w:r w:rsidRPr="001F617D">
        <w:rPr>
          <w:rFonts w:ascii="Arial" w:hAnsi="Arial" w:cs="Arial"/>
        </w:rPr>
        <w:t xml:space="preserve"> linking consistency of worker to service quality. Consistency of worker and familiarity between family members and support workers were identified by carers as very important to service quality. </w:t>
      </w:r>
      <w:r w:rsidR="00D66C47" w:rsidRPr="001F617D">
        <w:rPr>
          <w:rFonts w:ascii="Arial" w:hAnsi="Arial" w:cs="Arial"/>
        </w:rPr>
        <w:t xml:space="preserve">These views </w:t>
      </w:r>
      <w:r w:rsidRPr="001F617D">
        <w:rPr>
          <w:rFonts w:ascii="Arial" w:hAnsi="Arial" w:cs="Arial"/>
        </w:rPr>
        <w:t>underpinned preference</w:t>
      </w:r>
      <w:r w:rsidR="00D66C47" w:rsidRPr="001F617D">
        <w:rPr>
          <w:rFonts w:ascii="Arial" w:hAnsi="Arial" w:cs="Arial"/>
        </w:rPr>
        <w:t>s</w:t>
      </w:r>
      <w:r w:rsidRPr="001F617D">
        <w:rPr>
          <w:rFonts w:ascii="Arial" w:hAnsi="Arial" w:cs="Arial"/>
        </w:rPr>
        <w:t xml:space="preserve"> for a permanent workforce and a desire by carers to ensure workers are appropriately skilled. A majority of part-time and full-time employees identified job security as the most important work aspect from a range of options. </w:t>
      </w:r>
    </w:p>
    <w:p w14:paraId="3518AA28" w14:textId="300DCC62" w:rsidR="00D66C47" w:rsidRPr="001F617D" w:rsidRDefault="00613BE3" w:rsidP="00613BE3">
      <w:pPr>
        <w:rPr>
          <w:rFonts w:ascii="Arial" w:hAnsi="Arial" w:cs="Arial"/>
        </w:rPr>
      </w:pPr>
      <w:r w:rsidRPr="001F617D">
        <w:rPr>
          <w:rFonts w:ascii="Arial" w:hAnsi="Arial" w:cs="Arial"/>
        </w:rPr>
        <w:t xml:space="preserve">Illawarra region employers </w:t>
      </w:r>
      <w:r w:rsidR="00FD43A3" w:rsidRPr="001F617D">
        <w:rPr>
          <w:rFonts w:ascii="Arial" w:hAnsi="Arial" w:cs="Arial"/>
        </w:rPr>
        <w:t xml:space="preserve">are dealing with a range of </w:t>
      </w:r>
      <w:r w:rsidRPr="001F617D">
        <w:rPr>
          <w:rFonts w:ascii="Arial" w:hAnsi="Arial" w:cs="Arial"/>
        </w:rPr>
        <w:t xml:space="preserve">problems aligning </w:t>
      </w:r>
      <w:r w:rsidR="00D66C47" w:rsidRPr="001F617D">
        <w:rPr>
          <w:rFonts w:ascii="Arial" w:hAnsi="Arial" w:cs="Arial"/>
        </w:rPr>
        <w:t xml:space="preserve">employees’ </w:t>
      </w:r>
      <w:r w:rsidRPr="001F617D">
        <w:rPr>
          <w:rFonts w:ascii="Arial" w:hAnsi="Arial" w:cs="Arial"/>
        </w:rPr>
        <w:t>working time to service requirements under the</w:t>
      </w:r>
      <w:r w:rsidR="00D66C47" w:rsidRPr="001F617D">
        <w:rPr>
          <w:rFonts w:ascii="Arial" w:hAnsi="Arial" w:cs="Arial"/>
        </w:rPr>
        <w:t xml:space="preserve"> NDIS</w:t>
      </w:r>
      <w:r w:rsidRPr="001F617D">
        <w:rPr>
          <w:rFonts w:ascii="Arial" w:hAnsi="Arial" w:cs="Arial"/>
        </w:rPr>
        <w:t xml:space="preserve"> individualised funding model. </w:t>
      </w:r>
      <w:r w:rsidR="00FD43A3" w:rsidRPr="001F617D">
        <w:rPr>
          <w:rFonts w:ascii="Arial" w:hAnsi="Arial" w:cs="Arial"/>
        </w:rPr>
        <w:t>The</w:t>
      </w:r>
      <w:r w:rsidR="009F2CEB" w:rsidRPr="001F617D">
        <w:rPr>
          <w:rFonts w:ascii="Arial" w:hAnsi="Arial" w:cs="Arial"/>
        </w:rPr>
        <w:t>y</w:t>
      </w:r>
      <w:r w:rsidR="00FD43A3" w:rsidRPr="001F617D">
        <w:rPr>
          <w:rFonts w:ascii="Arial" w:hAnsi="Arial" w:cs="Arial"/>
        </w:rPr>
        <w:t xml:space="preserve"> </w:t>
      </w:r>
      <w:r w:rsidR="00555387" w:rsidRPr="001F617D">
        <w:rPr>
          <w:rFonts w:ascii="Arial" w:hAnsi="Arial" w:cs="Arial"/>
        </w:rPr>
        <w:t xml:space="preserve">also noted problems and barriers in relation to deploying workers </w:t>
      </w:r>
      <w:r w:rsidRPr="001F617D">
        <w:rPr>
          <w:rFonts w:ascii="Arial" w:hAnsi="Arial" w:cs="Arial"/>
        </w:rPr>
        <w:t>across service areas</w:t>
      </w:r>
      <w:r w:rsidR="009F2CEB" w:rsidRPr="001F617D">
        <w:rPr>
          <w:rFonts w:ascii="Arial" w:hAnsi="Arial" w:cs="Arial"/>
        </w:rPr>
        <w:t xml:space="preserve"> and </w:t>
      </w:r>
      <w:r w:rsidR="00555387" w:rsidRPr="001F617D">
        <w:rPr>
          <w:rFonts w:ascii="Arial" w:hAnsi="Arial" w:cs="Arial"/>
        </w:rPr>
        <w:t>clients</w:t>
      </w:r>
      <w:r w:rsidRPr="001F617D">
        <w:rPr>
          <w:rFonts w:ascii="Arial" w:hAnsi="Arial" w:cs="Arial"/>
        </w:rPr>
        <w:t xml:space="preserve">. </w:t>
      </w:r>
      <w:r w:rsidR="00FD43A3" w:rsidRPr="001F617D">
        <w:rPr>
          <w:rFonts w:ascii="Arial" w:hAnsi="Arial" w:cs="Arial"/>
        </w:rPr>
        <w:t>While e</w:t>
      </w:r>
      <w:r w:rsidRPr="001F617D">
        <w:rPr>
          <w:rFonts w:ascii="Arial" w:hAnsi="Arial" w:cs="Arial"/>
        </w:rPr>
        <w:t xml:space="preserve">mployers </w:t>
      </w:r>
      <w:r w:rsidR="00FD43A3" w:rsidRPr="001F617D">
        <w:rPr>
          <w:rFonts w:ascii="Arial" w:hAnsi="Arial" w:cs="Arial"/>
        </w:rPr>
        <w:t xml:space="preserve">varied in their views </w:t>
      </w:r>
      <w:r w:rsidR="00D66C47" w:rsidRPr="001F617D">
        <w:rPr>
          <w:rFonts w:ascii="Arial" w:hAnsi="Arial" w:cs="Arial"/>
        </w:rPr>
        <w:t xml:space="preserve">about </w:t>
      </w:r>
      <w:r w:rsidR="00FD43A3" w:rsidRPr="001F617D">
        <w:rPr>
          <w:rFonts w:ascii="Arial" w:hAnsi="Arial" w:cs="Arial"/>
        </w:rPr>
        <w:t xml:space="preserve">appropriate </w:t>
      </w:r>
      <w:r w:rsidRPr="001F617D">
        <w:rPr>
          <w:rFonts w:ascii="Arial" w:hAnsi="Arial" w:cs="Arial"/>
        </w:rPr>
        <w:t>solution</w:t>
      </w:r>
      <w:r w:rsidR="00FD43A3" w:rsidRPr="001F617D">
        <w:rPr>
          <w:rFonts w:ascii="Arial" w:hAnsi="Arial" w:cs="Arial"/>
        </w:rPr>
        <w:t>s</w:t>
      </w:r>
      <w:r w:rsidRPr="001F617D">
        <w:rPr>
          <w:rFonts w:ascii="Arial" w:hAnsi="Arial" w:cs="Arial"/>
        </w:rPr>
        <w:t xml:space="preserve"> </w:t>
      </w:r>
      <w:r w:rsidR="00FD43A3" w:rsidRPr="001F617D">
        <w:rPr>
          <w:rFonts w:ascii="Arial" w:hAnsi="Arial" w:cs="Arial"/>
        </w:rPr>
        <w:t>m</w:t>
      </w:r>
      <w:r w:rsidRPr="001F617D">
        <w:rPr>
          <w:rFonts w:ascii="Arial" w:hAnsi="Arial" w:cs="Arial"/>
        </w:rPr>
        <w:t xml:space="preserve">ost considered low pay to be a barrier to recruitment and retention. </w:t>
      </w:r>
      <w:r w:rsidR="009E7ED6" w:rsidRPr="001F617D">
        <w:rPr>
          <w:rFonts w:ascii="Arial" w:hAnsi="Arial" w:cs="Arial"/>
        </w:rPr>
        <w:t xml:space="preserve">The NDIS pricing model, including its assumption that Disability Support Workers (DSWs) </w:t>
      </w:r>
      <w:r w:rsidR="00DE4F9F" w:rsidRPr="001F617D">
        <w:rPr>
          <w:rFonts w:ascii="Arial" w:hAnsi="Arial" w:cs="Arial"/>
        </w:rPr>
        <w:t xml:space="preserve">providing ‘standard’ services </w:t>
      </w:r>
      <w:r w:rsidR="009E7ED6" w:rsidRPr="001F617D">
        <w:rPr>
          <w:rFonts w:ascii="Arial" w:hAnsi="Arial" w:cs="Arial"/>
        </w:rPr>
        <w:t xml:space="preserve">should be paid at </w:t>
      </w:r>
      <w:r w:rsidR="00DE4F9F" w:rsidRPr="001F617D">
        <w:rPr>
          <w:rFonts w:ascii="Arial" w:hAnsi="Arial" w:cs="Arial"/>
        </w:rPr>
        <w:t xml:space="preserve">or below </w:t>
      </w:r>
      <w:r w:rsidR="009E7ED6" w:rsidRPr="001F617D">
        <w:rPr>
          <w:rFonts w:ascii="Arial" w:hAnsi="Arial" w:cs="Arial"/>
        </w:rPr>
        <w:t xml:space="preserve">Level 2.3 of the SCHADS Award, underpins low pay. </w:t>
      </w:r>
      <w:r w:rsidR="00EC0C13" w:rsidRPr="001F617D">
        <w:rPr>
          <w:rFonts w:ascii="Arial" w:hAnsi="Arial" w:cs="Arial"/>
        </w:rPr>
        <w:t xml:space="preserve">Anecdotal accounts suggest </w:t>
      </w:r>
      <w:r w:rsidR="00D66C47" w:rsidRPr="001F617D">
        <w:rPr>
          <w:rFonts w:ascii="Arial" w:hAnsi="Arial" w:cs="Arial"/>
        </w:rPr>
        <w:t>this</w:t>
      </w:r>
      <w:r w:rsidR="00EC0C13" w:rsidRPr="001F617D">
        <w:rPr>
          <w:rFonts w:ascii="Arial" w:hAnsi="Arial" w:cs="Arial"/>
        </w:rPr>
        <w:t xml:space="preserve"> has also led to the loss of skilled and experienced DSWs from the sector. </w:t>
      </w:r>
    </w:p>
    <w:p w14:paraId="29DD2AB7" w14:textId="77777777" w:rsidR="002D6704" w:rsidRDefault="002D6704" w:rsidP="00613BE3">
      <w:pPr>
        <w:rPr>
          <w:rFonts w:ascii="Arial" w:hAnsi="Arial" w:cs="Arial"/>
        </w:rPr>
      </w:pPr>
    </w:p>
    <w:p w14:paraId="6EB56FBF" w14:textId="77777777" w:rsidR="002D6704" w:rsidRDefault="002D6704" w:rsidP="00613BE3">
      <w:pPr>
        <w:rPr>
          <w:rFonts w:ascii="Arial" w:hAnsi="Arial" w:cs="Arial"/>
        </w:rPr>
      </w:pPr>
    </w:p>
    <w:p w14:paraId="2319DBB0" w14:textId="24BC8134" w:rsidR="00613BE3" w:rsidRPr="001F617D" w:rsidRDefault="00613BE3" w:rsidP="00613BE3">
      <w:pPr>
        <w:rPr>
          <w:rFonts w:ascii="Arial" w:hAnsi="Arial" w:cs="Arial"/>
        </w:rPr>
      </w:pPr>
      <w:r w:rsidRPr="001F617D">
        <w:rPr>
          <w:rFonts w:ascii="Arial" w:hAnsi="Arial" w:cs="Arial"/>
        </w:rPr>
        <w:lastRenderedPageBreak/>
        <w:t xml:space="preserve">While employees also saw increased </w:t>
      </w:r>
      <w:r w:rsidR="00FD43A3" w:rsidRPr="001F617D">
        <w:rPr>
          <w:rFonts w:ascii="Arial" w:hAnsi="Arial" w:cs="Arial"/>
        </w:rPr>
        <w:t xml:space="preserve">working time </w:t>
      </w:r>
      <w:r w:rsidRPr="001F617D">
        <w:rPr>
          <w:rFonts w:ascii="Arial" w:hAnsi="Arial" w:cs="Arial"/>
        </w:rPr>
        <w:t xml:space="preserve">flexibility (along with job security) as </w:t>
      </w:r>
      <w:r w:rsidR="00FD43A3" w:rsidRPr="001F617D">
        <w:rPr>
          <w:rFonts w:ascii="Arial" w:hAnsi="Arial" w:cs="Arial"/>
        </w:rPr>
        <w:t xml:space="preserve">a </w:t>
      </w:r>
      <w:r w:rsidRPr="001F617D">
        <w:rPr>
          <w:rFonts w:ascii="Arial" w:hAnsi="Arial" w:cs="Arial"/>
        </w:rPr>
        <w:t xml:space="preserve">preferred way to achieve personalised, responsive services they </w:t>
      </w:r>
      <w:r w:rsidR="00FD43A3" w:rsidRPr="001F617D">
        <w:rPr>
          <w:rFonts w:ascii="Arial" w:hAnsi="Arial" w:cs="Arial"/>
        </w:rPr>
        <w:t xml:space="preserve">also </w:t>
      </w:r>
      <w:r w:rsidRPr="001F617D">
        <w:rPr>
          <w:rFonts w:ascii="Arial" w:hAnsi="Arial" w:cs="Arial"/>
        </w:rPr>
        <w:t xml:space="preserve">want regular hours of work. Carers would like participants to be offered a greater variety of services at different times, including on weekends. </w:t>
      </w:r>
      <w:r w:rsidR="00FD43A3" w:rsidRPr="001F617D">
        <w:rPr>
          <w:rFonts w:ascii="Arial" w:hAnsi="Arial" w:cs="Arial"/>
        </w:rPr>
        <w:t>They</w:t>
      </w:r>
      <w:r w:rsidRPr="001F617D">
        <w:rPr>
          <w:rFonts w:ascii="Arial" w:hAnsi="Arial" w:cs="Arial"/>
        </w:rPr>
        <w:t xml:space="preserve"> would value the ability to directly contact support workers. </w:t>
      </w:r>
    </w:p>
    <w:p w14:paraId="77986F0E" w14:textId="1B29F7E9" w:rsidR="00D66C47" w:rsidRPr="001F617D" w:rsidRDefault="003271B2" w:rsidP="002F6721">
      <w:pPr>
        <w:pStyle w:val="Heading3"/>
        <w:rPr>
          <w:rFonts w:ascii="Arial" w:hAnsi="Arial" w:cs="Arial"/>
        </w:rPr>
      </w:pPr>
      <w:r w:rsidRPr="001F617D">
        <w:rPr>
          <w:rFonts w:ascii="Arial" w:hAnsi="Arial" w:cs="Arial"/>
        </w:rPr>
        <w:t xml:space="preserve">Casual </w:t>
      </w:r>
      <w:r w:rsidR="001F617D">
        <w:rPr>
          <w:rFonts w:ascii="Arial" w:hAnsi="Arial" w:cs="Arial"/>
        </w:rPr>
        <w:t>E</w:t>
      </w:r>
      <w:r w:rsidRPr="001F617D">
        <w:rPr>
          <w:rFonts w:ascii="Arial" w:hAnsi="Arial" w:cs="Arial"/>
        </w:rPr>
        <w:t>mployment and</w:t>
      </w:r>
      <w:r w:rsidR="00557CC7" w:rsidRPr="001F617D">
        <w:rPr>
          <w:rFonts w:ascii="Arial" w:hAnsi="Arial" w:cs="Arial"/>
        </w:rPr>
        <w:t xml:space="preserve"> </w:t>
      </w:r>
      <w:r w:rsidR="001F617D">
        <w:rPr>
          <w:rFonts w:ascii="Arial" w:hAnsi="Arial" w:cs="Arial"/>
        </w:rPr>
        <w:t>S</w:t>
      </w:r>
      <w:r w:rsidR="00557CC7" w:rsidRPr="001F617D">
        <w:rPr>
          <w:rFonts w:ascii="Arial" w:hAnsi="Arial" w:cs="Arial"/>
        </w:rPr>
        <w:t>ecur</w:t>
      </w:r>
      <w:r w:rsidRPr="001F617D">
        <w:rPr>
          <w:rFonts w:ascii="Arial" w:hAnsi="Arial" w:cs="Arial"/>
        </w:rPr>
        <w:t xml:space="preserve">ity and </w:t>
      </w:r>
      <w:r w:rsidR="001F617D">
        <w:rPr>
          <w:rFonts w:ascii="Arial" w:hAnsi="Arial" w:cs="Arial"/>
        </w:rPr>
        <w:t>F</w:t>
      </w:r>
      <w:r w:rsidRPr="001F617D">
        <w:rPr>
          <w:rFonts w:ascii="Arial" w:hAnsi="Arial" w:cs="Arial"/>
        </w:rPr>
        <w:t xml:space="preserve">lexibility in </w:t>
      </w:r>
      <w:r w:rsidR="001F617D">
        <w:rPr>
          <w:rFonts w:ascii="Arial" w:hAnsi="Arial" w:cs="Arial"/>
        </w:rPr>
        <w:t>W</w:t>
      </w:r>
      <w:r w:rsidRPr="001F617D">
        <w:rPr>
          <w:rFonts w:ascii="Arial" w:hAnsi="Arial" w:cs="Arial"/>
        </w:rPr>
        <w:t xml:space="preserve">ork </w:t>
      </w:r>
      <w:r w:rsidR="00670BED" w:rsidRPr="001F617D">
        <w:rPr>
          <w:rFonts w:ascii="Arial" w:hAnsi="Arial" w:cs="Arial"/>
        </w:rPr>
        <w:t>(Section</w:t>
      </w:r>
      <w:r w:rsidR="00262809" w:rsidRPr="001F617D">
        <w:rPr>
          <w:rFonts w:ascii="Arial" w:hAnsi="Arial" w:cs="Arial"/>
        </w:rPr>
        <w:t xml:space="preserve"> </w:t>
      </w:r>
      <w:r w:rsidR="00670BED" w:rsidRPr="001F617D">
        <w:rPr>
          <w:rFonts w:ascii="Arial" w:hAnsi="Arial" w:cs="Arial"/>
        </w:rPr>
        <w:t>4</w:t>
      </w:r>
      <w:r w:rsidR="00262809" w:rsidRPr="001F617D">
        <w:rPr>
          <w:rFonts w:ascii="Arial" w:hAnsi="Arial" w:cs="Arial"/>
        </w:rPr>
        <w:t>)</w:t>
      </w:r>
    </w:p>
    <w:p w14:paraId="558C6D00" w14:textId="5B4AA396" w:rsidR="003271B2" w:rsidRPr="001F617D" w:rsidRDefault="00D66C47" w:rsidP="00240056">
      <w:pPr>
        <w:rPr>
          <w:rFonts w:ascii="Arial" w:hAnsi="Arial" w:cs="Arial"/>
        </w:rPr>
      </w:pPr>
      <w:r w:rsidRPr="001F617D">
        <w:rPr>
          <w:rFonts w:ascii="Arial" w:hAnsi="Arial" w:cs="Arial"/>
        </w:rPr>
        <w:t>A</w:t>
      </w:r>
      <w:r w:rsidR="008B0B5C" w:rsidRPr="001F617D">
        <w:rPr>
          <w:rFonts w:ascii="Arial" w:hAnsi="Arial" w:cs="Arial"/>
        </w:rPr>
        <w:t xml:space="preserve">nalysis of the costs and benefits to service providers of adopting a workforce strategy for responsive service provision based on casual employment </w:t>
      </w:r>
      <w:r w:rsidRPr="001F617D">
        <w:rPr>
          <w:rFonts w:ascii="Arial" w:hAnsi="Arial" w:cs="Arial"/>
        </w:rPr>
        <w:t>suggests</w:t>
      </w:r>
      <w:r w:rsidR="003A1A57" w:rsidRPr="001F617D">
        <w:rPr>
          <w:rFonts w:ascii="Arial" w:hAnsi="Arial" w:cs="Arial"/>
        </w:rPr>
        <w:t xml:space="preserve"> that </w:t>
      </w:r>
      <w:r w:rsidR="006E1118" w:rsidRPr="001F617D">
        <w:rPr>
          <w:rFonts w:ascii="Arial" w:hAnsi="Arial" w:cs="Arial"/>
        </w:rPr>
        <w:t xml:space="preserve">some of </w:t>
      </w:r>
      <w:r w:rsidR="008B0B5C" w:rsidRPr="001F617D">
        <w:rPr>
          <w:rFonts w:ascii="Arial" w:hAnsi="Arial" w:cs="Arial"/>
        </w:rPr>
        <w:t xml:space="preserve">the advantages of casual employment may not be </w:t>
      </w:r>
      <w:r w:rsidR="006E1118" w:rsidRPr="001F617D">
        <w:rPr>
          <w:rFonts w:ascii="Arial" w:hAnsi="Arial" w:cs="Arial"/>
        </w:rPr>
        <w:t xml:space="preserve">as </w:t>
      </w:r>
      <w:r w:rsidR="008B0B5C" w:rsidRPr="001F617D">
        <w:rPr>
          <w:rFonts w:ascii="Arial" w:hAnsi="Arial" w:cs="Arial"/>
        </w:rPr>
        <w:t>significant</w:t>
      </w:r>
      <w:r w:rsidR="006E1118" w:rsidRPr="001F617D">
        <w:rPr>
          <w:rFonts w:ascii="Arial" w:hAnsi="Arial" w:cs="Arial"/>
        </w:rPr>
        <w:t xml:space="preserve"> as </w:t>
      </w:r>
      <w:r w:rsidR="00D42671" w:rsidRPr="001F617D">
        <w:rPr>
          <w:rFonts w:ascii="Arial" w:hAnsi="Arial" w:cs="Arial"/>
        </w:rPr>
        <w:t>commonly thought</w:t>
      </w:r>
      <w:r w:rsidR="008B0B5C" w:rsidRPr="001F617D">
        <w:rPr>
          <w:rFonts w:ascii="Arial" w:hAnsi="Arial" w:cs="Arial"/>
        </w:rPr>
        <w:t>. In particular</w:t>
      </w:r>
      <w:r w:rsidRPr="001F617D">
        <w:rPr>
          <w:rFonts w:ascii="Arial" w:hAnsi="Arial" w:cs="Arial"/>
        </w:rPr>
        <w:t>,</w:t>
      </w:r>
      <w:r w:rsidR="008B0B5C" w:rsidRPr="001F617D">
        <w:rPr>
          <w:rFonts w:ascii="Arial" w:hAnsi="Arial" w:cs="Arial"/>
        </w:rPr>
        <w:t xml:space="preserve"> the financial case for casual over permanent part-time </w:t>
      </w:r>
      <w:r w:rsidR="00D42671" w:rsidRPr="001F617D">
        <w:rPr>
          <w:rFonts w:ascii="Arial" w:hAnsi="Arial" w:cs="Arial"/>
        </w:rPr>
        <w:t xml:space="preserve">employment does not appear to be strong. </w:t>
      </w:r>
    </w:p>
    <w:p w14:paraId="424C7E1F" w14:textId="19A3C9A7" w:rsidR="00D42671" w:rsidRPr="001F617D" w:rsidRDefault="003A1A57" w:rsidP="00240056">
      <w:pPr>
        <w:rPr>
          <w:rFonts w:ascii="Arial" w:hAnsi="Arial" w:cs="Arial"/>
        </w:rPr>
      </w:pPr>
      <w:r w:rsidRPr="001F617D">
        <w:rPr>
          <w:rFonts w:ascii="Arial" w:hAnsi="Arial" w:cs="Arial"/>
        </w:rPr>
        <w:t xml:space="preserve">From </w:t>
      </w:r>
      <w:r w:rsidR="00F7548A" w:rsidRPr="001F617D">
        <w:rPr>
          <w:rFonts w:ascii="Arial" w:hAnsi="Arial" w:cs="Arial"/>
        </w:rPr>
        <w:t xml:space="preserve">an employee </w:t>
      </w:r>
      <w:r w:rsidRPr="001F617D">
        <w:rPr>
          <w:rFonts w:ascii="Arial" w:hAnsi="Arial" w:cs="Arial"/>
        </w:rPr>
        <w:t xml:space="preserve">perspective </w:t>
      </w:r>
      <w:r w:rsidR="007F5D21" w:rsidRPr="001F617D">
        <w:rPr>
          <w:rFonts w:ascii="Arial" w:hAnsi="Arial" w:cs="Arial"/>
        </w:rPr>
        <w:t>there is an international literature on decent work that highlights</w:t>
      </w:r>
      <w:r w:rsidRPr="001F617D">
        <w:rPr>
          <w:rFonts w:ascii="Arial" w:hAnsi="Arial" w:cs="Arial"/>
        </w:rPr>
        <w:t xml:space="preserve"> </w:t>
      </w:r>
      <w:r w:rsidR="001C0E05" w:rsidRPr="001F617D">
        <w:rPr>
          <w:rFonts w:ascii="Arial" w:hAnsi="Arial" w:cs="Arial"/>
        </w:rPr>
        <w:t xml:space="preserve">that security in work needs to be considered as broader than the </w:t>
      </w:r>
      <w:r w:rsidRPr="001F617D">
        <w:rPr>
          <w:rFonts w:ascii="Arial" w:hAnsi="Arial" w:cs="Arial"/>
        </w:rPr>
        <w:t xml:space="preserve">security of </w:t>
      </w:r>
      <w:r w:rsidR="001C0E05" w:rsidRPr="001F617D">
        <w:rPr>
          <w:rFonts w:ascii="Arial" w:hAnsi="Arial" w:cs="Arial"/>
        </w:rPr>
        <w:t>a contract for ongoing employment</w:t>
      </w:r>
      <w:r w:rsidR="00F7548A" w:rsidRPr="001F617D">
        <w:rPr>
          <w:rFonts w:ascii="Arial" w:hAnsi="Arial" w:cs="Arial"/>
        </w:rPr>
        <w:t xml:space="preserve"> with paid leave</w:t>
      </w:r>
      <w:r w:rsidR="001C0E05" w:rsidRPr="001F617D">
        <w:rPr>
          <w:rFonts w:ascii="Arial" w:hAnsi="Arial" w:cs="Arial"/>
        </w:rPr>
        <w:t xml:space="preserve">. </w:t>
      </w:r>
      <w:r w:rsidR="00F7548A" w:rsidRPr="001F617D">
        <w:rPr>
          <w:rFonts w:ascii="Arial" w:hAnsi="Arial" w:cs="Arial"/>
        </w:rPr>
        <w:t>There are multiple forms of s</w:t>
      </w:r>
      <w:r w:rsidRPr="001F617D">
        <w:rPr>
          <w:rFonts w:ascii="Arial" w:hAnsi="Arial" w:cs="Arial"/>
        </w:rPr>
        <w:t xml:space="preserve">ecurity </w:t>
      </w:r>
      <w:r w:rsidR="00F7548A" w:rsidRPr="001F617D">
        <w:rPr>
          <w:rFonts w:ascii="Arial" w:hAnsi="Arial" w:cs="Arial"/>
        </w:rPr>
        <w:t xml:space="preserve">offered by </w:t>
      </w:r>
      <w:r w:rsidRPr="001F617D">
        <w:rPr>
          <w:rFonts w:ascii="Arial" w:hAnsi="Arial" w:cs="Arial"/>
        </w:rPr>
        <w:t xml:space="preserve">permanent </w:t>
      </w:r>
      <w:r w:rsidR="00BD0685" w:rsidRPr="001F617D">
        <w:rPr>
          <w:rFonts w:ascii="Arial" w:hAnsi="Arial" w:cs="Arial"/>
        </w:rPr>
        <w:t xml:space="preserve">employment </w:t>
      </w:r>
      <w:r w:rsidR="00F7548A" w:rsidRPr="001F617D">
        <w:rPr>
          <w:rFonts w:ascii="Arial" w:hAnsi="Arial" w:cs="Arial"/>
        </w:rPr>
        <w:t>including</w:t>
      </w:r>
      <w:r w:rsidR="001C0E05" w:rsidRPr="001F617D">
        <w:rPr>
          <w:rFonts w:ascii="Arial" w:hAnsi="Arial" w:cs="Arial"/>
        </w:rPr>
        <w:t xml:space="preserve"> </w:t>
      </w:r>
      <w:r w:rsidR="00990569" w:rsidRPr="001F617D">
        <w:rPr>
          <w:rFonts w:ascii="Arial" w:hAnsi="Arial" w:cs="Arial"/>
        </w:rPr>
        <w:t>security</w:t>
      </w:r>
      <w:r w:rsidR="003271B2" w:rsidRPr="001F617D">
        <w:rPr>
          <w:rFonts w:ascii="Arial" w:hAnsi="Arial" w:cs="Arial"/>
        </w:rPr>
        <w:t xml:space="preserve"> of</w:t>
      </w:r>
      <w:r w:rsidR="00990569" w:rsidRPr="001F617D">
        <w:rPr>
          <w:rFonts w:ascii="Arial" w:hAnsi="Arial" w:cs="Arial"/>
        </w:rPr>
        <w:t xml:space="preserve"> </w:t>
      </w:r>
      <w:r w:rsidR="00F7548A" w:rsidRPr="001F617D">
        <w:rPr>
          <w:rFonts w:ascii="Arial" w:hAnsi="Arial" w:cs="Arial"/>
        </w:rPr>
        <w:t xml:space="preserve">working time and income </w:t>
      </w:r>
      <w:r w:rsidR="00BD0685" w:rsidRPr="001F617D">
        <w:rPr>
          <w:rFonts w:ascii="Arial" w:hAnsi="Arial" w:cs="Arial"/>
        </w:rPr>
        <w:t xml:space="preserve">that </w:t>
      </w:r>
      <w:r w:rsidR="00F7548A" w:rsidRPr="001F617D">
        <w:rPr>
          <w:rFonts w:ascii="Arial" w:hAnsi="Arial" w:cs="Arial"/>
        </w:rPr>
        <w:t>are provided through predictable</w:t>
      </w:r>
      <w:r w:rsidR="00BD0685" w:rsidRPr="001F617D">
        <w:rPr>
          <w:rFonts w:ascii="Arial" w:hAnsi="Arial" w:cs="Arial"/>
        </w:rPr>
        <w:t>,</w:t>
      </w:r>
      <w:r w:rsidR="00F7548A" w:rsidRPr="001F617D">
        <w:rPr>
          <w:rFonts w:ascii="Arial" w:hAnsi="Arial" w:cs="Arial"/>
        </w:rPr>
        <w:t xml:space="preserve"> regular hours of work. As with </w:t>
      </w:r>
      <w:r w:rsidR="003271B2" w:rsidRPr="001F617D">
        <w:rPr>
          <w:rFonts w:ascii="Arial" w:hAnsi="Arial" w:cs="Arial"/>
        </w:rPr>
        <w:t xml:space="preserve">the idea of </w:t>
      </w:r>
      <w:r w:rsidR="00F7548A" w:rsidRPr="001F617D">
        <w:rPr>
          <w:rFonts w:ascii="Arial" w:hAnsi="Arial" w:cs="Arial"/>
        </w:rPr>
        <w:t xml:space="preserve">security the notion of flexibility </w:t>
      </w:r>
      <w:r w:rsidR="00BD0685" w:rsidRPr="001F617D">
        <w:rPr>
          <w:rFonts w:ascii="Arial" w:hAnsi="Arial" w:cs="Arial"/>
        </w:rPr>
        <w:t xml:space="preserve">is </w:t>
      </w:r>
      <w:r w:rsidR="00F7548A" w:rsidRPr="001F617D">
        <w:rPr>
          <w:rFonts w:ascii="Arial" w:hAnsi="Arial" w:cs="Arial"/>
        </w:rPr>
        <w:t xml:space="preserve">often used without </w:t>
      </w:r>
      <w:r w:rsidR="00BD0685" w:rsidRPr="001F617D">
        <w:rPr>
          <w:rFonts w:ascii="Arial" w:hAnsi="Arial" w:cs="Arial"/>
        </w:rPr>
        <w:t xml:space="preserve">clarity as to </w:t>
      </w:r>
      <w:r w:rsidR="00F7548A" w:rsidRPr="001F617D">
        <w:rPr>
          <w:rFonts w:ascii="Arial" w:hAnsi="Arial" w:cs="Arial"/>
        </w:rPr>
        <w:t xml:space="preserve">its </w:t>
      </w:r>
      <w:r w:rsidR="00BD0685" w:rsidRPr="001F617D">
        <w:rPr>
          <w:rFonts w:ascii="Arial" w:hAnsi="Arial" w:cs="Arial"/>
        </w:rPr>
        <w:t xml:space="preserve">exact </w:t>
      </w:r>
      <w:r w:rsidR="00F7548A" w:rsidRPr="001F617D">
        <w:rPr>
          <w:rFonts w:ascii="Arial" w:hAnsi="Arial" w:cs="Arial"/>
        </w:rPr>
        <w:t xml:space="preserve">meaning. </w:t>
      </w:r>
      <w:r w:rsidR="00BD0685" w:rsidRPr="001F617D">
        <w:rPr>
          <w:rFonts w:ascii="Arial" w:hAnsi="Arial" w:cs="Arial"/>
        </w:rPr>
        <w:t>For example, w</w:t>
      </w:r>
      <w:r w:rsidR="00F7548A" w:rsidRPr="001F617D">
        <w:rPr>
          <w:rFonts w:ascii="Arial" w:hAnsi="Arial" w:cs="Arial"/>
        </w:rPr>
        <w:t>hile flexible working time is often presented as ‘</w:t>
      </w:r>
      <w:r w:rsidR="00BD0685" w:rsidRPr="001F617D">
        <w:rPr>
          <w:rFonts w:ascii="Arial" w:hAnsi="Arial" w:cs="Arial"/>
        </w:rPr>
        <w:t>family-frie</w:t>
      </w:r>
      <w:r w:rsidR="00F7548A" w:rsidRPr="001F617D">
        <w:rPr>
          <w:rFonts w:ascii="Arial" w:hAnsi="Arial" w:cs="Arial"/>
        </w:rPr>
        <w:t>n</w:t>
      </w:r>
      <w:r w:rsidR="00BD0685" w:rsidRPr="001F617D">
        <w:rPr>
          <w:rFonts w:ascii="Arial" w:hAnsi="Arial" w:cs="Arial"/>
        </w:rPr>
        <w:t>d</w:t>
      </w:r>
      <w:r w:rsidR="00F7548A" w:rsidRPr="001F617D">
        <w:rPr>
          <w:rFonts w:ascii="Arial" w:hAnsi="Arial" w:cs="Arial"/>
        </w:rPr>
        <w:t>ly’ or positive for employees’ work-life balance</w:t>
      </w:r>
      <w:r w:rsidR="00BD0685" w:rsidRPr="001F617D">
        <w:rPr>
          <w:rFonts w:ascii="Arial" w:hAnsi="Arial" w:cs="Arial"/>
        </w:rPr>
        <w:t>,</w:t>
      </w:r>
      <w:r w:rsidR="00F7548A" w:rsidRPr="001F617D">
        <w:rPr>
          <w:rFonts w:ascii="Arial" w:hAnsi="Arial" w:cs="Arial"/>
        </w:rPr>
        <w:t xml:space="preserve"> flexibl</w:t>
      </w:r>
      <w:r w:rsidR="00BD0685" w:rsidRPr="001F617D">
        <w:rPr>
          <w:rFonts w:ascii="Arial" w:hAnsi="Arial" w:cs="Arial"/>
        </w:rPr>
        <w:t xml:space="preserve">e working time </w:t>
      </w:r>
      <w:r w:rsidR="00F7548A" w:rsidRPr="001F617D">
        <w:rPr>
          <w:rFonts w:ascii="Arial" w:hAnsi="Arial" w:cs="Arial"/>
        </w:rPr>
        <w:t xml:space="preserve">that undermines </w:t>
      </w:r>
      <w:r w:rsidR="003271B2" w:rsidRPr="001F617D">
        <w:rPr>
          <w:rFonts w:ascii="Arial" w:hAnsi="Arial" w:cs="Arial"/>
        </w:rPr>
        <w:t xml:space="preserve">reasonable predictability of work can contribute to insecurity and </w:t>
      </w:r>
      <w:r w:rsidR="00352A95" w:rsidRPr="001F617D">
        <w:rPr>
          <w:rFonts w:ascii="Arial" w:hAnsi="Arial" w:cs="Arial"/>
        </w:rPr>
        <w:t>poor-quality</w:t>
      </w:r>
      <w:r w:rsidR="003271B2" w:rsidRPr="001F617D">
        <w:rPr>
          <w:rFonts w:ascii="Arial" w:hAnsi="Arial" w:cs="Arial"/>
        </w:rPr>
        <w:t xml:space="preserve"> jobs. </w:t>
      </w:r>
    </w:p>
    <w:p w14:paraId="16BE5355" w14:textId="6C0321E9" w:rsidR="008B0B5C" w:rsidRPr="001F617D" w:rsidRDefault="003271B2" w:rsidP="00240056">
      <w:pPr>
        <w:rPr>
          <w:rFonts w:ascii="Arial" w:hAnsi="Arial" w:cs="Arial"/>
        </w:rPr>
      </w:pPr>
      <w:r w:rsidRPr="001F617D">
        <w:rPr>
          <w:rFonts w:ascii="Arial" w:hAnsi="Arial" w:cs="Arial"/>
        </w:rPr>
        <w:t>R</w:t>
      </w:r>
      <w:r w:rsidR="008B0B5C" w:rsidRPr="001F617D">
        <w:rPr>
          <w:rFonts w:ascii="Arial" w:hAnsi="Arial" w:cs="Arial"/>
        </w:rPr>
        <w:t xml:space="preserve">ecent findings from an NDS survey of </w:t>
      </w:r>
      <w:proofErr w:type="gramStart"/>
      <w:r w:rsidR="008B0B5C" w:rsidRPr="001F617D">
        <w:rPr>
          <w:rFonts w:ascii="Arial" w:hAnsi="Arial" w:cs="Arial"/>
        </w:rPr>
        <w:t>employers</w:t>
      </w:r>
      <w:proofErr w:type="gramEnd"/>
      <w:r w:rsidR="008B0B5C" w:rsidRPr="001F617D">
        <w:rPr>
          <w:rFonts w:ascii="Arial" w:hAnsi="Arial" w:cs="Arial"/>
        </w:rPr>
        <w:t xml:space="preserve"> highlight</w:t>
      </w:r>
      <w:r w:rsidRPr="001F617D">
        <w:rPr>
          <w:rFonts w:ascii="Arial" w:hAnsi="Arial" w:cs="Arial"/>
        </w:rPr>
        <w:t xml:space="preserve">s that working time insecurity as well as job insecurity may be </w:t>
      </w:r>
      <w:r w:rsidR="008B0B5C" w:rsidRPr="001F617D">
        <w:rPr>
          <w:rFonts w:ascii="Arial" w:hAnsi="Arial" w:cs="Arial"/>
        </w:rPr>
        <w:t xml:space="preserve">driving employee turnover. </w:t>
      </w:r>
      <w:r w:rsidRPr="001F617D">
        <w:rPr>
          <w:rFonts w:ascii="Arial" w:hAnsi="Arial" w:cs="Arial"/>
        </w:rPr>
        <w:t>There are also s</w:t>
      </w:r>
      <w:r w:rsidR="008B0B5C" w:rsidRPr="001F617D">
        <w:rPr>
          <w:rFonts w:ascii="Arial" w:hAnsi="Arial" w:cs="Arial"/>
        </w:rPr>
        <w:t xml:space="preserve">ome indications of increasing insecurity </w:t>
      </w:r>
      <w:r w:rsidRPr="001F617D">
        <w:rPr>
          <w:rFonts w:ascii="Arial" w:hAnsi="Arial" w:cs="Arial"/>
        </w:rPr>
        <w:t xml:space="preserve">in work among </w:t>
      </w:r>
      <w:r w:rsidR="008B0B5C" w:rsidRPr="001F617D">
        <w:rPr>
          <w:rFonts w:ascii="Arial" w:hAnsi="Arial" w:cs="Arial"/>
        </w:rPr>
        <w:t xml:space="preserve">permanent part-time </w:t>
      </w:r>
      <w:r w:rsidRPr="001F617D">
        <w:rPr>
          <w:rFonts w:ascii="Arial" w:hAnsi="Arial" w:cs="Arial"/>
        </w:rPr>
        <w:t>DSWs</w:t>
      </w:r>
      <w:r w:rsidR="008B0B5C" w:rsidRPr="001F617D">
        <w:rPr>
          <w:rFonts w:ascii="Arial" w:hAnsi="Arial" w:cs="Arial"/>
        </w:rPr>
        <w:t>.</w:t>
      </w:r>
      <w:r w:rsidRPr="001F617D">
        <w:rPr>
          <w:rFonts w:ascii="Arial" w:hAnsi="Arial" w:cs="Arial"/>
        </w:rPr>
        <w:t xml:space="preserve"> Critically, for the aims of this project, actions to maximise flexibility of service provision with a secure workforce should not create new insecurities for permanent part-time employees and, where possible, they should address some existing insecurities.</w:t>
      </w:r>
    </w:p>
    <w:p w14:paraId="1EBB2572" w14:textId="5EF3B964" w:rsidR="006D138D" w:rsidRPr="001F617D" w:rsidRDefault="006D138D" w:rsidP="002F6721">
      <w:pPr>
        <w:pStyle w:val="Heading3"/>
        <w:rPr>
          <w:rFonts w:ascii="Arial" w:hAnsi="Arial" w:cs="Arial"/>
        </w:rPr>
      </w:pPr>
      <w:r w:rsidRPr="001F617D">
        <w:rPr>
          <w:rFonts w:ascii="Arial" w:hAnsi="Arial" w:cs="Arial"/>
        </w:rPr>
        <w:t xml:space="preserve">Beyond </w:t>
      </w:r>
      <w:r w:rsidR="001F617D">
        <w:rPr>
          <w:rFonts w:ascii="Arial" w:hAnsi="Arial" w:cs="Arial"/>
        </w:rPr>
        <w:t>W</w:t>
      </w:r>
      <w:r w:rsidRPr="001F617D">
        <w:rPr>
          <w:rFonts w:ascii="Arial" w:hAnsi="Arial" w:cs="Arial"/>
        </w:rPr>
        <w:t xml:space="preserve">orkplace </w:t>
      </w:r>
      <w:r w:rsidR="001F617D">
        <w:rPr>
          <w:rFonts w:ascii="Arial" w:hAnsi="Arial" w:cs="Arial"/>
        </w:rPr>
        <w:t>A</w:t>
      </w:r>
      <w:r w:rsidRPr="001F617D">
        <w:rPr>
          <w:rFonts w:ascii="Arial" w:hAnsi="Arial" w:cs="Arial"/>
        </w:rPr>
        <w:t xml:space="preserve">ction </w:t>
      </w:r>
      <w:r w:rsidR="00670BED" w:rsidRPr="001F617D">
        <w:rPr>
          <w:rFonts w:ascii="Arial" w:hAnsi="Arial" w:cs="Arial"/>
        </w:rPr>
        <w:t>(Section 4)</w:t>
      </w:r>
    </w:p>
    <w:p w14:paraId="59858B1E" w14:textId="2B80F482" w:rsidR="006D138D" w:rsidRPr="001F617D" w:rsidRDefault="003271B2" w:rsidP="00240056">
      <w:pPr>
        <w:rPr>
          <w:rFonts w:ascii="Arial" w:hAnsi="Arial" w:cs="Arial"/>
        </w:rPr>
      </w:pPr>
      <w:r w:rsidRPr="001F617D">
        <w:rPr>
          <w:rFonts w:ascii="Arial" w:hAnsi="Arial" w:cs="Arial"/>
        </w:rPr>
        <w:t xml:space="preserve">Changes at the workplace level will not resolve all of the issues and problems identified as presenting barriers to the creation of </w:t>
      </w:r>
      <w:r w:rsidR="005842E9" w:rsidRPr="001F617D">
        <w:rPr>
          <w:rFonts w:ascii="Arial" w:hAnsi="Arial" w:cs="Arial"/>
        </w:rPr>
        <w:t>adjustable</w:t>
      </w:r>
      <w:r w:rsidRPr="001F617D">
        <w:rPr>
          <w:rFonts w:ascii="Arial" w:hAnsi="Arial" w:cs="Arial"/>
        </w:rPr>
        <w:t xml:space="preserve"> and responsive services based on sustainable workforces and secure work. </w:t>
      </w:r>
      <w:r w:rsidR="004C3CF3" w:rsidRPr="001F617D">
        <w:rPr>
          <w:rFonts w:ascii="Arial" w:hAnsi="Arial" w:cs="Arial"/>
        </w:rPr>
        <w:t xml:space="preserve">Whole of </w:t>
      </w:r>
      <w:r w:rsidR="000C5F98" w:rsidRPr="001F617D">
        <w:rPr>
          <w:rFonts w:ascii="Arial" w:hAnsi="Arial" w:cs="Arial"/>
        </w:rPr>
        <w:t xml:space="preserve">sector </w:t>
      </w:r>
      <w:r w:rsidR="004C3CF3" w:rsidRPr="001F617D">
        <w:rPr>
          <w:rFonts w:ascii="Arial" w:hAnsi="Arial" w:cs="Arial"/>
        </w:rPr>
        <w:t>approaches are needed</w:t>
      </w:r>
      <w:r w:rsidR="000C5F98" w:rsidRPr="001F617D">
        <w:rPr>
          <w:rFonts w:ascii="Arial" w:hAnsi="Arial" w:cs="Arial"/>
        </w:rPr>
        <w:t>,</w:t>
      </w:r>
      <w:r w:rsidR="004C3CF3" w:rsidRPr="001F617D">
        <w:rPr>
          <w:rFonts w:ascii="Arial" w:hAnsi="Arial" w:cs="Arial"/>
        </w:rPr>
        <w:t xml:space="preserve"> including to establish a comprehensive national workforce strategy based on collaboration</w:t>
      </w:r>
      <w:r w:rsidR="000C5F98" w:rsidRPr="001F617D">
        <w:rPr>
          <w:rFonts w:ascii="Arial" w:hAnsi="Arial" w:cs="Arial"/>
        </w:rPr>
        <w:t xml:space="preserve"> between all the relevant stakeholders</w:t>
      </w:r>
      <w:r w:rsidR="004C3CF3" w:rsidRPr="001F617D">
        <w:rPr>
          <w:rFonts w:ascii="Arial" w:hAnsi="Arial" w:cs="Arial"/>
        </w:rPr>
        <w:t xml:space="preserve">. The Federal Government is responsible for the national support system and is the key body with capacity to drive collaborative change at the national level. While </w:t>
      </w:r>
      <w:r w:rsidRPr="001F617D">
        <w:rPr>
          <w:rFonts w:ascii="Arial" w:hAnsi="Arial" w:cs="Arial"/>
        </w:rPr>
        <w:t>industry bodies</w:t>
      </w:r>
      <w:r w:rsidR="004C3CF3" w:rsidRPr="001F617D">
        <w:rPr>
          <w:rFonts w:ascii="Arial" w:hAnsi="Arial" w:cs="Arial"/>
        </w:rPr>
        <w:t xml:space="preserve"> can act key actions </w:t>
      </w:r>
      <w:r w:rsidR="000C5F98" w:rsidRPr="001F617D">
        <w:rPr>
          <w:rFonts w:ascii="Arial" w:hAnsi="Arial" w:cs="Arial"/>
        </w:rPr>
        <w:t xml:space="preserve">that </w:t>
      </w:r>
      <w:r w:rsidR="004C3CF3" w:rsidRPr="001F617D">
        <w:rPr>
          <w:rFonts w:ascii="Arial" w:hAnsi="Arial" w:cs="Arial"/>
        </w:rPr>
        <w:t xml:space="preserve">need to be taken </w:t>
      </w:r>
      <w:r w:rsidR="00A13C77" w:rsidRPr="001F617D">
        <w:rPr>
          <w:rFonts w:ascii="Arial" w:hAnsi="Arial" w:cs="Arial"/>
        </w:rPr>
        <w:t xml:space="preserve">by government </w:t>
      </w:r>
      <w:r w:rsidR="002744C4" w:rsidRPr="001F617D">
        <w:rPr>
          <w:rFonts w:ascii="Arial" w:hAnsi="Arial" w:cs="Arial"/>
        </w:rPr>
        <w:t>include to</w:t>
      </w:r>
      <w:r w:rsidR="00A13C77" w:rsidRPr="001F617D">
        <w:rPr>
          <w:rFonts w:ascii="Arial" w:hAnsi="Arial" w:cs="Arial"/>
        </w:rPr>
        <w:t xml:space="preserve">: </w:t>
      </w:r>
    </w:p>
    <w:p w14:paraId="2A99F9D1" w14:textId="195B5244" w:rsidR="00A13C77" w:rsidRPr="001F617D" w:rsidRDefault="00A13C77" w:rsidP="0006708E">
      <w:pPr>
        <w:pStyle w:val="ListParagraph"/>
        <w:numPr>
          <w:ilvl w:val="0"/>
          <w:numId w:val="30"/>
        </w:numPr>
        <w:rPr>
          <w:rFonts w:ascii="Arial" w:hAnsi="Arial" w:cs="Arial"/>
          <w:color w:val="000000" w:themeColor="text1"/>
        </w:rPr>
      </w:pPr>
      <w:r w:rsidRPr="001F617D">
        <w:rPr>
          <w:rFonts w:ascii="Arial" w:hAnsi="Arial" w:cs="Arial"/>
          <w:color w:val="000000" w:themeColor="text1"/>
        </w:rPr>
        <w:t xml:space="preserve">Prioritise the development of a comprehensive workforce strategy that recognises and responds to the NDIS quality and safeguarding requirements that establish worker skills as critical for effective and safe supports and provide for career pathways based on recognition of skills and experience and includes a system-wide approach to training. </w:t>
      </w:r>
    </w:p>
    <w:p w14:paraId="7DC8DE7F" w14:textId="1D13C1E3" w:rsidR="00A13C77" w:rsidRPr="001F617D" w:rsidRDefault="00A13C77" w:rsidP="0006708E">
      <w:pPr>
        <w:pStyle w:val="ListParagraph"/>
        <w:numPr>
          <w:ilvl w:val="0"/>
          <w:numId w:val="30"/>
        </w:numPr>
        <w:rPr>
          <w:rFonts w:ascii="Arial" w:hAnsi="Arial" w:cs="Arial"/>
          <w:color w:val="000000" w:themeColor="text1"/>
        </w:rPr>
      </w:pPr>
      <w:r w:rsidRPr="001F617D">
        <w:rPr>
          <w:rFonts w:ascii="Arial" w:hAnsi="Arial" w:cs="Arial"/>
          <w:color w:val="000000" w:themeColor="text1"/>
        </w:rPr>
        <w:t>Support the establishment of an industry forum that brings together service provider</w:t>
      </w:r>
      <w:r w:rsidR="00194EE9" w:rsidRPr="001F617D">
        <w:rPr>
          <w:rFonts w:ascii="Arial" w:hAnsi="Arial" w:cs="Arial"/>
          <w:color w:val="000000" w:themeColor="text1"/>
        </w:rPr>
        <w:t>s</w:t>
      </w:r>
      <w:r w:rsidRPr="001F617D">
        <w:rPr>
          <w:rFonts w:ascii="Arial" w:hAnsi="Arial" w:cs="Arial"/>
          <w:color w:val="000000" w:themeColor="text1"/>
        </w:rPr>
        <w:t xml:space="preserve"> and </w:t>
      </w:r>
      <w:r w:rsidR="00194EE9" w:rsidRPr="001F617D">
        <w:rPr>
          <w:rFonts w:ascii="Arial" w:hAnsi="Arial" w:cs="Arial"/>
          <w:color w:val="000000" w:themeColor="text1"/>
        </w:rPr>
        <w:t>unions</w:t>
      </w:r>
      <w:r w:rsidRPr="001F617D">
        <w:rPr>
          <w:rFonts w:ascii="Arial" w:hAnsi="Arial" w:cs="Arial"/>
          <w:color w:val="000000" w:themeColor="text1"/>
        </w:rPr>
        <w:t>, along with government and NDIS participant representatives, to participate collaboratively in the development of a disability services workforce strategy.</w:t>
      </w:r>
    </w:p>
    <w:p w14:paraId="2FAC2B13" w14:textId="5C7F551A" w:rsidR="00A13C77" w:rsidRPr="001F617D" w:rsidRDefault="00A13C77" w:rsidP="0006708E">
      <w:pPr>
        <w:pStyle w:val="ListParagraph"/>
        <w:numPr>
          <w:ilvl w:val="0"/>
          <w:numId w:val="30"/>
        </w:numPr>
        <w:rPr>
          <w:rFonts w:ascii="Arial" w:hAnsi="Arial" w:cs="Arial"/>
          <w:color w:val="000000" w:themeColor="text1"/>
        </w:rPr>
      </w:pPr>
      <w:r w:rsidRPr="001F617D">
        <w:rPr>
          <w:rFonts w:ascii="Arial" w:hAnsi="Arial" w:cs="Arial"/>
          <w:color w:val="000000" w:themeColor="text1"/>
        </w:rPr>
        <w:t>Re-design the</w:t>
      </w:r>
      <w:r w:rsidR="003271B2" w:rsidRPr="001F617D">
        <w:rPr>
          <w:rFonts w:ascii="Arial" w:hAnsi="Arial" w:cs="Arial"/>
          <w:color w:val="000000" w:themeColor="text1"/>
        </w:rPr>
        <w:t xml:space="preserve"> NDIS pricing model </w:t>
      </w:r>
      <w:r w:rsidRPr="001F617D">
        <w:rPr>
          <w:rFonts w:ascii="Arial" w:hAnsi="Arial" w:cs="Arial"/>
          <w:color w:val="000000" w:themeColor="text1"/>
        </w:rPr>
        <w:t xml:space="preserve">to ensure it </w:t>
      </w:r>
      <w:r w:rsidR="003271B2" w:rsidRPr="001F617D">
        <w:rPr>
          <w:rFonts w:ascii="Arial" w:hAnsi="Arial" w:cs="Arial"/>
          <w:color w:val="000000" w:themeColor="text1"/>
        </w:rPr>
        <w:t>provides for appropriately skilled workers in decent, sustainable jobs and effective and safe personalised services</w:t>
      </w:r>
      <w:r w:rsidRPr="001F617D">
        <w:rPr>
          <w:rFonts w:ascii="Arial" w:hAnsi="Arial" w:cs="Arial"/>
          <w:color w:val="000000" w:themeColor="text1"/>
        </w:rPr>
        <w:t>.</w:t>
      </w:r>
      <w:r w:rsidR="003271B2" w:rsidRPr="001F617D">
        <w:rPr>
          <w:rFonts w:ascii="Arial" w:hAnsi="Arial" w:cs="Arial"/>
          <w:color w:val="000000" w:themeColor="text1"/>
        </w:rPr>
        <w:t xml:space="preserve"> </w:t>
      </w:r>
    </w:p>
    <w:p w14:paraId="1177329E" w14:textId="1B0765AA" w:rsidR="002744C4" w:rsidRPr="001F617D" w:rsidRDefault="00A13C77" w:rsidP="0006708E">
      <w:pPr>
        <w:pStyle w:val="ListParagraph"/>
        <w:numPr>
          <w:ilvl w:val="0"/>
          <w:numId w:val="30"/>
        </w:numPr>
        <w:rPr>
          <w:rFonts w:ascii="Arial" w:hAnsi="Arial" w:cs="Arial"/>
        </w:rPr>
      </w:pPr>
      <w:bookmarkStart w:id="7" w:name="_Hlk3558561"/>
      <w:r w:rsidRPr="001F617D">
        <w:rPr>
          <w:rFonts w:ascii="Arial" w:hAnsi="Arial" w:cs="Arial"/>
          <w:color w:val="000000" w:themeColor="text1"/>
        </w:rPr>
        <w:lastRenderedPageBreak/>
        <w:t xml:space="preserve">Review employment and NDIS </w:t>
      </w:r>
      <w:r w:rsidR="00D66C47" w:rsidRPr="001F617D">
        <w:rPr>
          <w:rFonts w:ascii="Arial" w:hAnsi="Arial" w:cs="Arial"/>
          <w:color w:val="000000" w:themeColor="text1"/>
        </w:rPr>
        <w:t xml:space="preserve">policy and </w:t>
      </w:r>
      <w:r w:rsidRPr="001F617D">
        <w:rPr>
          <w:rFonts w:ascii="Arial" w:hAnsi="Arial" w:cs="Arial"/>
          <w:color w:val="000000" w:themeColor="text1"/>
        </w:rPr>
        <w:t xml:space="preserve">regulation to </w:t>
      </w:r>
      <w:r w:rsidR="002744C4" w:rsidRPr="001F617D">
        <w:rPr>
          <w:rFonts w:ascii="Arial" w:hAnsi="Arial" w:cs="Arial"/>
          <w:color w:val="000000" w:themeColor="text1"/>
        </w:rPr>
        <w:t xml:space="preserve">identify </w:t>
      </w:r>
      <w:r w:rsidR="00D66C47" w:rsidRPr="001F617D">
        <w:rPr>
          <w:rFonts w:ascii="Arial" w:hAnsi="Arial" w:cs="Arial"/>
          <w:color w:val="000000" w:themeColor="text1"/>
        </w:rPr>
        <w:t xml:space="preserve">necessary amendments </w:t>
      </w:r>
      <w:r w:rsidR="002744C4" w:rsidRPr="001F617D">
        <w:rPr>
          <w:rFonts w:ascii="Arial" w:hAnsi="Arial" w:cs="Arial"/>
          <w:color w:val="000000" w:themeColor="text1"/>
        </w:rPr>
        <w:t xml:space="preserve">to </w:t>
      </w:r>
      <w:r w:rsidRPr="001F617D">
        <w:rPr>
          <w:rFonts w:ascii="Arial" w:hAnsi="Arial" w:cs="Arial"/>
          <w:color w:val="000000" w:themeColor="text1"/>
        </w:rPr>
        <w:t>ensure the publicly-funded disability s</w:t>
      </w:r>
      <w:r w:rsidR="002744C4" w:rsidRPr="001F617D">
        <w:rPr>
          <w:rFonts w:ascii="Arial" w:hAnsi="Arial" w:cs="Arial"/>
          <w:color w:val="000000" w:themeColor="text1"/>
        </w:rPr>
        <w:t xml:space="preserve">upport system is built on </w:t>
      </w:r>
      <w:r w:rsidR="003271B2" w:rsidRPr="001F617D">
        <w:rPr>
          <w:rFonts w:ascii="Arial" w:hAnsi="Arial" w:cs="Arial"/>
        </w:rPr>
        <w:t>decent work</w:t>
      </w:r>
      <w:r w:rsidR="002744C4" w:rsidRPr="001F617D">
        <w:rPr>
          <w:rFonts w:ascii="Arial" w:hAnsi="Arial" w:cs="Arial"/>
        </w:rPr>
        <w:t xml:space="preserve"> for the growing workforce of frontline support workers. </w:t>
      </w:r>
    </w:p>
    <w:p w14:paraId="08C26D67" w14:textId="2318C61B" w:rsidR="008D3063" w:rsidRPr="001F617D" w:rsidRDefault="008D3063" w:rsidP="0006708E">
      <w:pPr>
        <w:pStyle w:val="ListParagraph"/>
        <w:numPr>
          <w:ilvl w:val="0"/>
          <w:numId w:val="30"/>
        </w:numPr>
        <w:rPr>
          <w:rFonts w:ascii="Arial" w:hAnsi="Arial" w:cs="Arial"/>
        </w:rPr>
      </w:pPr>
      <w:r w:rsidRPr="001F617D">
        <w:rPr>
          <w:rFonts w:ascii="Arial" w:hAnsi="Arial" w:cs="Arial"/>
        </w:rPr>
        <w:t xml:space="preserve">Provide support to enhance sector capacity to undertake research and development into innovative approaches that build on the sector history of collaboration between service providers and employees and that support service user engagement in solutions. </w:t>
      </w:r>
    </w:p>
    <w:bookmarkEnd w:id="7"/>
    <w:p w14:paraId="7B0AA472" w14:textId="7ADD3206" w:rsidR="00D66C47" w:rsidRPr="001F617D" w:rsidRDefault="003271B2" w:rsidP="003271B2">
      <w:pPr>
        <w:rPr>
          <w:rFonts w:ascii="Arial" w:hAnsi="Arial" w:cs="Arial"/>
        </w:rPr>
      </w:pPr>
      <w:r w:rsidRPr="001F617D">
        <w:rPr>
          <w:rFonts w:ascii="Arial" w:hAnsi="Arial" w:cs="Arial"/>
        </w:rPr>
        <w:t xml:space="preserve">Not-for-profit service providers </w:t>
      </w:r>
      <w:r w:rsidR="00194EE9" w:rsidRPr="001F617D">
        <w:rPr>
          <w:rFonts w:ascii="Arial" w:hAnsi="Arial" w:cs="Arial"/>
        </w:rPr>
        <w:t>may consider</w:t>
      </w:r>
      <w:r w:rsidRPr="001F617D">
        <w:rPr>
          <w:rFonts w:ascii="Arial" w:hAnsi="Arial" w:cs="Arial"/>
        </w:rPr>
        <w:t xml:space="preserve"> collective action to establish business innovations that pool resources or collectivise some of the risks faced by individual service providers (and workers). Local labour market intermediary models include co-ordinated and supported </w:t>
      </w:r>
      <w:r w:rsidR="00194EE9" w:rsidRPr="001F617D">
        <w:rPr>
          <w:rFonts w:ascii="Arial" w:hAnsi="Arial" w:cs="Arial"/>
        </w:rPr>
        <w:t xml:space="preserve">pooled </w:t>
      </w:r>
      <w:r w:rsidRPr="001F617D">
        <w:rPr>
          <w:rFonts w:ascii="Arial" w:hAnsi="Arial" w:cs="Arial"/>
        </w:rPr>
        <w:t>labour arrangements</w:t>
      </w:r>
      <w:r w:rsidR="00194EE9" w:rsidRPr="001F617D">
        <w:rPr>
          <w:rFonts w:ascii="Arial" w:hAnsi="Arial" w:cs="Arial"/>
        </w:rPr>
        <w:t xml:space="preserve"> based on permanent employment</w:t>
      </w:r>
      <w:r w:rsidR="002744C4" w:rsidRPr="001F617D">
        <w:rPr>
          <w:rFonts w:ascii="Arial" w:hAnsi="Arial" w:cs="Arial"/>
        </w:rPr>
        <w:t xml:space="preserve">. </w:t>
      </w:r>
      <w:r w:rsidR="00555387" w:rsidRPr="001F617D">
        <w:rPr>
          <w:rFonts w:ascii="Arial" w:hAnsi="Arial" w:cs="Arial"/>
        </w:rPr>
        <w:t>Providers should also explore the possibility of adopting, a</w:t>
      </w:r>
      <w:r w:rsidR="002744C4" w:rsidRPr="001F617D">
        <w:rPr>
          <w:rFonts w:ascii="Arial" w:hAnsi="Arial" w:cs="Arial"/>
        </w:rPr>
        <w:t>t a regional level</w:t>
      </w:r>
      <w:r w:rsidR="00555387" w:rsidRPr="001F617D">
        <w:rPr>
          <w:rFonts w:ascii="Arial" w:hAnsi="Arial" w:cs="Arial"/>
        </w:rPr>
        <w:t xml:space="preserve">, </w:t>
      </w:r>
      <w:r w:rsidR="002744C4" w:rsidRPr="001F617D">
        <w:rPr>
          <w:rFonts w:ascii="Arial" w:hAnsi="Arial" w:cs="Arial"/>
        </w:rPr>
        <w:t>a c</w:t>
      </w:r>
      <w:r w:rsidRPr="001F617D">
        <w:rPr>
          <w:rFonts w:ascii="Arial" w:hAnsi="Arial" w:cs="Arial"/>
        </w:rPr>
        <w:t xml:space="preserve">ollaborative model </w:t>
      </w:r>
      <w:r w:rsidR="00555387" w:rsidRPr="001F617D">
        <w:rPr>
          <w:rFonts w:ascii="Arial" w:hAnsi="Arial" w:cs="Arial"/>
        </w:rPr>
        <w:t xml:space="preserve">to </w:t>
      </w:r>
      <w:r w:rsidRPr="001F617D">
        <w:rPr>
          <w:rFonts w:ascii="Arial" w:hAnsi="Arial" w:cs="Arial"/>
        </w:rPr>
        <w:t>share services and resources such as training, administration (including payroll and procurement) and advocacy to reduce costs</w:t>
      </w:r>
      <w:r w:rsidR="002744C4" w:rsidRPr="001F617D">
        <w:rPr>
          <w:rFonts w:ascii="Arial" w:hAnsi="Arial" w:cs="Arial"/>
        </w:rPr>
        <w:t xml:space="preserve"> and support careers</w:t>
      </w:r>
      <w:r w:rsidR="00555387" w:rsidRPr="001F617D">
        <w:rPr>
          <w:rFonts w:ascii="Arial" w:hAnsi="Arial" w:cs="Arial"/>
        </w:rPr>
        <w:t xml:space="preserve">. </w:t>
      </w:r>
    </w:p>
    <w:p w14:paraId="320DBC31" w14:textId="0BBC8694" w:rsidR="00613BE3" w:rsidRPr="001F617D" w:rsidRDefault="00106238" w:rsidP="002F6721">
      <w:pPr>
        <w:pStyle w:val="Heading3"/>
        <w:rPr>
          <w:rFonts w:ascii="Arial" w:hAnsi="Arial" w:cs="Arial"/>
        </w:rPr>
      </w:pPr>
      <w:r w:rsidRPr="001F617D">
        <w:rPr>
          <w:rFonts w:ascii="Arial" w:hAnsi="Arial" w:cs="Arial"/>
        </w:rPr>
        <w:t>Options</w:t>
      </w:r>
      <w:r w:rsidR="009E7ED6" w:rsidRPr="001F617D">
        <w:rPr>
          <w:rFonts w:ascii="Arial" w:hAnsi="Arial" w:cs="Arial"/>
        </w:rPr>
        <w:t xml:space="preserve"> </w:t>
      </w:r>
      <w:r w:rsidR="00557CC7" w:rsidRPr="001F617D">
        <w:rPr>
          <w:rFonts w:ascii="Arial" w:hAnsi="Arial" w:cs="Arial"/>
        </w:rPr>
        <w:t>for</w:t>
      </w:r>
      <w:r w:rsidRPr="001F617D">
        <w:rPr>
          <w:rFonts w:ascii="Arial" w:hAnsi="Arial" w:cs="Arial"/>
        </w:rPr>
        <w:t xml:space="preserve"> </w:t>
      </w:r>
      <w:r w:rsidR="001F617D">
        <w:rPr>
          <w:rFonts w:ascii="Arial" w:hAnsi="Arial" w:cs="Arial"/>
        </w:rPr>
        <w:t>W</w:t>
      </w:r>
      <w:r w:rsidRPr="001F617D">
        <w:rPr>
          <w:rFonts w:ascii="Arial" w:hAnsi="Arial" w:cs="Arial"/>
        </w:rPr>
        <w:t xml:space="preserve">orkplace </w:t>
      </w:r>
      <w:r w:rsidR="001F617D">
        <w:rPr>
          <w:rFonts w:ascii="Arial" w:hAnsi="Arial" w:cs="Arial"/>
        </w:rPr>
        <w:t>A</w:t>
      </w:r>
      <w:r w:rsidRPr="001F617D">
        <w:rPr>
          <w:rFonts w:ascii="Arial" w:hAnsi="Arial" w:cs="Arial"/>
        </w:rPr>
        <w:t xml:space="preserve">ctions </w:t>
      </w:r>
      <w:r w:rsidR="00670BED" w:rsidRPr="001F617D">
        <w:rPr>
          <w:rFonts w:ascii="Arial" w:hAnsi="Arial" w:cs="Arial"/>
        </w:rPr>
        <w:t>(Section 5)</w:t>
      </w:r>
    </w:p>
    <w:p w14:paraId="48410D67" w14:textId="3FA80540" w:rsidR="00434B85" w:rsidRPr="001F617D" w:rsidRDefault="00277275" w:rsidP="00807D52">
      <w:pPr>
        <w:rPr>
          <w:rFonts w:ascii="Arial" w:hAnsi="Arial" w:cs="Arial"/>
        </w:rPr>
      </w:pPr>
      <w:r w:rsidRPr="001F617D">
        <w:rPr>
          <w:rFonts w:ascii="Arial" w:hAnsi="Arial" w:cs="Arial"/>
        </w:rPr>
        <w:t>I</w:t>
      </w:r>
      <w:r w:rsidR="00106238" w:rsidRPr="001F617D">
        <w:rPr>
          <w:rFonts w:ascii="Arial" w:hAnsi="Arial" w:cs="Arial"/>
        </w:rPr>
        <w:t>n line with the Project goal</w:t>
      </w:r>
      <w:r w:rsidRPr="001F617D">
        <w:rPr>
          <w:rFonts w:ascii="Arial" w:hAnsi="Arial" w:cs="Arial"/>
        </w:rPr>
        <w:t xml:space="preserve">s </w:t>
      </w:r>
      <w:r w:rsidR="00670BED" w:rsidRPr="001F617D">
        <w:rPr>
          <w:rFonts w:ascii="Arial" w:hAnsi="Arial" w:cs="Arial"/>
        </w:rPr>
        <w:t xml:space="preserve">Section 5 </w:t>
      </w:r>
      <w:r w:rsidRPr="001F617D">
        <w:rPr>
          <w:rFonts w:ascii="Arial" w:hAnsi="Arial" w:cs="Arial"/>
        </w:rPr>
        <w:t xml:space="preserve">of </w:t>
      </w:r>
      <w:r w:rsidR="00670BED" w:rsidRPr="001F617D">
        <w:rPr>
          <w:rFonts w:ascii="Arial" w:hAnsi="Arial" w:cs="Arial"/>
        </w:rPr>
        <w:t xml:space="preserve">the </w:t>
      </w:r>
      <w:r w:rsidRPr="001F617D">
        <w:rPr>
          <w:rFonts w:ascii="Arial" w:hAnsi="Arial" w:cs="Arial"/>
        </w:rPr>
        <w:t xml:space="preserve">report identifies options for workplace-based actions using industrial arrangements to build flexible, high-quality services on the basis of secure employment. </w:t>
      </w:r>
      <w:r w:rsidR="00106238" w:rsidRPr="001F617D">
        <w:rPr>
          <w:rFonts w:ascii="Arial" w:hAnsi="Arial" w:cs="Arial"/>
        </w:rPr>
        <w:t xml:space="preserve">The main focus for action is </w:t>
      </w:r>
      <w:r w:rsidR="00F92336" w:rsidRPr="001F617D">
        <w:rPr>
          <w:rFonts w:ascii="Arial" w:hAnsi="Arial" w:cs="Arial"/>
        </w:rPr>
        <w:t xml:space="preserve">on </w:t>
      </w:r>
      <w:r w:rsidR="00106238" w:rsidRPr="001F617D">
        <w:rPr>
          <w:rFonts w:ascii="Arial" w:hAnsi="Arial" w:cs="Arial"/>
        </w:rPr>
        <w:t>maximis</w:t>
      </w:r>
      <w:r w:rsidR="00F92336" w:rsidRPr="001F617D">
        <w:rPr>
          <w:rFonts w:ascii="Arial" w:hAnsi="Arial" w:cs="Arial"/>
        </w:rPr>
        <w:t xml:space="preserve">ing </w:t>
      </w:r>
      <w:r w:rsidR="00106238" w:rsidRPr="001F617D">
        <w:rPr>
          <w:rFonts w:ascii="Arial" w:hAnsi="Arial" w:cs="Arial"/>
        </w:rPr>
        <w:t>utilisation of permanent part-time employees</w:t>
      </w:r>
      <w:r w:rsidR="00884491" w:rsidRPr="001F617D">
        <w:rPr>
          <w:rFonts w:ascii="Arial" w:hAnsi="Arial" w:cs="Arial"/>
        </w:rPr>
        <w:t xml:space="preserve"> </w:t>
      </w:r>
      <w:r w:rsidR="00F92336" w:rsidRPr="001F617D">
        <w:rPr>
          <w:rFonts w:ascii="Arial" w:hAnsi="Arial" w:cs="Arial"/>
        </w:rPr>
        <w:t xml:space="preserve">in ways that ensure </w:t>
      </w:r>
      <w:r w:rsidR="00884491" w:rsidRPr="001F617D">
        <w:rPr>
          <w:rFonts w:ascii="Arial" w:hAnsi="Arial" w:cs="Arial"/>
        </w:rPr>
        <w:t xml:space="preserve">workers </w:t>
      </w:r>
      <w:r w:rsidR="00F92336" w:rsidRPr="001F617D">
        <w:rPr>
          <w:rFonts w:ascii="Arial" w:hAnsi="Arial" w:cs="Arial"/>
        </w:rPr>
        <w:t xml:space="preserve">have </w:t>
      </w:r>
      <w:r w:rsidR="00884491" w:rsidRPr="001F617D">
        <w:rPr>
          <w:rFonts w:ascii="Arial" w:hAnsi="Arial" w:cs="Arial"/>
        </w:rPr>
        <w:t>a reasonabl</w:t>
      </w:r>
      <w:r w:rsidR="00F92336" w:rsidRPr="001F617D">
        <w:rPr>
          <w:rFonts w:ascii="Arial" w:hAnsi="Arial" w:cs="Arial"/>
        </w:rPr>
        <w:t xml:space="preserve">e </w:t>
      </w:r>
      <w:r w:rsidR="00884491" w:rsidRPr="001F617D">
        <w:rPr>
          <w:rFonts w:ascii="Arial" w:hAnsi="Arial" w:cs="Arial"/>
        </w:rPr>
        <w:t>income and reasonabl</w:t>
      </w:r>
      <w:r w:rsidR="00F92336" w:rsidRPr="001F617D">
        <w:rPr>
          <w:rFonts w:ascii="Arial" w:hAnsi="Arial" w:cs="Arial"/>
        </w:rPr>
        <w:t>e</w:t>
      </w:r>
      <w:r w:rsidR="00884491" w:rsidRPr="001F617D">
        <w:rPr>
          <w:rFonts w:ascii="Arial" w:hAnsi="Arial" w:cs="Arial"/>
        </w:rPr>
        <w:t xml:space="preserve"> </w:t>
      </w:r>
      <w:r w:rsidR="00F92336" w:rsidRPr="001F617D">
        <w:rPr>
          <w:rFonts w:ascii="Arial" w:hAnsi="Arial" w:cs="Arial"/>
        </w:rPr>
        <w:t xml:space="preserve">predictability and </w:t>
      </w:r>
      <w:r w:rsidR="00884491" w:rsidRPr="001F617D">
        <w:rPr>
          <w:rFonts w:ascii="Arial" w:hAnsi="Arial" w:cs="Arial"/>
        </w:rPr>
        <w:t>stab</w:t>
      </w:r>
      <w:r w:rsidR="00F92336" w:rsidRPr="001F617D">
        <w:rPr>
          <w:rFonts w:ascii="Arial" w:hAnsi="Arial" w:cs="Arial"/>
        </w:rPr>
        <w:t xml:space="preserve">ility of </w:t>
      </w:r>
      <w:r w:rsidR="00884491" w:rsidRPr="001F617D">
        <w:rPr>
          <w:rFonts w:ascii="Arial" w:hAnsi="Arial" w:cs="Arial"/>
        </w:rPr>
        <w:t>working time</w:t>
      </w:r>
      <w:r w:rsidR="005842E9" w:rsidRPr="001F617D">
        <w:rPr>
          <w:rFonts w:ascii="Arial" w:hAnsi="Arial" w:cs="Arial"/>
        </w:rPr>
        <w:t xml:space="preserve"> under agreed adjustable working time arrangements.</w:t>
      </w:r>
      <w:r w:rsidR="00F92336" w:rsidRPr="001F617D">
        <w:rPr>
          <w:rFonts w:ascii="Arial" w:hAnsi="Arial" w:cs="Arial"/>
        </w:rPr>
        <w:t xml:space="preserve"> While all the challenges to service provider financial viability of the NDIS pricing regime cannot be solved through workplace action, service p</w:t>
      </w:r>
      <w:r w:rsidR="00B10F3A" w:rsidRPr="001F617D">
        <w:rPr>
          <w:rFonts w:ascii="Arial" w:hAnsi="Arial" w:cs="Arial"/>
        </w:rPr>
        <w:t xml:space="preserve">roviders </w:t>
      </w:r>
      <w:r w:rsidR="00F92336" w:rsidRPr="001F617D">
        <w:rPr>
          <w:rFonts w:ascii="Arial" w:hAnsi="Arial" w:cs="Arial"/>
        </w:rPr>
        <w:t>and employees can work together to increase service responsiveness and maintain security</w:t>
      </w:r>
      <w:r w:rsidR="00B10F3A" w:rsidRPr="001F617D">
        <w:rPr>
          <w:rFonts w:ascii="Arial" w:hAnsi="Arial" w:cs="Arial"/>
        </w:rPr>
        <w:t xml:space="preserve">. </w:t>
      </w:r>
    </w:p>
    <w:p w14:paraId="08129B2E" w14:textId="471F235D" w:rsidR="00701127" w:rsidRPr="001F617D" w:rsidRDefault="00B10F3A" w:rsidP="00106238">
      <w:pPr>
        <w:rPr>
          <w:rFonts w:ascii="Arial" w:hAnsi="Arial" w:cs="Arial"/>
        </w:rPr>
      </w:pPr>
      <w:r w:rsidRPr="001F617D">
        <w:rPr>
          <w:rFonts w:ascii="Arial" w:hAnsi="Arial" w:cs="Arial"/>
        </w:rPr>
        <w:t>Th</w:t>
      </w:r>
      <w:r w:rsidR="00106238" w:rsidRPr="001F617D">
        <w:rPr>
          <w:rFonts w:ascii="Arial" w:hAnsi="Arial" w:cs="Arial"/>
        </w:rPr>
        <w:t xml:space="preserve">ree </w:t>
      </w:r>
      <w:r w:rsidR="00434B85" w:rsidRPr="001F617D">
        <w:rPr>
          <w:rFonts w:ascii="Arial" w:hAnsi="Arial" w:cs="Arial"/>
        </w:rPr>
        <w:t xml:space="preserve">areas for </w:t>
      </w:r>
      <w:r w:rsidR="005E12E4" w:rsidRPr="001F617D">
        <w:rPr>
          <w:rFonts w:ascii="Arial" w:hAnsi="Arial" w:cs="Arial"/>
        </w:rPr>
        <w:t xml:space="preserve">collaborative </w:t>
      </w:r>
      <w:r w:rsidR="00434B85" w:rsidRPr="001F617D">
        <w:rPr>
          <w:rFonts w:ascii="Arial" w:hAnsi="Arial" w:cs="Arial"/>
        </w:rPr>
        <w:t xml:space="preserve">action </w:t>
      </w:r>
      <w:r w:rsidR="005E12E4" w:rsidRPr="001F617D">
        <w:rPr>
          <w:rFonts w:ascii="Arial" w:hAnsi="Arial" w:cs="Arial"/>
        </w:rPr>
        <w:t xml:space="preserve">by employer/s and </w:t>
      </w:r>
      <w:r w:rsidR="007C641F" w:rsidRPr="001F617D">
        <w:rPr>
          <w:rFonts w:ascii="Arial" w:hAnsi="Arial" w:cs="Arial"/>
        </w:rPr>
        <w:t>unions</w:t>
      </w:r>
      <w:r w:rsidR="005E12E4" w:rsidRPr="001F617D">
        <w:rPr>
          <w:rFonts w:ascii="Arial" w:hAnsi="Arial" w:cs="Arial"/>
        </w:rPr>
        <w:t xml:space="preserve"> </w:t>
      </w:r>
      <w:r w:rsidR="00434B85" w:rsidRPr="001F617D">
        <w:rPr>
          <w:rFonts w:ascii="Arial" w:hAnsi="Arial" w:cs="Arial"/>
        </w:rPr>
        <w:t xml:space="preserve">to </w:t>
      </w:r>
      <w:r w:rsidR="00106238" w:rsidRPr="001F617D">
        <w:rPr>
          <w:rFonts w:ascii="Arial" w:hAnsi="Arial" w:cs="Arial"/>
        </w:rPr>
        <w:t>maximis</w:t>
      </w:r>
      <w:r w:rsidR="00434B85" w:rsidRPr="001F617D">
        <w:rPr>
          <w:rFonts w:ascii="Arial" w:hAnsi="Arial" w:cs="Arial"/>
        </w:rPr>
        <w:t>e</w:t>
      </w:r>
      <w:r w:rsidR="00106238" w:rsidRPr="001F617D">
        <w:rPr>
          <w:rFonts w:ascii="Arial" w:hAnsi="Arial" w:cs="Arial"/>
        </w:rPr>
        <w:t xml:space="preserve"> </w:t>
      </w:r>
      <w:r w:rsidR="00D801E6" w:rsidRPr="001F617D">
        <w:rPr>
          <w:rFonts w:ascii="Arial" w:hAnsi="Arial" w:cs="Arial"/>
        </w:rPr>
        <w:t xml:space="preserve">service </w:t>
      </w:r>
      <w:r w:rsidR="00F92336" w:rsidRPr="001F617D">
        <w:rPr>
          <w:rFonts w:ascii="Arial" w:hAnsi="Arial" w:cs="Arial"/>
        </w:rPr>
        <w:t xml:space="preserve">responsiveness </w:t>
      </w:r>
      <w:r w:rsidRPr="001F617D">
        <w:rPr>
          <w:rFonts w:ascii="Arial" w:hAnsi="Arial" w:cs="Arial"/>
        </w:rPr>
        <w:t xml:space="preserve">are </w:t>
      </w:r>
      <w:r w:rsidR="00106238" w:rsidRPr="001F617D">
        <w:rPr>
          <w:rFonts w:ascii="Arial" w:hAnsi="Arial" w:cs="Arial"/>
        </w:rPr>
        <w:t>discussed, with these providing for</w:t>
      </w:r>
      <w:r w:rsidR="00434B85" w:rsidRPr="001F617D">
        <w:rPr>
          <w:rFonts w:ascii="Arial" w:hAnsi="Arial" w:cs="Arial"/>
        </w:rPr>
        <w:t xml:space="preserve"> greater flexibility (with </w:t>
      </w:r>
      <w:r w:rsidR="00F92336" w:rsidRPr="001F617D">
        <w:rPr>
          <w:rFonts w:ascii="Arial" w:hAnsi="Arial" w:cs="Arial"/>
        </w:rPr>
        <w:t>security</w:t>
      </w:r>
      <w:r w:rsidR="00434B85" w:rsidRPr="001F617D">
        <w:rPr>
          <w:rFonts w:ascii="Arial" w:hAnsi="Arial" w:cs="Arial"/>
        </w:rPr>
        <w:t>)</w:t>
      </w:r>
      <w:r w:rsidR="00F92336" w:rsidRPr="001F617D">
        <w:rPr>
          <w:rFonts w:ascii="Arial" w:hAnsi="Arial" w:cs="Arial"/>
        </w:rPr>
        <w:t xml:space="preserve"> in </w:t>
      </w:r>
      <w:r w:rsidR="005E12E4" w:rsidRPr="001F617D">
        <w:rPr>
          <w:rFonts w:ascii="Arial" w:hAnsi="Arial" w:cs="Arial"/>
        </w:rPr>
        <w:t xml:space="preserve">some </w:t>
      </w:r>
      <w:r w:rsidR="00434B85" w:rsidRPr="001F617D">
        <w:rPr>
          <w:rFonts w:ascii="Arial" w:hAnsi="Arial" w:cs="Arial"/>
        </w:rPr>
        <w:t xml:space="preserve">permanent part-time </w:t>
      </w:r>
      <w:r w:rsidR="00106238" w:rsidRPr="001F617D">
        <w:rPr>
          <w:rFonts w:ascii="Arial" w:hAnsi="Arial" w:cs="Arial"/>
        </w:rPr>
        <w:t xml:space="preserve">employees’ working time; </w:t>
      </w:r>
      <w:r w:rsidR="00434B85" w:rsidRPr="001F617D">
        <w:rPr>
          <w:rFonts w:ascii="Arial" w:hAnsi="Arial" w:cs="Arial"/>
        </w:rPr>
        <w:t xml:space="preserve">increased </w:t>
      </w:r>
      <w:r w:rsidR="00106238" w:rsidRPr="001F617D">
        <w:rPr>
          <w:rFonts w:ascii="Arial" w:hAnsi="Arial" w:cs="Arial"/>
        </w:rPr>
        <w:t>flexibility of work across work locations; and</w:t>
      </w:r>
      <w:r w:rsidR="00434B85" w:rsidRPr="001F617D" w:rsidDel="00434B85">
        <w:rPr>
          <w:rFonts w:ascii="Arial" w:hAnsi="Arial" w:cs="Arial"/>
        </w:rPr>
        <w:t xml:space="preserve"> </w:t>
      </w:r>
      <w:r w:rsidR="00D801E6" w:rsidRPr="001F617D">
        <w:rPr>
          <w:rFonts w:ascii="Arial" w:hAnsi="Arial" w:cs="Arial"/>
        </w:rPr>
        <w:t xml:space="preserve">increased </w:t>
      </w:r>
      <w:r w:rsidR="00106238" w:rsidRPr="001F617D">
        <w:rPr>
          <w:rFonts w:ascii="Arial" w:hAnsi="Arial" w:cs="Arial"/>
        </w:rPr>
        <w:t>flexibility in support provision across services and participants.</w:t>
      </w:r>
      <w:r w:rsidR="00D801E6" w:rsidRPr="001F617D">
        <w:rPr>
          <w:rFonts w:ascii="Arial" w:hAnsi="Arial" w:cs="Arial"/>
        </w:rPr>
        <w:t xml:space="preserve"> </w:t>
      </w:r>
      <w:r w:rsidR="00106238" w:rsidRPr="001F617D">
        <w:rPr>
          <w:rFonts w:ascii="Arial" w:hAnsi="Arial" w:cs="Arial"/>
        </w:rPr>
        <w:t xml:space="preserve">Limiting the use of casual employment arrangements is </w:t>
      </w:r>
      <w:r w:rsidR="00670BED" w:rsidRPr="001F617D">
        <w:rPr>
          <w:rFonts w:ascii="Arial" w:hAnsi="Arial" w:cs="Arial"/>
        </w:rPr>
        <w:t xml:space="preserve">also </w:t>
      </w:r>
      <w:r w:rsidR="00106238" w:rsidRPr="001F617D">
        <w:rPr>
          <w:rFonts w:ascii="Arial" w:hAnsi="Arial" w:cs="Arial"/>
        </w:rPr>
        <w:t xml:space="preserve">identified </w:t>
      </w:r>
      <w:r w:rsidR="00670BED" w:rsidRPr="001F617D">
        <w:rPr>
          <w:rFonts w:ascii="Arial" w:hAnsi="Arial" w:cs="Arial"/>
        </w:rPr>
        <w:t xml:space="preserve">as </w:t>
      </w:r>
      <w:r w:rsidR="00106238" w:rsidRPr="001F617D">
        <w:rPr>
          <w:rFonts w:ascii="Arial" w:hAnsi="Arial" w:cs="Arial"/>
        </w:rPr>
        <w:t xml:space="preserve">an important accompanying action to </w:t>
      </w:r>
      <w:r w:rsidR="005E12E4" w:rsidRPr="001F617D">
        <w:rPr>
          <w:rFonts w:ascii="Arial" w:hAnsi="Arial" w:cs="Arial"/>
        </w:rPr>
        <w:t xml:space="preserve">any strategies that aim to increase </w:t>
      </w:r>
      <w:r w:rsidR="00670BED" w:rsidRPr="001F617D">
        <w:rPr>
          <w:rFonts w:ascii="Arial" w:hAnsi="Arial" w:cs="Arial"/>
        </w:rPr>
        <w:t xml:space="preserve">service responsiveness and </w:t>
      </w:r>
      <w:r w:rsidR="00106238" w:rsidRPr="001F617D">
        <w:rPr>
          <w:rFonts w:ascii="Arial" w:hAnsi="Arial" w:cs="Arial"/>
        </w:rPr>
        <w:t>flexibility with a permanent workforce</w:t>
      </w:r>
      <w:r w:rsidR="009A2F1D" w:rsidRPr="001F617D">
        <w:rPr>
          <w:rFonts w:ascii="Arial" w:hAnsi="Arial" w:cs="Arial"/>
        </w:rPr>
        <w:t xml:space="preserve"> as it </w:t>
      </w:r>
      <w:r w:rsidR="00106238" w:rsidRPr="001F617D">
        <w:rPr>
          <w:rFonts w:ascii="Arial" w:hAnsi="Arial" w:cs="Arial"/>
        </w:rPr>
        <w:t>can facilitate workforce planning for engagement and retention of permanent employees. It is also critical to reducing worker insecurity.</w:t>
      </w:r>
      <w:r w:rsidR="00C231D1" w:rsidRPr="001F617D">
        <w:rPr>
          <w:rFonts w:ascii="Arial" w:hAnsi="Arial" w:cs="Arial"/>
        </w:rPr>
        <w:t xml:space="preserve"> </w:t>
      </w:r>
      <w:r w:rsidR="00670BED" w:rsidRPr="001F617D">
        <w:rPr>
          <w:rFonts w:ascii="Arial" w:hAnsi="Arial" w:cs="Arial"/>
        </w:rPr>
        <w:t>S</w:t>
      </w:r>
      <w:r w:rsidR="00240056" w:rsidRPr="001F617D">
        <w:rPr>
          <w:rFonts w:ascii="Arial" w:hAnsi="Arial" w:cs="Arial"/>
        </w:rPr>
        <w:t>pecific options for action</w:t>
      </w:r>
      <w:r w:rsidR="00670BED" w:rsidRPr="001F617D">
        <w:rPr>
          <w:rFonts w:ascii="Arial" w:hAnsi="Arial" w:cs="Arial"/>
        </w:rPr>
        <w:t xml:space="preserve"> are identified, as outlined here</w:t>
      </w:r>
      <w:r w:rsidR="00240056" w:rsidRPr="001F617D">
        <w:rPr>
          <w:rFonts w:ascii="Arial" w:hAnsi="Arial" w:cs="Arial"/>
        </w:rPr>
        <w:t xml:space="preserve">: </w:t>
      </w:r>
    </w:p>
    <w:p w14:paraId="70A667A1" w14:textId="13AED271" w:rsidR="00240056" w:rsidRPr="00C1384E" w:rsidRDefault="00C231D1" w:rsidP="00807D52">
      <w:pPr>
        <w:ind w:left="720" w:hanging="720"/>
        <w:rPr>
          <w:rFonts w:ascii="Arial" w:hAnsi="Arial" w:cs="Arial"/>
          <w:b/>
          <w:color w:val="FF0000"/>
        </w:rPr>
      </w:pPr>
      <w:r w:rsidRPr="00C1384E">
        <w:rPr>
          <w:rFonts w:ascii="Arial" w:hAnsi="Arial" w:cs="Arial"/>
          <w:b/>
          <w:color w:val="FF0000"/>
        </w:rPr>
        <w:t>Action: A</w:t>
      </w:r>
      <w:r w:rsidR="00240056" w:rsidRPr="00C1384E">
        <w:rPr>
          <w:rFonts w:ascii="Arial" w:hAnsi="Arial" w:cs="Arial"/>
          <w:b/>
          <w:color w:val="FF0000"/>
        </w:rPr>
        <w:t>dopt</w:t>
      </w:r>
      <w:r w:rsidR="00434B85" w:rsidRPr="00C1384E">
        <w:rPr>
          <w:rFonts w:ascii="Arial" w:hAnsi="Arial" w:cs="Arial"/>
          <w:b/>
          <w:color w:val="FF0000"/>
        </w:rPr>
        <w:t xml:space="preserve"> </w:t>
      </w:r>
      <w:r w:rsidR="00240056" w:rsidRPr="00C1384E">
        <w:rPr>
          <w:rFonts w:ascii="Arial" w:hAnsi="Arial" w:cs="Arial"/>
          <w:b/>
          <w:color w:val="FF0000"/>
        </w:rPr>
        <w:t>secure</w:t>
      </w:r>
      <w:r w:rsidR="00434B85" w:rsidRPr="00C1384E">
        <w:rPr>
          <w:rFonts w:ascii="Arial" w:hAnsi="Arial" w:cs="Arial"/>
          <w:b/>
          <w:color w:val="FF0000"/>
        </w:rPr>
        <w:t xml:space="preserve">, adjustable or </w:t>
      </w:r>
      <w:r w:rsidR="00240056" w:rsidRPr="00C1384E">
        <w:rPr>
          <w:rFonts w:ascii="Arial" w:hAnsi="Arial" w:cs="Arial"/>
          <w:b/>
          <w:color w:val="FF0000"/>
        </w:rPr>
        <w:t>responsive work arrangements</w:t>
      </w:r>
      <w:r w:rsidRPr="00C1384E">
        <w:rPr>
          <w:rFonts w:ascii="Arial" w:hAnsi="Arial" w:cs="Arial"/>
          <w:b/>
          <w:color w:val="FF0000"/>
        </w:rPr>
        <w:t xml:space="preserve"> as an option for</w:t>
      </w:r>
      <w:r w:rsidR="004D2B82" w:rsidRPr="00C1384E">
        <w:rPr>
          <w:rFonts w:ascii="Arial" w:hAnsi="Arial" w:cs="Arial"/>
          <w:b/>
          <w:color w:val="FF0000"/>
        </w:rPr>
        <w:t xml:space="preserve"> </w:t>
      </w:r>
      <w:r w:rsidRPr="00C1384E">
        <w:rPr>
          <w:rFonts w:ascii="Arial" w:hAnsi="Arial" w:cs="Arial"/>
          <w:b/>
          <w:color w:val="FF0000"/>
        </w:rPr>
        <w:t>permanent part-time employees</w:t>
      </w:r>
      <w:r w:rsidR="005E12E4" w:rsidRPr="00C1384E">
        <w:rPr>
          <w:rFonts w:ascii="Arial" w:hAnsi="Arial" w:cs="Arial"/>
          <w:b/>
          <w:color w:val="FF0000"/>
        </w:rPr>
        <w:t>.</w:t>
      </w:r>
    </w:p>
    <w:p w14:paraId="35E57947" w14:textId="2BDE3846" w:rsidR="00434B85" w:rsidRPr="001F617D" w:rsidRDefault="00434B85" w:rsidP="00DF5292">
      <w:pPr>
        <w:rPr>
          <w:rFonts w:ascii="Arial" w:hAnsi="Arial" w:cs="Arial"/>
          <w:color w:val="000000" w:themeColor="text1"/>
        </w:rPr>
      </w:pPr>
      <w:r w:rsidRPr="001F617D">
        <w:rPr>
          <w:rFonts w:ascii="Arial" w:hAnsi="Arial" w:cs="Arial"/>
          <w:color w:val="000000" w:themeColor="text1"/>
        </w:rPr>
        <w:t>‘</w:t>
      </w:r>
      <w:r w:rsidR="005E12E4" w:rsidRPr="001F617D">
        <w:rPr>
          <w:rFonts w:ascii="Arial" w:hAnsi="Arial" w:cs="Arial"/>
          <w:color w:val="000000" w:themeColor="text1"/>
        </w:rPr>
        <w:t>F</w:t>
      </w:r>
      <w:r w:rsidRPr="001F617D">
        <w:rPr>
          <w:rFonts w:ascii="Arial" w:hAnsi="Arial" w:cs="Arial"/>
          <w:color w:val="000000" w:themeColor="text1"/>
        </w:rPr>
        <w:t xml:space="preserve">lexible part-time’ work provisions </w:t>
      </w:r>
      <w:r w:rsidR="005E12E4" w:rsidRPr="001F617D">
        <w:rPr>
          <w:rFonts w:ascii="Arial" w:hAnsi="Arial" w:cs="Arial"/>
          <w:color w:val="000000" w:themeColor="text1"/>
        </w:rPr>
        <w:t xml:space="preserve">in current </w:t>
      </w:r>
      <w:r w:rsidRPr="001F617D">
        <w:rPr>
          <w:rFonts w:ascii="Arial" w:hAnsi="Arial" w:cs="Arial"/>
          <w:color w:val="000000" w:themeColor="text1"/>
        </w:rPr>
        <w:t>enterprise agreements</w:t>
      </w:r>
      <w:r w:rsidR="005E12E4" w:rsidRPr="001F617D">
        <w:rPr>
          <w:rFonts w:ascii="Arial" w:hAnsi="Arial" w:cs="Arial"/>
          <w:color w:val="000000" w:themeColor="text1"/>
        </w:rPr>
        <w:t xml:space="preserve"> and some awards </w:t>
      </w:r>
      <w:r w:rsidRPr="001F617D">
        <w:rPr>
          <w:rFonts w:ascii="Arial" w:hAnsi="Arial" w:cs="Arial"/>
          <w:color w:val="000000" w:themeColor="text1"/>
        </w:rPr>
        <w:t xml:space="preserve">establish bands of minimum and maximum hours within which part-time employees’ regular work hours can vary. </w:t>
      </w:r>
      <w:r w:rsidR="005E12E4" w:rsidRPr="001F617D">
        <w:rPr>
          <w:rFonts w:ascii="Arial" w:hAnsi="Arial" w:cs="Arial"/>
          <w:color w:val="000000" w:themeColor="text1"/>
        </w:rPr>
        <w:t xml:space="preserve">The finer details of any </w:t>
      </w:r>
      <w:r w:rsidR="00C231D1" w:rsidRPr="001F617D">
        <w:rPr>
          <w:rFonts w:ascii="Arial" w:hAnsi="Arial" w:cs="Arial"/>
          <w:color w:val="000000" w:themeColor="text1"/>
        </w:rPr>
        <w:t xml:space="preserve">such </w:t>
      </w:r>
      <w:r w:rsidR="005E12E4" w:rsidRPr="001F617D">
        <w:rPr>
          <w:rFonts w:ascii="Arial" w:hAnsi="Arial" w:cs="Arial"/>
          <w:color w:val="000000" w:themeColor="text1"/>
        </w:rPr>
        <w:t>provi</w:t>
      </w:r>
      <w:r w:rsidR="00C231D1" w:rsidRPr="001F617D">
        <w:rPr>
          <w:rFonts w:ascii="Arial" w:hAnsi="Arial" w:cs="Arial"/>
          <w:color w:val="000000" w:themeColor="text1"/>
        </w:rPr>
        <w:t>sion</w:t>
      </w:r>
      <w:r w:rsidR="007C62B1" w:rsidRPr="001F617D">
        <w:rPr>
          <w:rFonts w:ascii="Arial" w:hAnsi="Arial" w:cs="Arial"/>
          <w:color w:val="000000" w:themeColor="text1"/>
        </w:rPr>
        <w:t>s</w:t>
      </w:r>
      <w:r w:rsidR="005E12E4" w:rsidRPr="001F617D">
        <w:rPr>
          <w:rFonts w:ascii="Arial" w:hAnsi="Arial" w:cs="Arial"/>
          <w:color w:val="000000" w:themeColor="text1"/>
        </w:rPr>
        <w:t xml:space="preserve"> </w:t>
      </w:r>
      <w:r w:rsidR="00C231D1" w:rsidRPr="001F617D">
        <w:rPr>
          <w:rFonts w:ascii="Arial" w:hAnsi="Arial" w:cs="Arial"/>
          <w:color w:val="000000" w:themeColor="text1"/>
        </w:rPr>
        <w:t xml:space="preserve">are critical to the development of an option that provides for secure work. </w:t>
      </w:r>
      <w:r w:rsidRPr="001F617D">
        <w:rPr>
          <w:rFonts w:ascii="Arial" w:hAnsi="Arial" w:cs="Arial"/>
          <w:color w:val="000000" w:themeColor="text1"/>
        </w:rPr>
        <w:t xml:space="preserve">Considerations </w:t>
      </w:r>
      <w:r w:rsidR="005E12E4" w:rsidRPr="001F617D">
        <w:rPr>
          <w:rFonts w:ascii="Arial" w:hAnsi="Arial" w:cs="Arial"/>
          <w:color w:val="000000" w:themeColor="text1"/>
        </w:rPr>
        <w:t>for the industry partners (employers and unions) in collaborating to establish</w:t>
      </w:r>
      <w:r w:rsidRPr="001F617D">
        <w:rPr>
          <w:rFonts w:ascii="Arial" w:hAnsi="Arial" w:cs="Arial"/>
          <w:color w:val="000000" w:themeColor="text1"/>
        </w:rPr>
        <w:t xml:space="preserve"> more responsive, adjustable part-time arrangements include: </w:t>
      </w:r>
    </w:p>
    <w:p w14:paraId="3F6A6C30" w14:textId="4B0BD960" w:rsidR="00434B85" w:rsidRPr="001F617D" w:rsidRDefault="00434B85" w:rsidP="0006708E">
      <w:pPr>
        <w:pStyle w:val="ListParagraph"/>
        <w:numPr>
          <w:ilvl w:val="0"/>
          <w:numId w:val="31"/>
        </w:numPr>
        <w:spacing w:after="0"/>
        <w:rPr>
          <w:rFonts w:ascii="Arial" w:hAnsi="Arial" w:cs="Arial"/>
          <w:color w:val="000000" w:themeColor="text1"/>
        </w:rPr>
      </w:pPr>
      <w:r w:rsidRPr="001F617D">
        <w:rPr>
          <w:rFonts w:ascii="Arial" w:hAnsi="Arial" w:cs="Arial"/>
          <w:color w:val="000000" w:themeColor="text1"/>
        </w:rPr>
        <w:t xml:space="preserve">Should the option be in addition to a regular part-time employment option? </w:t>
      </w:r>
    </w:p>
    <w:p w14:paraId="70C54DA5" w14:textId="3DDCB3EA" w:rsidR="00434B85" w:rsidRPr="001F617D" w:rsidRDefault="00434B85" w:rsidP="0006708E">
      <w:pPr>
        <w:pStyle w:val="ListParagraph"/>
        <w:numPr>
          <w:ilvl w:val="0"/>
          <w:numId w:val="31"/>
        </w:numPr>
        <w:spacing w:after="0"/>
        <w:rPr>
          <w:rFonts w:ascii="Arial" w:hAnsi="Arial" w:cs="Arial"/>
          <w:color w:val="000000" w:themeColor="text1"/>
        </w:rPr>
      </w:pPr>
      <w:r w:rsidRPr="001F617D">
        <w:rPr>
          <w:rFonts w:ascii="Arial" w:hAnsi="Arial" w:cs="Arial"/>
          <w:color w:val="000000" w:themeColor="text1"/>
        </w:rPr>
        <w:t xml:space="preserve">Should compensation be paid to </w:t>
      </w:r>
      <w:r w:rsidR="00C231D1" w:rsidRPr="001F617D">
        <w:rPr>
          <w:rFonts w:ascii="Arial" w:hAnsi="Arial" w:cs="Arial"/>
          <w:color w:val="000000" w:themeColor="text1"/>
        </w:rPr>
        <w:t xml:space="preserve">part-time </w:t>
      </w:r>
      <w:r w:rsidRPr="001F617D">
        <w:rPr>
          <w:rFonts w:ascii="Arial" w:hAnsi="Arial" w:cs="Arial"/>
          <w:color w:val="000000" w:themeColor="text1"/>
        </w:rPr>
        <w:t xml:space="preserve">employees </w:t>
      </w:r>
      <w:r w:rsidR="00C231D1" w:rsidRPr="001F617D">
        <w:rPr>
          <w:rFonts w:ascii="Arial" w:hAnsi="Arial" w:cs="Arial"/>
          <w:color w:val="000000" w:themeColor="text1"/>
        </w:rPr>
        <w:t xml:space="preserve">who agree to be available for </w:t>
      </w:r>
      <w:r w:rsidRPr="001F617D">
        <w:rPr>
          <w:rFonts w:ascii="Arial" w:hAnsi="Arial" w:cs="Arial"/>
          <w:color w:val="000000" w:themeColor="text1"/>
        </w:rPr>
        <w:t>increased availability?</w:t>
      </w:r>
    </w:p>
    <w:p w14:paraId="5C409579" w14:textId="4D7C0774" w:rsidR="00434B85" w:rsidRPr="001F617D" w:rsidRDefault="00434B85" w:rsidP="0006708E">
      <w:pPr>
        <w:pStyle w:val="ListParagraph"/>
        <w:numPr>
          <w:ilvl w:val="0"/>
          <w:numId w:val="31"/>
        </w:numPr>
        <w:spacing w:after="0"/>
        <w:rPr>
          <w:rFonts w:ascii="Arial" w:hAnsi="Arial" w:cs="Arial"/>
          <w:color w:val="000000" w:themeColor="text1"/>
        </w:rPr>
      </w:pPr>
      <w:r w:rsidRPr="001F617D">
        <w:rPr>
          <w:rFonts w:ascii="Arial" w:hAnsi="Arial" w:cs="Arial"/>
          <w:color w:val="000000" w:themeColor="text1"/>
        </w:rPr>
        <w:t>What period is reasonable for averaging an employee’s hours (e.g. a fortnight)?</w:t>
      </w:r>
    </w:p>
    <w:p w14:paraId="34B31767" w14:textId="7C762107" w:rsidR="00434B85" w:rsidRPr="001F617D" w:rsidRDefault="00434B85" w:rsidP="0006708E">
      <w:pPr>
        <w:pStyle w:val="ListParagraph"/>
        <w:numPr>
          <w:ilvl w:val="0"/>
          <w:numId w:val="31"/>
        </w:numPr>
        <w:spacing w:after="0"/>
        <w:rPr>
          <w:rFonts w:ascii="Arial" w:hAnsi="Arial" w:cs="Arial"/>
          <w:color w:val="000000" w:themeColor="text1"/>
        </w:rPr>
      </w:pPr>
      <w:r w:rsidRPr="001F617D">
        <w:rPr>
          <w:rFonts w:ascii="Arial" w:hAnsi="Arial" w:cs="Arial"/>
          <w:color w:val="000000" w:themeColor="text1"/>
        </w:rPr>
        <w:lastRenderedPageBreak/>
        <w:t xml:space="preserve">What proportion of hours should be </w:t>
      </w:r>
      <w:r w:rsidR="00C231D1" w:rsidRPr="001F617D">
        <w:rPr>
          <w:rFonts w:ascii="Arial" w:hAnsi="Arial" w:cs="Arial"/>
          <w:color w:val="000000" w:themeColor="text1"/>
        </w:rPr>
        <w:t>adjustable</w:t>
      </w:r>
      <w:r w:rsidRPr="001F617D">
        <w:rPr>
          <w:rFonts w:ascii="Arial" w:hAnsi="Arial" w:cs="Arial"/>
          <w:color w:val="000000" w:themeColor="text1"/>
        </w:rPr>
        <w:t>? (i.e. what range between minimum guaranteed and maximum hours is reasonable and does not lead to ‘on-demand’ work?).</w:t>
      </w:r>
    </w:p>
    <w:p w14:paraId="55959917" w14:textId="1B537B47" w:rsidR="00434B85" w:rsidRPr="001F617D" w:rsidRDefault="00434B85" w:rsidP="0006708E">
      <w:pPr>
        <w:pStyle w:val="ListParagraph"/>
        <w:numPr>
          <w:ilvl w:val="0"/>
          <w:numId w:val="31"/>
        </w:numPr>
        <w:spacing w:after="0"/>
        <w:rPr>
          <w:rFonts w:ascii="Arial" w:hAnsi="Arial" w:cs="Arial"/>
          <w:color w:val="000000" w:themeColor="text1"/>
        </w:rPr>
      </w:pPr>
      <w:r w:rsidRPr="001F617D">
        <w:rPr>
          <w:rFonts w:ascii="Arial" w:hAnsi="Arial" w:cs="Arial"/>
          <w:color w:val="000000" w:themeColor="text1"/>
        </w:rPr>
        <w:t xml:space="preserve">After what period on </w:t>
      </w:r>
      <w:r w:rsidR="00C231D1" w:rsidRPr="001F617D">
        <w:rPr>
          <w:rFonts w:ascii="Arial" w:hAnsi="Arial" w:cs="Arial"/>
          <w:color w:val="000000" w:themeColor="text1"/>
        </w:rPr>
        <w:t>adjustable</w:t>
      </w:r>
      <w:r w:rsidRPr="001F617D">
        <w:rPr>
          <w:rFonts w:ascii="Arial" w:hAnsi="Arial" w:cs="Arial"/>
          <w:color w:val="000000" w:themeColor="text1"/>
        </w:rPr>
        <w:t xml:space="preserve"> hours should there be a review of the employee’s contract hours to offer a contract reflecting the actual minimum hours regularly worked by the employee?</w:t>
      </w:r>
    </w:p>
    <w:p w14:paraId="6CAD1C72" w14:textId="77777777" w:rsidR="00BB7789" w:rsidRPr="001F617D" w:rsidRDefault="00BB7789" w:rsidP="002F6721">
      <w:pPr>
        <w:spacing w:after="0"/>
        <w:rPr>
          <w:rFonts w:ascii="Arial" w:hAnsi="Arial" w:cs="Arial"/>
          <w:color w:val="000000" w:themeColor="text1"/>
        </w:rPr>
      </w:pPr>
    </w:p>
    <w:p w14:paraId="4751C185" w14:textId="4C625CDD" w:rsidR="007C62B1" w:rsidRPr="00C1384E" w:rsidRDefault="007C62B1" w:rsidP="00106238">
      <w:pPr>
        <w:rPr>
          <w:rFonts w:ascii="Arial" w:hAnsi="Arial" w:cs="Arial"/>
          <w:b/>
          <w:color w:val="FF0000"/>
        </w:rPr>
      </w:pPr>
      <w:r w:rsidRPr="00C1384E">
        <w:rPr>
          <w:rFonts w:ascii="Arial" w:hAnsi="Arial" w:cs="Arial"/>
          <w:b/>
          <w:color w:val="FF0000"/>
        </w:rPr>
        <w:t>Action: Establish reasonable minimum engagement periods for part-time employees.</w:t>
      </w:r>
    </w:p>
    <w:p w14:paraId="749158BB" w14:textId="52638C05" w:rsidR="007C62B1" w:rsidRPr="001F617D" w:rsidRDefault="007C62B1" w:rsidP="00106238">
      <w:pPr>
        <w:rPr>
          <w:rFonts w:ascii="Arial" w:hAnsi="Arial" w:cs="Arial"/>
          <w:color w:val="000000" w:themeColor="text1"/>
        </w:rPr>
      </w:pPr>
      <w:r w:rsidRPr="001F617D">
        <w:rPr>
          <w:rFonts w:ascii="Arial" w:hAnsi="Arial" w:cs="Arial"/>
          <w:color w:val="000000" w:themeColor="text1"/>
        </w:rPr>
        <w:t xml:space="preserve">This action is proposed to underpin workforce sustainability and the development of more responsive and </w:t>
      </w:r>
      <w:r w:rsidR="005842E9" w:rsidRPr="001F617D">
        <w:rPr>
          <w:rFonts w:ascii="Arial" w:hAnsi="Arial" w:cs="Arial"/>
          <w:color w:val="000000" w:themeColor="text1"/>
        </w:rPr>
        <w:t>adjustable</w:t>
      </w:r>
      <w:r w:rsidRPr="001F617D">
        <w:rPr>
          <w:rFonts w:ascii="Arial" w:hAnsi="Arial" w:cs="Arial"/>
          <w:color w:val="000000" w:themeColor="text1"/>
        </w:rPr>
        <w:t xml:space="preserve"> part-time employment strategies. It supports employment security and mitigates against development of ‘on-demand’ and zero-hours disability support work.</w:t>
      </w:r>
    </w:p>
    <w:p w14:paraId="092F7E3A" w14:textId="05C1BC99" w:rsidR="007C62B1" w:rsidRPr="001F617D" w:rsidRDefault="007C62B1" w:rsidP="00106238">
      <w:pPr>
        <w:rPr>
          <w:rFonts w:ascii="Arial" w:hAnsi="Arial" w:cs="Arial"/>
          <w:color w:val="000000" w:themeColor="text1"/>
        </w:rPr>
      </w:pPr>
      <w:r w:rsidRPr="001F617D">
        <w:rPr>
          <w:rFonts w:ascii="Arial" w:hAnsi="Arial" w:cs="Arial"/>
          <w:color w:val="000000" w:themeColor="text1"/>
        </w:rPr>
        <w:t xml:space="preserve">While lengthy minimum engagement periods can be highly challenging, especially for small services, providers identified that provision of most disability services can be organised within reasonably long periods. Packaging support services provided by a single worker into reasonable minimum engagements entails risks and difficulties that are not unreasonable or unable to be managed in most cases. Further, engaging part-time DSWs for very short periods of work is likely to undermine retention and workforce sustainability and the practice will not support a viable </w:t>
      </w:r>
      <w:r w:rsidR="005842E9" w:rsidRPr="001F617D">
        <w:rPr>
          <w:rFonts w:ascii="Arial" w:hAnsi="Arial" w:cs="Arial"/>
          <w:color w:val="000000" w:themeColor="text1"/>
        </w:rPr>
        <w:t>adjustable and responsive</w:t>
      </w:r>
      <w:r w:rsidRPr="001F617D">
        <w:rPr>
          <w:rFonts w:ascii="Arial" w:hAnsi="Arial" w:cs="Arial"/>
          <w:color w:val="000000" w:themeColor="text1"/>
        </w:rPr>
        <w:t xml:space="preserve"> part-time employment strategy.</w:t>
      </w:r>
    </w:p>
    <w:p w14:paraId="4B31346C" w14:textId="77777777" w:rsidR="007C62B1" w:rsidRPr="00C1384E" w:rsidRDefault="007C62B1" w:rsidP="00106238">
      <w:pPr>
        <w:rPr>
          <w:rFonts w:ascii="Arial" w:hAnsi="Arial" w:cs="Arial"/>
          <w:b/>
          <w:color w:val="FF0000"/>
        </w:rPr>
      </w:pPr>
      <w:r w:rsidRPr="00C1384E">
        <w:rPr>
          <w:rFonts w:ascii="Arial" w:hAnsi="Arial" w:cs="Arial"/>
          <w:b/>
          <w:color w:val="FF0000"/>
        </w:rPr>
        <w:t xml:space="preserve">Action: Build flexibility across services and participants through self-managed teams and work </w:t>
      </w:r>
    </w:p>
    <w:p w14:paraId="372FDF36" w14:textId="61CD71F0" w:rsidR="007C62B1" w:rsidRPr="001F617D" w:rsidRDefault="00733EA2" w:rsidP="00733EA2">
      <w:pPr>
        <w:rPr>
          <w:rFonts w:ascii="Arial" w:hAnsi="Arial" w:cs="Arial"/>
          <w:color w:val="000000" w:themeColor="text1"/>
        </w:rPr>
      </w:pPr>
      <w:r w:rsidRPr="001F617D">
        <w:rPr>
          <w:rFonts w:ascii="Arial" w:hAnsi="Arial" w:cs="Arial"/>
          <w:color w:val="000000" w:themeColor="text1"/>
        </w:rPr>
        <w:t xml:space="preserve">This action is proposed to provide for employee self-management of work as part of a broader skilled team approach. The underlying rationale is to enable quality service provision based on a skilled workforce and secure support jobs within a flatter organisational structure. </w:t>
      </w:r>
      <w:r w:rsidR="007C62B1" w:rsidRPr="001F617D">
        <w:rPr>
          <w:rFonts w:ascii="Arial" w:hAnsi="Arial" w:cs="Arial"/>
          <w:color w:val="000000" w:themeColor="text1"/>
        </w:rPr>
        <w:t xml:space="preserve">This action </w:t>
      </w:r>
      <w:r w:rsidRPr="001F617D">
        <w:rPr>
          <w:rFonts w:ascii="Arial" w:hAnsi="Arial" w:cs="Arial"/>
          <w:color w:val="000000" w:themeColor="text1"/>
        </w:rPr>
        <w:t xml:space="preserve">can </w:t>
      </w:r>
      <w:r w:rsidR="007C62B1" w:rsidRPr="001F617D">
        <w:rPr>
          <w:rFonts w:ascii="Arial" w:hAnsi="Arial" w:cs="Arial"/>
          <w:color w:val="000000" w:themeColor="text1"/>
        </w:rPr>
        <w:t xml:space="preserve">also </w:t>
      </w:r>
      <w:r w:rsidRPr="001F617D">
        <w:rPr>
          <w:rFonts w:ascii="Arial" w:hAnsi="Arial" w:cs="Arial"/>
          <w:color w:val="000000" w:themeColor="text1"/>
        </w:rPr>
        <w:t xml:space="preserve">underpin greater </w:t>
      </w:r>
      <w:r w:rsidR="007C62B1" w:rsidRPr="001F617D">
        <w:rPr>
          <w:rFonts w:ascii="Arial" w:hAnsi="Arial" w:cs="Arial"/>
          <w:color w:val="000000" w:themeColor="text1"/>
        </w:rPr>
        <w:t>flexibility in deployment of support workers across multiple service locati</w:t>
      </w:r>
      <w:r w:rsidRPr="001F617D">
        <w:rPr>
          <w:rFonts w:ascii="Arial" w:hAnsi="Arial" w:cs="Arial"/>
          <w:color w:val="000000" w:themeColor="text1"/>
        </w:rPr>
        <w:t xml:space="preserve">ons. </w:t>
      </w:r>
    </w:p>
    <w:p w14:paraId="6D17B5CB" w14:textId="77777777" w:rsidR="00733EA2" w:rsidRPr="00C1384E" w:rsidRDefault="00733EA2" w:rsidP="00733EA2">
      <w:pPr>
        <w:rPr>
          <w:rFonts w:ascii="Arial" w:hAnsi="Arial" w:cs="Arial"/>
          <w:b/>
          <w:color w:val="FF0000"/>
        </w:rPr>
      </w:pPr>
      <w:r w:rsidRPr="00C1384E">
        <w:rPr>
          <w:rFonts w:ascii="Arial" w:hAnsi="Arial" w:cs="Arial"/>
          <w:b/>
          <w:color w:val="FF0000"/>
        </w:rPr>
        <w:t xml:space="preserve">Action: Minimise casual employment </w:t>
      </w:r>
    </w:p>
    <w:p w14:paraId="161349EC" w14:textId="7ABEDA02" w:rsidR="00733EA2" w:rsidRPr="001F617D" w:rsidRDefault="00733EA2" w:rsidP="00733EA2">
      <w:pPr>
        <w:rPr>
          <w:rFonts w:ascii="Arial" w:hAnsi="Arial" w:cs="Arial"/>
          <w:color w:val="000000" w:themeColor="text1"/>
        </w:rPr>
      </w:pPr>
      <w:r w:rsidRPr="001F617D">
        <w:rPr>
          <w:rFonts w:ascii="Arial" w:hAnsi="Arial" w:cs="Arial"/>
          <w:color w:val="000000" w:themeColor="text1"/>
        </w:rPr>
        <w:t>The minimisation of casual employment is an important complementary str</w:t>
      </w:r>
      <w:r w:rsidR="005842E9" w:rsidRPr="001F617D">
        <w:rPr>
          <w:rFonts w:ascii="Arial" w:hAnsi="Arial" w:cs="Arial"/>
          <w:color w:val="000000" w:themeColor="text1"/>
        </w:rPr>
        <w:t xml:space="preserve">ategy to the establishment of an adjustable </w:t>
      </w:r>
      <w:r w:rsidRPr="001F617D">
        <w:rPr>
          <w:rFonts w:ascii="Arial" w:hAnsi="Arial" w:cs="Arial"/>
          <w:color w:val="000000" w:themeColor="text1"/>
        </w:rPr>
        <w:t xml:space="preserve">part-time work initiative and supports increased employment security. It is </w:t>
      </w:r>
      <w:r w:rsidR="001C207E" w:rsidRPr="001F617D">
        <w:rPr>
          <w:rFonts w:ascii="Arial" w:hAnsi="Arial" w:cs="Arial"/>
          <w:color w:val="000000" w:themeColor="text1"/>
        </w:rPr>
        <w:t>proposed</w:t>
      </w:r>
      <w:r w:rsidRPr="001F617D">
        <w:rPr>
          <w:rFonts w:ascii="Arial" w:hAnsi="Arial" w:cs="Arial"/>
          <w:color w:val="000000" w:themeColor="text1"/>
        </w:rPr>
        <w:t xml:space="preserve"> this could be advanced through both restricting the use of casual employment arrangements to irregular short-term </w:t>
      </w:r>
      <w:r w:rsidR="00D271A0" w:rsidRPr="001F617D">
        <w:rPr>
          <w:rFonts w:ascii="Arial" w:hAnsi="Arial" w:cs="Arial"/>
          <w:color w:val="000000" w:themeColor="text1"/>
        </w:rPr>
        <w:t>work and</w:t>
      </w:r>
      <w:r w:rsidRPr="001F617D">
        <w:rPr>
          <w:rFonts w:ascii="Arial" w:hAnsi="Arial" w:cs="Arial"/>
          <w:color w:val="000000" w:themeColor="text1"/>
        </w:rPr>
        <w:t xml:space="preserve"> facilitating conversion of casual employees to permanent part-time employment.</w:t>
      </w:r>
    </w:p>
    <w:p w14:paraId="7356238A" w14:textId="61FAF204" w:rsidR="009E7ED6" w:rsidRPr="001F617D" w:rsidRDefault="009E7ED6" w:rsidP="00DA5491">
      <w:pPr>
        <w:pStyle w:val="Heading3"/>
        <w:rPr>
          <w:rFonts w:ascii="Arial" w:hAnsi="Arial" w:cs="Arial"/>
        </w:rPr>
      </w:pPr>
      <w:r w:rsidRPr="001F617D">
        <w:rPr>
          <w:rFonts w:ascii="Arial" w:hAnsi="Arial" w:cs="Arial"/>
        </w:rPr>
        <w:t>Recommen</w:t>
      </w:r>
      <w:r w:rsidR="00E345B4" w:rsidRPr="001F617D">
        <w:rPr>
          <w:rFonts w:ascii="Arial" w:hAnsi="Arial" w:cs="Arial"/>
        </w:rPr>
        <w:t>dation</w:t>
      </w:r>
      <w:r w:rsidR="004C3CF3" w:rsidRPr="001F617D">
        <w:rPr>
          <w:rFonts w:ascii="Arial" w:hAnsi="Arial" w:cs="Arial"/>
        </w:rPr>
        <w:t>s</w:t>
      </w:r>
      <w:r w:rsidR="00DA5491" w:rsidRPr="001F617D">
        <w:rPr>
          <w:rFonts w:ascii="Arial" w:hAnsi="Arial" w:cs="Arial"/>
        </w:rPr>
        <w:t xml:space="preserve"> (Section 5)</w:t>
      </w:r>
    </w:p>
    <w:p w14:paraId="5FD09C68" w14:textId="6CFCBC2D" w:rsidR="00DA5491" w:rsidRPr="001F617D" w:rsidRDefault="00DC6DCA" w:rsidP="00641664">
      <w:pPr>
        <w:rPr>
          <w:rFonts w:ascii="Arial" w:hAnsi="Arial" w:cs="Arial"/>
          <w:color w:val="000000" w:themeColor="text1"/>
        </w:rPr>
      </w:pPr>
      <w:r w:rsidRPr="001F617D">
        <w:rPr>
          <w:rFonts w:ascii="Arial" w:hAnsi="Arial" w:cs="Arial"/>
          <w:color w:val="000000" w:themeColor="text1"/>
        </w:rPr>
        <w:t xml:space="preserve">Collaboration between </w:t>
      </w:r>
      <w:r w:rsidR="00641664" w:rsidRPr="001F617D">
        <w:rPr>
          <w:rFonts w:ascii="Arial" w:hAnsi="Arial" w:cs="Arial"/>
          <w:color w:val="000000" w:themeColor="text1"/>
        </w:rPr>
        <w:t>disability service providers</w:t>
      </w:r>
      <w:r w:rsidR="00915D6A" w:rsidRPr="001F617D">
        <w:rPr>
          <w:rFonts w:ascii="Arial" w:hAnsi="Arial" w:cs="Arial"/>
          <w:color w:val="000000" w:themeColor="text1"/>
        </w:rPr>
        <w:t>, their employees</w:t>
      </w:r>
      <w:r w:rsidR="00641664" w:rsidRPr="001F617D">
        <w:rPr>
          <w:rFonts w:ascii="Arial" w:hAnsi="Arial" w:cs="Arial"/>
          <w:color w:val="000000" w:themeColor="text1"/>
        </w:rPr>
        <w:t xml:space="preserve"> and unions </w:t>
      </w:r>
      <w:proofErr w:type="gramStart"/>
      <w:r w:rsidRPr="001F617D">
        <w:rPr>
          <w:rFonts w:ascii="Arial" w:hAnsi="Arial" w:cs="Arial"/>
          <w:color w:val="000000" w:themeColor="text1"/>
        </w:rPr>
        <w:t>is</w:t>
      </w:r>
      <w:proofErr w:type="gramEnd"/>
      <w:r w:rsidRPr="001F617D">
        <w:rPr>
          <w:rFonts w:ascii="Arial" w:hAnsi="Arial" w:cs="Arial"/>
          <w:color w:val="000000" w:themeColor="text1"/>
        </w:rPr>
        <w:t xml:space="preserve"> necessary to advance the a</w:t>
      </w:r>
      <w:r w:rsidR="00641664" w:rsidRPr="001F617D">
        <w:rPr>
          <w:rFonts w:ascii="Arial" w:hAnsi="Arial" w:cs="Arial"/>
          <w:color w:val="000000" w:themeColor="text1"/>
        </w:rPr>
        <w:t>ction</w:t>
      </w:r>
      <w:r w:rsidRPr="001F617D">
        <w:rPr>
          <w:rFonts w:ascii="Arial" w:hAnsi="Arial" w:cs="Arial"/>
          <w:color w:val="000000" w:themeColor="text1"/>
        </w:rPr>
        <w:t>s</w:t>
      </w:r>
      <w:r w:rsidR="00641664" w:rsidRPr="001F617D">
        <w:rPr>
          <w:rFonts w:ascii="Arial" w:hAnsi="Arial" w:cs="Arial"/>
          <w:color w:val="000000" w:themeColor="text1"/>
        </w:rPr>
        <w:t xml:space="preserve"> presented in this report</w:t>
      </w:r>
      <w:r w:rsidR="00DA5491" w:rsidRPr="001F617D">
        <w:rPr>
          <w:rFonts w:ascii="Arial" w:hAnsi="Arial" w:cs="Arial"/>
          <w:color w:val="000000" w:themeColor="text1"/>
        </w:rPr>
        <w:t>. Beyond the workplace, whole-of-</w:t>
      </w:r>
      <w:r w:rsidR="00915D6A" w:rsidRPr="001F617D">
        <w:rPr>
          <w:rFonts w:ascii="Arial" w:hAnsi="Arial" w:cs="Arial"/>
          <w:color w:val="000000" w:themeColor="text1"/>
        </w:rPr>
        <w:t>sector</w:t>
      </w:r>
      <w:r w:rsidR="00DA5491" w:rsidRPr="001F617D">
        <w:rPr>
          <w:rFonts w:ascii="Arial" w:hAnsi="Arial" w:cs="Arial"/>
          <w:color w:val="000000" w:themeColor="text1"/>
        </w:rPr>
        <w:t xml:space="preserve"> responses for the creation of adjustable and responsive services based on sustainable workforces and secure work </w:t>
      </w:r>
      <w:r w:rsidR="00915D6A" w:rsidRPr="001F617D">
        <w:rPr>
          <w:rFonts w:ascii="Arial" w:hAnsi="Arial" w:cs="Arial"/>
          <w:color w:val="000000" w:themeColor="text1"/>
        </w:rPr>
        <w:t>in the national support system need</w:t>
      </w:r>
      <w:r w:rsidR="00DA5491" w:rsidRPr="001F617D">
        <w:rPr>
          <w:rFonts w:ascii="Arial" w:hAnsi="Arial" w:cs="Arial"/>
          <w:color w:val="000000" w:themeColor="text1"/>
        </w:rPr>
        <w:t xml:space="preserve"> be led by the Federal Government</w:t>
      </w:r>
      <w:r w:rsidR="00915D6A" w:rsidRPr="001F617D">
        <w:rPr>
          <w:rFonts w:ascii="Arial" w:hAnsi="Arial" w:cs="Arial"/>
          <w:color w:val="000000" w:themeColor="text1"/>
        </w:rPr>
        <w:t>.</w:t>
      </w:r>
    </w:p>
    <w:p w14:paraId="62B8E2F6" w14:textId="77777777" w:rsidR="00ED56E0" w:rsidRDefault="00ED56E0">
      <w:pPr>
        <w:rPr>
          <w:rFonts w:ascii="Arial" w:hAnsi="Arial" w:cs="Arial"/>
          <w:color w:val="000000" w:themeColor="text1"/>
        </w:rPr>
      </w:pPr>
      <w:r>
        <w:rPr>
          <w:rFonts w:ascii="Arial" w:hAnsi="Arial" w:cs="Arial"/>
          <w:color w:val="000000" w:themeColor="text1"/>
        </w:rPr>
        <w:br w:type="page"/>
      </w:r>
    </w:p>
    <w:p w14:paraId="19424988" w14:textId="49DDF2D0" w:rsidR="00641664" w:rsidRPr="00007FB0" w:rsidRDefault="00D271A0" w:rsidP="00641664">
      <w:pPr>
        <w:rPr>
          <w:rFonts w:ascii="Arial" w:hAnsi="Arial" w:cs="Arial"/>
          <w:b/>
          <w:color w:val="FF0000"/>
        </w:rPr>
      </w:pPr>
      <w:r w:rsidRPr="00007FB0">
        <w:rPr>
          <w:rFonts w:ascii="Arial" w:hAnsi="Arial" w:cs="Arial"/>
          <w:b/>
          <w:color w:val="FF0000"/>
        </w:rPr>
        <w:lastRenderedPageBreak/>
        <w:t>Therefore,</w:t>
      </w:r>
      <w:r w:rsidR="00DC6DCA" w:rsidRPr="00007FB0">
        <w:rPr>
          <w:rFonts w:ascii="Arial" w:hAnsi="Arial" w:cs="Arial"/>
          <w:b/>
          <w:color w:val="FF0000"/>
        </w:rPr>
        <w:t xml:space="preserve"> it is recommended that:</w:t>
      </w:r>
    </w:p>
    <w:p w14:paraId="77909723" w14:textId="1EECEA47" w:rsidR="00DA5491" w:rsidRPr="00007FB0" w:rsidRDefault="00DA5491" w:rsidP="0006708E">
      <w:pPr>
        <w:pStyle w:val="ListParagraph"/>
        <w:numPr>
          <w:ilvl w:val="0"/>
          <w:numId w:val="32"/>
        </w:numPr>
        <w:rPr>
          <w:rFonts w:ascii="Arial" w:hAnsi="Arial" w:cs="Arial"/>
          <w:b/>
          <w:color w:val="FF0000"/>
        </w:rPr>
      </w:pPr>
      <w:r w:rsidRPr="00007FB0">
        <w:rPr>
          <w:rFonts w:ascii="Arial" w:hAnsi="Arial" w:cs="Arial"/>
          <w:b/>
          <w:color w:val="FF0000"/>
        </w:rPr>
        <w:t>The Government establish a national forum for collaborative action by service providers, unions and participant representatives to develop and oversee a comprehensive national workforce strategy for disability support services</w:t>
      </w:r>
      <w:r w:rsidR="00D6752B" w:rsidRPr="00007FB0">
        <w:rPr>
          <w:rFonts w:ascii="Arial" w:hAnsi="Arial" w:cs="Arial"/>
          <w:b/>
          <w:color w:val="FF0000"/>
        </w:rPr>
        <w:t xml:space="preserve"> that would enable the development of a </w:t>
      </w:r>
      <w:r w:rsidR="00D271A0" w:rsidRPr="00007FB0">
        <w:rPr>
          <w:rFonts w:ascii="Arial" w:hAnsi="Arial" w:cs="Arial"/>
          <w:b/>
          <w:color w:val="FF0000"/>
        </w:rPr>
        <w:t>high-quality</w:t>
      </w:r>
      <w:r w:rsidR="00D6752B" w:rsidRPr="00007FB0">
        <w:rPr>
          <w:rFonts w:ascii="Arial" w:hAnsi="Arial" w:cs="Arial"/>
          <w:b/>
          <w:color w:val="FF0000"/>
        </w:rPr>
        <w:t xml:space="preserve"> workforce</w:t>
      </w:r>
      <w:r w:rsidRPr="00007FB0">
        <w:rPr>
          <w:rFonts w:ascii="Arial" w:hAnsi="Arial" w:cs="Arial"/>
          <w:b/>
          <w:color w:val="FF0000"/>
        </w:rPr>
        <w:t xml:space="preserve">. </w:t>
      </w:r>
      <w:r w:rsidR="00007FB0">
        <w:rPr>
          <w:rFonts w:ascii="Arial" w:hAnsi="Arial" w:cs="Arial"/>
          <w:b/>
          <w:color w:val="FF0000"/>
        </w:rPr>
        <w:br/>
      </w:r>
    </w:p>
    <w:p w14:paraId="1BB0BE0D" w14:textId="01E477B2" w:rsidR="00641664" w:rsidRPr="00007FB0" w:rsidRDefault="00DC6DCA" w:rsidP="0006708E">
      <w:pPr>
        <w:pStyle w:val="ListParagraph"/>
        <w:numPr>
          <w:ilvl w:val="0"/>
          <w:numId w:val="28"/>
        </w:numPr>
        <w:rPr>
          <w:rFonts w:ascii="Arial" w:hAnsi="Arial" w:cs="Arial"/>
          <w:b/>
          <w:color w:val="FF0000"/>
        </w:rPr>
      </w:pPr>
      <w:r w:rsidRPr="00007FB0">
        <w:rPr>
          <w:rFonts w:ascii="Arial" w:hAnsi="Arial" w:cs="Arial"/>
          <w:b/>
          <w:color w:val="FF0000"/>
        </w:rPr>
        <w:t>K</w:t>
      </w:r>
      <w:r w:rsidR="0088463E" w:rsidRPr="00007FB0">
        <w:rPr>
          <w:rFonts w:ascii="Arial" w:hAnsi="Arial" w:cs="Arial"/>
          <w:b/>
          <w:color w:val="FF0000"/>
        </w:rPr>
        <w:t xml:space="preserve">ey </w:t>
      </w:r>
      <w:r w:rsidR="00641664" w:rsidRPr="00007FB0">
        <w:rPr>
          <w:rFonts w:ascii="Arial" w:hAnsi="Arial" w:cs="Arial"/>
          <w:b/>
          <w:color w:val="FF0000"/>
        </w:rPr>
        <w:t xml:space="preserve">industry </w:t>
      </w:r>
      <w:r w:rsidR="0088463E" w:rsidRPr="00007FB0">
        <w:rPr>
          <w:rFonts w:ascii="Arial" w:hAnsi="Arial" w:cs="Arial"/>
          <w:b/>
          <w:color w:val="FF0000"/>
        </w:rPr>
        <w:t xml:space="preserve">bodies </w:t>
      </w:r>
      <w:r w:rsidR="00D6752B" w:rsidRPr="00007FB0">
        <w:rPr>
          <w:rFonts w:ascii="Arial" w:hAnsi="Arial" w:cs="Arial"/>
          <w:b/>
          <w:color w:val="FF0000"/>
        </w:rPr>
        <w:t xml:space="preserve">and unions enter into industry-wide consultations to </w:t>
      </w:r>
      <w:r w:rsidR="00641664" w:rsidRPr="00007FB0">
        <w:rPr>
          <w:rFonts w:ascii="Arial" w:hAnsi="Arial" w:cs="Arial"/>
          <w:b/>
          <w:color w:val="FF0000"/>
        </w:rPr>
        <w:t>consider implementation of the Options for Action</w:t>
      </w:r>
      <w:r w:rsidR="00D6752B" w:rsidRPr="00007FB0">
        <w:rPr>
          <w:rFonts w:ascii="Arial" w:hAnsi="Arial" w:cs="Arial"/>
          <w:b/>
          <w:color w:val="FF0000"/>
        </w:rPr>
        <w:t>. The Government should be involved in these discussions given their critical role in funding the NDIS</w:t>
      </w:r>
      <w:r w:rsidR="00641664" w:rsidRPr="00007FB0">
        <w:rPr>
          <w:rFonts w:ascii="Arial" w:hAnsi="Arial" w:cs="Arial"/>
          <w:b/>
          <w:color w:val="FF0000"/>
        </w:rPr>
        <w:t>.</w:t>
      </w:r>
      <w:r w:rsidR="00007FB0">
        <w:rPr>
          <w:rFonts w:ascii="Arial" w:hAnsi="Arial" w:cs="Arial"/>
          <w:b/>
          <w:color w:val="FF0000"/>
        </w:rPr>
        <w:br/>
      </w:r>
    </w:p>
    <w:p w14:paraId="55FEB2EB" w14:textId="12B5D658" w:rsidR="00ED56E0" w:rsidRPr="00007FB0" w:rsidRDefault="00D6752B" w:rsidP="00ED56E0">
      <w:pPr>
        <w:pStyle w:val="ListParagraph"/>
        <w:numPr>
          <w:ilvl w:val="0"/>
          <w:numId w:val="28"/>
        </w:numPr>
        <w:rPr>
          <w:rFonts w:ascii="Arial" w:hAnsi="Arial" w:cs="Arial"/>
          <w:b/>
          <w:color w:val="FF0000"/>
        </w:rPr>
      </w:pPr>
      <w:r w:rsidRPr="00007FB0">
        <w:rPr>
          <w:rFonts w:ascii="Arial" w:hAnsi="Arial" w:cs="Arial"/>
          <w:b/>
          <w:color w:val="FF0000"/>
        </w:rPr>
        <w:t xml:space="preserve">In the interim individual service providers engage their workforces and unions in a discussion of the options as part of enterprise bargaining in their workplaces (or through multi-employer bargaining processes). </w:t>
      </w:r>
    </w:p>
    <w:p w14:paraId="08A08FB5" w14:textId="2FF4E1B3" w:rsidR="00D6752B" w:rsidRPr="00ED56E0" w:rsidRDefault="00ED56E0" w:rsidP="00ED56E0">
      <w:pPr>
        <w:rPr>
          <w:rFonts w:ascii="Arial" w:hAnsi="Arial" w:cs="Arial"/>
          <w:color w:val="000000" w:themeColor="text1"/>
        </w:rPr>
      </w:pPr>
      <w:r>
        <w:rPr>
          <w:rFonts w:ascii="Arial" w:hAnsi="Arial" w:cs="Arial"/>
          <w:color w:val="000000" w:themeColor="text1"/>
        </w:rPr>
        <w:br w:type="page"/>
      </w:r>
    </w:p>
    <w:p w14:paraId="37552094" w14:textId="73286299" w:rsidR="00CE1FDE" w:rsidRPr="001F617D" w:rsidRDefault="00FB2D26" w:rsidP="00922732">
      <w:pPr>
        <w:pStyle w:val="Heading1"/>
        <w:rPr>
          <w:rFonts w:ascii="Arial" w:hAnsi="Arial" w:cs="Arial"/>
        </w:rPr>
      </w:pPr>
      <w:bookmarkStart w:id="8" w:name="_Hlk532397754"/>
      <w:bookmarkStart w:id="9" w:name="_Toc7007396"/>
      <w:r w:rsidRPr="001F617D">
        <w:rPr>
          <w:rFonts w:ascii="Arial" w:hAnsi="Arial" w:cs="Arial"/>
        </w:rPr>
        <w:lastRenderedPageBreak/>
        <w:t>1</w:t>
      </w:r>
      <w:r w:rsidRPr="001F617D">
        <w:rPr>
          <w:rFonts w:ascii="Arial" w:hAnsi="Arial" w:cs="Arial"/>
        </w:rPr>
        <w:tab/>
      </w:r>
      <w:r w:rsidR="001216FC" w:rsidRPr="001F617D">
        <w:rPr>
          <w:rFonts w:ascii="Arial" w:hAnsi="Arial" w:cs="Arial"/>
        </w:rPr>
        <w:t xml:space="preserve">About the </w:t>
      </w:r>
      <w:r w:rsidR="00C95D0A" w:rsidRPr="001F617D">
        <w:rPr>
          <w:rFonts w:ascii="Arial" w:hAnsi="Arial" w:cs="Arial"/>
        </w:rPr>
        <w:t>Project</w:t>
      </w:r>
      <w:bookmarkEnd w:id="9"/>
      <w:r w:rsidR="00C95D0A" w:rsidRPr="001F617D">
        <w:rPr>
          <w:rFonts w:ascii="Arial" w:hAnsi="Arial" w:cs="Arial"/>
        </w:rPr>
        <w:t xml:space="preserve"> </w:t>
      </w:r>
    </w:p>
    <w:bookmarkEnd w:id="8"/>
    <w:p w14:paraId="57CF8F8D" w14:textId="77777777" w:rsidR="006736E3" w:rsidRPr="001F617D" w:rsidRDefault="006736E3" w:rsidP="00C13BB7">
      <w:pPr>
        <w:rPr>
          <w:rFonts w:ascii="Arial" w:hAnsi="Arial" w:cs="Arial"/>
        </w:rPr>
      </w:pPr>
    </w:p>
    <w:p w14:paraId="50C3007E" w14:textId="45B726C8" w:rsidR="006736E3" w:rsidRPr="001F617D" w:rsidRDefault="006736E3" w:rsidP="00557CC7">
      <w:pPr>
        <w:pStyle w:val="Heading3"/>
        <w:rPr>
          <w:rFonts w:ascii="Arial" w:hAnsi="Arial" w:cs="Arial"/>
        </w:rPr>
      </w:pPr>
      <w:r w:rsidRPr="001F617D">
        <w:rPr>
          <w:rFonts w:ascii="Arial" w:hAnsi="Arial" w:cs="Arial"/>
        </w:rPr>
        <w:t xml:space="preserve">Project </w:t>
      </w:r>
      <w:r w:rsidR="001F617D">
        <w:rPr>
          <w:rFonts w:ascii="Arial" w:hAnsi="Arial" w:cs="Arial"/>
        </w:rPr>
        <w:t>A</w:t>
      </w:r>
      <w:r w:rsidRPr="001F617D">
        <w:rPr>
          <w:rFonts w:ascii="Arial" w:hAnsi="Arial" w:cs="Arial"/>
        </w:rPr>
        <w:t xml:space="preserve">ims and </w:t>
      </w:r>
      <w:r w:rsidR="001F617D">
        <w:rPr>
          <w:rFonts w:ascii="Arial" w:hAnsi="Arial" w:cs="Arial"/>
        </w:rPr>
        <w:t>G</w:t>
      </w:r>
      <w:r w:rsidRPr="001F617D">
        <w:rPr>
          <w:rFonts w:ascii="Arial" w:hAnsi="Arial" w:cs="Arial"/>
        </w:rPr>
        <w:t xml:space="preserve">oals </w:t>
      </w:r>
    </w:p>
    <w:p w14:paraId="63F6CDAB" w14:textId="77777777" w:rsidR="000A24B1" w:rsidRPr="001F617D" w:rsidRDefault="00AC43A9" w:rsidP="00C13BB7">
      <w:pPr>
        <w:rPr>
          <w:rFonts w:ascii="Arial" w:hAnsi="Arial" w:cs="Arial"/>
          <w:color w:val="000000" w:themeColor="text1"/>
        </w:rPr>
      </w:pPr>
      <w:r w:rsidRPr="001F617D">
        <w:rPr>
          <w:rFonts w:ascii="Arial" w:hAnsi="Arial" w:cs="Arial"/>
        </w:rPr>
        <w:t xml:space="preserve">The </w:t>
      </w:r>
      <w:r w:rsidRPr="001F617D">
        <w:rPr>
          <w:rFonts w:ascii="Arial" w:hAnsi="Arial" w:cs="Arial"/>
          <w:i/>
        </w:rPr>
        <w:t>Where Secure Employment meets Clients Needs Project</w:t>
      </w:r>
      <w:r w:rsidRPr="001F617D">
        <w:rPr>
          <w:rFonts w:ascii="Arial" w:hAnsi="Arial" w:cs="Arial"/>
        </w:rPr>
        <w:t xml:space="preserve"> </w:t>
      </w:r>
      <w:r w:rsidR="00E4141C" w:rsidRPr="001F617D">
        <w:rPr>
          <w:rFonts w:ascii="Arial" w:hAnsi="Arial" w:cs="Arial"/>
        </w:rPr>
        <w:t xml:space="preserve">was undertaken </w:t>
      </w:r>
      <w:r w:rsidRPr="001F617D">
        <w:rPr>
          <w:rFonts w:ascii="Arial" w:hAnsi="Arial" w:cs="Arial"/>
        </w:rPr>
        <w:t xml:space="preserve">to </w:t>
      </w:r>
      <w:r w:rsidR="00C13BB7" w:rsidRPr="001F617D">
        <w:rPr>
          <w:rFonts w:ascii="Arial" w:hAnsi="Arial" w:cs="Arial"/>
        </w:rPr>
        <w:t xml:space="preserve">explore </w:t>
      </w:r>
      <w:r w:rsidRPr="001F617D">
        <w:rPr>
          <w:rFonts w:ascii="Arial" w:hAnsi="Arial" w:cs="Arial"/>
        </w:rPr>
        <w:t>how</w:t>
      </w:r>
      <w:r w:rsidR="00C13BB7" w:rsidRPr="001F617D">
        <w:rPr>
          <w:rFonts w:ascii="Arial" w:hAnsi="Arial" w:cs="Arial"/>
        </w:rPr>
        <w:t xml:space="preserve"> </w:t>
      </w:r>
      <w:r w:rsidR="00724255" w:rsidRPr="001F617D">
        <w:rPr>
          <w:rFonts w:ascii="Arial" w:hAnsi="Arial" w:cs="Arial"/>
        </w:rPr>
        <w:t xml:space="preserve">a permanent disability support workforce can be used in a collaborative way to respond to the needs </w:t>
      </w:r>
      <w:r w:rsidR="00724255" w:rsidRPr="001F617D">
        <w:rPr>
          <w:rFonts w:ascii="Arial" w:hAnsi="Arial" w:cs="Arial"/>
          <w:color w:val="000000" w:themeColor="text1"/>
        </w:rPr>
        <w:t>of NDIS participants</w:t>
      </w:r>
      <w:r w:rsidRPr="001F617D">
        <w:rPr>
          <w:rFonts w:ascii="Arial" w:hAnsi="Arial" w:cs="Arial"/>
          <w:color w:val="000000" w:themeColor="text1"/>
        </w:rPr>
        <w:t xml:space="preserve">. </w:t>
      </w:r>
    </w:p>
    <w:p w14:paraId="0E3D088B" w14:textId="77777777" w:rsidR="00B406DB" w:rsidRPr="001F617D" w:rsidRDefault="000A24B1" w:rsidP="00C13BB7">
      <w:pPr>
        <w:rPr>
          <w:rFonts w:ascii="Arial" w:hAnsi="Arial" w:cs="Arial"/>
        </w:rPr>
      </w:pPr>
      <w:r w:rsidRPr="001F617D">
        <w:rPr>
          <w:rFonts w:ascii="Arial" w:hAnsi="Arial" w:cs="Arial"/>
          <w:color w:val="000000" w:themeColor="text1"/>
        </w:rPr>
        <w:t xml:space="preserve">The personalised support system and individualised pricing model introduced by the NDIS </w:t>
      </w:r>
      <w:r w:rsidR="009D0748" w:rsidRPr="001F617D">
        <w:rPr>
          <w:rFonts w:ascii="Arial" w:hAnsi="Arial" w:cs="Arial"/>
          <w:color w:val="000000" w:themeColor="text1"/>
        </w:rPr>
        <w:t xml:space="preserve">require </w:t>
      </w:r>
      <w:r w:rsidR="001348BE" w:rsidRPr="001F617D">
        <w:rPr>
          <w:rFonts w:ascii="Arial" w:hAnsi="Arial" w:cs="Arial"/>
          <w:color w:val="000000" w:themeColor="text1"/>
        </w:rPr>
        <w:t xml:space="preserve">changes in </w:t>
      </w:r>
      <w:r w:rsidR="00724255" w:rsidRPr="001F617D">
        <w:rPr>
          <w:rFonts w:ascii="Arial" w:hAnsi="Arial" w:cs="Arial"/>
          <w:color w:val="000000" w:themeColor="text1"/>
        </w:rPr>
        <w:t xml:space="preserve">service provision </w:t>
      </w:r>
      <w:r w:rsidR="009D0748" w:rsidRPr="001F617D">
        <w:rPr>
          <w:rFonts w:ascii="Arial" w:hAnsi="Arial" w:cs="Arial"/>
          <w:color w:val="000000" w:themeColor="text1"/>
        </w:rPr>
        <w:t xml:space="preserve">and present new challenges for </w:t>
      </w:r>
      <w:r w:rsidR="00724255" w:rsidRPr="001F617D">
        <w:rPr>
          <w:rFonts w:ascii="Arial" w:hAnsi="Arial" w:cs="Arial"/>
          <w:color w:val="000000" w:themeColor="text1"/>
        </w:rPr>
        <w:t xml:space="preserve">workforce strategies </w:t>
      </w:r>
      <w:r w:rsidR="009D0748" w:rsidRPr="001F617D">
        <w:rPr>
          <w:rFonts w:ascii="Arial" w:hAnsi="Arial" w:cs="Arial"/>
          <w:color w:val="000000" w:themeColor="text1"/>
        </w:rPr>
        <w:t>and work organisation in disability services</w:t>
      </w:r>
      <w:r w:rsidR="0033775D" w:rsidRPr="001F617D">
        <w:rPr>
          <w:rFonts w:ascii="Arial" w:hAnsi="Arial" w:cs="Arial"/>
          <w:color w:val="000000" w:themeColor="text1"/>
        </w:rPr>
        <w:t>. One of the key challenges is to build quality services provision based on a sustainable permanent workforce</w:t>
      </w:r>
      <w:r w:rsidR="009D0748" w:rsidRPr="001F617D">
        <w:rPr>
          <w:rFonts w:ascii="Arial" w:hAnsi="Arial" w:cs="Arial"/>
          <w:color w:val="000000" w:themeColor="text1"/>
        </w:rPr>
        <w:t xml:space="preserve">. </w:t>
      </w:r>
      <w:r w:rsidR="00E4141C" w:rsidRPr="001F617D">
        <w:rPr>
          <w:rFonts w:ascii="Arial" w:hAnsi="Arial" w:cs="Arial"/>
          <w:color w:val="000000" w:themeColor="text1"/>
        </w:rPr>
        <w:t>Th</w:t>
      </w:r>
      <w:r w:rsidR="0033775D" w:rsidRPr="001F617D">
        <w:rPr>
          <w:rFonts w:ascii="Arial" w:hAnsi="Arial" w:cs="Arial"/>
          <w:color w:val="000000" w:themeColor="text1"/>
        </w:rPr>
        <w:t>is</w:t>
      </w:r>
      <w:r w:rsidR="00E4141C" w:rsidRPr="001F617D">
        <w:rPr>
          <w:rFonts w:ascii="Arial" w:hAnsi="Arial" w:cs="Arial"/>
          <w:color w:val="000000" w:themeColor="text1"/>
        </w:rPr>
        <w:t xml:space="preserve"> </w:t>
      </w:r>
      <w:r w:rsidR="00AC43A9" w:rsidRPr="001F617D">
        <w:rPr>
          <w:rFonts w:ascii="Arial" w:hAnsi="Arial" w:cs="Arial"/>
          <w:color w:val="000000" w:themeColor="text1"/>
        </w:rPr>
        <w:t xml:space="preserve">Project aimed to identify </w:t>
      </w:r>
      <w:r w:rsidR="00E4141C" w:rsidRPr="001F617D">
        <w:rPr>
          <w:rFonts w:ascii="Arial" w:hAnsi="Arial" w:cs="Arial"/>
          <w:color w:val="000000" w:themeColor="text1"/>
        </w:rPr>
        <w:t xml:space="preserve">how </w:t>
      </w:r>
      <w:r w:rsidR="0033775D" w:rsidRPr="001F617D">
        <w:rPr>
          <w:rFonts w:ascii="Arial" w:hAnsi="Arial" w:cs="Arial"/>
          <w:color w:val="000000" w:themeColor="text1"/>
        </w:rPr>
        <w:t xml:space="preserve">this could occur through a </w:t>
      </w:r>
      <w:r w:rsidRPr="001F617D">
        <w:rPr>
          <w:rFonts w:ascii="Arial" w:hAnsi="Arial" w:cs="Arial"/>
          <w:color w:val="000000" w:themeColor="text1"/>
        </w:rPr>
        <w:t xml:space="preserve">collaborative approach </w:t>
      </w:r>
      <w:r w:rsidR="00B406DB" w:rsidRPr="001F617D">
        <w:rPr>
          <w:rFonts w:ascii="Arial" w:hAnsi="Arial" w:cs="Arial"/>
          <w:color w:val="000000" w:themeColor="text1"/>
        </w:rPr>
        <w:t>at the workplace level</w:t>
      </w:r>
      <w:r w:rsidR="00D50F6E" w:rsidRPr="001F617D">
        <w:rPr>
          <w:rFonts w:ascii="Arial" w:hAnsi="Arial" w:cs="Arial"/>
          <w:color w:val="000000" w:themeColor="text1"/>
        </w:rPr>
        <w:t xml:space="preserve"> </w:t>
      </w:r>
      <w:r w:rsidR="00B406DB" w:rsidRPr="001F617D">
        <w:rPr>
          <w:rFonts w:ascii="Arial" w:hAnsi="Arial" w:cs="Arial"/>
          <w:color w:val="000000" w:themeColor="text1"/>
        </w:rPr>
        <w:t>us</w:t>
      </w:r>
      <w:r w:rsidR="0033775D" w:rsidRPr="001F617D">
        <w:rPr>
          <w:rFonts w:ascii="Arial" w:hAnsi="Arial" w:cs="Arial"/>
          <w:color w:val="000000" w:themeColor="text1"/>
        </w:rPr>
        <w:t>ing</w:t>
      </w:r>
      <w:r w:rsidR="00B406DB" w:rsidRPr="001F617D">
        <w:rPr>
          <w:rFonts w:ascii="Arial" w:hAnsi="Arial" w:cs="Arial"/>
          <w:color w:val="000000" w:themeColor="text1"/>
        </w:rPr>
        <w:t xml:space="preserve"> </w:t>
      </w:r>
      <w:r w:rsidR="00E4141C" w:rsidRPr="001F617D">
        <w:rPr>
          <w:rFonts w:ascii="Arial" w:hAnsi="Arial" w:cs="Arial"/>
          <w:color w:val="000000" w:themeColor="text1"/>
        </w:rPr>
        <w:t>enterprise agreement</w:t>
      </w:r>
      <w:r w:rsidR="00D50F6E" w:rsidRPr="001F617D">
        <w:rPr>
          <w:rFonts w:ascii="Arial" w:hAnsi="Arial" w:cs="Arial"/>
          <w:color w:val="000000" w:themeColor="text1"/>
        </w:rPr>
        <w:t>s</w:t>
      </w:r>
      <w:r w:rsidR="00B406DB" w:rsidRPr="001F617D">
        <w:rPr>
          <w:rFonts w:ascii="Arial" w:hAnsi="Arial" w:cs="Arial"/>
          <w:color w:val="000000" w:themeColor="text1"/>
        </w:rPr>
        <w:t xml:space="preserve"> </w:t>
      </w:r>
      <w:r w:rsidR="00E4141C" w:rsidRPr="001F617D">
        <w:rPr>
          <w:rFonts w:ascii="Arial" w:hAnsi="Arial" w:cs="Arial"/>
          <w:color w:val="000000" w:themeColor="text1"/>
        </w:rPr>
        <w:t xml:space="preserve">under the existing industrial award </w:t>
      </w:r>
      <w:r w:rsidR="00B406DB" w:rsidRPr="001F617D">
        <w:rPr>
          <w:rFonts w:ascii="Arial" w:hAnsi="Arial" w:cs="Arial"/>
          <w:color w:val="000000" w:themeColor="text1"/>
        </w:rPr>
        <w:t>arrangements</w:t>
      </w:r>
      <w:r w:rsidR="0033775D" w:rsidRPr="001F617D">
        <w:rPr>
          <w:rFonts w:ascii="Arial" w:hAnsi="Arial" w:cs="Arial"/>
          <w:color w:val="000000" w:themeColor="text1"/>
        </w:rPr>
        <w:t>,</w:t>
      </w:r>
      <w:r w:rsidR="00B406DB" w:rsidRPr="001F617D">
        <w:rPr>
          <w:rFonts w:ascii="Arial" w:hAnsi="Arial" w:cs="Arial"/>
          <w:color w:val="000000" w:themeColor="text1"/>
        </w:rPr>
        <w:t xml:space="preserve"> as well as</w:t>
      </w:r>
      <w:r w:rsidR="00D50F6E" w:rsidRPr="001F617D">
        <w:rPr>
          <w:rFonts w:ascii="Arial" w:hAnsi="Arial" w:cs="Arial"/>
          <w:color w:val="000000" w:themeColor="text1"/>
        </w:rPr>
        <w:t xml:space="preserve"> </w:t>
      </w:r>
      <w:r w:rsidR="0091200E" w:rsidRPr="001F617D">
        <w:rPr>
          <w:rFonts w:ascii="Arial" w:hAnsi="Arial" w:cs="Arial"/>
        </w:rPr>
        <w:t xml:space="preserve">through </w:t>
      </w:r>
      <w:r w:rsidR="00B406DB" w:rsidRPr="001F617D">
        <w:rPr>
          <w:rFonts w:ascii="Arial" w:hAnsi="Arial" w:cs="Arial"/>
        </w:rPr>
        <w:t xml:space="preserve">identifying </w:t>
      </w:r>
      <w:r w:rsidR="00E4141C" w:rsidRPr="001F617D">
        <w:rPr>
          <w:rFonts w:ascii="Arial" w:hAnsi="Arial" w:cs="Arial"/>
        </w:rPr>
        <w:t xml:space="preserve">potential changes </w:t>
      </w:r>
      <w:r w:rsidR="0091200E" w:rsidRPr="001F617D">
        <w:rPr>
          <w:rFonts w:ascii="Arial" w:hAnsi="Arial" w:cs="Arial"/>
        </w:rPr>
        <w:t xml:space="preserve">that could be made </w:t>
      </w:r>
      <w:r w:rsidR="00E4141C" w:rsidRPr="001F617D">
        <w:rPr>
          <w:rFonts w:ascii="Arial" w:hAnsi="Arial" w:cs="Arial"/>
        </w:rPr>
        <w:t xml:space="preserve">to </w:t>
      </w:r>
      <w:r w:rsidR="00B406DB" w:rsidRPr="001F617D">
        <w:rPr>
          <w:rFonts w:ascii="Arial" w:hAnsi="Arial" w:cs="Arial"/>
        </w:rPr>
        <w:t xml:space="preserve">the industrial </w:t>
      </w:r>
      <w:r w:rsidR="00E4141C" w:rsidRPr="001F617D">
        <w:rPr>
          <w:rFonts w:ascii="Arial" w:hAnsi="Arial" w:cs="Arial"/>
        </w:rPr>
        <w:t>award</w:t>
      </w:r>
      <w:r w:rsidR="00C13BB7" w:rsidRPr="001F617D">
        <w:rPr>
          <w:rFonts w:ascii="Arial" w:hAnsi="Arial" w:cs="Arial"/>
        </w:rPr>
        <w:t>.</w:t>
      </w:r>
      <w:r w:rsidR="00E4141C" w:rsidRPr="001F617D">
        <w:rPr>
          <w:rFonts w:ascii="Arial" w:hAnsi="Arial" w:cs="Arial"/>
        </w:rPr>
        <w:t xml:space="preserve"> </w:t>
      </w:r>
    </w:p>
    <w:p w14:paraId="567D73CB" w14:textId="77777777" w:rsidR="00C13BB7" w:rsidRPr="001F617D" w:rsidRDefault="00C13BB7" w:rsidP="00C13BB7">
      <w:pPr>
        <w:rPr>
          <w:rFonts w:ascii="Arial" w:hAnsi="Arial" w:cs="Arial"/>
        </w:rPr>
      </w:pPr>
      <w:r w:rsidRPr="001F617D">
        <w:rPr>
          <w:rFonts w:ascii="Arial" w:hAnsi="Arial" w:cs="Arial"/>
        </w:rPr>
        <w:t xml:space="preserve">The </w:t>
      </w:r>
      <w:r w:rsidR="00B406DB" w:rsidRPr="001F617D">
        <w:rPr>
          <w:rFonts w:ascii="Arial" w:hAnsi="Arial" w:cs="Arial"/>
          <w:i/>
        </w:rPr>
        <w:t>Greenacres Disability Services</w:t>
      </w:r>
      <w:r w:rsidR="00B406DB" w:rsidRPr="001F617D">
        <w:rPr>
          <w:rFonts w:ascii="Arial" w:hAnsi="Arial" w:cs="Arial"/>
        </w:rPr>
        <w:t xml:space="preserve"> </w:t>
      </w:r>
      <w:r w:rsidR="00E4141C" w:rsidRPr="001F617D">
        <w:rPr>
          <w:rFonts w:ascii="Arial" w:hAnsi="Arial" w:cs="Arial"/>
        </w:rPr>
        <w:t>goals</w:t>
      </w:r>
      <w:r w:rsidRPr="001F617D">
        <w:rPr>
          <w:rFonts w:ascii="Arial" w:hAnsi="Arial" w:cs="Arial"/>
        </w:rPr>
        <w:t xml:space="preserve"> </w:t>
      </w:r>
      <w:r w:rsidR="00B406DB" w:rsidRPr="001F617D">
        <w:rPr>
          <w:rFonts w:ascii="Arial" w:hAnsi="Arial" w:cs="Arial"/>
        </w:rPr>
        <w:t xml:space="preserve">for </w:t>
      </w:r>
      <w:r w:rsidR="00D50F6E" w:rsidRPr="001F617D">
        <w:rPr>
          <w:rFonts w:ascii="Arial" w:hAnsi="Arial" w:cs="Arial"/>
        </w:rPr>
        <w:t xml:space="preserve">outcomes from </w:t>
      </w:r>
      <w:r w:rsidR="00B406DB" w:rsidRPr="001F617D">
        <w:rPr>
          <w:rFonts w:ascii="Arial" w:hAnsi="Arial" w:cs="Arial"/>
        </w:rPr>
        <w:t xml:space="preserve">the project </w:t>
      </w:r>
      <w:r w:rsidR="00D50F6E" w:rsidRPr="001F617D">
        <w:rPr>
          <w:rFonts w:ascii="Arial" w:hAnsi="Arial" w:cs="Arial"/>
        </w:rPr>
        <w:t>are to</w:t>
      </w:r>
      <w:r w:rsidRPr="001F617D">
        <w:rPr>
          <w:rFonts w:ascii="Arial" w:hAnsi="Arial" w:cs="Arial"/>
        </w:rPr>
        <w:t xml:space="preserve">: </w:t>
      </w:r>
    </w:p>
    <w:p w14:paraId="25D00E89" w14:textId="77777777" w:rsidR="00C13BB7" w:rsidRPr="001F617D" w:rsidRDefault="00B406DB" w:rsidP="0006708E">
      <w:pPr>
        <w:pStyle w:val="ListParagraph"/>
        <w:numPr>
          <w:ilvl w:val="0"/>
          <w:numId w:val="29"/>
        </w:numPr>
        <w:rPr>
          <w:rFonts w:ascii="Arial" w:hAnsi="Arial" w:cs="Arial"/>
        </w:rPr>
      </w:pPr>
      <w:r w:rsidRPr="001F617D">
        <w:rPr>
          <w:rFonts w:ascii="Arial" w:hAnsi="Arial" w:cs="Arial"/>
        </w:rPr>
        <w:t>P</w:t>
      </w:r>
      <w:r w:rsidR="00C13BB7" w:rsidRPr="001F617D">
        <w:rPr>
          <w:rFonts w:ascii="Arial" w:hAnsi="Arial" w:cs="Arial"/>
        </w:rPr>
        <w:t>rovide secure jobs by developing a model of employment arrangements that maintains a permanent workforce.</w:t>
      </w:r>
    </w:p>
    <w:p w14:paraId="39CA64CD" w14:textId="7A4E1277" w:rsidR="00C13BB7" w:rsidRPr="001F617D" w:rsidRDefault="00B406DB" w:rsidP="0006708E">
      <w:pPr>
        <w:pStyle w:val="ListParagraph"/>
        <w:numPr>
          <w:ilvl w:val="0"/>
          <w:numId w:val="29"/>
        </w:numPr>
        <w:rPr>
          <w:rFonts w:ascii="Arial" w:hAnsi="Arial" w:cs="Arial"/>
        </w:rPr>
      </w:pPr>
      <w:r w:rsidRPr="001F617D">
        <w:rPr>
          <w:rFonts w:ascii="Arial" w:hAnsi="Arial" w:cs="Arial"/>
        </w:rPr>
        <w:t>D</w:t>
      </w:r>
      <w:r w:rsidR="00C13BB7" w:rsidRPr="001F617D">
        <w:rPr>
          <w:rFonts w:ascii="Arial" w:hAnsi="Arial" w:cs="Arial"/>
        </w:rPr>
        <w:t xml:space="preserve">emonstrate that casual employment can be </w:t>
      </w:r>
      <w:r w:rsidR="00D271A0" w:rsidRPr="001F617D">
        <w:rPr>
          <w:rFonts w:ascii="Arial" w:hAnsi="Arial" w:cs="Arial"/>
        </w:rPr>
        <w:t>minimised,</w:t>
      </w:r>
      <w:r w:rsidR="00C13BB7" w:rsidRPr="001F617D">
        <w:rPr>
          <w:rFonts w:ascii="Arial" w:hAnsi="Arial" w:cs="Arial"/>
        </w:rPr>
        <w:t xml:space="preserve"> and client responsiveness achieved under the NDIS</w:t>
      </w:r>
      <w:r w:rsidR="00D50F6E" w:rsidRPr="001F617D">
        <w:rPr>
          <w:rFonts w:ascii="Arial" w:hAnsi="Arial" w:cs="Arial"/>
        </w:rPr>
        <w:t>.</w:t>
      </w:r>
    </w:p>
    <w:p w14:paraId="2489EDCE" w14:textId="77777777" w:rsidR="00C13BB7" w:rsidRPr="001F617D" w:rsidRDefault="00B406DB" w:rsidP="0006708E">
      <w:pPr>
        <w:pStyle w:val="ListParagraph"/>
        <w:numPr>
          <w:ilvl w:val="0"/>
          <w:numId w:val="29"/>
        </w:numPr>
        <w:rPr>
          <w:rFonts w:ascii="Arial" w:hAnsi="Arial" w:cs="Arial"/>
        </w:rPr>
      </w:pPr>
      <w:r w:rsidRPr="001F617D">
        <w:rPr>
          <w:rFonts w:ascii="Arial" w:hAnsi="Arial" w:cs="Arial"/>
        </w:rPr>
        <w:t>B</w:t>
      </w:r>
      <w:r w:rsidR="00C13BB7" w:rsidRPr="001F617D">
        <w:rPr>
          <w:rFonts w:ascii="Arial" w:hAnsi="Arial" w:cs="Arial"/>
        </w:rPr>
        <w:t>e able to respond efficiently and effectively to meet the needs of Participants with respect to when they require support with the context of 1 and 2 above.</w:t>
      </w:r>
    </w:p>
    <w:p w14:paraId="5A74CFCD" w14:textId="77777777" w:rsidR="00C13BB7" w:rsidRPr="001F617D" w:rsidRDefault="00B406DB" w:rsidP="0006708E">
      <w:pPr>
        <w:pStyle w:val="ListParagraph"/>
        <w:numPr>
          <w:ilvl w:val="0"/>
          <w:numId w:val="29"/>
        </w:numPr>
        <w:rPr>
          <w:rFonts w:ascii="Arial" w:hAnsi="Arial" w:cs="Arial"/>
        </w:rPr>
      </w:pPr>
      <w:r w:rsidRPr="001F617D">
        <w:rPr>
          <w:rFonts w:ascii="Arial" w:hAnsi="Arial" w:cs="Arial"/>
        </w:rPr>
        <w:t>Re</w:t>
      </w:r>
      <w:r w:rsidR="00C13BB7" w:rsidRPr="001F617D">
        <w:rPr>
          <w:rFonts w:ascii="Arial" w:hAnsi="Arial" w:cs="Arial"/>
        </w:rPr>
        <w:t>view the skills and roles of support workers (including the interchangeability approach) in the context of achieving 1, 2 and 3 above.</w:t>
      </w:r>
    </w:p>
    <w:p w14:paraId="4E54CEC1" w14:textId="21653E31" w:rsidR="00C13BB7" w:rsidRPr="001F617D" w:rsidRDefault="00B406DB" w:rsidP="0006708E">
      <w:pPr>
        <w:pStyle w:val="ListParagraph"/>
        <w:numPr>
          <w:ilvl w:val="0"/>
          <w:numId w:val="29"/>
        </w:numPr>
        <w:rPr>
          <w:rFonts w:ascii="Arial" w:hAnsi="Arial" w:cs="Arial"/>
        </w:rPr>
      </w:pPr>
      <w:r w:rsidRPr="001F617D">
        <w:rPr>
          <w:rFonts w:ascii="Arial" w:hAnsi="Arial" w:cs="Arial"/>
        </w:rPr>
        <w:t>Il</w:t>
      </w:r>
      <w:r w:rsidR="00C13BB7" w:rsidRPr="001F617D">
        <w:rPr>
          <w:rFonts w:ascii="Arial" w:hAnsi="Arial" w:cs="Arial"/>
        </w:rPr>
        <w:t xml:space="preserve">lustrate an approach that minimises participant and worker turnover in an NDIS environment by being a best practice employer and providing a responsive and person-centred approach </w:t>
      </w:r>
      <w:r w:rsidR="00345C4D" w:rsidRPr="001F617D">
        <w:rPr>
          <w:rFonts w:ascii="Arial" w:hAnsi="Arial" w:cs="Arial"/>
        </w:rPr>
        <w:t>to participants and employees.</w:t>
      </w:r>
    </w:p>
    <w:p w14:paraId="268C8F71" w14:textId="439AD067" w:rsidR="006736E3" w:rsidRPr="001F617D" w:rsidRDefault="006736E3" w:rsidP="00557CC7">
      <w:pPr>
        <w:pStyle w:val="Heading3"/>
        <w:rPr>
          <w:rFonts w:ascii="Arial" w:hAnsi="Arial" w:cs="Arial"/>
        </w:rPr>
      </w:pPr>
      <w:r w:rsidRPr="001F617D">
        <w:rPr>
          <w:rFonts w:ascii="Arial" w:hAnsi="Arial" w:cs="Arial"/>
        </w:rPr>
        <w:t xml:space="preserve">Project </w:t>
      </w:r>
      <w:r w:rsidR="001F617D">
        <w:rPr>
          <w:rFonts w:ascii="Arial" w:hAnsi="Arial" w:cs="Arial"/>
        </w:rPr>
        <w:t>S</w:t>
      </w:r>
      <w:r w:rsidRPr="001F617D">
        <w:rPr>
          <w:rFonts w:ascii="Arial" w:hAnsi="Arial" w:cs="Arial"/>
        </w:rPr>
        <w:t xml:space="preserve">cope and </w:t>
      </w:r>
      <w:r w:rsidR="001F617D">
        <w:rPr>
          <w:rFonts w:ascii="Arial" w:hAnsi="Arial" w:cs="Arial"/>
        </w:rPr>
        <w:t>M</w:t>
      </w:r>
      <w:r w:rsidRPr="001F617D">
        <w:rPr>
          <w:rFonts w:ascii="Arial" w:hAnsi="Arial" w:cs="Arial"/>
        </w:rPr>
        <w:t xml:space="preserve">ethods </w:t>
      </w:r>
    </w:p>
    <w:p w14:paraId="7967A6E8" w14:textId="39147C06" w:rsidR="00A632FA" w:rsidRPr="001F617D" w:rsidRDefault="001E39B0" w:rsidP="001B18BF">
      <w:pPr>
        <w:shd w:val="clear" w:color="auto" w:fill="FFFFFF"/>
        <w:spacing w:after="0" w:line="240" w:lineRule="auto"/>
        <w:rPr>
          <w:rFonts w:ascii="Arial" w:eastAsia="Times New Roman" w:hAnsi="Arial" w:cs="Arial"/>
          <w:bCs/>
          <w:color w:val="000000" w:themeColor="text1"/>
          <w:lang w:eastAsia="en-AU"/>
        </w:rPr>
      </w:pPr>
      <w:r w:rsidRPr="001F617D">
        <w:rPr>
          <w:rFonts w:ascii="Arial" w:eastAsia="Times New Roman" w:hAnsi="Arial" w:cs="Arial"/>
          <w:bCs/>
          <w:color w:val="000000" w:themeColor="text1"/>
          <w:lang w:eastAsia="en-AU"/>
        </w:rPr>
        <w:t xml:space="preserve">The focus of the project is the </w:t>
      </w:r>
      <w:r w:rsidR="005334B6" w:rsidRPr="001F617D">
        <w:rPr>
          <w:rFonts w:ascii="Arial" w:eastAsia="Times New Roman" w:hAnsi="Arial" w:cs="Arial"/>
          <w:bCs/>
          <w:color w:val="000000" w:themeColor="text1"/>
          <w:lang w:eastAsia="en-AU"/>
        </w:rPr>
        <w:t xml:space="preserve">organisation of </w:t>
      </w:r>
      <w:r w:rsidRPr="001F617D">
        <w:rPr>
          <w:rFonts w:ascii="Arial" w:eastAsia="Times New Roman" w:hAnsi="Arial" w:cs="Arial"/>
          <w:bCs/>
          <w:color w:val="000000" w:themeColor="text1"/>
          <w:lang w:eastAsia="en-AU"/>
        </w:rPr>
        <w:t>work</w:t>
      </w:r>
      <w:r w:rsidR="003F135A" w:rsidRPr="001F617D">
        <w:rPr>
          <w:rFonts w:ascii="Arial" w:eastAsia="Times New Roman" w:hAnsi="Arial" w:cs="Arial"/>
          <w:bCs/>
          <w:color w:val="000000" w:themeColor="text1"/>
          <w:lang w:eastAsia="en-AU"/>
        </w:rPr>
        <w:t xml:space="preserve"> and </w:t>
      </w:r>
      <w:r w:rsidR="005334B6" w:rsidRPr="001F617D">
        <w:rPr>
          <w:rFonts w:ascii="Arial" w:eastAsia="Times New Roman" w:hAnsi="Arial" w:cs="Arial"/>
          <w:bCs/>
          <w:color w:val="000000" w:themeColor="text1"/>
          <w:lang w:eastAsia="en-AU"/>
        </w:rPr>
        <w:t xml:space="preserve">employment </w:t>
      </w:r>
      <w:r w:rsidR="003F135A" w:rsidRPr="001F617D">
        <w:rPr>
          <w:rFonts w:ascii="Arial" w:eastAsia="Times New Roman" w:hAnsi="Arial" w:cs="Arial"/>
          <w:bCs/>
          <w:color w:val="000000" w:themeColor="text1"/>
          <w:lang w:eastAsia="en-AU"/>
        </w:rPr>
        <w:t xml:space="preserve">arrangements </w:t>
      </w:r>
      <w:r w:rsidRPr="001F617D">
        <w:rPr>
          <w:rFonts w:ascii="Arial" w:eastAsia="Times New Roman" w:hAnsi="Arial" w:cs="Arial"/>
          <w:bCs/>
          <w:color w:val="000000" w:themeColor="text1"/>
          <w:lang w:eastAsia="en-AU"/>
        </w:rPr>
        <w:t xml:space="preserve">of </w:t>
      </w:r>
      <w:r w:rsidR="003F135A" w:rsidRPr="001F617D">
        <w:rPr>
          <w:rFonts w:ascii="Arial" w:eastAsia="Times New Roman" w:hAnsi="Arial" w:cs="Arial"/>
          <w:bCs/>
          <w:color w:val="000000" w:themeColor="text1"/>
          <w:lang w:eastAsia="en-AU"/>
        </w:rPr>
        <w:t xml:space="preserve">the </w:t>
      </w:r>
      <w:r w:rsidRPr="001F617D">
        <w:rPr>
          <w:rFonts w:ascii="Arial" w:eastAsia="Times New Roman" w:hAnsi="Arial" w:cs="Arial"/>
          <w:bCs/>
          <w:color w:val="000000" w:themeColor="text1"/>
          <w:lang w:eastAsia="en-AU"/>
        </w:rPr>
        <w:t xml:space="preserve">disability support workers who make up the majority of frontline workers providing direct supports under the NDIS. </w:t>
      </w:r>
      <w:r w:rsidR="00AA3688" w:rsidRPr="001F617D">
        <w:rPr>
          <w:rFonts w:ascii="Arial" w:eastAsia="Times New Roman" w:hAnsi="Arial" w:cs="Arial"/>
          <w:bCs/>
          <w:color w:val="000000" w:themeColor="text1"/>
          <w:lang w:eastAsia="en-AU"/>
        </w:rPr>
        <w:t xml:space="preserve">The Project was scoped around the needs of </w:t>
      </w:r>
      <w:r w:rsidR="00262809" w:rsidRPr="001F617D">
        <w:rPr>
          <w:rFonts w:ascii="Arial" w:eastAsia="Times New Roman" w:hAnsi="Arial" w:cs="Arial"/>
          <w:bCs/>
          <w:color w:val="000000" w:themeColor="text1"/>
          <w:lang w:eastAsia="en-AU"/>
        </w:rPr>
        <w:t>GDS</w:t>
      </w:r>
      <w:r w:rsidR="00AA3688" w:rsidRPr="001F617D">
        <w:rPr>
          <w:rFonts w:ascii="Arial" w:eastAsia="Times New Roman" w:hAnsi="Arial" w:cs="Arial"/>
          <w:bCs/>
          <w:color w:val="000000" w:themeColor="text1"/>
          <w:lang w:eastAsia="en-AU"/>
        </w:rPr>
        <w:t xml:space="preserve"> with the aim of identifying responses that </w:t>
      </w:r>
      <w:r w:rsidR="00B577D1" w:rsidRPr="001F617D">
        <w:rPr>
          <w:rFonts w:ascii="Arial" w:eastAsia="Times New Roman" w:hAnsi="Arial" w:cs="Arial"/>
          <w:bCs/>
          <w:color w:val="000000" w:themeColor="text1"/>
          <w:lang w:eastAsia="en-AU"/>
        </w:rPr>
        <w:t>would also be</w:t>
      </w:r>
      <w:r w:rsidR="00AA3688" w:rsidRPr="001F617D">
        <w:rPr>
          <w:rFonts w:ascii="Arial" w:eastAsia="Times New Roman" w:hAnsi="Arial" w:cs="Arial"/>
          <w:bCs/>
          <w:color w:val="000000" w:themeColor="text1"/>
          <w:lang w:eastAsia="en-AU"/>
        </w:rPr>
        <w:t xml:space="preserve"> relevant to other organisations providing disability </w:t>
      </w:r>
      <w:r w:rsidR="003F135A" w:rsidRPr="001F617D">
        <w:rPr>
          <w:rFonts w:ascii="Arial" w:eastAsia="Times New Roman" w:hAnsi="Arial" w:cs="Arial"/>
          <w:bCs/>
          <w:color w:val="000000" w:themeColor="text1"/>
          <w:lang w:eastAsia="en-AU"/>
        </w:rPr>
        <w:t xml:space="preserve">support </w:t>
      </w:r>
      <w:r w:rsidR="00AA3688" w:rsidRPr="001F617D">
        <w:rPr>
          <w:rFonts w:ascii="Arial" w:eastAsia="Times New Roman" w:hAnsi="Arial" w:cs="Arial"/>
          <w:bCs/>
          <w:color w:val="000000" w:themeColor="text1"/>
          <w:lang w:eastAsia="en-AU"/>
        </w:rPr>
        <w:t>services under NDIS arrangements. The Project methods reflect this</w:t>
      </w:r>
      <w:r w:rsidR="003F135A" w:rsidRPr="001F617D">
        <w:rPr>
          <w:rFonts w:ascii="Arial" w:eastAsia="Times New Roman" w:hAnsi="Arial" w:cs="Arial"/>
          <w:bCs/>
          <w:color w:val="000000" w:themeColor="text1"/>
          <w:lang w:eastAsia="en-AU"/>
        </w:rPr>
        <w:t xml:space="preserve"> organisational focus</w:t>
      </w:r>
      <w:r w:rsidR="00AA3688" w:rsidRPr="001F617D">
        <w:rPr>
          <w:rFonts w:ascii="Arial" w:eastAsia="Times New Roman" w:hAnsi="Arial" w:cs="Arial"/>
          <w:bCs/>
          <w:color w:val="000000" w:themeColor="text1"/>
          <w:lang w:eastAsia="en-AU"/>
        </w:rPr>
        <w:t xml:space="preserve"> </w:t>
      </w:r>
      <w:r w:rsidRPr="001F617D">
        <w:rPr>
          <w:rFonts w:ascii="Arial" w:eastAsia="Times New Roman" w:hAnsi="Arial" w:cs="Arial"/>
          <w:bCs/>
          <w:color w:val="000000" w:themeColor="text1"/>
          <w:lang w:eastAsia="en-AU"/>
        </w:rPr>
        <w:t xml:space="preserve">with </w:t>
      </w:r>
      <w:r w:rsidR="00652696" w:rsidRPr="001F617D">
        <w:rPr>
          <w:rFonts w:ascii="Arial" w:eastAsia="Times New Roman" w:hAnsi="Arial" w:cs="Arial"/>
          <w:bCs/>
          <w:color w:val="000000" w:themeColor="text1"/>
          <w:lang w:eastAsia="en-AU"/>
        </w:rPr>
        <w:t xml:space="preserve">surveys and consultations </w:t>
      </w:r>
      <w:r w:rsidR="00B577D1" w:rsidRPr="001F617D">
        <w:rPr>
          <w:rFonts w:ascii="Arial" w:eastAsia="Times New Roman" w:hAnsi="Arial" w:cs="Arial"/>
          <w:bCs/>
          <w:color w:val="000000" w:themeColor="text1"/>
          <w:lang w:eastAsia="en-AU"/>
        </w:rPr>
        <w:t xml:space="preserve">with disability support staff and NDIS participants and/or carers </w:t>
      </w:r>
      <w:r w:rsidR="00652696" w:rsidRPr="001F617D">
        <w:rPr>
          <w:rFonts w:ascii="Arial" w:eastAsia="Times New Roman" w:hAnsi="Arial" w:cs="Arial"/>
          <w:bCs/>
          <w:color w:val="000000" w:themeColor="text1"/>
          <w:lang w:eastAsia="en-AU"/>
        </w:rPr>
        <w:t xml:space="preserve">undertaken with </w:t>
      </w:r>
      <w:r w:rsidR="009B2347" w:rsidRPr="001F617D">
        <w:rPr>
          <w:rFonts w:ascii="Arial" w:eastAsia="Times New Roman" w:hAnsi="Arial" w:cs="Arial"/>
          <w:bCs/>
          <w:color w:val="000000" w:themeColor="text1"/>
          <w:lang w:eastAsia="en-AU"/>
        </w:rPr>
        <w:t>GDS</w:t>
      </w:r>
      <w:r w:rsidR="00AA3688" w:rsidRPr="001F617D">
        <w:rPr>
          <w:rFonts w:ascii="Arial" w:eastAsia="Times New Roman" w:hAnsi="Arial" w:cs="Arial"/>
          <w:bCs/>
          <w:color w:val="000000" w:themeColor="text1"/>
          <w:lang w:eastAsia="en-AU"/>
        </w:rPr>
        <w:t xml:space="preserve"> staff and </w:t>
      </w:r>
      <w:r w:rsidR="00B577D1" w:rsidRPr="001F617D">
        <w:rPr>
          <w:rFonts w:ascii="Arial" w:eastAsia="Times New Roman" w:hAnsi="Arial" w:cs="Arial"/>
          <w:bCs/>
          <w:color w:val="000000" w:themeColor="text1"/>
          <w:lang w:eastAsia="en-AU"/>
        </w:rPr>
        <w:t>clients/carers</w:t>
      </w:r>
      <w:r w:rsidR="00F45E06" w:rsidRPr="001F617D">
        <w:rPr>
          <w:rFonts w:ascii="Arial" w:eastAsia="Times New Roman" w:hAnsi="Arial" w:cs="Arial"/>
          <w:bCs/>
          <w:color w:val="000000" w:themeColor="text1"/>
          <w:lang w:eastAsia="en-AU"/>
        </w:rPr>
        <w:t xml:space="preserve">. Information about </w:t>
      </w:r>
      <w:r w:rsidR="009B2347" w:rsidRPr="001F617D">
        <w:rPr>
          <w:rFonts w:ascii="Arial" w:eastAsia="Times New Roman" w:hAnsi="Arial" w:cs="Arial"/>
          <w:bCs/>
          <w:color w:val="000000" w:themeColor="text1"/>
          <w:lang w:eastAsia="en-AU"/>
        </w:rPr>
        <w:t>GDS</w:t>
      </w:r>
      <w:r w:rsidR="00F45E06" w:rsidRPr="001F617D">
        <w:rPr>
          <w:rFonts w:ascii="Arial" w:eastAsia="Times New Roman" w:hAnsi="Arial" w:cs="Arial"/>
          <w:bCs/>
          <w:color w:val="000000" w:themeColor="text1"/>
          <w:lang w:eastAsia="en-AU"/>
        </w:rPr>
        <w:t xml:space="preserve"> is provided in Appendix A to this report. </w:t>
      </w:r>
    </w:p>
    <w:p w14:paraId="187B0FB7" w14:textId="77777777" w:rsidR="00652696" w:rsidRPr="001F617D" w:rsidRDefault="00652696" w:rsidP="001B18BF">
      <w:pPr>
        <w:shd w:val="clear" w:color="auto" w:fill="FFFFFF"/>
        <w:spacing w:after="0" w:line="240" w:lineRule="auto"/>
        <w:rPr>
          <w:rFonts w:ascii="Arial" w:eastAsia="Times New Roman" w:hAnsi="Arial" w:cs="Arial"/>
          <w:bCs/>
          <w:color w:val="000000" w:themeColor="text1"/>
          <w:lang w:eastAsia="en-AU"/>
        </w:rPr>
      </w:pPr>
    </w:p>
    <w:p w14:paraId="441695A7" w14:textId="011EE974" w:rsidR="001216FC" w:rsidRPr="001F617D" w:rsidRDefault="009B2347" w:rsidP="00A454F1">
      <w:pPr>
        <w:shd w:val="clear" w:color="auto" w:fill="FFFFFF"/>
        <w:spacing w:after="0" w:line="240" w:lineRule="auto"/>
        <w:rPr>
          <w:rFonts w:ascii="Arial" w:hAnsi="Arial" w:cs="Arial"/>
          <w:color w:val="000000" w:themeColor="text1"/>
        </w:rPr>
      </w:pPr>
      <w:r w:rsidRPr="001F617D">
        <w:rPr>
          <w:rFonts w:ascii="Arial" w:eastAsia="Times New Roman" w:hAnsi="Arial" w:cs="Arial"/>
          <w:bCs/>
          <w:color w:val="000000" w:themeColor="text1"/>
          <w:lang w:eastAsia="en-AU"/>
        </w:rPr>
        <w:t>GDS</w:t>
      </w:r>
      <w:r w:rsidR="00D55628" w:rsidRPr="001F617D">
        <w:rPr>
          <w:rFonts w:ascii="Arial" w:eastAsia="Times New Roman" w:hAnsi="Arial" w:cs="Arial"/>
          <w:bCs/>
          <w:color w:val="000000" w:themeColor="text1"/>
          <w:lang w:eastAsia="en-AU"/>
        </w:rPr>
        <w:t xml:space="preserve"> conducted survey</w:t>
      </w:r>
      <w:r w:rsidR="00140861" w:rsidRPr="001F617D">
        <w:rPr>
          <w:rFonts w:ascii="Arial" w:eastAsia="Times New Roman" w:hAnsi="Arial" w:cs="Arial"/>
          <w:bCs/>
          <w:color w:val="000000" w:themeColor="text1"/>
          <w:lang w:eastAsia="en-AU"/>
        </w:rPr>
        <w:t>s</w:t>
      </w:r>
      <w:r w:rsidR="00D55628" w:rsidRPr="001F617D">
        <w:rPr>
          <w:rFonts w:ascii="Arial" w:eastAsia="Times New Roman" w:hAnsi="Arial" w:cs="Arial"/>
          <w:bCs/>
          <w:color w:val="000000" w:themeColor="text1"/>
          <w:lang w:eastAsia="en-AU"/>
        </w:rPr>
        <w:t xml:space="preserve"> of </w:t>
      </w:r>
      <w:r w:rsidR="007C641F" w:rsidRPr="001F617D">
        <w:rPr>
          <w:rFonts w:ascii="Arial" w:eastAsia="Times New Roman" w:hAnsi="Arial" w:cs="Arial"/>
          <w:bCs/>
          <w:color w:val="000000" w:themeColor="text1"/>
          <w:lang w:eastAsia="en-AU"/>
        </w:rPr>
        <w:t xml:space="preserve">their </w:t>
      </w:r>
      <w:r w:rsidR="00D55628" w:rsidRPr="001F617D">
        <w:rPr>
          <w:rFonts w:ascii="Arial" w:eastAsia="Times New Roman" w:hAnsi="Arial" w:cs="Arial"/>
          <w:bCs/>
          <w:color w:val="000000" w:themeColor="text1"/>
          <w:lang w:eastAsia="en-AU"/>
        </w:rPr>
        <w:t xml:space="preserve">disability support employees </w:t>
      </w:r>
      <w:r w:rsidR="00140861" w:rsidRPr="001F617D">
        <w:rPr>
          <w:rFonts w:ascii="Arial" w:eastAsia="Times New Roman" w:hAnsi="Arial" w:cs="Arial"/>
          <w:bCs/>
          <w:color w:val="000000" w:themeColor="text1"/>
          <w:lang w:eastAsia="en-AU"/>
        </w:rPr>
        <w:t xml:space="preserve">and clients and/or carers </w:t>
      </w:r>
      <w:r w:rsidR="00A454F1" w:rsidRPr="001F617D">
        <w:rPr>
          <w:rFonts w:ascii="Arial" w:eastAsia="Times New Roman" w:hAnsi="Arial" w:cs="Arial"/>
          <w:bCs/>
          <w:color w:val="000000" w:themeColor="text1"/>
          <w:lang w:eastAsia="en-AU"/>
        </w:rPr>
        <w:t>over several weeks in July-</w:t>
      </w:r>
      <w:r w:rsidR="001E39B0" w:rsidRPr="001F617D">
        <w:rPr>
          <w:rFonts w:ascii="Arial" w:eastAsia="Times New Roman" w:hAnsi="Arial" w:cs="Arial"/>
          <w:bCs/>
          <w:color w:val="000000" w:themeColor="text1"/>
          <w:lang w:eastAsia="en-AU"/>
        </w:rPr>
        <w:t xml:space="preserve">August 2018. </w:t>
      </w:r>
      <w:r w:rsidR="00140861" w:rsidRPr="001F617D">
        <w:rPr>
          <w:rFonts w:ascii="Arial" w:eastAsia="Times New Roman" w:hAnsi="Arial" w:cs="Arial"/>
          <w:bCs/>
          <w:color w:val="000000" w:themeColor="text1"/>
          <w:lang w:eastAsia="en-AU"/>
        </w:rPr>
        <w:t>Survey responses were sought via email invitations contain</w:t>
      </w:r>
      <w:r w:rsidR="003F135A" w:rsidRPr="001F617D">
        <w:rPr>
          <w:rFonts w:ascii="Arial" w:eastAsia="Times New Roman" w:hAnsi="Arial" w:cs="Arial"/>
          <w:bCs/>
          <w:color w:val="000000" w:themeColor="text1"/>
          <w:lang w:eastAsia="en-AU"/>
        </w:rPr>
        <w:t>ing</w:t>
      </w:r>
      <w:r w:rsidR="00140861" w:rsidRPr="001F617D">
        <w:rPr>
          <w:rFonts w:ascii="Arial" w:eastAsia="Times New Roman" w:hAnsi="Arial" w:cs="Arial"/>
          <w:bCs/>
          <w:color w:val="000000" w:themeColor="text1"/>
          <w:lang w:eastAsia="en-AU"/>
        </w:rPr>
        <w:t xml:space="preserve"> a link to a</w:t>
      </w:r>
      <w:r w:rsidR="00B577D1" w:rsidRPr="001F617D">
        <w:rPr>
          <w:rFonts w:ascii="Arial" w:eastAsia="Times New Roman" w:hAnsi="Arial" w:cs="Arial"/>
          <w:bCs/>
          <w:color w:val="000000" w:themeColor="text1"/>
          <w:lang w:eastAsia="en-AU"/>
        </w:rPr>
        <w:t>n online</w:t>
      </w:r>
      <w:r w:rsidR="00140861" w:rsidRPr="001F617D">
        <w:rPr>
          <w:rFonts w:ascii="Arial" w:eastAsia="Times New Roman" w:hAnsi="Arial" w:cs="Arial"/>
          <w:bCs/>
          <w:color w:val="000000" w:themeColor="text1"/>
          <w:lang w:eastAsia="en-AU"/>
        </w:rPr>
        <w:t xml:space="preserve"> survey</w:t>
      </w:r>
      <w:r w:rsidR="00B577D1" w:rsidRPr="001F617D">
        <w:rPr>
          <w:rFonts w:ascii="Arial" w:eastAsia="Times New Roman" w:hAnsi="Arial" w:cs="Arial"/>
          <w:bCs/>
          <w:color w:val="000000" w:themeColor="text1"/>
          <w:lang w:eastAsia="en-AU"/>
        </w:rPr>
        <w:t xml:space="preserve"> </w:t>
      </w:r>
      <w:r w:rsidR="00140861" w:rsidRPr="001F617D">
        <w:rPr>
          <w:rFonts w:ascii="Arial" w:eastAsia="Times New Roman" w:hAnsi="Arial" w:cs="Arial"/>
          <w:bCs/>
          <w:color w:val="000000" w:themeColor="text1"/>
          <w:lang w:eastAsia="en-AU"/>
        </w:rPr>
        <w:t>that c</w:t>
      </w:r>
      <w:r w:rsidR="002A3AE3" w:rsidRPr="001F617D">
        <w:rPr>
          <w:rFonts w:ascii="Arial" w:eastAsia="Times New Roman" w:hAnsi="Arial" w:cs="Arial"/>
          <w:bCs/>
          <w:color w:val="000000" w:themeColor="text1"/>
          <w:lang w:eastAsia="en-AU"/>
        </w:rPr>
        <w:t xml:space="preserve">ould be completed anonymously. </w:t>
      </w:r>
      <w:r w:rsidR="009E378E" w:rsidRPr="001F617D">
        <w:rPr>
          <w:rFonts w:ascii="Arial" w:eastAsia="Times New Roman" w:hAnsi="Arial" w:cs="Arial"/>
          <w:bCs/>
          <w:color w:val="000000" w:themeColor="text1"/>
          <w:lang w:eastAsia="en-AU"/>
        </w:rPr>
        <w:t xml:space="preserve">The employee survey sought information and the views of disability support staff on </w:t>
      </w:r>
      <w:r w:rsidR="00F45E06" w:rsidRPr="001F617D">
        <w:rPr>
          <w:rFonts w:ascii="Arial" w:eastAsia="Times New Roman" w:hAnsi="Arial" w:cs="Arial"/>
          <w:bCs/>
          <w:color w:val="000000" w:themeColor="text1"/>
          <w:lang w:eastAsia="en-AU"/>
        </w:rPr>
        <w:t>their working arrangements and on approaches their employer could take to respond to new demands for flexibility in service provision</w:t>
      </w:r>
      <w:r w:rsidR="009E378E" w:rsidRPr="001F617D">
        <w:rPr>
          <w:rFonts w:ascii="Arial" w:eastAsia="Times New Roman" w:hAnsi="Arial" w:cs="Arial"/>
          <w:bCs/>
          <w:color w:val="000000" w:themeColor="text1"/>
          <w:lang w:eastAsia="en-AU"/>
        </w:rPr>
        <w:t xml:space="preserve">. The survey of </w:t>
      </w:r>
      <w:r w:rsidR="00262809" w:rsidRPr="001F617D">
        <w:rPr>
          <w:rFonts w:ascii="Arial" w:eastAsia="Times New Roman" w:hAnsi="Arial" w:cs="Arial"/>
          <w:bCs/>
          <w:color w:val="000000" w:themeColor="text1"/>
          <w:lang w:eastAsia="en-AU"/>
        </w:rPr>
        <w:t xml:space="preserve">GDS </w:t>
      </w:r>
      <w:r w:rsidR="009E378E" w:rsidRPr="001F617D">
        <w:rPr>
          <w:rFonts w:ascii="Arial" w:eastAsia="Times New Roman" w:hAnsi="Arial" w:cs="Arial"/>
          <w:bCs/>
          <w:color w:val="000000" w:themeColor="text1"/>
          <w:lang w:eastAsia="en-AU"/>
        </w:rPr>
        <w:t>clients who are NDIS participants</w:t>
      </w:r>
      <w:r w:rsidR="007B173E" w:rsidRPr="001F617D">
        <w:rPr>
          <w:rFonts w:ascii="Arial" w:eastAsia="Times New Roman" w:hAnsi="Arial" w:cs="Arial"/>
          <w:bCs/>
          <w:color w:val="000000" w:themeColor="text1"/>
          <w:lang w:eastAsia="en-AU"/>
        </w:rPr>
        <w:t>,</w:t>
      </w:r>
      <w:r w:rsidR="009E378E" w:rsidRPr="001F617D">
        <w:rPr>
          <w:rFonts w:ascii="Arial" w:eastAsia="Times New Roman" w:hAnsi="Arial" w:cs="Arial"/>
          <w:bCs/>
          <w:color w:val="000000" w:themeColor="text1"/>
          <w:lang w:eastAsia="en-AU"/>
        </w:rPr>
        <w:t xml:space="preserve"> </w:t>
      </w:r>
      <w:r w:rsidR="007B173E" w:rsidRPr="001F617D">
        <w:rPr>
          <w:rFonts w:ascii="Arial" w:eastAsia="Times New Roman" w:hAnsi="Arial" w:cs="Arial"/>
          <w:bCs/>
          <w:color w:val="000000" w:themeColor="text1"/>
          <w:lang w:eastAsia="en-AU"/>
        </w:rPr>
        <w:t xml:space="preserve">and their </w:t>
      </w:r>
      <w:proofErr w:type="spellStart"/>
      <w:r w:rsidR="007B173E" w:rsidRPr="001F617D">
        <w:rPr>
          <w:rFonts w:ascii="Arial" w:eastAsia="Times New Roman" w:hAnsi="Arial" w:cs="Arial"/>
          <w:bCs/>
          <w:color w:val="000000" w:themeColor="text1"/>
          <w:lang w:eastAsia="en-AU"/>
        </w:rPr>
        <w:t>carers</w:t>
      </w:r>
      <w:proofErr w:type="spellEnd"/>
      <w:r w:rsidR="007B173E" w:rsidRPr="001F617D">
        <w:rPr>
          <w:rFonts w:ascii="Arial" w:eastAsia="Times New Roman" w:hAnsi="Arial" w:cs="Arial"/>
          <w:bCs/>
          <w:color w:val="000000" w:themeColor="text1"/>
          <w:lang w:eastAsia="en-AU"/>
        </w:rPr>
        <w:t xml:space="preserve">, </w:t>
      </w:r>
      <w:r w:rsidR="009E378E" w:rsidRPr="001F617D">
        <w:rPr>
          <w:rFonts w:ascii="Arial" w:eastAsia="Times New Roman" w:hAnsi="Arial" w:cs="Arial"/>
          <w:bCs/>
          <w:color w:val="000000" w:themeColor="text1"/>
          <w:lang w:eastAsia="en-AU"/>
        </w:rPr>
        <w:t xml:space="preserve">sought </w:t>
      </w:r>
      <w:r w:rsidR="00F45E06" w:rsidRPr="001F617D">
        <w:rPr>
          <w:rFonts w:ascii="Arial" w:eastAsia="Times New Roman" w:hAnsi="Arial" w:cs="Arial"/>
          <w:bCs/>
          <w:color w:val="000000" w:themeColor="text1"/>
          <w:lang w:eastAsia="en-AU"/>
        </w:rPr>
        <w:t>information about current supports and their timing and views and preferences relating to support timing and consistency of support workers</w:t>
      </w:r>
      <w:r w:rsidR="009E378E" w:rsidRPr="001F617D">
        <w:rPr>
          <w:rFonts w:ascii="Arial" w:eastAsia="Times New Roman" w:hAnsi="Arial" w:cs="Arial"/>
          <w:bCs/>
          <w:color w:val="000000" w:themeColor="text1"/>
          <w:lang w:eastAsia="en-AU"/>
        </w:rPr>
        <w:t>.</w:t>
      </w:r>
      <w:r w:rsidR="00A454F1" w:rsidRPr="001F617D">
        <w:rPr>
          <w:rFonts w:ascii="Arial" w:eastAsia="Times New Roman" w:hAnsi="Arial" w:cs="Arial"/>
          <w:bCs/>
          <w:color w:val="000000" w:themeColor="text1"/>
          <w:lang w:eastAsia="en-AU"/>
        </w:rPr>
        <w:t xml:space="preserve"> Further information</w:t>
      </w:r>
      <w:r w:rsidR="00F45E06" w:rsidRPr="001F617D">
        <w:rPr>
          <w:rFonts w:ascii="Arial" w:eastAsia="Times New Roman" w:hAnsi="Arial" w:cs="Arial"/>
          <w:bCs/>
          <w:color w:val="000000" w:themeColor="text1"/>
          <w:lang w:eastAsia="en-AU"/>
        </w:rPr>
        <w:t xml:space="preserve">, </w:t>
      </w:r>
      <w:r w:rsidR="00A454F1" w:rsidRPr="001F617D">
        <w:rPr>
          <w:rFonts w:ascii="Arial" w:eastAsia="Times New Roman" w:hAnsi="Arial" w:cs="Arial"/>
          <w:bCs/>
          <w:color w:val="000000" w:themeColor="text1"/>
          <w:lang w:eastAsia="en-AU"/>
        </w:rPr>
        <w:t xml:space="preserve">opinion </w:t>
      </w:r>
      <w:r w:rsidR="00F45E06" w:rsidRPr="001F617D">
        <w:rPr>
          <w:rFonts w:ascii="Arial" w:eastAsia="Times New Roman" w:hAnsi="Arial" w:cs="Arial"/>
          <w:bCs/>
          <w:color w:val="000000" w:themeColor="text1"/>
          <w:lang w:eastAsia="en-AU"/>
        </w:rPr>
        <w:t xml:space="preserve">and feedback on ideas </w:t>
      </w:r>
      <w:r w:rsidR="00A454F1" w:rsidRPr="001F617D">
        <w:rPr>
          <w:rFonts w:ascii="Arial" w:eastAsia="Times New Roman" w:hAnsi="Arial" w:cs="Arial"/>
          <w:bCs/>
          <w:color w:val="000000" w:themeColor="text1"/>
          <w:lang w:eastAsia="en-AU"/>
        </w:rPr>
        <w:t xml:space="preserve">was sought from both groups </w:t>
      </w:r>
      <w:r w:rsidR="00F45E06" w:rsidRPr="001F617D">
        <w:rPr>
          <w:rFonts w:ascii="Arial" w:eastAsia="Times New Roman" w:hAnsi="Arial" w:cs="Arial"/>
          <w:bCs/>
          <w:color w:val="000000" w:themeColor="text1"/>
          <w:lang w:eastAsia="en-AU"/>
        </w:rPr>
        <w:t xml:space="preserve">through small </w:t>
      </w:r>
      <w:r w:rsidR="00A454F1" w:rsidRPr="001F617D">
        <w:rPr>
          <w:rFonts w:ascii="Arial" w:eastAsia="Times New Roman" w:hAnsi="Arial" w:cs="Arial"/>
          <w:bCs/>
          <w:color w:val="000000" w:themeColor="text1"/>
          <w:lang w:eastAsia="en-AU"/>
        </w:rPr>
        <w:t xml:space="preserve">group discussions and consultations held at </w:t>
      </w:r>
      <w:r w:rsidRPr="001F617D">
        <w:rPr>
          <w:rFonts w:ascii="Arial" w:eastAsia="Times New Roman" w:hAnsi="Arial" w:cs="Arial"/>
          <w:bCs/>
          <w:color w:val="000000" w:themeColor="text1"/>
          <w:lang w:eastAsia="en-AU"/>
        </w:rPr>
        <w:t>GDS</w:t>
      </w:r>
      <w:r w:rsidR="00A454F1" w:rsidRPr="001F617D">
        <w:rPr>
          <w:rFonts w:ascii="Arial" w:eastAsia="Times New Roman" w:hAnsi="Arial" w:cs="Arial"/>
          <w:bCs/>
          <w:color w:val="000000" w:themeColor="text1"/>
          <w:lang w:eastAsia="en-AU"/>
        </w:rPr>
        <w:t xml:space="preserve"> in October 2018</w:t>
      </w:r>
      <w:r w:rsidR="002A3AE3" w:rsidRPr="001F617D">
        <w:rPr>
          <w:rFonts w:ascii="Arial" w:eastAsia="Times New Roman" w:hAnsi="Arial" w:cs="Arial"/>
          <w:bCs/>
          <w:color w:val="000000" w:themeColor="text1"/>
          <w:lang w:eastAsia="en-AU"/>
        </w:rPr>
        <w:t xml:space="preserve">. </w:t>
      </w:r>
      <w:r w:rsidR="00A454F1" w:rsidRPr="001F617D">
        <w:rPr>
          <w:rFonts w:ascii="Arial" w:eastAsia="Times New Roman" w:hAnsi="Arial" w:cs="Arial"/>
          <w:bCs/>
          <w:color w:val="000000" w:themeColor="text1"/>
          <w:lang w:eastAsia="en-AU"/>
        </w:rPr>
        <w:t xml:space="preserve">The views of </w:t>
      </w:r>
      <w:r w:rsidR="001B18BF" w:rsidRPr="001F617D">
        <w:rPr>
          <w:rFonts w:ascii="Arial" w:hAnsi="Arial" w:cs="Arial"/>
          <w:color w:val="000000" w:themeColor="text1"/>
        </w:rPr>
        <w:t>Illawarra disability service provider</w:t>
      </w:r>
      <w:r w:rsidR="00A454F1" w:rsidRPr="001F617D">
        <w:rPr>
          <w:rFonts w:ascii="Arial" w:hAnsi="Arial" w:cs="Arial"/>
          <w:color w:val="000000" w:themeColor="text1"/>
        </w:rPr>
        <w:t>s</w:t>
      </w:r>
      <w:r w:rsidR="001B18BF" w:rsidRPr="001F617D">
        <w:rPr>
          <w:rFonts w:ascii="Arial" w:hAnsi="Arial" w:cs="Arial"/>
          <w:color w:val="000000" w:themeColor="text1"/>
        </w:rPr>
        <w:t xml:space="preserve"> </w:t>
      </w:r>
      <w:r w:rsidR="007B173E" w:rsidRPr="001F617D">
        <w:rPr>
          <w:rFonts w:ascii="Arial" w:hAnsi="Arial" w:cs="Arial"/>
          <w:color w:val="000000" w:themeColor="text1"/>
        </w:rPr>
        <w:t>on</w:t>
      </w:r>
      <w:r w:rsidR="003F135A" w:rsidRPr="001F617D">
        <w:rPr>
          <w:rFonts w:ascii="Arial" w:hAnsi="Arial" w:cs="Arial"/>
          <w:color w:val="000000" w:themeColor="text1"/>
        </w:rPr>
        <w:t xml:space="preserve"> </w:t>
      </w:r>
      <w:r w:rsidR="007B173E" w:rsidRPr="001F617D">
        <w:rPr>
          <w:rFonts w:ascii="Arial" w:hAnsi="Arial" w:cs="Arial"/>
          <w:color w:val="000000" w:themeColor="text1"/>
        </w:rPr>
        <w:t xml:space="preserve">participant preferences and service demands, and on workforce strategy and workforce sustainability </w:t>
      </w:r>
      <w:r w:rsidR="00A454F1" w:rsidRPr="001F617D">
        <w:rPr>
          <w:rFonts w:ascii="Arial" w:hAnsi="Arial" w:cs="Arial"/>
          <w:color w:val="000000" w:themeColor="text1"/>
        </w:rPr>
        <w:t xml:space="preserve">were canvassed in a facilitated </w:t>
      </w:r>
      <w:r w:rsidR="001B18BF" w:rsidRPr="001F617D">
        <w:rPr>
          <w:rFonts w:ascii="Arial" w:hAnsi="Arial" w:cs="Arial"/>
          <w:color w:val="000000" w:themeColor="text1"/>
        </w:rPr>
        <w:t xml:space="preserve">discussion </w:t>
      </w:r>
      <w:r w:rsidR="00A454F1" w:rsidRPr="001F617D">
        <w:rPr>
          <w:rFonts w:ascii="Arial" w:hAnsi="Arial" w:cs="Arial"/>
          <w:color w:val="000000" w:themeColor="text1"/>
        </w:rPr>
        <w:lastRenderedPageBreak/>
        <w:t>session held at G</w:t>
      </w:r>
      <w:r w:rsidR="00262809" w:rsidRPr="001F617D">
        <w:rPr>
          <w:rFonts w:ascii="Arial" w:hAnsi="Arial" w:cs="Arial"/>
          <w:color w:val="000000" w:themeColor="text1"/>
        </w:rPr>
        <w:t>DS</w:t>
      </w:r>
      <w:r w:rsidR="00A454F1" w:rsidRPr="001F617D">
        <w:rPr>
          <w:rFonts w:ascii="Arial" w:hAnsi="Arial" w:cs="Arial"/>
          <w:color w:val="000000" w:themeColor="text1"/>
        </w:rPr>
        <w:t xml:space="preserve"> </w:t>
      </w:r>
      <w:r w:rsidR="001B18BF" w:rsidRPr="001F617D">
        <w:rPr>
          <w:rFonts w:ascii="Arial" w:hAnsi="Arial" w:cs="Arial"/>
          <w:color w:val="000000" w:themeColor="text1"/>
        </w:rPr>
        <w:t>in July 2018</w:t>
      </w:r>
      <w:r w:rsidR="00A454F1" w:rsidRPr="001F617D">
        <w:rPr>
          <w:rFonts w:ascii="Arial" w:hAnsi="Arial" w:cs="Arial"/>
          <w:color w:val="000000" w:themeColor="text1"/>
        </w:rPr>
        <w:t xml:space="preserve">. </w:t>
      </w:r>
      <w:r w:rsidR="003F135A" w:rsidRPr="001F617D">
        <w:rPr>
          <w:rFonts w:ascii="Arial" w:hAnsi="Arial" w:cs="Arial"/>
          <w:color w:val="000000" w:themeColor="text1"/>
        </w:rPr>
        <w:t>Further</w:t>
      </w:r>
      <w:r w:rsidR="00A454F1" w:rsidRPr="001F617D">
        <w:rPr>
          <w:rFonts w:ascii="Arial" w:hAnsi="Arial" w:cs="Arial"/>
          <w:color w:val="000000" w:themeColor="text1"/>
        </w:rPr>
        <w:t xml:space="preserve"> information about the surveys </w:t>
      </w:r>
      <w:r w:rsidR="007B173E" w:rsidRPr="001F617D">
        <w:rPr>
          <w:rFonts w:ascii="Arial" w:hAnsi="Arial" w:cs="Arial"/>
          <w:color w:val="000000" w:themeColor="text1"/>
        </w:rPr>
        <w:t xml:space="preserve">and consultations </w:t>
      </w:r>
      <w:r w:rsidR="00A454F1" w:rsidRPr="001F617D">
        <w:rPr>
          <w:rFonts w:ascii="Arial" w:hAnsi="Arial" w:cs="Arial"/>
          <w:color w:val="000000" w:themeColor="text1"/>
        </w:rPr>
        <w:t xml:space="preserve">is provided in Section 4 </w:t>
      </w:r>
      <w:r w:rsidR="003F135A" w:rsidRPr="001F617D">
        <w:rPr>
          <w:rFonts w:ascii="Arial" w:hAnsi="Arial" w:cs="Arial"/>
          <w:color w:val="000000" w:themeColor="text1"/>
        </w:rPr>
        <w:t>and in Appendix B of this report</w:t>
      </w:r>
      <w:r w:rsidR="00A454F1" w:rsidRPr="001F617D">
        <w:rPr>
          <w:rFonts w:ascii="Arial" w:hAnsi="Arial" w:cs="Arial"/>
          <w:color w:val="000000" w:themeColor="text1"/>
        </w:rPr>
        <w:t xml:space="preserve">. </w:t>
      </w:r>
    </w:p>
    <w:p w14:paraId="31780E05" w14:textId="77777777" w:rsidR="00A454F1" w:rsidRPr="001F617D" w:rsidRDefault="00A454F1" w:rsidP="00A454F1">
      <w:pPr>
        <w:shd w:val="clear" w:color="auto" w:fill="FFFFFF"/>
        <w:spacing w:after="0" w:line="240" w:lineRule="auto"/>
        <w:rPr>
          <w:rFonts w:ascii="Arial" w:hAnsi="Arial" w:cs="Arial"/>
          <w:color w:val="000000" w:themeColor="text1"/>
        </w:rPr>
      </w:pPr>
    </w:p>
    <w:p w14:paraId="65BEB44D" w14:textId="14BE37CB" w:rsidR="005166D5" w:rsidRPr="001F617D" w:rsidRDefault="005166D5" w:rsidP="005166D5">
      <w:pPr>
        <w:spacing w:after="0"/>
        <w:rPr>
          <w:rFonts w:ascii="Arial" w:eastAsia="Calibri" w:hAnsi="Arial" w:cs="Arial"/>
        </w:rPr>
      </w:pPr>
      <w:r w:rsidRPr="001F617D">
        <w:rPr>
          <w:rFonts w:ascii="Arial" w:eastAsia="Calibri" w:hAnsi="Arial" w:cs="Arial"/>
          <w:color w:val="000000" w:themeColor="text1"/>
        </w:rPr>
        <w:t>To scope options for</w:t>
      </w:r>
      <w:r w:rsidR="007B173E" w:rsidRPr="001F617D">
        <w:rPr>
          <w:rFonts w:ascii="Arial" w:eastAsia="Calibri" w:hAnsi="Arial" w:cs="Arial"/>
          <w:color w:val="000000" w:themeColor="text1"/>
        </w:rPr>
        <w:t xml:space="preserve"> work</w:t>
      </w:r>
      <w:r w:rsidR="00262809" w:rsidRPr="001F617D">
        <w:rPr>
          <w:rFonts w:ascii="Arial" w:eastAsia="Calibri" w:hAnsi="Arial" w:cs="Arial"/>
          <w:color w:val="000000" w:themeColor="text1"/>
        </w:rPr>
        <w:t xml:space="preserve">place </w:t>
      </w:r>
      <w:r w:rsidR="007B173E" w:rsidRPr="001F617D">
        <w:rPr>
          <w:rFonts w:ascii="Arial" w:eastAsia="Calibri" w:hAnsi="Arial" w:cs="Arial"/>
          <w:color w:val="000000" w:themeColor="text1"/>
        </w:rPr>
        <w:t xml:space="preserve">strategies </w:t>
      </w:r>
      <w:r w:rsidR="00262809" w:rsidRPr="001F617D">
        <w:rPr>
          <w:rFonts w:ascii="Arial" w:eastAsia="Calibri" w:hAnsi="Arial" w:cs="Arial"/>
          <w:color w:val="000000" w:themeColor="text1"/>
        </w:rPr>
        <w:t xml:space="preserve">for increased service responsiveness </w:t>
      </w:r>
      <w:r w:rsidRPr="001F617D">
        <w:rPr>
          <w:rFonts w:ascii="Arial" w:eastAsia="Calibri" w:hAnsi="Arial" w:cs="Arial"/>
          <w:color w:val="000000" w:themeColor="text1"/>
        </w:rPr>
        <w:t xml:space="preserve">through </w:t>
      </w:r>
      <w:r w:rsidR="00262809" w:rsidRPr="001F617D">
        <w:rPr>
          <w:rFonts w:ascii="Arial" w:eastAsia="Calibri" w:hAnsi="Arial" w:cs="Arial"/>
          <w:color w:val="000000" w:themeColor="text1"/>
        </w:rPr>
        <w:t>the u</w:t>
      </w:r>
      <w:r w:rsidR="00A23E94" w:rsidRPr="001F617D">
        <w:rPr>
          <w:rFonts w:ascii="Arial" w:eastAsia="Calibri" w:hAnsi="Arial" w:cs="Arial"/>
          <w:color w:val="000000" w:themeColor="text1"/>
        </w:rPr>
        <w:t>s</w:t>
      </w:r>
      <w:r w:rsidR="00262809" w:rsidRPr="001F617D">
        <w:rPr>
          <w:rFonts w:ascii="Arial" w:eastAsia="Calibri" w:hAnsi="Arial" w:cs="Arial"/>
          <w:color w:val="000000" w:themeColor="text1"/>
        </w:rPr>
        <w:t xml:space="preserve">e of </w:t>
      </w:r>
      <w:r w:rsidRPr="001F617D">
        <w:rPr>
          <w:rFonts w:ascii="Arial" w:eastAsia="Calibri" w:hAnsi="Arial" w:cs="Arial"/>
          <w:color w:val="000000" w:themeColor="text1"/>
        </w:rPr>
        <w:t xml:space="preserve">industrial mechanisms a scan was undertaken of employment arrangements contained in existing </w:t>
      </w:r>
      <w:r w:rsidRPr="001F617D">
        <w:rPr>
          <w:rFonts w:ascii="Arial" w:eastAsia="Calibri" w:hAnsi="Arial" w:cs="Arial"/>
        </w:rPr>
        <w:t xml:space="preserve">industrial awards and enterprise agreements, claims in Modern Award proceedings and other proposed/draft clauses (see Appendix C for details of the instruments reviewed and process for identifying them). Agreements, awards and clauses were examined to identify relevant actions being taken in disability services and other industries </w:t>
      </w:r>
      <w:r w:rsidR="001F4D2E" w:rsidRPr="001F617D">
        <w:rPr>
          <w:rFonts w:ascii="Arial" w:eastAsia="Calibri" w:hAnsi="Arial" w:cs="Arial"/>
        </w:rPr>
        <w:t>to</w:t>
      </w:r>
      <w:r w:rsidRPr="001F617D">
        <w:rPr>
          <w:rFonts w:ascii="Arial" w:eastAsia="Calibri" w:hAnsi="Arial" w:cs="Arial"/>
        </w:rPr>
        <w:t xml:space="preserve"> increase </w:t>
      </w:r>
      <w:r w:rsidR="00262809" w:rsidRPr="001F617D">
        <w:rPr>
          <w:rFonts w:ascii="Arial" w:eastAsia="Calibri" w:hAnsi="Arial" w:cs="Arial"/>
        </w:rPr>
        <w:t xml:space="preserve">flexibility and responsiveness </w:t>
      </w:r>
      <w:r w:rsidRPr="001F617D">
        <w:rPr>
          <w:rFonts w:ascii="Arial" w:eastAsia="Calibri" w:hAnsi="Arial" w:cs="Arial"/>
        </w:rPr>
        <w:t xml:space="preserve">in </w:t>
      </w:r>
      <w:r w:rsidR="001F4D2E" w:rsidRPr="001F617D">
        <w:rPr>
          <w:rFonts w:ascii="Arial" w:eastAsia="Calibri" w:hAnsi="Arial" w:cs="Arial"/>
        </w:rPr>
        <w:t xml:space="preserve">disability support </w:t>
      </w:r>
      <w:r w:rsidR="00262809" w:rsidRPr="001F617D">
        <w:rPr>
          <w:rFonts w:ascii="Arial" w:eastAsia="Calibri" w:hAnsi="Arial" w:cs="Arial"/>
        </w:rPr>
        <w:t xml:space="preserve">services </w:t>
      </w:r>
      <w:r w:rsidR="001F4D2E" w:rsidRPr="001F617D">
        <w:rPr>
          <w:rFonts w:ascii="Arial" w:eastAsia="Calibri" w:hAnsi="Arial" w:cs="Arial"/>
        </w:rPr>
        <w:t xml:space="preserve">while maintaining </w:t>
      </w:r>
      <w:r w:rsidR="007B173E" w:rsidRPr="001F617D">
        <w:rPr>
          <w:rFonts w:ascii="Arial" w:eastAsia="Calibri" w:hAnsi="Arial" w:cs="Arial"/>
        </w:rPr>
        <w:t xml:space="preserve">a stable and </w:t>
      </w:r>
      <w:r w:rsidR="001F4D2E" w:rsidRPr="001F617D">
        <w:rPr>
          <w:rFonts w:ascii="Arial" w:eastAsia="Calibri" w:hAnsi="Arial" w:cs="Arial"/>
        </w:rPr>
        <w:t>secur</w:t>
      </w:r>
      <w:r w:rsidR="007B173E" w:rsidRPr="001F617D">
        <w:rPr>
          <w:rFonts w:ascii="Arial" w:eastAsia="Calibri" w:hAnsi="Arial" w:cs="Arial"/>
        </w:rPr>
        <w:t>e</w:t>
      </w:r>
      <w:r w:rsidR="001F4D2E" w:rsidRPr="001F617D">
        <w:rPr>
          <w:rFonts w:ascii="Arial" w:eastAsia="Calibri" w:hAnsi="Arial" w:cs="Arial"/>
        </w:rPr>
        <w:t xml:space="preserve"> </w:t>
      </w:r>
      <w:r w:rsidR="007B173E" w:rsidRPr="001F617D">
        <w:rPr>
          <w:rFonts w:ascii="Arial" w:eastAsia="Calibri" w:hAnsi="Arial" w:cs="Arial"/>
        </w:rPr>
        <w:t xml:space="preserve">workforce </w:t>
      </w:r>
      <w:r w:rsidR="001F4D2E" w:rsidRPr="001F617D">
        <w:rPr>
          <w:rFonts w:ascii="Arial" w:eastAsia="Calibri" w:hAnsi="Arial" w:cs="Arial"/>
        </w:rPr>
        <w:t xml:space="preserve">through </w:t>
      </w:r>
      <w:r w:rsidRPr="001F617D">
        <w:rPr>
          <w:rFonts w:ascii="Arial" w:eastAsia="Calibri" w:hAnsi="Arial" w:cs="Arial"/>
        </w:rPr>
        <w:t xml:space="preserve">permanent </w:t>
      </w:r>
      <w:r w:rsidR="001F4D2E" w:rsidRPr="001F617D">
        <w:rPr>
          <w:rFonts w:ascii="Arial" w:eastAsia="Calibri" w:hAnsi="Arial" w:cs="Arial"/>
        </w:rPr>
        <w:t>employment</w:t>
      </w:r>
      <w:r w:rsidRPr="001F617D">
        <w:rPr>
          <w:rFonts w:ascii="Arial" w:eastAsia="Calibri" w:hAnsi="Arial" w:cs="Arial"/>
        </w:rPr>
        <w:t xml:space="preserve">. </w:t>
      </w:r>
    </w:p>
    <w:p w14:paraId="6017C9AF" w14:textId="77777777" w:rsidR="001F4D2E" w:rsidRPr="001F617D" w:rsidRDefault="001F4D2E">
      <w:pPr>
        <w:rPr>
          <w:rFonts w:ascii="Arial" w:hAnsi="Arial" w:cs="Arial"/>
        </w:rPr>
      </w:pPr>
    </w:p>
    <w:p w14:paraId="0BA12501" w14:textId="387B7D33" w:rsidR="001F4D2E" w:rsidRPr="001F617D" w:rsidRDefault="001F4D2E" w:rsidP="00557CC7">
      <w:pPr>
        <w:pStyle w:val="Heading3"/>
        <w:rPr>
          <w:rFonts w:ascii="Arial" w:hAnsi="Arial" w:cs="Arial"/>
        </w:rPr>
      </w:pPr>
      <w:r w:rsidRPr="001F617D">
        <w:rPr>
          <w:rFonts w:ascii="Arial" w:hAnsi="Arial" w:cs="Arial"/>
        </w:rPr>
        <w:t xml:space="preserve">Outline of </w:t>
      </w:r>
      <w:r w:rsidR="001F617D">
        <w:rPr>
          <w:rFonts w:ascii="Arial" w:hAnsi="Arial" w:cs="Arial"/>
        </w:rPr>
        <w:t>R</w:t>
      </w:r>
      <w:r w:rsidRPr="001F617D">
        <w:rPr>
          <w:rFonts w:ascii="Arial" w:hAnsi="Arial" w:cs="Arial"/>
        </w:rPr>
        <w:t xml:space="preserve">eport </w:t>
      </w:r>
    </w:p>
    <w:p w14:paraId="40155674" w14:textId="46CB468D" w:rsidR="009B5A0D" w:rsidRPr="001F617D" w:rsidRDefault="001F4D2E" w:rsidP="001F4D2E">
      <w:pPr>
        <w:rPr>
          <w:rFonts w:ascii="Arial" w:hAnsi="Arial" w:cs="Arial"/>
          <w:color w:val="000000" w:themeColor="text1"/>
        </w:rPr>
      </w:pPr>
      <w:r w:rsidRPr="001F617D">
        <w:rPr>
          <w:rFonts w:ascii="Arial" w:hAnsi="Arial" w:cs="Arial"/>
          <w:color w:val="000000" w:themeColor="text1"/>
        </w:rPr>
        <w:t xml:space="preserve">This report documents the findings of </w:t>
      </w:r>
      <w:r w:rsidR="005334B6" w:rsidRPr="001F617D">
        <w:rPr>
          <w:rFonts w:ascii="Arial" w:hAnsi="Arial" w:cs="Arial"/>
          <w:color w:val="000000" w:themeColor="text1"/>
        </w:rPr>
        <w:t xml:space="preserve">the </w:t>
      </w:r>
      <w:r w:rsidRPr="001F617D">
        <w:rPr>
          <w:rFonts w:ascii="Arial" w:hAnsi="Arial" w:cs="Arial"/>
          <w:color w:val="000000" w:themeColor="text1"/>
        </w:rPr>
        <w:t>project and presents some options for</w:t>
      </w:r>
      <w:r w:rsidR="005A5309" w:rsidRPr="001F617D">
        <w:rPr>
          <w:rFonts w:ascii="Arial" w:hAnsi="Arial" w:cs="Arial"/>
          <w:color w:val="000000" w:themeColor="text1"/>
        </w:rPr>
        <w:t xml:space="preserve"> workplace actions to support the project goals.</w:t>
      </w:r>
      <w:r w:rsidRPr="001F617D">
        <w:rPr>
          <w:rFonts w:ascii="Arial" w:hAnsi="Arial" w:cs="Arial"/>
          <w:color w:val="000000" w:themeColor="text1"/>
        </w:rPr>
        <w:t xml:space="preserve"> </w:t>
      </w:r>
      <w:r w:rsidR="006C3C8C" w:rsidRPr="001F617D">
        <w:rPr>
          <w:rFonts w:ascii="Arial" w:hAnsi="Arial" w:cs="Arial"/>
          <w:color w:val="000000" w:themeColor="text1"/>
        </w:rPr>
        <w:t xml:space="preserve">Section 2 presents </w:t>
      </w:r>
      <w:r w:rsidR="00932912" w:rsidRPr="001F617D">
        <w:rPr>
          <w:rFonts w:ascii="Arial" w:hAnsi="Arial" w:cs="Arial"/>
          <w:color w:val="000000" w:themeColor="text1"/>
        </w:rPr>
        <w:t xml:space="preserve">an overview of </w:t>
      </w:r>
      <w:r w:rsidR="006C3C8C" w:rsidRPr="001F617D">
        <w:rPr>
          <w:rFonts w:ascii="Arial" w:hAnsi="Arial" w:cs="Arial"/>
          <w:color w:val="000000" w:themeColor="text1"/>
        </w:rPr>
        <w:t>issues and trends in the disability support system impacting on workforce sustainability</w:t>
      </w:r>
      <w:r w:rsidR="00932912" w:rsidRPr="001F617D">
        <w:rPr>
          <w:rFonts w:ascii="Arial" w:hAnsi="Arial" w:cs="Arial"/>
          <w:color w:val="000000" w:themeColor="text1"/>
        </w:rPr>
        <w:t>. It</w:t>
      </w:r>
      <w:r w:rsidR="006C3C8C" w:rsidRPr="001F617D">
        <w:rPr>
          <w:rFonts w:ascii="Arial" w:hAnsi="Arial" w:cs="Arial"/>
          <w:color w:val="000000" w:themeColor="text1"/>
        </w:rPr>
        <w:t xml:space="preserve"> commenc</w:t>
      </w:r>
      <w:r w:rsidR="00932912" w:rsidRPr="001F617D">
        <w:rPr>
          <w:rFonts w:ascii="Arial" w:hAnsi="Arial" w:cs="Arial"/>
          <w:color w:val="000000" w:themeColor="text1"/>
        </w:rPr>
        <w:t>es</w:t>
      </w:r>
      <w:r w:rsidR="006C3C8C" w:rsidRPr="001F617D">
        <w:rPr>
          <w:rFonts w:ascii="Arial" w:hAnsi="Arial" w:cs="Arial"/>
          <w:color w:val="000000" w:themeColor="text1"/>
        </w:rPr>
        <w:t xml:space="preserve"> with a discussion of </w:t>
      </w:r>
      <w:r w:rsidR="00932912" w:rsidRPr="001F617D">
        <w:rPr>
          <w:rFonts w:ascii="Arial" w:hAnsi="Arial" w:cs="Arial"/>
          <w:color w:val="000000" w:themeColor="text1"/>
        </w:rPr>
        <w:t xml:space="preserve">the main </w:t>
      </w:r>
      <w:r w:rsidR="006C3C8C" w:rsidRPr="001F617D">
        <w:rPr>
          <w:rFonts w:ascii="Arial" w:hAnsi="Arial" w:cs="Arial"/>
          <w:color w:val="000000" w:themeColor="text1"/>
        </w:rPr>
        <w:t xml:space="preserve">drivers of changes before outlining </w:t>
      </w:r>
      <w:r w:rsidR="00932912" w:rsidRPr="001F617D">
        <w:rPr>
          <w:rFonts w:ascii="Arial" w:hAnsi="Arial" w:cs="Arial"/>
          <w:color w:val="000000" w:themeColor="text1"/>
        </w:rPr>
        <w:t xml:space="preserve">some of the key </w:t>
      </w:r>
      <w:r w:rsidR="006C3C8C" w:rsidRPr="001F617D">
        <w:rPr>
          <w:rFonts w:ascii="Arial" w:hAnsi="Arial" w:cs="Arial"/>
          <w:color w:val="000000" w:themeColor="text1"/>
        </w:rPr>
        <w:t xml:space="preserve">challenges. </w:t>
      </w:r>
      <w:r w:rsidRPr="001F617D">
        <w:rPr>
          <w:rFonts w:ascii="Arial" w:hAnsi="Arial" w:cs="Arial"/>
          <w:color w:val="000000" w:themeColor="text1"/>
        </w:rPr>
        <w:t>Section 3</w:t>
      </w:r>
      <w:r w:rsidR="00932912" w:rsidRPr="001F617D">
        <w:rPr>
          <w:rFonts w:ascii="Arial" w:hAnsi="Arial" w:cs="Arial"/>
          <w:color w:val="000000" w:themeColor="text1"/>
        </w:rPr>
        <w:t xml:space="preserve"> reports on findings of </w:t>
      </w:r>
      <w:r w:rsidRPr="001F617D">
        <w:rPr>
          <w:rFonts w:ascii="Arial" w:hAnsi="Arial" w:cs="Arial"/>
          <w:color w:val="000000" w:themeColor="text1"/>
        </w:rPr>
        <w:t>surveys and consultations undertaken for this project</w:t>
      </w:r>
      <w:r w:rsidR="00932912" w:rsidRPr="001F617D">
        <w:rPr>
          <w:rFonts w:ascii="Arial" w:hAnsi="Arial" w:cs="Arial"/>
          <w:color w:val="000000" w:themeColor="text1"/>
        </w:rPr>
        <w:t xml:space="preserve"> to gain insight into perspectives of stakeholder groups, including Illawarra region service providers and G</w:t>
      </w:r>
      <w:r w:rsidR="00262809" w:rsidRPr="001F617D">
        <w:rPr>
          <w:rFonts w:ascii="Arial" w:hAnsi="Arial" w:cs="Arial"/>
          <w:color w:val="000000" w:themeColor="text1"/>
        </w:rPr>
        <w:t>DS</w:t>
      </w:r>
      <w:r w:rsidR="00932912" w:rsidRPr="001F617D">
        <w:rPr>
          <w:rFonts w:ascii="Arial" w:hAnsi="Arial" w:cs="Arial"/>
          <w:color w:val="000000" w:themeColor="text1"/>
        </w:rPr>
        <w:t xml:space="preserve"> employees and </w:t>
      </w:r>
      <w:r w:rsidR="00262809" w:rsidRPr="001F617D">
        <w:rPr>
          <w:rFonts w:ascii="Arial" w:hAnsi="Arial" w:cs="Arial"/>
          <w:color w:val="000000" w:themeColor="text1"/>
        </w:rPr>
        <w:t xml:space="preserve">clients </w:t>
      </w:r>
      <w:r w:rsidR="00932912" w:rsidRPr="001F617D">
        <w:rPr>
          <w:rFonts w:ascii="Arial" w:hAnsi="Arial" w:cs="Arial"/>
          <w:color w:val="000000" w:themeColor="text1"/>
        </w:rPr>
        <w:t>and carers</w:t>
      </w:r>
      <w:r w:rsidR="005A5309" w:rsidRPr="001F617D">
        <w:rPr>
          <w:rFonts w:ascii="Arial" w:hAnsi="Arial" w:cs="Arial"/>
          <w:color w:val="000000" w:themeColor="text1"/>
        </w:rPr>
        <w:t xml:space="preserve">. </w:t>
      </w:r>
    </w:p>
    <w:p w14:paraId="0DA277BC" w14:textId="09789DD5" w:rsidR="009B5A0D" w:rsidRPr="001F617D" w:rsidRDefault="005A5309" w:rsidP="001F4D2E">
      <w:pPr>
        <w:rPr>
          <w:rFonts w:ascii="Arial" w:hAnsi="Arial" w:cs="Arial"/>
          <w:color w:val="000000" w:themeColor="text1"/>
        </w:rPr>
      </w:pPr>
      <w:r w:rsidRPr="001F617D">
        <w:rPr>
          <w:rFonts w:ascii="Arial" w:hAnsi="Arial" w:cs="Arial"/>
          <w:color w:val="000000" w:themeColor="text1"/>
        </w:rPr>
        <w:t xml:space="preserve">Section 4 examines casual employment as an effective workforce strategy for disability support services, outlining the main pros and cons for employers adopting this type of approach. </w:t>
      </w:r>
      <w:r w:rsidR="00A04EA4" w:rsidRPr="001F617D">
        <w:rPr>
          <w:rFonts w:ascii="Arial" w:hAnsi="Arial" w:cs="Arial"/>
          <w:color w:val="000000" w:themeColor="text1"/>
        </w:rPr>
        <w:t xml:space="preserve">The discussion then turns to </w:t>
      </w:r>
      <w:r w:rsidRPr="001F617D">
        <w:rPr>
          <w:rFonts w:ascii="Arial" w:hAnsi="Arial" w:cs="Arial"/>
          <w:color w:val="000000" w:themeColor="text1"/>
        </w:rPr>
        <w:t xml:space="preserve">a consideration of ‘flexibility’ and ‘security’ in employment </w:t>
      </w:r>
      <w:r w:rsidR="009B5A0D" w:rsidRPr="001F617D">
        <w:rPr>
          <w:rFonts w:ascii="Arial" w:hAnsi="Arial" w:cs="Arial"/>
          <w:color w:val="000000" w:themeColor="text1"/>
        </w:rPr>
        <w:t xml:space="preserve">from </w:t>
      </w:r>
      <w:r w:rsidR="00262809" w:rsidRPr="001F617D">
        <w:rPr>
          <w:rFonts w:ascii="Arial" w:hAnsi="Arial" w:cs="Arial"/>
          <w:color w:val="000000" w:themeColor="text1"/>
        </w:rPr>
        <w:t>the</w:t>
      </w:r>
      <w:r w:rsidR="009B5A0D" w:rsidRPr="001F617D">
        <w:rPr>
          <w:rFonts w:ascii="Arial" w:hAnsi="Arial" w:cs="Arial"/>
          <w:color w:val="000000" w:themeColor="text1"/>
        </w:rPr>
        <w:t xml:space="preserve"> perspective</w:t>
      </w:r>
      <w:r w:rsidR="00262809" w:rsidRPr="001F617D">
        <w:rPr>
          <w:rFonts w:ascii="Arial" w:hAnsi="Arial" w:cs="Arial"/>
          <w:color w:val="000000" w:themeColor="text1"/>
        </w:rPr>
        <w:t xml:space="preserve"> of decent work</w:t>
      </w:r>
      <w:r w:rsidR="009B5A0D" w:rsidRPr="001F617D">
        <w:rPr>
          <w:rFonts w:ascii="Arial" w:hAnsi="Arial" w:cs="Arial"/>
          <w:color w:val="000000" w:themeColor="text1"/>
        </w:rPr>
        <w:t xml:space="preserve">. </w:t>
      </w:r>
      <w:r w:rsidR="00262809" w:rsidRPr="001F617D">
        <w:rPr>
          <w:rFonts w:ascii="Arial" w:hAnsi="Arial" w:cs="Arial"/>
          <w:color w:val="000000" w:themeColor="text1"/>
        </w:rPr>
        <w:t>S</w:t>
      </w:r>
      <w:r w:rsidR="001610DC" w:rsidRPr="001F617D">
        <w:rPr>
          <w:rFonts w:ascii="Arial" w:hAnsi="Arial" w:cs="Arial"/>
          <w:color w:val="000000" w:themeColor="text1"/>
        </w:rPr>
        <w:t>ection</w:t>
      </w:r>
      <w:r w:rsidR="009B5A0D" w:rsidRPr="001F617D">
        <w:rPr>
          <w:rFonts w:ascii="Arial" w:hAnsi="Arial" w:cs="Arial"/>
          <w:color w:val="000000" w:themeColor="text1"/>
        </w:rPr>
        <w:t xml:space="preserve"> </w:t>
      </w:r>
      <w:r w:rsidR="00262809" w:rsidRPr="001F617D">
        <w:rPr>
          <w:rFonts w:ascii="Arial" w:hAnsi="Arial" w:cs="Arial"/>
          <w:color w:val="000000" w:themeColor="text1"/>
        </w:rPr>
        <w:t xml:space="preserve">4 </w:t>
      </w:r>
      <w:r w:rsidR="009B5A0D" w:rsidRPr="001F617D">
        <w:rPr>
          <w:rFonts w:ascii="Arial" w:hAnsi="Arial" w:cs="Arial"/>
          <w:color w:val="000000" w:themeColor="text1"/>
        </w:rPr>
        <w:t xml:space="preserve">finishes with a brief discussion of some critical issues and areas for action that </w:t>
      </w:r>
      <w:r w:rsidR="003B2236" w:rsidRPr="001F617D">
        <w:rPr>
          <w:rFonts w:ascii="Arial" w:hAnsi="Arial" w:cs="Arial"/>
          <w:color w:val="000000" w:themeColor="text1"/>
        </w:rPr>
        <w:t xml:space="preserve">for the most part </w:t>
      </w:r>
      <w:r w:rsidR="009B5A0D" w:rsidRPr="001F617D">
        <w:rPr>
          <w:rFonts w:ascii="Arial" w:hAnsi="Arial" w:cs="Arial"/>
          <w:color w:val="000000" w:themeColor="text1"/>
        </w:rPr>
        <w:t xml:space="preserve">lie outside the </w:t>
      </w:r>
      <w:r w:rsidR="00D46FB2" w:rsidRPr="001F617D">
        <w:rPr>
          <w:rFonts w:ascii="Arial" w:hAnsi="Arial" w:cs="Arial"/>
          <w:color w:val="000000" w:themeColor="text1"/>
        </w:rPr>
        <w:t xml:space="preserve">project </w:t>
      </w:r>
      <w:r w:rsidR="009B5A0D" w:rsidRPr="001F617D">
        <w:rPr>
          <w:rFonts w:ascii="Arial" w:hAnsi="Arial" w:cs="Arial"/>
          <w:color w:val="000000" w:themeColor="text1"/>
        </w:rPr>
        <w:t xml:space="preserve">scope </w:t>
      </w:r>
      <w:r w:rsidR="009865D0" w:rsidRPr="001F617D">
        <w:rPr>
          <w:rFonts w:ascii="Arial" w:hAnsi="Arial" w:cs="Arial"/>
          <w:color w:val="000000" w:themeColor="text1"/>
        </w:rPr>
        <w:t xml:space="preserve">as they require </w:t>
      </w:r>
      <w:r w:rsidR="009B5A0D" w:rsidRPr="001F617D">
        <w:rPr>
          <w:rFonts w:ascii="Arial" w:hAnsi="Arial" w:cs="Arial"/>
          <w:color w:val="000000" w:themeColor="text1"/>
        </w:rPr>
        <w:t>action</w:t>
      </w:r>
      <w:r w:rsidR="009865D0" w:rsidRPr="001F617D">
        <w:rPr>
          <w:rFonts w:ascii="Arial" w:hAnsi="Arial" w:cs="Arial"/>
          <w:color w:val="000000" w:themeColor="text1"/>
        </w:rPr>
        <w:t xml:space="preserve"> to be taken by government, </w:t>
      </w:r>
      <w:r w:rsidR="00DF5292" w:rsidRPr="001F617D">
        <w:rPr>
          <w:rFonts w:ascii="Arial" w:hAnsi="Arial" w:cs="Arial"/>
          <w:color w:val="000000" w:themeColor="text1"/>
        </w:rPr>
        <w:t xml:space="preserve">or </w:t>
      </w:r>
      <w:r w:rsidR="009865D0" w:rsidRPr="001F617D">
        <w:rPr>
          <w:rFonts w:ascii="Arial" w:hAnsi="Arial" w:cs="Arial"/>
          <w:color w:val="000000" w:themeColor="text1"/>
        </w:rPr>
        <w:t xml:space="preserve">at the industry level </w:t>
      </w:r>
      <w:r w:rsidR="00DF5292" w:rsidRPr="001F617D">
        <w:rPr>
          <w:rFonts w:ascii="Arial" w:hAnsi="Arial" w:cs="Arial"/>
          <w:color w:val="000000" w:themeColor="text1"/>
        </w:rPr>
        <w:t>and are not specifically focussed on industr</w:t>
      </w:r>
      <w:r w:rsidR="00843FF5" w:rsidRPr="001F617D">
        <w:rPr>
          <w:rFonts w:ascii="Arial" w:hAnsi="Arial" w:cs="Arial"/>
          <w:color w:val="000000" w:themeColor="text1"/>
        </w:rPr>
        <w:t>ial and workplace arrangements.</w:t>
      </w:r>
      <w:r w:rsidR="009B5A0D" w:rsidRPr="001F617D">
        <w:rPr>
          <w:rFonts w:ascii="Arial" w:hAnsi="Arial" w:cs="Arial"/>
          <w:color w:val="000000" w:themeColor="text1"/>
        </w:rPr>
        <w:t xml:space="preserve"> In Section 5</w:t>
      </w:r>
      <w:r w:rsidR="00D46FB2" w:rsidRPr="001F617D">
        <w:rPr>
          <w:rFonts w:ascii="Arial" w:hAnsi="Arial" w:cs="Arial"/>
          <w:color w:val="000000" w:themeColor="text1"/>
        </w:rPr>
        <w:t xml:space="preserve"> areas for workplace action to build flexible</w:t>
      </w:r>
      <w:r w:rsidR="005842E9" w:rsidRPr="001F617D">
        <w:rPr>
          <w:rFonts w:ascii="Arial" w:hAnsi="Arial" w:cs="Arial"/>
          <w:color w:val="000000" w:themeColor="text1"/>
        </w:rPr>
        <w:t>,</w:t>
      </w:r>
      <w:r w:rsidR="00D46FB2" w:rsidRPr="001F617D">
        <w:rPr>
          <w:rFonts w:ascii="Arial" w:hAnsi="Arial" w:cs="Arial"/>
          <w:color w:val="000000" w:themeColor="text1"/>
        </w:rPr>
        <w:t xml:space="preserve"> high quality service provision on the basis of secure employment are identified and some specific options for supporting the project goals are recommended. </w:t>
      </w:r>
    </w:p>
    <w:p w14:paraId="2CD827BD" w14:textId="4C586096" w:rsidR="002D6704" w:rsidRDefault="00D9616A" w:rsidP="001F4D2E">
      <w:pPr>
        <w:rPr>
          <w:rFonts w:ascii="Arial" w:hAnsi="Arial" w:cs="Arial"/>
          <w:color w:val="FF0000"/>
        </w:rPr>
      </w:pPr>
      <w:r w:rsidRPr="001F617D">
        <w:rPr>
          <w:rFonts w:ascii="Arial" w:hAnsi="Arial" w:cs="Arial"/>
          <w:color w:val="FF0000"/>
        </w:rPr>
        <w:t xml:space="preserve"> </w:t>
      </w:r>
    </w:p>
    <w:p w14:paraId="66AE6B54" w14:textId="272CCF11" w:rsidR="00C13BB7" w:rsidRPr="006252E4" w:rsidRDefault="002D6704" w:rsidP="001F4D2E">
      <w:pPr>
        <w:rPr>
          <w:rFonts w:ascii="Arial" w:hAnsi="Arial" w:cs="Arial"/>
          <w:color w:val="FF0000"/>
        </w:rPr>
      </w:pPr>
      <w:r>
        <w:rPr>
          <w:rFonts w:ascii="Arial" w:hAnsi="Arial" w:cs="Arial"/>
          <w:color w:val="FF0000"/>
        </w:rPr>
        <w:br w:type="page"/>
      </w:r>
    </w:p>
    <w:p w14:paraId="7B79393A" w14:textId="731E5D90" w:rsidR="00FB2D26" w:rsidRPr="001F617D" w:rsidRDefault="00535C62" w:rsidP="007070C6">
      <w:pPr>
        <w:pStyle w:val="Heading1"/>
        <w:rPr>
          <w:rFonts w:ascii="Arial" w:hAnsi="Arial" w:cs="Arial"/>
        </w:rPr>
      </w:pPr>
      <w:bookmarkStart w:id="10" w:name="_Toc7007397"/>
      <w:r w:rsidRPr="001F617D">
        <w:rPr>
          <w:rFonts w:ascii="Arial" w:hAnsi="Arial" w:cs="Arial"/>
        </w:rPr>
        <w:lastRenderedPageBreak/>
        <w:t>2</w:t>
      </w:r>
      <w:r w:rsidRPr="001F617D">
        <w:rPr>
          <w:rFonts w:ascii="Arial" w:hAnsi="Arial" w:cs="Arial"/>
        </w:rPr>
        <w:tab/>
      </w:r>
      <w:r w:rsidR="00FB2D26" w:rsidRPr="001F617D">
        <w:rPr>
          <w:rFonts w:ascii="Arial" w:hAnsi="Arial" w:cs="Arial"/>
        </w:rPr>
        <w:t xml:space="preserve">Current </w:t>
      </w:r>
      <w:r w:rsidR="001F617D">
        <w:rPr>
          <w:rFonts w:ascii="Arial" w:hAnsi="Arial" w:cs="Arial"/>
        </w:rPr>
        <w:t>W</w:t>
      </w:r>
      <w:r w:rsidR="00FB2D26" w:rsidRPr="001F617D">
        <w:rPr>
          <w:rFonts w:ascii="Arial" w:hAnsi="Arial" w:cs="Arial"/>
        </w:rPr>
        <w:t xml:space="preserve">orkforce </w:t>
      </w:r>
      <w:r w:rsidR="001F617D">
        <w:rPr>
          <w:rFonts w:ascii="Arial" w:hAnsi="Arial" w:cs="Arial"/>
        </w:rPr>
        <w:t>E</w:t>
      </w:r>
      <w:r w:rsidR="00FB2D26" w:rsidRPr="001F617D">
        <w:rPr>
          <w:rFonts w:ascii="Arial" w:hAnsi="Arial" w:cs="Arial"/>
        </w:rPr>
        <w:t xml:space="preserve">nvironment: Issues and </w:t>
      </w:r>
      <w:r w:rsidR="001F617D">
        <w:rPr>
          <w:rFonts w:ascii="Arial" w:hAnsi="Arial" w:cs="Arial"/>
        </w:rPr>
        <w:t>T</w:t>
      </w:r>
      <w:r w:rsidR="00FB2D26" w:rsidRPr="001F617D">
        <w:rPr>
          <w:rFonts w:ascii="Arial" w:hAnsi="Arial" w:cs="Arial"/>
        </w:rPr>
        <w:t>rends</w:t>
      </w:r>
      <w:bookmarkEnd w:id="10"/>
    </w:p>
    <w:p w14:paraId="74954F6B" w14:textId="2C958388" w:rsidR="00886A4C" w:rsidRPr="001F617D" w:rsidRDefault="00FB2D26" w:rsidP="003B4A54">
      <w:pPr>
        <w:pStyle w:val="Heading2"/>
        <w:rPr>
          <w:rFonts w:ascii="Arial" w:hAnsi="Arial" w:cs="Arial"/>
        </w:rPr>
      </w:pPr>
      <w:bookmarkStart w:id="11" w:name="_Toc7007398"/>
      <w:r w:rsidRPr="001F617D">
        <w:rPr>
          <w:rFonts w:ascii="Arial" w:hAnsi="Arial" w:cs="Arial"/>
        </w:rPr>
        <w:t>2.1</w:t>
      </w:r>
      <w:r w:rsidRPr="001F617D">
        <w:rPr>
          <w:rFonts w:ascii="Arial" w:hAnsi="Arial" w:cs="Arial"/>
        </w:rPr>
        <w:tab/>
      </w:r>
      <w:r w:rsidR="00CA2AA3" w:rsidRPr="001F617D">
        <w:rPr>
          <w:rFonts w:ascii="Arial" w:hAnsi="Arial" w:cs="Arial"/>
        </w:rPr>
        <w:t xml:space="preserve">Key </w:t>
      </w:r>
      <w:r w:rsidR="001F617D">
        <w:rPr>
          <w:rFonts w:ascii="Arial" w:hAnsi="Arial" w:cs="Arial"/>
        </w:rPr>
        <w:t>D</w:t>
      </w:r>
      <w:r w:rsidR="00CA2AA3" w:rsidRPr="001F617D">
        <w:rPr>
          <w:rFonts w:ascii="Arial" w:hAnsi="Arial" w:cs="Arial"/>
        </w:rPr>
        <w:t xml:space="preserve">rivers of </w:t>
      </w:r>
      <w:r w:rsidR="001F617D">
        <w:rPr>
          <w:rFonts w:ascii="Arial" w:hAnsi="Arial" w:cs="Arial"/>
        </w:rPr>
        <w:t>C</w:t>
      </w:r>
      <w:r w:rsidR="00CA2AA3" w:rsidRPr="001F617D">
        <w:rPr>
          <w:rFonts w:ascii="Arial" w:hAnsi="Arial" w:cs="Arial"/>
        </w:rPr>
        <w:t>hange</w:t>
      </w:r>
      <w:bookmarkEnd w:id="11"/>
      <w:r w:rsidR="00CA2AA3" w:rsidRPr="001F617D">
        <w:rPr>
          <w:rFonts w:ascii="Arial" w:hAnsi="Arial" w:cs="Arial"/>
        </w:rPr>
        <w:t xml:space="preserve"> </w:t>
      </w:r>
    </w:p>
    <w:p w14:paraId="1F14A4B3" w14:textId="77777777" w:rsidR="00764A4D" w:rsidRPr="001F617D" w:rsidRDefault="00764A4D" w:rsidP="00557CC7">
      <w:pPr>
        <w:pStyle w:val="Heading3"/>
        <w:rPr>
          <w:rFonts w:ascii="Arial" w:hAnsi="Arial" w:cs="Arial"/>
        </w:rPr>
      </w:pPr>
      <w:r w:rsidRPr="001F617D">
        <w:rPr>
          <w:rFonts w:ascii="Arial" w:hAnsi="Arial" w:cs="Arial"/>
        </w:rPr>
        <w:t>Introduction</w:t>
      </w:r>
    </w:p>
    <w:p w14:paraId="75FF1EFF" w14:textId="77777777" w:rsidR="00764A4D" w:rsidRPr="001F617D" w:rsidRDefault="00764A4D" w:rsidP="00EF6A60">
      <w:pPr>
        <w:ind w:left="964" w:right="964"/>
        <w:jc w:val="both"/>
        <w:rPr>
          <w:rFonts w:ascii="Arial" w:hAnsi="Arial" w:cs="Arial"/>
          <w:i/>
          <w:szCs w:val="20"/>
        </w:rPr>
      </w:pPr>
    </w:p>
    <w:p w14:paraId="575510C6" w14:textId="19F8E2A9" w:rsidR="00BE0165" w:rsidRPr="001F617D" w:rsidRDefault="00BE0165" w:rsidP="001F617D">
      <w:pPr>
        <w:ind w:left="964" w:right="964"/>
        <w:rPr>
          <w:rFonts w:ascii="Arial" w:hAnsi="Arial" w:cs="Arial"/>
          <w:i/>
          <w:szCs w:val="20"/>
        </w:rPr>
      </w:pPr>
      <w:r w:rsidRPr="001F617D">
        <w:rPr>
          <w:rFonts w:ascii="Arial" w:hAnsi="Arial" w:cs="Arial"/>
          <w:i/>
          <w:szCs w:val="20"/>
        </w:rPr>
        <w:t>Will the disability workforce of the future be a stable, highly-skilled and well-motivated workforce? Or will we see the emergence of pockets of heavily casualised and part-time work, where high turnover, low morale and inconsistent standards prevail? (NDS 2018</w:t>
      </w:r>
      <w:r w:rsidR="00F80BF6" w:rsidRPr="001F617D">
        <w:rPr>
          <w:rFonts w:ascii="Arial" w:hAnsi="Arial" w:cs="Arial"/>
          <w:i/>
          <w:szCs w:val="20"/>
        </w:rPr>
        <w:t>a</w:t>
      </w:r>
      <w:r w:rsidR="000B7426" w:rsidRPr="001F617D">
        <w:rPr>
          <w:rFonts w:ascii="Arial" w:hAnsi="Arial" w:cs="Arial"/>
          <w:i/>
          <w:szCs w:val="20"/>
        </w:rPr>
        <w:t>: 6</w:t>
      </w:r>
      <w:r w:rsidRPr="001F617D">
        <w:rPr>
          <w:rFonts w:ascii="Arial" w:hAnsi="Arial" w:cs="Arial"/>
          <w:i/>
          <w:szCs w:val="20"/>
        </w:rPr>
        <w:t>)</w:t>
      </w:r>
      <w:r w:rsidR="001F617D">
        <w:rPr>
          <w:rFonts w:ascii="Arial" w:hAnsi="Arial" w:cs="Arial"/>
          <w:i/>
          <w:szCs w:val="20"/>
        </w:rPr>
        <w:br/>
      </w:r>
    </w:p>
    <w:p w14:paraId="75716ABF" w14:textId="79FAA416" w:rsidR="00143A57" w:rsidRPr="001F617D" w:rsidRDefault="00BE0165" w:rsidP="00EF6A60">
      <w:pPr>
        <w:rPr>
          <w:rFonts w:ascii="Arial" w:hAnsi="Arial" w:cs="Arial"/>
        </w:rPr>
      </w:pPr>
      <w:bookmarkStart w:id="12" w:name="_Hlk535192874"/>
      <w:r w:rsidRPr="001F617D">
        <w:rPr>
          <w:rFonts w:ascii="Arial" w:hAnsi="Arial" w:cs="Arial"/>
        </w:rPr>
        <w:t>T</w:t>
      </w:r>
      <w:r w:rsidR="007154DF" w:rsidRPr="001F617D">
        <w:rPr>
          <w:rFonts w:ascii="Arial" w:hAnsi="Arial" w:cs="Arial"/>
        </w:rPr>
        <w:t xml:space="preserve">he workforce implications of the </w:t>
      </w:r>
      <w:r w:rsidR="00EA2603" w:rsidRPr="001F617D">
        <w:rPr>
          <w:rFonts w:ascii="Arial" w:hAnsi="Arial" w:cs="Arial"/>
        </w:rPr>
        <w:t xml:space="preserve">NDIS </w:t>
      </w:r>
      <w:r w:rsidR="007154DF" w:rsidRPr="001F617D">
        <w:rPr>
          <w:rFonts w:ascii="Arial" w:hAnsi="Arial" w:cs="Arial"/>
        </w:rPr>
        <w:t>are significant</w:t>
      </w:r>
      <w:r w:rsidR="006D5392" w:rsidRPr="001F617D">
        <w:rPr>
          <w:rFonts w:ascii="Arial" w:hAnsi="Arial" w:cs="Arial"/>
        </w:rPr>
        <w:t xml:space="preserve">. </w:t>
      </w:r>
      <w:r w:rsidR="00961763" w:rsidRPr="001F617D">
        <w:rPr>
          <w:rFonts w:ascii="Arial" w:hAnsi="Arial" w:cs="Arial"/>
        </w:rPr>
        <w:t xml:space="preserve">The </w:t>
      </w:r>
      <w:r w:rsidR="002514DF" w:rsidRPr="001F617D">
        <w:rPr>
          <w:rFonts w:ascii="Arial" w:hAnsi="Arial" w:cs="Arial"/>
        </w:rPr>
        <w:t xml:space="preserve">ability </w:t>
      </w:r>
      <w:r w:rsidR="00961763" w:rsidRPr="001F617D">
        <w:rPr>
          <w:rFonts w:ascii="Arial" w:hAnsi="Arial" w:cs="Arial"/>
        </w:rPr>
        <w:t xml:space="preserve">of the </w:t>
      </w:r>
      <w:r w:rsidR="00A66CF0" w:rsidRPr="001F617D">
        <w:rPr>
          <w:rFonts w:ascii="Arial" w:hAnsi="Arial" w:cs="Arial"/>
        </w:rPr>
        <w:t xml:space="preserve">market </w:t>
      </w:r>
      <w:r w:rsidR="00961763" w:rsidRPr="001F617D">
        <w:rPr>
          <w:rFonts w:ascii="Arial" w:hAnsi="Arial" w:cs="Arial"/>
        </w:rPr>
        <w:t xml:space="preserve">to meet </w:t>
      </w:r>
      <w:r w:rsidR="00A66CF0" w:rsidRPr="001F617D">
        <w:rPr>
          <w:rFonts w:ascii="Arial" w:hAnsi="Arial" w:cs="Arial"/>
        </w:rPr>
        <w:t>the demand</w:t>
      </w:r>
      <w:r w:rsidR="00961763" w:rsidRPr="001F617D">
        <w:rPr>
          <w:rFonts w:ascii="Arial" w:hAnsi="Arial" w:cs="Arial"/>
        </w:rPr>
        <w:t xml:space="preserve"> </w:t>
      </w:r>
      <w:r w:rsidR="00F669F8" w:rsidRPr="001F617D">
        <w:rPr>
          <w:rFonts w:ascii="Arial" w:hAnsi="Arial" w:cs="Arial"/>
        </w:rPr>
        <w:t xml:space="preserve">for </w:t>
      </w:r>
      <w:r w:rsidR="00A66CF0" w:rsidRPr="001F617D">
        <w:rPr>
          <w:rFonts w:ascii="Arial" w:hAnsi="Arial" w:cs="Arial"/>
        </w:rPr>
        <w:t xml:space="preserve">many </w:t>
      </w:r>
      <w:r w:rsidR="00F669F8" w:rsidRPr="001F617D">
        <w:rPr>
          <w:rFonts w:ascii="Arial" w:hAnsi="Arial" w:cs="Arial"/>
        </w:rPr>
        <w:t xml:space="preserve">more workers, greater diversity of workers and greater diversity of skills </w:t>
      </w:r>
      <w:r w:rsidR="00A66CF0" w:rsidRPr="001F617D">
        <w:rPr>
          <w:rFonts w:ascii="Arial" w:hAnsi="Arial" w:cs="Arial"/>
        </w:rPr>
        <w:t xml:space="preserve">will, </w:t>
      </w:r>
      <w:r w:rsidR="00F669F8" w:rsidRPr="001F617D">
        <w:rPr>
          <w:rFonts w:ascii="Arial" w:hAnsi="Arial" w:cs="Arial"/>
        </w:rPr>
        <w:t>to a large extent</w:t>
      </w:r>
      <w:r w:rsidR="00A66CF0" w:rsidRPr="001F617D">
        <w:rPr>
          <w:rFonts w:ascii="Arial" w:hAnsi="Arial" w:cs="Arial"/>
        </w:rPr>
        <w:t>,</w:t>
      </w:r>
      <w:r w:rsidR="00F669F8" w:rsidRPr="001F617D">
        <w:rPr>
          <w:rFonts w:ascii="Arial" w:hAnsi="Arial" w:cs="Arial"/>
        </w:rPr>
        <w:t xml:space="preserve"> </w:t>
      </w:r>
      <w:r w:rsidR="00A66CF0" w:rsidRPr="001F617D">
        <w:rPr>
          <w:rFonts w:ascii="Arial" w:hAnsi="Arial" w:cs="Arial"/>
        </w:rPr>
        <w:t xml:space="preserve">be </w:t>
      </w:r>
      <w:r w:rsidR="00961763" w:rsidRPr="001F617D">
        <w:rPr>
          <w:rFonts w:ascii="Arial" w:hAnsi="Arial" w:cs="Arial"/>
        </w:rPr>
        <w:t xml:space="preserve">dependent on providers </w:t>
      </w:r>
      <w:r w:rsidR="00A66CF0" w:rsidRPr="001F617D">
        <w:rPr>
          <w:rFonts w:ascii="Arial" w:hAnsi="Arial" w:cs="Arial"/>
        </w:rPr>
        <w:t xml:space="preserve">being </w:t>
      </w:r>
      <w:r w:rsidR="0074687A" w:rsidRPr="001F617D">
        <w:rPr>
          <w:rFonts w:ascii="Arial" w:hAnsi="Arial" w:cs="Arial"/>
        </w:rPr>
        <w:t>able to</w:t>
      </w:r>
      <w:r w:rsidR="00A66CF0" w:rsidRPr="001F617D">
        <w:rPr>
          <w:rFonts w:ascii="Arial" w:hAnsi="Arial" w:cs="Arial"/>
        </w:rPr>
        <w:t xml:space="preserve"> </w:t>
      </w:r>
      <w:r w:rsidR="00961763" w:rsidRPr="001F617D">
        <w:rPr>
          <w:rFonts w:ascii="Arial" w:hAnsi="Arial" w:cs="Arial"/>
        </w:rPr>
        <w:t xml:space="preserve">attract new recruits to </w:t>
      </w:r>
      <w:r w:rsidR="0081276F" w:rsidRPr="001F617D">
        <w:rPr>
          <w:rFonts w:ascii="Arial" w:hAnsi="Arial" w:cs="Arial"/>
        </w:rPr>
        <w:t>the sector</w:t>
      </w:r>
      <w:r w:rsidR="00A66CF0" w:rsidRPr="001F617D">
        <w:rPr>
          <w:rFonts w:ascii="Arial" w:hAnsi="Arial" w:cs="Arial"/>
        </w:rPr>
        <w:t>,</w:t>
      </w:r>
      <w:r w:rsidR="00961763" w:rsidRPr="001F617D">
        <w:rPr>
          <w:rFonts w:ascii="Arial" w:hAnsi="Arial" w:cs="Arial"/>
        </w:rPr>
        <w:t xml:space="preserve"> retain existing experienced workers</w:t>
      </w:r>
      <w:r w:rsidR="00A66CF0" w:rsidRPr="001F617D">
        <w:rPr>
          <w:rFonts w:ascii="Arial" w:hAnsi="Arial" w:cs="Arial"/>
        </w:rPr>
        <w:t>,</w:t>
      </w:r>
      <w:r w:rsidR="00961763" w:rsidRPr="001F617D">
        <w:rPr>
          <w:rFonts w:ascii="Arial" w:hAnsi="Arial" w:cs="Arial"/>
        </w:rPr>
        <w:t xml:space="preserve"> and </w:t>
      </w:r>
      <w:r w:rsidR="00A66CF0" w:rsidRPr="001F617D">
        <w:rPr>
          <w:rFonts w:ascii="Arial" w:hAnsi="Arial" w:cs="Arial"/>
        </w:rPr>
        <w:t xml:space="preserve">successfully </w:t>
      </w:r>
      <w:r w:rsidR="00961763" w:rsidRPr="001F617D">
        <w:rPr>
          <w:rFonts w:ascii="Arial" w:hAnsi="Arial" w:cs="Arial"/>
        </w:rPr>
        <w:t>promote disability support work as a career (Disability Reform Council 2015).</w:t>
      </w:r>
      <w:r w:rsidR="002514DF" w:rsidRPr="001F617D">
        <w:rPr>
          <w:rFonts w:ascii="Arial" w:hAnsi="Arial" w:cs="Arial"/>
        </w:rPr>
        <w:t xml:space="preserve"> </w:t>
      </w:r>
      <w:r w:rsidR="0074687A" w:rsidRPr="001F617D">
        <w:rPr>
          <w:rFonts w:ascii="Arial" w:hAnsi="Arial" w:cs="Arial"/>
        </w:rPr>
        <w:t xml:space="preserve">However, while greatly expanded funding and the move to personalisation </w:t>
      </w:r>
      <w:r w:rsidR="001E0D20" w:rsidRPr="001F617D">
        <w:rPr>
          <w:rFonts w:ascii="Arial" w:hAnsi="Arial" w:cs="Arial"/>
        </w:rPr>
        <w:t xml:space="preserve">through an individualised market-based </w:t>
      </w:r>
      <w:r w:rsidR="006101A8" w:rsidRPr="001F617D">
        <w:rPr>
          <w:rFonts w:ascii="Arial" w:hAnsi="Arial" w:cs="Arial"/>
        </w:rPr>
        <w:t xml:space="preserve">model </w:t>
      </w:r>
      <w:r w:rsidR="0074687A" w:rsidRPr="001F617D">
        <w:rPr>
          <w:rFonts w:ascii="Arial" w:hAnsi="Arial" w:cs="Arial"/>
        </w:rPr>
        <w:t>have focussed a lot of attention on issues of workforce supply and capacity</w:t>
      </w:r>
      <w:r w:rsidR="002661E9" w:rsidRPr="001F617D">
        <w:rPr>
          <w:rFonts w:ascii="Arial" w:hAnsi="Arial" w:cs="Arial"/>
        </w:rPr>
        <w:t xml:space="preserve">, </w:t>
      </w:r>
      <w:r w:rsidR="002514DF" w:rsidRPr="001F617D">
        <w:rPr>
          <w:rFonts w:ascii="Arial" w:hAnsi="Arial" w:cs="Arial"/>
        </w:rPr>
        <w:t xml:space="preserve">the NDIS </w:t>
      </w:r>
      <w:r w:rsidR="00803944" w:rsidRPr="001F617D">
        <w:rPr>
          <w:rFonts w:ascii="Arial" w:hAnsi="Arial" w:cs="Arial"/>
        </w:rPr>
        <w:t xml:space="preserve">has </w:t>
      </w:r>
      <w:r w:rsidR="00886A4C" w:rsidRPr="001F617D">
        <w:rPr>
          <w:rFonts w:ascii="Arial" w:hAnsi="Arial" w:cs="Arial"/>
        </w:rPr>
        <w:t xml:space="preserve">also </w:t>
      </w:r>
      <w:r w:rsidR="00803944" w:rsidRPr="001F617D">
        <w:rPr>
          <w:rFonts w:ascii="Arial" w:hAnsi="Arial" w:cs="Arial"/>
        </w:rPr>
        <w:t>introduced</w:t>
      </w:r>
      <w:r w:rsidR="002514DF" w:rsidRPr="001F617D">
        <w:rPr>
          <w:rFonts w:ascii="Arial" w:hAnsi="Arial" w:cs="Arial"/>
        </w:rPr>
        <w:t xml:space="preserve"> a number of </w:t>
      </w:r>
      <w:r w:rsidR="00A66CF0" w:rsidRPr="001F617D">
        <w:rPr>
          <w:rFonts w:ascii="Arial" w:hAnsi="Arial" w:cs="Arial"/>
        </w:rPr>
        <w:t xml:space="preserve">significant </w:t>
      </w:r>
      <w:r w:rsidR="002514DF" w:rsidRPr="001F617D">
        <w:rPr>
          <w:rFonts w:ascii="Arial" w:hAnsi="Arial" w:cs="Arial"/>
        </w:rPr>
        <w:t xml:space="preserve">challenges </w:t>
      </w:r>
      <w:r w:rsidR="00FA1AEE" w:rsidRPr="001F617D">
        <w:rPr>
          <w:rFonts w:ascii="Arial" w:hAnsi="Arial" w:cs="Arial"/>
        </w:rPr>
        <w:t>for</w:t>
      </w:r>
      <w:r w:rsidR="0074687A" w:rsidRPr="001F617D">
        <w:rPr>
          <w:rFonts w:ascii="Arial" w:hAnsi="Arial" w:cs="Arial"/>
        </w:rPr>
        <w:t xml:space="preserve"> </w:t>
      </w:r>
      <w:r w:rsidR="001E39B0" w:rsidRPr="001F617D">
        <w:rPr>
          <w:rFonts w:ascii="Arial" w:hAnsi="Arial" w:cs="Arial"/>
        </w:rPr>
        <w:t xml:space="preserve">attraction and retention of support workers including for </w:t>
      </w:r>
      <w:r w:rsidR="00F669F8" w:rsidRPr="001F617D">
        <w:rPr>
          <w:rFonts w:ascii="Arial" w:hAnsi="Arial" w:cs="Arial"/>
        </w:rPr>
        <w:t xml:space="preserve">training, </w:t>
      </w:r>
      <w:r w:rsidR="00A66CF0" w:rsidRPr="001F617D">
        <w:rPr>
          <w:rFonts w:ascii="Arial" w:hAnsi="Arial" w:cs="Arial"/>
        </w:rPr>
        <w:t xml:space="preserve">development of </w:t>
      </w:r>
      <w:r w:rsidR="00F669F8" w:rsidRPr="001F617D">
        <w:rPr>
          <w:rFonts w:ascii="Arial" w:hAnsi="Arial" w:cs="Arial"/>
        </w:rPr>
        <w:t xml:space="preserve">career paths and </w:t>
      </w:r>
      <w:r w:rsidR="00A66CF0" w:rsidRPr="001F617D">
        <w:rPr>
          <w:rFonts w:ascii="Arial" w:hAnsi="Arial" w:cs="Arial"/>
        </w:rPr>
        <w:t xml:space="preserve">creation of </w:t>
      </w:r>
      <w:r w:rsidR="00803944" w:rsidRPr="001F617D">
        <w:rPr>
          <w:rFonts w:ascii="Arial" w:hAnsi="Arial" w:cs="Arial"/>
        </w:rPr>
        <w:t xml:space="preserve">secure jobs </w:t>
      </w:r>
      <w:r w:rsidR="0074687A" w:rsidRPr="001F617D">
        <w:rPr>
          <w:rFonts w:ascii="Arial" w:hAnsi="Arial" w:cs="Arial"/>
        </w:rPr>
        <w:t>in the sector</w:t>
      </w:r>
      <w:r w:rsidR="00803944" w:rsidRPr="001F617D">
        <w:rPr>
          <w:rFonts w:ascii="Arial" w:hAnsi="Arial" w:cs="Arial"/>
        </w:rPr>
        <w:t xml:space="preserve">. </w:t>
      </w:r>
      <w:r w:rsidR="00810AF8" w:rsidRPr="001F617D">
        <w:rPr>
          <w:rFonts w:ascii="Arial" w:hAnsi="Arial" w:cs="Arial"/>
        </w:rPr>
        <w:t>Three inter-related aspects of the NDIS model are critical drivers of these challenges</w:t>
      </w:r>
      <w:r w:rsidR="003C56D1" w:rsidRPr="001F617D">
        <w:rPr>
          <w:rFonts w:ascii="Arial" w:hAnsi="Arial" w:cs="Arial"/>
        </w:rPr>
        <w:t>:</w:t>
      </w:r>
      <w:r w:rsidR="00A66CF0" w:rsidRPr="001F617D">
        <w:rPr>
          <w:rFonts w:ascii="Arial" w:hAnsi="Arial" w:cs="Arial"/>
        </w:rPr>
        <w:t xml:space="preserve"> </w:t>
      </w:r>
      <w:r w:rsidR="00F469CE" w:rsidRPr="001F617D">
        <w:rPr>
          <w:rFonts w:ascii="Arial" w:hAnsi="Arial" w:cs="Arial"/>
        </w:rPr>
        <w:t xml:space="preserve">personalisation, </w:t>
      </w:r>
      <w:r w:rsidR="00810AF8" w:rsidRPr="001F617D">
        <w:rPr>
          <w:rFonts w:ascii="Arial" w:hAnsi="Arial" w:cs="Arial"/>
        </w:rPr>
        <w:t xml:space="preserve">the </w:t>
      </w:r>
      <w:r w:rsidR="00F469CE" w:rsidRPr="001F617D">
        <w:rPr>
          <w:rFonts w:ascii="Arial" w:hAnsi="Arial" w:cs="Arial"/>
        </w:rPr>
        <w:t xml:space="preserve">individualised </w:t>
      </w:r>
      <w:r w:rsidR="00DF52A6" w:rsidRPr="001F617D">
        <w:rPr>
          <w:rFonts w:ascii="Arial" w:hAnsi="Arial" w:cs="Arial"/>
        </w:rPr>
        <w:t xml:space="preserve">pricing </w:t>
      </w:r>
      <w:r w:rsidR="00F469CE" w:rsidRPr="001F617D">
        <w:rPr>
          <w:rFonts w:ascii="Arial" w:hAnsi="Arial" w:cs="Arial"/>
        </w:rPr>
        <w:t xml:space="preserve">model and the competitive </w:t>
      </w:r>
      <w:r w:rsidR="00810AF8" w:rsidRPr="001F617D">
        <w:rPr>
          <w:rFonts w:ascii="Arial" w:hAnsi="Arial" w:cs="Arial"/>
        </w:rPr>
        <w:t xml:space="preserve">services </w:t>
      </w:r>
      <w:r w:rsidR="00F469CE" w:rsidRPr="001F617D">
        <w:rPr>
          <w:rFonts w:ascii="Arial" w:hAnsi="Arial" w:cs="Arial"/>
        </w:rPr>
        <w:t>mar</w:t>
      </w:r>
      <w:r w:rsidR="00810AF8" w:rsidRPr="001F617D">
        <w:rPr>
          <w:rFonts w:ascii="Arial" w:hAnsi="Arial" w:cs="Arial"/>
        </w:rPr>
        <w:t>ket</w:t>
      </w:r>
      <w:r w:rsidR="00F469CE" w:rsidRPr="001F617D">
        <w:rPr>
          <w:rFonts w:ascii="Arial" w:hAnsi="Arial" w:cs="Arial"/>
        </w:rPr>
        <w:t xml:space="preserve">. </w:t>
      </w:r>
      <w:r w:rsidR="006101A8" w:rsidRPr="001F617D">
        <w:rPr>
          <w:rFonts w:ascii="Arial" w:hAnsi="Arial" w:cs="Arial"/>
        </w:rPr>
        <w:t xml:space="preserve">An overview of these drivers and their </w:t>
      </w:r>
      <w:r w:rsidR="00C47268" w:rsidRPr="001F617D">
        <w:rPr>
          <w:rFonts w:ascii="Arial" w:hAnsi="Arial" w:cs="Arial"/>
        </w:rPr>
        <w:t>implications are outlined below.</w:t>
      </w:r>
    </w:p>
    <w:bookmarkEnd w:id="12"/>
    <w:p w14:paraId="1B191408" w14:textId="213C90F4" w:rsidR="00624DF8" w:rsidRPr="001F617D" w:rsidRDefault="00847E37" w:rsidP="00557CC7">
      <w:pPr>
        <w:pStyle w:val="Heading3"/>
        <w:rPr>
          <w:rFonts w:ascii="Arial" w:hAnsi="Arial" w:cs="Arial"/>
        </w:rPr>
      </w:pPr>
      <w:r w:rsidRPr="001F617D">
        <w:rPr>
          <w:rFonts w:ascii="Arial" w:hAnsi="Arial" w:cs="Arial"/>
        </w:rPr>
        <w:t>P</w:t>
      </w:r>
      <w:r w:rsidR="00624DF8" w:rsidRPr="001F617D">
        <w:rPr>
          <w:rFonts w:ascii="Arial" w:hAnsi="Arial" w:cs="Arial"/>
        </w:rPr>
        <w:t xml:space="preserve">ersonalisation: </w:t>
      </w:r>
      <w:r w:rsidR="002864EF">
        <w:rPr>
          <w:rFonts w:ascii="Arial" w:hAnsi="Arial" w:cs="Arial"/>
        </w:rPr>
        <w:t>C</w:t>
      </w:r>
      <w:r w:rsidR="00624DF8" w:rsidRPr="001F617D">
        <w:rPr>
          <w:rFonts w:ascii="Arial" w:hAnsi="Arial" w:cs="Arial"/>
        </w:rPr>
        <w:t>hoice</w:t>
      </w:r>
      <w:r w:rsidR="001C6A00" w:rsidRPr="001F617D">
        <w:rPr>
          <w:rFonts w:ascii="Arial" w:hAnsi="Arial" w:cs="Arial"/>
        </w:rPr>
        <w:t>,</w:t>
      </w:r>
      <w:r w:rsidR="00624DF8" w:rsidRPr="001F617D">
        <w:rPr>
          <w:rFonts w:ascii="Arial" w:hAnsi="Arial" w:cs="Arial"/>
        </w:rPr>
        <w:t xml:space="preserve"> </w:t>
      </w:r>
      <w:r w:rsidR="002864EF">
        <w:rPr>
          <w:rFonts w:ascii="Arial" w:hAnsi="Arial" w:cs="Arial"/>
        </w:rPr>
        <w:t>C</w:t>
      </w:r>
      <w:r w:rsidR="00624DF8" w:rsidRPr="001F617D">
        <w:rPr>
          <w:rFonts w:ascii="Arial" w:hAnsi="Arial" w:cs="Arial"/>
        </w:rPr>
        <w:t xml:space="preserve">ontrol and </w:t>
      </w:r>
      <w:r w:rsidR="002864EF">
        <w:rPr>
          <w:rFonts w:ascii="Arial" w:hAnsi="Arial" w:cs="Arial"/>
        </w:rPr>
        <w:t>P</w:t>
      </w:r>
      <w:r w:rsidR="00624DF8" w:rsidRPr="001F617D">
        <w:rPr>
          <w:rFonts w:ascii="Arial" w:hAnsi="Arial" w:cs="Arial"/>
        </w:rPr>
        <w:t xml:space="preserve">articipant </w:t>
      </w:r>
      <w:r w:rsidR="002864EF">
        <w:rPr>
          <w:rFonts w:ascii="Arial" w:hAnsi="Arial" w:cs="Arial"/>
        </w:rPr>
        <w:t>E</w:t>
      </w:r>
      <w:r w:rsidR="00624DF8" w:rsidRPr="001F617D">
        <w:rPr>
          <w:rFonts w:ascii="Arial" w:hAnsi="Arial" w:cs="Arial"/>
        </w:rPr>
        <w:t>xpectations</w:t>
      </w:r>
    </w:p>
    <w:p w14:paraId="6FC310B1" w14:textId="77777777" w:rsidR="006101A8" w:rsidRPr="001F617D" w:rsidRDefault="00DC30E0" w:rsidP="00636292">
      <w:pPr>
        <w:autoSpaceDE w:val="0"/>
        <w:autoSpaceDN w:val="0"/>
        <w:adjustRightInd w:val="0"/>
        <w:spacing w:after="0" w:line="240" w:lineRule="auto"/>
        <w:rPr>
          <w:rFonts w:ascii="Arial" w:hAnsi="Arial" w:cs="Arial"/>
        </w:rPr>
      </w:pPr>
      <w:r w:rsidRPr="001F617D">
        <w:rPr>
          <w:rFonts w:ascii="Arial" w:hAnsi="Arial" w:cs="Arial"/>
        </w:rPr>
        <w:t xml:space="preserve">A central principle of </w:t>
      </w:r>
      <w:r w:rsidR="00624DF8" w:rsidRPr="001F617D">
        <w:rPr>
          <w:rFonts w:ascii="Arial" w:hAnsi="Arial" w:cs="Arial"/>
        </w:rPr>
        <w:t xml:space="preserve">personalised support </w:t>
      </w:r>
      <w:r w:rsidRPr="001F617D">
        <w:rPr>
          <w:rFonts w:ascii="Arial" w:hAnsi="Arial" w:cs="Arial"/>
        </w:rPr>
        <w:t xml:space="preserve">is that people with disability should have greater </w:t>
      </w:r>
      <w:r w:rsidR="003072F9" w:rsidRPr="001F617D">
        <w:rPr>
          <w:rFonts w:ascii="Arial" w:hAnsi="Arial" w:cs="Arial"/>
        </w:rPr>
        <w:t xml:space="preserve">freedom to make choices about their lives </w:t>
      </w:r>
      <w:r w:rsidR="00636292" w:rsidRPr="001F617D">
        <w:rPr>
          <w:rFonts w:ascii="Arial" w:hAnsi="Arial" w:cs="Arial"/>
        </w:rPr>
        <w:t xml:space="preserve">including </w:t>
      </w:r>
      <w:r w:rsidR="003072F9" w:rsidRPr="001F617D">
        <w:rPr>
          <w:rFonts w:ascii="Arial" w:hAnsi="Arial" w:cs="Arial"/>
        </w:rPr>
        <w:t>be</w:t>
      </w:r>
      <w:r w:rsidR="00636292" w:rsidRPr="001F617D">
        <w:rPr>
          <w:rFonts w:ascii="Arial" w:hAnsi="Arial" w:cs="Arial"/>
        </w:rPr>
        <w:t>ing</w:t>
      </w:r>
      <w:r w:rsidR="003072F9" w:rsidRPr="001F617D">
        <w:rPr>
          <w:rFonts w:ascii="Arial" w:hAnsi="Arial" w:cs="Arial"/>
        </w:rPr>
        <w:t xml:space="preserve"> actively engaged in decision-making about services</w:t>
      </w:r>
      <w:r w:rsidR="00636292" w:rsidRPr="001F617D">
        <w:rPr>
          <w:rFonts w:ascii="Arial" w:hAnsi="Arial" w:cs="Arial"/>
        </w:rPr>
        <w:t xml:space="preserve"> they receive</w:t>
      </w:r>
      <w:r w:rsidRPr="001F617D">
        <w:rPr>
          <w:rFonts w:ascii="Arial" w:hAnsi="Arial" w:cs="Arial"/>
        </w:rPr>
        <w:t xml:space="preserve">. </w:t>
      </w:r>
      <w:r w:rsidR="00624DF8" w:rsidRPr="001F617D">
        <w:rPr>
          <w:rFonts w:ascii="Arial" w:hAnsi="Arial" w:cs="Arial"/>
        </w:rPr>
        <w:t>Under t</w:t>
      </w:r>
      <w:r w:rsidR="003C56D1" w:rsidRPr="001F617D">
        <w:rPr>
          <w:rFonts w:ascii="Arial" w:hAnsi="Arial" w:cs="Arial"/>
        </w:rPr>
        <w:t xml:space="preserve">he NDIS, as </w:t>
      </w:r>
      <w:r w:rsidR="00C47268" w:rsidRPr="001F617D">
        <w:rPr>
          <w:rFonts w:ascii="Arial" w:hAnsi="Arial" w:cs="Arial"/>
        </w:rPr>
        <w:t>in</w:t>
      </w:r>
      <w:r w:rsidR="003C56D1" w:rsidRPr="001F617D">
        <w:rPr>
          <w:rFonts w:ascii="Arial" w:hAnsi="Arial" w:cs="Arial"/>
        </w:rPr>
        <w:t xml:space="preserve"> </w:t>
      </w:r>
      <w:r w:rsidR="00624DF8" w:rsidRPr="001F617D">
        <w:rPr>
          <w:rFonts w:ascii="Arial" w:hAnsi="Arial" w:cs="Arial"/>
        </w:rPr>
        <w:t xml:space="preserve">other personalised support </w:t>
      </w:r>
      <w:r w:rsidR="000E7EB6" w:rsidRPr="001F617D">
        <w:rPr>
          <w:rFonts w:ascii="Arial" w:hAnsi="Arial" w:cs="Arial"/>
        </w:rPr>
        <w:t xml:space="preserve">and care </w:t>
      </w:r>
      <w:r w:rsidR="00624DF8" w:rsidRPr="001F617D">
        <w:rPr>
          <w:rFonts w:ascii="Arial" w:hAnsi="Arial" w:cs="Arial"/>
        </w:rPr>
        <w:t>sch</w:t>
      </w:r>
      <w:r w:rsidR="003C56D1" w:rsidRPr="001F617D">
        <w:rPr>
          <w:rFonts w:ascii="Arial" w:hAnsi="Arial" w:cs="Arial"/>
        </w:rPr>
        <w:t xml:space="preserve">emes, </w:t>
      </w:r>
      <w:r w:rsidR="000E7EB6" w:rsidRPr="001F617D">
        <w:rPr>
          <w:rFonts w:ascii="Arial" w:hAnsi="Arial" w:cs="Arial"/>
        </w:rPr>
        <w:t xml:space="preserve">participant </w:t>
      </w:r>
      <w:r w:rsidR="00624DF8" w:rsidRPr="001F617D">
        <w:rPr>
          <w:rFonts w:ascii="Arial" w:hAnsi="Arial" w:cs="Arial"/>
        </w:rPr>
        <w:t xml:space="preserve">choice and control over the planning and delivery of supports is </w:t>
      </w:r>
      <w:r w:rsidR="003C56D1" w:rsidRPr="001F617D">
        <w:rPr>
          <w:rFonts w:ascii="Arial" w:hAnsi="Arial" w:cs="Arial"/>
        </w:rPr>
        <w:t>considered to be</w:t>
      </w:r>
      <w:r w:rsidR="00624DF8" w:rsidRPr="001F617D">
        <w:rPr>
          <w:rFonts w:ascii="Arial" w:hAnsi="Arial" w:cs="Arial"/>
        </w:rPr>
        <w:t xml:space="preserve"> central to </w:t>
      </w:r>
      <w:r w:rsidR="00636292" w:rsidRPr="001F617D">
        <w:rPr>
          <w:rFonts w:ascii="Arial" w:hAnsi="Arial" w:cs="Arial"/>
        </w:rPr>
        <w:t xml:space="preserve">respecting </w:t>
      </w:r>
      <w:r w:rsidR="00624DF8" w:rsidRPr="001F617D">
        <w:rPr>
          <w:rFonts w:ascii="Arial" w:hAnsi="Arial" w:cs="Arial"/>
        </w:rPr>
        <w:t>people’s dignity</w:t>
      </w:r>
      <w:r w:rsidR="00636292" w:rsidRPr="001F617D">
        <w:rPr>
          <w:rFonts w:ascii="Arial" w:hAnsi="Arial" w:cs="Arial"/>
        </w:rPr>
        <w:t>, autonomy</w:t>
      </w:r>
      <w:r w:rsidR="00624DF8" w:rsidRPr="001F617D">
        <w:rPr>
          <w:rFonts w:ascii="Arial" w:hAnsi="Arial" w:cs="Arial"/>
        </w:rPr>
        <w:t xml:space="preserve"> and freedom. </w:t>
      </w:r>
    </w:p>
    <w:p w14:paraId="0601AB19" w14:textId="77777777" w:rsidR="006101A8" w:rsidRPr="001F617D" w:rsidRDefault="006101A8" w:rsidP="00636292">
      <w:pPr>
        <w:autoSpaceDE w:val="0"/>
        <w:autoSpaceDN w:val="0"/>
        <w:adjustRightInd w:val="0"/>
        <w:spacing w:after="0" w:line="240" w:lineRule="auto"/>
        <w:rPr>
          <w:rFonts w:ascii="Arial" w:hAnsi="Arial" w:cs="Arial"/>
        </w:rPr>
      </w:pPr>
    </w:p>
    <w:p w14:paraId="3FA6E2C8" w14:textId="6C54E93B" w:rsidR="006101A8" w:rsidRPr="001F617D" w:rsidRDefault="000E7EB6" w:rsidP="00EF6A60">
      <w:pPr>
        <w:rPr>
          <w:rFonts w:ascii="Arial" w:hAnsi="Arial" w:cs="Arial"/>
        </w:rPr>
      </w:pPr>
      <w:r w:rsidRPr="001F617D">
        <w:rPr>
          <w:rFonts w:ascii="Arial" w:hAnsi="Arial" w:cs="Arial"/>
        </w:rPr>
        <w:t xml:space="preserve">In practice choice and control </w:t>
      </w:r>
      <w:r w:rsidR="00636292" w:rsidRPr="001F617D">
        <w:rPr>
          <w:rFonts w:ascii="Arial" w:hAnsi="Arial" w:cs="Arial"/>
        </w:rPr>
        <w:t xml:space="preserve">in relation to services </w:t>
      </w:r>
      <w:r w:rsidRPr="001F617D">
        <w:rPr>
          <w:rFonts w:ascii="Arial" w:hAnsi="Arial" w:cs="Arial"/>
        </w:rPr>
        <w:t xml:space="preserve">is likely to mean very different things to different people, as needs and preferences vary. </w:t>
      </w:r>
      <w:r w:rsidR="00636292" w:rsidRPr="001F617D">
        <w:rPr>
          <w:rFonts w:ascii="Arial" w:hAnsi="Arial" w:cs="Arial"/>
        </w:rPr>
        <w:t xml:space="preserve">From a service provider </w:t>
      </w:r>
      <w:proofErr w:type="gramStart"/>
      <w:r w:rsidR="00745AE6" w:rsidRPr="001F617D">
        <w:rPr>
          <w:rFonts w:ascii="Arial" w:hAnsi="Arial" w:cs="Arial"/>
        </w:rPr>
        <w:t>perspective</w:t>
      </w:r>
      <w:proofErr w:type="gramEnd"/>
      <w:r w:rsidR="00636292" w:rsidRPr="001F617D">
        <w:rPr>
          <w:rFonts w:ascii="Arial" w:hAnsi="Arial" w:cs="Arial"/>
        </w:rPr>
        <w:t xml:space="preserve"> </w:t>
      </w:r>
      <w:r w:rsidRPr="001F617D">
        <w:rPr>
          <w:rFonts w:ascii="Arial" w:hAnsi="Arial" w:cs="Arial"/>
        </w:rPr>
        <w:t>it is clear that, in time, different participant group</w:t>
      </w:r>
      <w:r w:rsidR="00636292" w:rsidRPr="001F617D">
        <w:rPr>
          <w:rFonts w:ascii="Arial" w:hAnsi="Arial" w:cs="Arial"/>
        </w:rPr>
        <w:t>ing</w:t>
      </w:r>
      <w:r w:rsidRPr="001F617D">
        <w:rPr>
          <w:rFonts w:ascii="Arial" w:hAnsi="Arial" w:cs="Arial"/>
        </w:rPr>
        <w:t xml:space="preserve">s will emerge, service geographies will </w:t>
      </w:r>
      <w:r w:rsidR="004D4423" w:rsidRPr="001F617D">
        <w:rPr>
          <w:rFonts w:ascii="Arial" w:hAnsi="Arial" w:cs="Arial"/>
        </w:rPr>
        <w:t>change,</w:t>
      </w:r>
      <w:r w:rsidRPr="001F617D">
        <w:rPr>
          <w:rFonts w:ascii="Arial" w:hAnsi="Arial" w:cs="Arial"/>
        </w:rPr>
        <w:t xml:space="preserve"> and diverse service models will grow. </w:t>
      </w:r>
      <w:r w:rsidR="00E17F5C" w:rsidRPr="001F617D">
        <w:rPr>
          <w:rFonts w:ascii="Arial" w:hAnsi="Arial" w:cs="Arial"/>
        </w:rPr>
        <w:t>However</w:t>
      </w:r>
      <w:r w:rsidR="00C47268" w:rsidRPr="001F617D">
        <w:rPr>
          <w:rFonts w:ascii="Arial" w:hAnsi="Arial" w:cs="Arial"/>
        </w:rPr>
        <w:t>,</w:t>
      </w:r>
      <w:r w:rsidR="00E17F5C" w:rsidRPr="001F617D">
        <w:rPr>
          <w:rFonts w:ascii="Arial" w:hAnsi="Arial" w:cs="Arial"/>
        </w:rPr>
        <w:t xml:space="preserve"> a</w:t>
      </w:r>
      <w:r w:rsidRPr="001F617D">
        <w:rPr>
          <w:rFonts w:ascii="Arial" w:hAnsi="Arial" w:cs="Arial"/>
        </w:rPr>
        <w:t>t present, while the NDIS is new, there is considerable uncertainty regarding many aspects of demand and the ways in which the services landscape will be transformed.</w:t>
      </w:r>
      <w:r w:rsidR="00314315" w:rsidRPr="001F617D">
        <w:rPr>
          <w:rFonts w:ascii="Arial" w:hAnsi="Arial" w:cs="Arial"/>
        </w:rPr>
        <w:t xml:space="preserve"> </w:t>
      </w:r>
      <w:r w:rsidR="00E17F5C" w:rsidRPr="001F617D">
        <w:rPr>
          <w:rFonts w:ascii="Arial" w:hAnsi="Arial" w:cs="Arial"/>
        </w:rPr>
        <w:t>This</w:t>
      </w:r>
      <w:r w:rsidRPr="001F617D">
        <w:rPr>
          <w:rFonts w:ascii="Arial" w:hAnsi="Arial" w:cs="Arial"/>
        </w:rPr>
        <w:t xml:space="preserve"> changing environment </w:t>
      </w:r>
      <w:r w:rsidR="00E17F5C" w:rsidRPr="001F617D">
        <w:rPr>
          <w:rFonts w:ascii="Arial" w:hAnsi="Arial" w:cs="Arial"/>
        </w:rPr>
        <w:t xml:space="preserve">translates into </w:t>
      </w:r>
      <w:r w:rsidR="00636292" w:rsidRPr="001F617D">
        <w:rPr>
          <w:rFonts w:ascii="Arial" w:hAnsi="Arial" w:cs="Arial"/>
        </w:rPr>
        <w:t>insecurity</w:t>
      </w:r>
      <w:r w:rsidR="00E17F5C" w:rsidRPr="001F617D">
        <w:rPr>
          <w:rFonts w:ascii="Arial" w:hAnsi="Arial" w:cs="Arial"/>
        </w:rPr>
        <w:t xml:space="preserve"> </w:t>
      </w:r>
      <w:r w:rsidR="006101A8" w:rsidRPr="001F617D">
        <w:rPr>
          <w:rFonts w:ascii="Arial" w:hAnsi="Arial" w:cs="Arial"/>
        </w:rPr>
        <w:t xml:space="preserve">and increased risk </w:t>
      </w:r>
      <w:r w:rsidR="00E17F5C" w:rsidRPr="001F617D">
        <w:rPr>
          <w:rFonts w:ascii="Arial" w:hAnsi="Arial" w:cs="Arial"/>
        </w:rPr>
        <w:t xml:space="preserve">for </w:t>
      </w:r>
      <w:r w:rsidR="006101A8" w:rsidRPr="001F617D">
        <w:rPr>
          <w:rFonts w:ascii="Arial" w:hAnsi="Arial" w:cs="Arial"/>
        </w:rPr>
        <w:t xml:space="preserve">service </w:t>
      </w:r>
      <w:r w:rsidR="00951AA5" w:rsidRPr="001F617D">
        <w:rPr>
          <w:rFonts w:ascii="Arial" w:hAnsi="Arial" w:cs="Arial"/>
        </w:rPr>
        <w:t xml:space="preserve">providers </w:t>
      </w:r>
      <w:r w:rsidR="00110669" w:rsidRPr="001F617D">
        <w:rPr>
          <w:rFonts w:ascii="Arial" w:hAnsi="Arial" w:cs="Arial"/>
        </w:rPr>
        <w:t>under</w:t>
      </w:r>
      <w:r w:rsidR="00E17F5C" w:rsidRPr="001F617D">
        <w:rPr>
          <w:rFonts w:ascii="Arial" w:hAnsi="Arial" w:cs="Arial"/>
        </w:rPr>
        <w:t xml:space="preserve"> the new </w:t>
      </w:r>
      <w:r w:rsidR="00FA1AEE" w:rsidRPr="001F617D">
        <w:rPr>
          <w:rFonts w:ascii="Arial" w:hAnsi="Arial" w:cs="Arial"/>
        </w:rPr>
        <w:t xml:space="preserve">individualised </w:t>
      </w:r>
      <w:r w:rsidR="00E17F5C" w:rsidRPr="001F617D">
        <w:rPr>
          <w:rFonts w:ascii="Arial" w:hAnsi="Arial" w:cs="Arial"/>
        </w:rPr>
        <w:t xml:space="preserve">model and aim </w:t>
      </w:r>
      <w:r w:rsidR="00951AA5" w:rsidRPr="001F617D">
        <w:rPr>
          <w:rFonts w:ascii="Arial" w:hAnsi="Arial" w:cs="Arial"/>
        </w:rPr>
        <w:t>to provide personalised, flexible and responsive services</w:t>
      </w:r>
      <w:r w:rsidR="00E17F5C" w:rsidRPr="001F617D">
        <w:rPr>
          <w:rFonts w:ascii="Arial" w:hAnsi="Arial" w:cs="Arial"/>
        </w:rPr>
        <w:t xml:space="preserve">. </w:t>
      </w:r>
    </w:p>
    <w:p w14:paraId="4AF5FAA1" w14:textId="485B7A69" w:rsidR="00951AA5" w:rsidRPr="001F617D" w:rsidRDefault="00636292" w:rsidP="00EF6A60">
      <w:pPr>
        <w:rPr>
          <w:rFonts w:ascii="Arial" w:hAnsi="Arial" w:cs="Arial"/>
        </w:rPr>
      </w:pPr>
      <w:r w:rsidRPr="001F617D">
        <w:rPr>
          <w:rFonts w:ascii="Arial" w:hAnsi="Arial" w:cs="Arial"/>
        </w:rPr>
        <w:t>I</w:t>
      </w:r>
      <w:r w:rsidR="00E17F5C" w:rsidRPr="001F617D">
        <w:rPr>
          <w:rFonts w:ascii="Arial" w:hAnsi="Arial" w:cs="Arial"/>
        </w:rPr>
        <w:t xml:space="preserve">dentifying the parameters of service provision that </w:t>
      </w:r>
      <w:r w:rsidR="00951AA5" w:rsidRPr="001F617D">
        <w:rPr>
          <w:rFonts w:ascii="Arial" w:hAnsi="Arial" w:cs="Arial"/>
        </w:rPr>
        <w:t xml:space="preserve">meet </w:t>
      </w:r>
      <w:r w:rsidR="00E17F5C" w:rsidRPr="001F617D">
        <w:rPr>
          <w:rFonts w:ascii="Arial" w:hAnsi="Arial" w:cs="Arial"/>
        </w:rPr>
        <w:t xml:space="preserve">the </w:t>
      </w:r>
      <w:r w:rsidR="00951AA5" w:rsidRPr="001F617D">
        <w:rPr>
          <w:rFonts w:ascii="Arial" w:hAnsi="Arial" w:cs="Arial"/>
        </w:rPr>
        <w:t xml:space="preserve">criteria </w:t>
      </w:r>
      <w:r w:rsidR="00E17F5C" w:rsidRPr="001F617D">
        <w:rPr>
          <w:rFonts w:ascii="Arial" w:hAnsi="Arial" w:cs="Arial"/>
        </w:rPr>
        <w:t xml:space="preserve">of </w:t>
      </w:r>
      <w:r w:rsidRPr="001F617D">
        <w:rPr>
          <w:rFonts w:ascii="Arial" w:hAnsi="Arial" w:cs="Arial"/>
        </w:rPr>
        <w:t xml:space="preserve">being </w:t>
      </w:r>
      <w:r w:rsidR="00E17F5C" w:rsidRPr="001F617D">
        <w:rPr>
          <w:rFonts w:ascii="Arial" w:hAnsi="Arial" w:cs="Arial"/>
        </w:rPr>
        <w:t xml:space="preserve">personalised, flexible and responsive </w:t>
      </w:r>
      <w:r w:rsidRPr="001F617D">
        <w:rPr>
          <w:rFonts w:ascii="Arial" w:hAnsi="Arial" w:cs="Arial"/>
        </w:rPr>
        <w:t xml:space="preserve">is a key challenge for </w:t>
      </w:r>
      <w:r w:rsidR="006101A8" w:rsidRPr="001F617D">
        <w:rPr>
          <w:rFonts w:ascii="Arial" w:hAnsi="Arial" w:cs="Arial"/>
        </w:rPr>
        <w:t xml:space="preserve">service </w:t>
      </w:r>
      <w:r w:rsidRPr="001F617D">
        <w:rPr>
          <w:rFonts w:ascii="Arial" w:hAnsi="Arial" w:cs="Arial"/>
        </w:rPr>
        <w:t xml:space="preserve">providers </w:t>
      </w:r>
      <w:r w:rsidR="00E17F5C" w:rsidRPr="001F617D">
        <w:rPr>
          <w:rFonts w:ascii="Arial" w:hAnsi="Arial" w:cs="Arial"/>
        </w:rPr>
        <w:t xml:space="preserve">as these parameters </w:t>
      </w:r>
      <w:r w:rsidR="00125672" w:rsidRPr="001F617D">
        <w:rPr>
          <w:rFonts w:ascii="Arial" w:hAnsi="Arial" w:cs="Arial"/>
        </w:rPr>
        <w:t xml:space="preserve">are </w:t>
      </w:r>
      <w:r w:rsidR="006101A8" w:rsidRPr="001F617D">
        <w:rPr>
          <w:rFonts w:ascii="Arial" w:hAnsi="Arial" w:cs="Arial"/>
        </w:rPr>
        <w:t>un</w:t>
      </w:r>
      <w:r w:rsidR="00125672" w:rsidRPr="001F617D">
        <w:rPr>
          <w:rFonts w:ascii="Arial" w:hAnsi="Arial" w:cs="Arial"/>
        </w:rPr>
        <w:t xml:space="preserve">likely to </w:t>
      </w:r>
      <w:r w:rsidR="006101A8" w:rsidRPr="001F617D">
        <w:rPr>
          <w:rFonts w:ascii="Arial" w:hAnsi="Arial" w:cs="Arial"/>
        </w:rPr>
        <w:t xml:space="preserve">be the same </w:t>
      </w:r>
      <w:r w:rsidR="00C2649A" w:rsidRPr="001F617D">
        <w:rPr>
          <w:rFonts w:ascii="Arial" w:hAnsi="Arial" w:cs="Arial"/>
        </w:rPr>
        <w:t xml:space="preserve">for </w:t>
      </w:r>
      <w:r w:rsidR="00125672" w:rsidRPr="001F617D">
        <w:rPr>
          <w:rFonts w:ascii="Arial" w:hAnsi="Arial" w:cs="Arial"/>
        </w:rPr>
        <w:t xml:space="preserve">different </w:t>
      </w:r>
      <w:r w:rsidR="00C2649A" w:rsidRPr="001F617D">
        <w:rPr>
          <w:rFonts w:ascii="Arial" w:hAnsi="Arial" w:cs="Arial"/>
        </w:rPr>
        <w:t xml:space="preserve">individuals, </w:t>
      </w:r>
      <w:r w:rsidR="00951AA5" w:rsidRPr="001F617D">
        <w:rPr>
          <w:rFonts w:ascii="Arial" w:hAnsi="Arial" w:cs="Arial"/>
        </w:rPr>
        <w:t xml:space="preserve">participant groups and service types. For example, </w:t>
      </w:r>
      <w:r w:rsidR="00A22F0D" w:rsidRPr="001F617D">
        <w:rPr>
          <w:rFonts w:ascii="Arial" w:hAnsi="Arial" w:cs="Arial"/>
        </w:rPr>
        <w:t>we know that, in general, people with disability prefer to have their supports provided by people who they know and trust and with whom they have an ongoing relationship</w:t>
      </w:r>
      <w:r w:rsidR="00E17F5C" w:rsidRPr="001F617D">
        <w:rPr>
          <w:rFonts w:ascii="Arial" w:hAnsi="Arial" w:cs="Arial"/>
        </w:rPr>
        <w:t xml:space="preserve">. This </w:t>
      </w:r>
      <w:r w:rsidR="00493DAC" w:rsidRPr="001F617D">
        <w:rPr>
          <w:rFonts w:ascii="Arial" w:hAnsi="Arial" w:cs="Arial"/>
        </w:rPr>
        <w:t>mean</w:t>
      </w:r>
      <w:r w:rsidR="00E17F5C" w:rsidRPr="001F617D">
        <w:rPr>
          <w:rFonts w:ascii="Arial" w:hAnsi="Arial" w:cs="Arial"/>
        </w:rPr>
        <w:t>s</w:t>
      </w:r>
      <w:r w:rsidR="00493DAC" w:rsidRPr="001F617D">
        <w:rPr>
          <w:rFonts w:ascii="Arial" w:hAnsi="Arial" w:cs="Arial"/>
        </w:rPr>
        <w:t xml:space="preserve"> </w:t>
      </w:r>
      <w:r w:rsidR="00A22F0D" w:rsidRPr="001F617D">
        <w:rPr>
          <w:rFonts w:ascii="Arial" w:hAnsi="Arial" w:cs="Arial"/>
        </w:rPr>
        <w:t xml:space="preserve">certainty and consistency of support worker may be </w:t>
      </w:r>
      <w:r w:rsidRPr="001F617D">
        <w:rPr>
          <w:rFonts w:ascii="Arial" w:hAnsi="Arial" w:cs="Arial"/>
        </w:rPr>
        <w:t xml:space="preserve">a service user’s </w:t>
      </w:r>
      <w:r w:rsidR="00A22F0D" w:rsidRPr="001F617D">
        <w:rPr>
          <w:rFonts w:ascii="Arial" w:hAnsi="Arial" w:cs="Arial"/>
        </w:rPr>
        <w:t>top priority</w:t>
      </w:r>
      <w:r w:rsidR="00493DAC" w:rsidRPr="001F617D">
        <w:rPr>
          <w:rFonts w:ascii="Arial" w:hAnsi="Arial" w:cs="Arial"/>
        </w:rPr>
        <w:t>. However</w:t>
      </w:r>
      <w:r w:rsidR="00E17F5C" w:rsidRPr="001F617D">
        <w:rPr>
          <w:rFonts w:ascii="Arial" w:hAnsi="Arial" w:cs="Arial"/>
        </w:rPr>
        <w:t>,</w:t>
      </w:r>
      <w:r w:rsidR="00493DAC" w:rsidRPr="001F617D">
        <w:rPr>
          <w:rFonts w:ascii="Arial" w:hAnsi="Arial" w:cs="Arial"/>
        </w:rPr>
        <w:t xml:space="preserve"> in some circumstances, and for some services, </w:t>
      </w:r>
      <w:r w:rsidR="00A22F0D" w:rsidRPr="001F617D">
        <w:rPr>
          <w:rFonts w:ascii="Arial" w:hAnsi="Arial" w:cs="Arial"/>
        </w:rPr>
        <w:t xml:space="preserve">flexibility in the timing of </w:t>
      </w:r>
      <w:r w:rsidR="00493DAC" w:rsidRPr="001F617D">
        <w:rPr>
          <w:rFonts w:ascii="Arial" w:hAnsi="Arial" w:cs="Arial"/>
        </w:rPr>
        <w:t xml:space="preserve">the </w:t>
      </w:r>
      <w:r w:rsidR="00A22F0D" w:rsidRPr="001F617D">
        <w:rPr>
          <w:rFonts w:ascii="Arial" w:hAnsi="Arial" w:cs="Arial"/>
        </w:rPr>
        <w:t xml:space="preserve">service </w:t>
      </w:r>
      <w:r w:rsidR="00493DAC" w:rsidRPr="001F617D">
        <w:rPr>
          <w:rFonts w:ascii="Arial" w:hAnsi="Arial" w:cs="Arial"/>
        </w:rPr>
        <w:t xml:space="preserve">may </w:t>
      </w:r>
      <w:r w:rsidRPr="001F617D">
        <w:rPr>
          <w:rFonts w:ascii="Arial" w:hAnsi="Arial" w:cs="Arial"/>
        </w:rPr>
        <w:t xml:space="preserve">be very </w:t>
      </w:r>
      <w:r w:rsidR="00493DAC" w:rsidRPr="001F617D">
        <w:rPr>
          <w:rFonts w:ascii="Arial" w:hAnsi="Arial" w:cs="Arial"/>
        </w:rPr>
        <w:t xml:space="preserve">important </w:t>
      </w:r>
      <w:r w:rsidR="00E17F5C" w:rsidRPr="001F617D">
        <w:rPr>
          <w:rFonts w:ascii="Arial" w:hAnsi="Arial" w:cs="Arial"/>
        </w:rPr>
        <w:t>and consistency of worker less so.</w:t>
      </w:r>
      <w:r w:rsidR="00BD4AE4" w:rsidRPr="001F617D">
        <w:rPr>
          <w:rFonts w:ascii="Arial" w:hAnsi="Arial" w:cs="Arial"/>
        </w:rPr>
        <w:t xml:space="preserve"> </w:t>
      </w:r>
      <w:r w:rsidR="00A22F0D" w:rsidRPr="001F617D">
        <w:rPr>
          <w:rFonts w:ascii="Arial" w:hAnsi="Arial" w:cs="Arial"/>
        </w:rPr>
        <w:t xml:space="preserve">Aligning </w:t>
      </w:r>
      <w:r w:rsidR="00493DAC" w:rsidRPr="001F617D">
        <w:rPr>
          <w:rFonts w:ascii="Arial" w:hAnsi="Arial" w:cs="Arial"/>
        </w:rPr>
        <w:t>service capacity with participant</w:t>
      </w:r>
      <w:r w:rsidRPr="001F617D">
        <w:rPr>
          <w:rFonts w:ascii="Arial" w:hAnsi="Arial" w:cs="Arial"/>
        </w:rPr>
        <w:t>s’</w:t>
      </w:r>
      <w:r w:rsidR="00493DAC" w:rsidRPr="001F617D">
        <w:rPr>
          <w:rFonts w:ascii="Arial" w:hAnsi="Arial" w:cs="Arial"/>
        </w:rPr>
        <w:t xml:space="preserve"> needs and </w:t>
      </w:r>
      <w:r w:rsidR="00A22F0D" w:rsidRPr="001F617D">
        <w:rPr>
          <w:rFonts w:ascii="Arial" w:hAnsi="Arial" w:cs="Arial"/>
        </w:rPr>
        <w:t>preference</w:t>
      </w:r>
      <w:r w:rsidR="00493DAC" w:rsidRPr="001F617D">
        <w:rPr>
          <w:rFonts w:ascii="Arial" w:hAnsi="Arial" w:cs="Arial"/>
        </w:rPr>
        <w:t>s</w:t>
      </w:r>
      <w:r w:rsidR="00A22F0D" w:rsidRPr="001F617D">
        <w:rPr>
          <w:rFonts w:ascii="Arial" w:hAnsi="Arial" w:cs="Arial"/>
        </w:rPr>
        <w:t xml:space="preserve"> </w:t>
      </w:r>
      <w:r w:rsidR="005C3196" w:rsidRPr="001F617D">
        <w:rPr>
          <w:rFonts w:ascii="Arial" w:hAnsi="Arial" w:cs="Arial"/>
        </w:rPr>
        <w:t>is</w:t>
      </w:r>
      <w:r w:rsidR="006101A8" w:rsidRPr="001F617D">
        <w:rPr>
          <w:rFonts w:ascii="Arial" w:hAnsi="Arial" w:cs="Arial"/>
        </w:rPr>
        <w:t xml:space="preserve"> </w:t>
      </w:r>
      <w:r w:rsidR="00493DAC" w:rsidRPr="001F617D">
        <w:rPr>
          <w:rFonts w:ascii="Arial" w:hAnsi="Arial" w:cs="Arial"/>
        </w:rPr>
        <w:t xml:space="preserve">likely to require continuous </w:t>
      </w:r>
      <w:r w:rsidR="00493DAC" w:rsidRPr="001F617D">
        <w:rPr>
          <w:rFonts w:ascii="Arial" w:hAnsi="Arial" w:cs="Arial"/>
        </w:rPr>
        <w:lastRenderedPageBreak/>
        <w:t>development</w:t>
      </w:r>
      <w:r w:rsidR="00E17F5C" w:rsidRPr="001F617D">
        <w:rPr>
          <w:rFonts w:ascii="Arial" w:hAnsi="Arial" w:cs="Arial"/>
        </w:rPr>
        <w:t xml:space="preserve"> and review</w:t>
      </w:r>
      <w:r w:rsidR="00493DAC" w:rsidRPr="001F617D">
        <w:rPr>
          <w:rFonts w:ascii="Arial" w:hAnsi="Arial" w:cs="Arial"/>
        </w:rPr>
        <w:t xml:space="preserve">. </w:t>
      </w:r>
      <w:r w:rsidR="00E17F5C" w:rsidRPr="001F617D">
        <w:rPr>
          <w:rFonts w:ascii="Arial" w:hAnsi="Arial" w:cs="Arial"/>
        </w:rPr>
        <w:t>An important issue here is the fact that o</w:t>
      </w:r>
      <w:r w:rsidR="00E24146" w:rsidRPr="001F617D">
        <w:rPr>
          <w:rFonts w:ascii="Arial" w:hAnsi="Arial" w:cs="Arial"/>
        </w:rPr>
        <w:t>ne in three NDIS participants have had no government support in the past (DSS 2018</w:t>
      </w:r>
      <w:r w:rsidR="00C2649A" w:rsidRPr="001F617D">
        <w:rPr>
          <w:rFonts w:ascii="Arial" w:hAnsi="Arial" w:cs="Arial"/>
        </w:rPr>
        <w:t>)</w:t>
      </w:r>
      <w:r w:rsidR="00C47268" w:rsidRPr="001F617D">
        <w:rPr>
          <w:rFonts w:ascii="Arial" w:hAnsi="Arial" w:cs="Arial"/>
        </w:rPr>
        <w:t xml:space="preserve"> and many longer-term </w:t>
      </w:r>
      <w:r w:rsidR="00C269A4" w:rsidRPr="001F617D">
        <w:rPr>
          <w:rFonts w:ascii="Arial" w:hAnsi="Arial" w:cs="Arial"/>
        </w:rPr>
        <w:t>users of disability service</w:t>
      </w:r>
      <w:r w:rsidR="00493DAC" w:rsidRPr="001F617D">
        <w:rPr>
          <w:rFonts w:ascii="Arial" w:hAnsi="Arial" w:cs="Arial"/>
        </w:rPr>
        <w:t xml:space="preserve">s have </w:t>
      </w:r>
      <w:r w:rsidR="00E24146" w:rsidRPr="001F617D">
        <w:rPr>
          <w:rFonts w:ascii="Arial" w:hAnsi="Arial" w:cs="Arial"/>
        </w:rPr>
        <w:t xml:space="preserve">previously </w:t>
      </w:r>
      <w:r w:rsidR="00493DAC" w:rsidRPr="001F617D">
        <w:rPr>
          <w:rFonts w:ascii="Arial" w:hAnsi="Arial" w:cs="Arial"/>
        </w:rPr>
        <w:t xml:space="preserve">had </w:t>
      </w:r>
      <w:r w:rsidR="00E17F5C" w:rsidRPr="001F617D">
        <w:rPr>
          <w:rFonts w:ascii="Arial" w:hAnsi="Arial" w:cs="Arial"/>
        </w:rPr>
        <w:t xml:space="preserve">little or no </w:t>
      </w:r>
      <w:r w:rsidR="00493DAC" w:rsidRPr="001F617D">
        <w:rPr>
          <w:rFonts w:ascii="Arial" w:hAnsi="Arial" w:cs="Arial"/>
        </w:rPr>
        <w:t xml:space="preserve">choice about </w:t>
      </w:r>
      <w:r w:rsidR="00E24146" w:rsidRPr="001F617D">
        <w:rPr>
          <w:rFonts w:ascii="Arial" w:hAnsi="Arial" w:cs="Arial"/>
        </w:rPr>
        <w:t>the support</w:t>
      </w:r>
      <w:r w:rsidR="00E17F5C" w:rsidRPr="001F617D">
        <w:rPr>
          <w:rFonts w:ascii="Arial" w:hAnsi="Arial" w:cs="Arial"/>
        </w:rPr>
        <w:t>s</w:t>
      </w:r>
      <w:r w:rsidR="00E24146" w:rsidRPr="001F617D">
        <w:rPr>
          <w:rFonts w:ascii="Arial" w:hAnsi="Arial" w:cs="Arial"/>
        </w:rPr>
        <w:t xml:space="preserve"> they receive. </w:t>
      </w:r>
    </w:p>
    <w:p w14:paraId="599CD697" w14:textId="67C3E1F3" w:rsidR="00134506" w:rsidRPr="001F617D" w:rsidRDefault="00847E37" w:rsidP="00557CC7">
      <w:pPr>
        <w:pStyle w:val="Heading3"/>
        <w:rPr>
          <w:rFonts w:ascii="Arial" w:hAnsi="Arial" w:cs="Arial"/>
        </w:rPr>
      </w:pPr>
      <w:r w:rsidRPr="001F617D">
        <w:rPr>
          <w:rFonts w:ascii="Arial" w:hAnsi="Arial" w:cs="Arial"/>
        </w:rPr>
        <w:t>T</w:t>
      </w:r>
      <w:r w:rsidR="00134506" w:rsidRPr="001F617D">
        <w:rPr>
          <w:rFonts w:ascii="Arial" w:hAnsi="Arial" w:cs="Arial"/>
        </w:rPr>
        <w:t xml:space="preserve">he </w:t>
      </w:r>
      <w:r w:rsidR="00112CAD" w:rsidRPr="001F617D">
        <w:rPr>
          <w:rFonts w:ascii="Arial" w:hAnsi="Arial" w:cs="Arial"/>
        </w:rPr>
        <w:t xml:space="preserve">NDIS </w:t>
      </w:r>
      <w:r w:rsidR="002864EF">
        <w:rPr>
          <w:rFonts w:ascii="Arial" w:hAnsi="Arial" w:cs="Arial"/>
        </w:rPr>
        <w:t>I</w:t>
      </w:r>
      <w:r w:rsidR="00FA1AEE" w:rsidRPr="001F617D">
        <w:rPr>
          <w:rFonts w:ascii="Arial" w:hAnsi="Arial" w:cs="Arial"/>
        </w:rPr>
        <w:t xml:space="preserve">ndividualised </w:t>
      </w:r>
      <w:r w:rsidR="002864EF">
        <w:rPr>
          <w:rFonts w:ascii="Arial" w:hAnsi="Arial" w:cs="Arial"/>
        </w:rPr>
        <w:t>P</w:t>
      </w:r>
      <w:r w:rsidR="00FA1AEE" w:rsidRPr="001F617D">
        <w:rPr>
          <w:rFonts w:ascii="Arial" w:hAnsi="Arial" w:cs="Arial"/>
        </w:rPr>
        <w:t xml:space="preserve">ricing </w:t>
      </w:r>
      <w:r w:rsidR="002864EF">
        <w:rPr>
          <w:rFonts w:ascii="Arial" w:hAnsi="Arial" w:cs="Arial"/>
        </w:rPr>
        <w:t>M</w:t>
      </w:r>
      <w:r w:rsidR="00134506" w:rsidRPr="001F617D">
        <w:rPr>
          <w:rFonts w:ascii="Arial" w:hAnsi="Arial" w:cs="Arial"/>
        </w:rPr>
        <w:t xml:space="preserve">odel </w:t>
      </w:r>
    </w:p>
    <w:p w14:paraId="70E15278" w14:textId="3E4BCD0A" w:rsidR="00217BDC" w:rsidRPr="001F617D" w:rsidRDefault="00E17F5C" w:rsidP="00EF6A60">
      <w:pPr>
        <w:rPr>
          <w:rFonts w:ascii="Arial" w:hAnsi="Arial" w:cs="Arial"/>
        </w:rPr>
      </w:pPr>
      <w:r w:rsidRPr="001F617D">
        <w:rPr>
          <w:rFonts w:ascii="Arial" w:hAnsi="Arial" w:cs="Arial"/>
        </w:rPr>
        <w:t xml:space="preserve">The </w:t>
      </w:r>
      <w:r w:rsidR="00337894" w:rsidRPr="001F617D">
        <w:rPr>
          <w:rFonts w:ascii="Arial" w:hAnsi="Arial" w:cs="Arial"/>
        </w:rPr>
        <w:t xml:space="preserve">NDIS </w:t>
      </w:r>
      <w:r w:rsidR="00FA1AEE" w:rsidRPr="001F617D">
        <w:rPr>
          <w:rFonts w:ascii="Arial" w:hAnsi="Arial" w:cs="Arial"/>
        </w:rPr>
        <w:t xml:space="preserve">pricing model </w:t>
      </w:r>
      <w:r w:rsidR="00134506" w:rsidRPr="001F617D">
        <w:rPr>
          <w:rFonts w:ascii="Arial" w:hAnsi="Arial" w:cs="Arial"/>
        </w:rPr>
        <w:t>based on</w:t>
      </w:r>
      <w:r w:rsidR="00054E0A" w:rsidRPr="001F617D">
        <w:rPr>
          <w:rFonts w:ascii="Arial" w:hAnsi="Arial" w:cs="Arial"/>
        </w:rPr>
        <w:t xml:space="preserve"> t</w:t>
      </w:r>
      <w:r w:rsidR="00647794" w:rsidRPr="001F617D">
        <w:rPr>
          <w:rFonts w:ascii="Arial" w:hAnsi="Arial" w:cs="Arial"/>
        </w:rPr>
        <w:t>ime and activity (</w:t>
      </w:r>
      <w:r w:rsidR="00054E0A" w:rsidRPr="001F617D">
        <w:rPr>
          <w:rFonts w:ascii="Arial" w:hAnsi="Arial" w:cs="Arial"/>
        </w:rPr>
        <w:t>i</w:t>
      </w:r>
      <w:r w:rsidR="00391247" w:rsidRPr="001F617D">
        <w:rPr>
          <w:rFonts w:ascii="Arial" w:hAnsi="Arial" w:cs="Arial"/>
        </w:rPr>
        <w:t>.</w:t>
      </w:r>
      <w:r w:rsidR="00054E0A" w:rsidRPr="001F617D">
        <w:rPr>
          <w:rFonts w:ascii="Arial" w:hAnsi="Arial" w:cs="Arial"/>
        </w:rPr>
        <w:t>e</w:t>
      </w:r>
      <w:r w:rsidR="00F91738" w:rsidRPr="001F617D">
        <w:rPr>
          <w:rFonts w:ascii="Arial" w:hAnsi="Arial" w:cs="Arial"/>
        </w:rPr>
        <w:t>.</w:t>
      </w:r>
      <w:r w:rsidR="00054E0A" w:rsidRPr="001F617D">
        <w:rPr>
          <w:rFonts w:ascii="Arial" w:hAnsi="Arial" w:cs="Arial"/>
        </w:rPr>
        <w:t xml:space="preserve"> </w:t>
      </w:r>
      <w:r w:rsidR="00647794" w:rsidRPr="001F617D">
        <w:rPr>
          <w:rFonts w:ascii="Arial" w:hAnsi="Arial" w:cs="Arial"/>
        </w:rPr>
        <w:t xml:space="preserve">a </w:t>
      </w:r>
      <w:r w:rsidR="00C2649A" w:rsidRPr="001F617D">
        <w:rPr>
          <w:rFonts w:ascii="Arial" w:hAnsi="Arial" w:cs="Arial"/>
        </w:rPr>
        <w:t xml:space="preserve">set </w:t>
      </w:r>
      <w:r w:rsidR="00054E0A" w:rsidRPr="001F617D">
        <w:rPr>
          <w:rFonts w:ascii="Arial" w:hAnsi="Arial" w:cs="Arial"/>
        </w:rPr>
        <w:t xml:space="preserve">price </w:t>
      </w:r>
      <w:r w:rsidR="00647794" w:rsidRPr="001F617D">
        <w:rPr>
          <w:rFonts w:ascii="Arial" w:hAnsi="Arial" w:cs="Arial"/>
        </w:rPr>
        <w:t xml:space="preserve">per hour </w:t>
      </w:r>
      <w:r w:rsidR="00134506" w:rsidRPr="001F617D">
        <w:rPr>
          <w:rFonts w:ascii="Arial" w:hAnsi="Arial" w:cs="Arial"/>
        </w:rPr>
        <w:t xml:space="preserve">for </w:t>
      </w:r>
      <w:r w:rsidR="00647794" w:rsidRPr="001F617D">
        <w:rPr>
          <w:rFonts w:ascii="Arial" w:hAnsi="Arial" w:cs="Arial"/>
        </w:rPr>
        <w:t>services</w:t>
      </w:r>
      <w:r w:rsidR="00217BDC" w:rsidRPr="001F617D">
        <w:rPr>
          <w:rFonts w:ascii="Arial" w:hAnsi="Arial" w:cs="Arial"/>
        </w:rPr>
        <w:t xml:space="preserve"> </w:t>
      </w:r>
      <w:r w:rsidR="00C2649A" w:rsidRPr="001F617D">
        <w:rPr>
          <w:rFonts w:ascii="Arial" w:hAnsi="Arial" w:cs="Arial"/>
        </w:rPr>
        <w:t xml:space="preserve">in </w:t>
      </w:r>
      <w:r w:rsidR="00054E0A" w:rsidRPr="001F617D">
        <w:rPr>
          <w:rFonts w:ascii="Arial" w:hAnsi="Arial" w:cs="Arial"/>
        </w:rPr>
        <w:t xml:space="preserve">each </w:t>
      </w:r>
      <w:r w:rsidR="00C2649A" w:rsidRPr="001F617D">
        <w:rPr>
          <w:rFonts w:ascii="Arial" w:hAnsi="Arial" w:cs="Arial"/>
        </w:rPr>
        <w:t>category of support</w:t>
      </w:r>
      <w:r w:rsidR="00647794" w:rsidRPr="001F617D">
        <w:rPr>
          <w:rFonts w:ascii="Arial" w:hAnsi="Arial" w:cs="Arial"/>
        </w:rPr>
        <w:t>)</w:t>
      </w:r>
      <w:r w:rsidR="00134506" w:rsidRPr="001F617D">
        <w:rPr>
          <w:rFonts w:ascii="Arial" w:hAnsi="Arial" w:cs="Arial"/>
        </w:rPr>
        <w:t xml:space="preserve"> </w:t>
      </w:r>
      <w:r w:rsidR="00E20F14" w:rsidRPr="001F617D">
        <w:rPr>
          <w:rFonts w:ascii="Arial" w:hAnsi="Arial" w:cs="Arial"/>
        </w:rPr>
        <w:t xml:space="preserve">and tied to each individual NDIS participant </w:t>
      </w:r>
      <w:r w:rsidR="00134506" w:rsidRPr="001F617D">
        <w:rPr>
          <w:rFonts w:ascii="Arial" w:hAnsi="Arial" w:cs="Arial"/>
        </w:rPr>
        <w:t xml:space="preserve">has </w:t>
      </w:r>
      <w:r w:rsidR="00054E0A" w:rsidRPr="001F617D">
        <w:rPr>
          <w:rFonts w:ascii="Arial" w:hAnsi="Arial" w:cs="Arial"/>
        </w:rPr>
        <w:t>many</w:t>
      </w:r>
      <w:r w:rsidR="00647794" w:rsidRPr="001F617D">
        <w:rPr>
          <w:rFonts w:ascii="Arial" w:hAnsi="Arial" w:cs="Arial"/>
        </w:rPr>
        <w:t xml:space="preserve"> challenges for service providers. </w:t>
      </w:r>
      <w:r w:rsidR="00636292" w:rsidRPr="001F617D">
        <w:rPr>
          <w:rFonts w:ascii="Arial" w:hAnsi="Arial" w:cs="Arial"/>
        </w:rPr>
        <w:t>In short, t</w:t>
      </w:r>
      <w:r w:rsidR="00217BDC" w:rsidRPr="001F617D">
        <w:rPr>
          <w:rFonts w:ascii="Arial" w:hAnsi="Arial" w:cs="Arial"/>
        </w:rPr>
        <w:t xml:space="preserve">he individualised </w:t>
      </w:r>
      <w:r w:rsidR="00FA1AEE" w:rsidRPr="001F617D">
        <w:rPr>
          <w:rFonts w:ascii="Arial" w:hAnsi="Arial" w:cs="Arial"/>
        </w:rPr>
        <w:t xml:space="preserve">pricing </w:t>
      </w:r>
      <w:r w:rsidR="00217BDC" w:rsidRPr="001F617D">
        <w:rPr>
          <w:rFonts w:ascii="Arial" w:hAnsi="Arial" w:cs="Arial"/>
        </w:rPr>
        <w:t xml:space="preserve">model effectively requires service providers to ensure that all </w:t>
      </w:r>
      <w:r w:rsidR="00295DBB" w:rsidRPr="001F617D">
        <w:rPr>
          <w:rFonts w:ascii="Arial" w:hAnsi="Arial" w:cs="Arial"/>
        </w:rPr>
        <w:t xml:space="preserve">labour </w:t>
      </w:r>
      <w:r w:rsidR="006941B8" w:rsidRPr="001F617D">
        <w:rPr>
          <w:rFonts w:ascii="Arial" w:hAnsi="Arial" w:cs="Arial"/>
        </w:rPr>
        <w:t xml:space="preserve">time and other costs </w:t>
      </w:r>
      <w:r w:rsidR="00295DBB" w:rsidRPr="001F617D">
        <w:rPr>
          <w:rFonts w:ascii="Arial" w:hAnsi="Arial" w:cs="Arial"/>
        </w:rPr>
        <w:t xml:space="preserve">are ‘billable’ to individual </w:t>
      </w:r>
      <w:r w:rsidR="00054E0A" w:rsidRPr="001F617D">
        <w:rPr>
          <w:rFonts w:ascii="Arial" w:hAnsi="Arial" w:cs="Arial"/>
        </w:rPr>
        <w:t xml:space="preserve">NDIS </w:t>
      </w:r>
      <w:r w:rsidR="00295DBB" w:rsidRPr="001F617D">
        <w:rPr>
          <w:rFonts w:ascii="Arial" w:hAnsi="Arial" w:cs="Arial"/>
        </w:rPr>
        <w:t>participant</w:t>
      </w:r>
      <w:r w:rsidR="00054E0A" w:rsidRPr="001F617D">
        <w:rPr>
          <w:rFonts w:ascii="Arial" w:hAnsi="Arial" w:cs="Arial"/>
        </w:rPr>
        <w:t>s</w:t>
      </w:r>
      <w:r w:rsidR="00295DBB" w:rsidRPr="001F617D">
        <w:rPr>
          <w:rFonts w:ascii="Arial" w:hAnsi="Arial" w:cs="Arial"/>
        </w:rPr>
        <w:t xml:space="preserve">. </w:t>
      </w:r>
      <w:r w:rsidR="00C47268" w:rsidRPr="001F617D">
        <w:rPr>
          <w:rFonts w:ascii="Arial" w:hAnsi="Arial" w:cs="Arial"/>
        </w:rPr>
        <w:t xml:space="preserve">There are many circumstances where this may be very difficult </w:t>
      </w:r>
      <w:r w:rsidR="00295DBB" w:rsidRPr="001F617D">
        <w:rPr>
          <w:rFonts w:ascii="Arial" w:hAnsi="Arial" w:cs="Arial"/>
        </w:rPr>
        <w:t xml:space="preserve">for </w:t>
      </w:r>
      <w:r w:rsidR="00C47268" w:rsidRPr="001F617D">
        <w:rPr>
          <w:rFonts w:ascii="Arial" w:hAnsi="Arial" w:cs="Arial"/>
        </w:rPr>
        <w:t xml:space="preserve">service </w:t>
      </w:r>
      <w:r w:rsidR="00295DBB" w:rsidRPr="001F617D">
        <w:rPr>
          <w:rFonts w:ascii="Arial" w:hAnsi="Arial" w:cs="Arial"/>
        </w:rPr>
        <w:t xml:space="preserve">providers </w:t>
      </w:r>
      <w:r w:rsidR="00C47268" w:rsidRPr="001F617D">
        <w:rPr>
          <w:rFonts w:ascii="Arial" w:hAnsi="Arial" w:cs="Arial"/>
        </w:rPr>
        <w:t>including</w:t>
      </w:r>
      <w:r w:rsidR="00703787" w:rsidRPr="001F617D">
        <w:rPr>
          <w:rFonts w:ascii="Arial" w:hAnsi="Arial" w:cs="Arial"/>
        </w:rPr>
        <w:t xml:space="preserve"> </w:t>
      </w:r>
      <w:r w:rsidR="00295DBB" w:rsidRPr="001F617D">
        <w:rPr>
          <w:rFonts w:ascii="Arial" w:hAnsi="Arial" w:cs="Arial"/>
        </w:rPr>
        <w:t xml:space="preserve">where support </w:t>
      </w:r>
      <w:r w:rsidR="00C47268" w:rsidRPr="001F617D">
        <w:rPr>
          <w:rFonts w:ascii="Arial" w:hAnsi="Arial" w:cs="Arial"/>
        </w:rPr>
        <w:t xml:space="preserve">provision </w:t>
      </w:r>
      <w:r w:rsidR="006941B8" w:rsidRPr="001F617D">
        <w:rPr>
          <w:rFonts w:ascii="Arial" w:hAnsi="Arial" w:cs="Arial"/>
        </w:rPr>
        <w:t xml:space="preserve">requires unanticipated </w:t>
      </w:r>
      <w:r w:rsidR="00C47268" w:rsidRPr="001F617D">
        <w:rPr>
          <w:rFonts w:ascii="Arial" w:hAnsi="Arial" w:cs="Arial"/>
        </w:rPr>
        <w:t xml:space="preserve">or </w:t>
      </w:r>
      <w:r w:rsidR="00295DBB" w:rsidRPr="001F617D">
        <w:rPr>
          <w:rFonts w:ascii="Arial" w:hAnsi="Arial" w:cs="Arial"/>
        </w:rPr>
        <w:t>un</w:t>
      </w:r>
      <w:r w:rsidR="006941B8" w:rsidRPr="001F617D">
        <w:rPr>
          <w:rFonts w:ascii="Arial" w:hAnsi="Arial" w:cs="Arial"/>
        </w:rPr>
        <w:t>funded</w:t>
      </w:r>
      <w:r w:rsidR="00295DBB" w:rsidRPr="001F617D">
        <w:rPr>
          <w:rFonts w:ascii="Arial" w:hAnsi="Arial" w:cs="Arial"/>
        </w:rPr>
        <w:t xml:space="preserve"> </w:t>
      </w:r>
      <w:r w:rsidR="00703787" w:rsidRPr="001F617D">
        <w:rPr>
          <w:rFonts w:ascii="Arial" w:hAnsi="Arial" w:cs="Arial"/>
        </w:rPr>
        <w:t xml:space="preserve">employee </w:t>
      </w:r>
      <w:r w:rsidR="00295DBB" w:rsidRPr="001F617D">
        <w:rPr>
          <w:rFonts w:ascii="Arial" w:hAnsi="Arial" w:cs="Arial"/>
        </w:rPr>
        <w:t>time</w:t>
      </w:r>
      <w:r w:rsidR="00054E0A" w:rsidRPr="001F617D">
        <w:rPr>
          <w:rFonts w:ascii="Arial" w:hAnsi="Arial" w:cs="Arial"/>
        </w:rPr>
        <w:t xml:space="preserve">. </w:t>
      </w:r>
      <w:r w:rsidR="00C47268" w:rsidRPr="001F617D">
        <w:rPr>
          <w:rFonts w:ascii="Arial" w:hAnsi="Arial" w:cs="Arial"/>
        </w:rPr>
        <w:t xml:space="preserve">This might entail, for example, </w:t>
      </w:r>
      <w:r w:rsidR="006941B8" w:rsidRPr="001F617D">
        <w:rPr>
          <w:rFonts w:ascii="Arial" w:hAnsi="Arial" w:cs="Arial"/>
        </w:rPr>
        <w:t>communicating</w:t>
      </w:r>
      <w:r w:rsidR="00295DBB" w:rsidRPr="001F617D">
        <w:rPr>
          <w:rFonts w:ascii="Arial" w:hAnsi="Arial" w:cs="Arial"/>
        </w:rPr>
        <w:t xml:space="preserve"> with families and carers, debrief</w:t>
      </w:r>
      <w:r w:rsidR="006941B8" w:rsidRPr="001F617D">
        <w:rPr>
          <w:rFonts w:ascii="Arial" w:hAnsi="Arial" w:cs="Arial"/>
        </w:rPr>
        <w:t>ing and providing</w:t>
      </w:r>
      <w:r w:rsidR="00295DBB" w:rsidRPr="001F617D">
        <w:rPr>
          <w:rFonts w:ascii="Arial" w:hAnsi="Arial" w:cs="Arial"/>
        </w:rPr>
        <w:t xml:space="preserve"> feedback to supervisors, or respond</w:t>
      </w:r>
      <w:r w:rsidR="006941B8" w:rsidRPr="001F617D">
        <w:rPr>
          <w:rFonts w:ascii="Arial" w:hAnsi="Arial" w:cs="Arial"/>
        </w:rPr>
        <w:t>ing</w:t>
      </w:r>
      <w:r w:rsidR="00295DBB" w:rsidRPr="001F617D">
        <w:rPr>
          <w:rFonts w:ascii="Arial" w:hAnsi="Arial" w:cs="Arial"/>
        </w:rPr>
        <w:t xml:space="preserve"> to </w:t>
      </w:r>
      <w:r w:rsidR="00C2649A" w:rsidRPr="001F617D">
        <w:rPr>
          <w:rFonts w:ascii="Arial" w:hAnsi="Arial" w:cs="Arial"/>
        </w:rPr>
        <w:t xml:space="preserve">emergencies and </w:t>
      </w:r>
      <w:r w:rsidR="00054E0A" w:rsidRPr="001F617D">
        <w:rPr>
          <w:rFonts w:ascii="Arial" w:hAnsi="Arial" w:cs="Arial"/>
        </w:rPr>
        <w:t>varying</w:t>
      </w:r>
      <w:r w:rsidR="00C2649A" w:rsidRPr="001F617D">
        <w:rPr>
          <w:rFonts w:ascii="Arial" w:hAnsi="Arial" w:cs="Arial"/>
        </w:rPr>
        <w:t xml:space="preserve"> </w:t>
      </w:r>
      <w:r w:rsidR="00295DBB" w:rsidRPr="001F617D">
        <w:rPr>
          <w:rFonts w:ascii="Arial" w:hAnsi="Arial" w:cs="Arial"/>
        </w:rPr>
        <w:t xml:space="preserve">needs. </w:t>
      </w:r>
      <w:r w:rsidR="006941B8" w:rsidRPr="001F617D">
        <w:rPr>
          <w:rFonts w:ascii="Arial" w:hAnsi="Arial" w:cs="Arial"/>
        </w:rPr>
        <w:t xml:space="preserve">Another example is where activities are structured around group </w:t>
      </w:r>
      <w:r w:rsidR="00745AE6" w:rsidRPr="001F617D">
        <w:rPr>
          <w:rFonts w:ascii="Arial" w:hAnsi="Arial" w:cs="Arial"/>
        </w:rPr>
        <w:t>participation,</w:t>
      </w:r>
      <w:r w:rsidR="006941B8" w:rsidRPr="001F617D">
        <w:rPr>
          <w:rFonts w:ascii="Arial" w:hAnsi="Arial" w:cs="Arial"/>
        </w:rPr>
        <w:t xml:space="preserve"> but individual</w:t>
      </w:r>
      <w:r w:rsidR="00636292" w:rsidRPr="001F617D">
        <w:rPr>
          <w:rFonts w:ascii="Arial" w:hAnsi="Arial" w:cs="Arial"/>
        </w:rPr>
        <w:t xml:space="preserve"> </w:t>
      </w:r>
      <w:r w:rsidR="006941B8" w:rsidRPr="001F617D">
        <w:rPr>
          <w:rFonts w:ascii="Arial" w:hAnsi="Arial" w:cs="Arial"/>
        </w:rPr>
        <w:t>s</w:t>
      </w:r>
      <w:r w:rsidR="00636292" w:rsidRPr="001F617D">
        <w:rPr>
          <w:rFonts w:ascii="Arial" w:hAnsi="Arial" w:cs="Arial"/>
        </w:rPr>
        <w:t>ervice users</w:t>
      </w:r>
      <w:r w:rsidR="006941B8" w:rsidRPr="001F617D">
        <w:rPr>
          <w:rFonts w:ascii="Arial" w:hAnsi="Arial" w:cs="Arial"/>
        </w:rPr>
        <w:t xml:space="preserve"> </w:t>
      </w:r>
      <w:r w:rsidR="00636292" w:rsidRPr="001F617D">
        <w:rPr>
          <w:rFonts w:ascii="Arial" w:hAnsi="Arial" w:cs="Arial"/>
        </w:rPr>
        <w:t>prefer</w:t>
      </w:r>
      <w:r w:rsidR="00054E0A" w:rsidRPr="001F617D">
        <w:rPr>
          <w:rFonts w:ascii="Arial" w:hAnsi="Arial" w:cs="Arial"/>
        </w:rPr>
        <w:t xml:space="preserve"> </w:t>
      </w:r>
      <w:r w:rsidR="006941B8" w:rsidRPr="001F617D">
        <w:rPr>
          <w:rFonts w:ascii="Arial" w:hAnsi="Arial" w:cs="Arial"/>
        </w:rPr>
        <w:t xml:space="preserve">to </w:t>
      </w:r>
      <w:r w:rsidR="00054E0A" w:rsidRPr="001F617D">
        <w:rPr>
          <w:rFonts w:ascii="Arial" w:hAnsi="Arial" w:cs="Arial"/>
        </w:rPr>
        <w:t xml:space="preserve">start </w:t>
      </w:r>
      <w:r w:rsidR="006941B8" w:rsidRPr="001F617D">
        <w:rPr>
          <w:rFonts w:ascii="Arial" w:hAnsi="Arial" w:cs="Arial"/>
        </w:rPr>
        <w:t xml:space="preserve">and </w:t>
      </w:r>
      <w:r w:rsidR="00054E0A" w:rsidRPr="001F617D">
        <w:rPr>
          <w:rFonts w:ascii="Arial" w:hAnsi="Arial" w:cs="Arial"/>
        </w:rPr>
        <w:t xml:space="preserve">finish </w:t>
      </w:r>
      <w:r w:rsidR="00703787" w:rsidRPr="001F617D">
        <w:rPr>
          <w:rFonts w:ascii="Arial" w:hAnsi="Arial" w:cs="Arial"/>
        </w:rPr>
        <w:t xml:space="preserve">their participation </w:t>
      </w:r>
      <w:r w:rsidR="006941B8" w:rsidRPr="001F617D">
        <w:rPr>
          <w:rFonts w:ascii="Arial" w:hAnsi="Arial" w:cs="Arial"/>
        </w:rPr>
        <w:t xml:space="preserve">at different </w:t>
      </w:r>
      <w:r w:rsidR="00174CB3" w:rsidRPr="001F617D">
        <w:rPr>
          <w:rFonts w:ascii="Arial" w:hAnsi="Arial" w:cs="Arial"/>
        </w:rPr>
        <w:t>and var</w:t>
      </w:r>
      <w:r w:rsidR="00C2649A" w:rsidRPr="001F617D">
        <w:rPr>
          <w:rFonts w:ascii="Arial" w:hAnsi="Arial" w:cs="Arial"/>
        </w:rPr>
        <w:t>ying</w:t>
      </w:r>
      <w:r w:rsidR="00174CB3" w:rsidRPr="001F617D">
        <w:rPr>
          <w:rFonts w:ascii="Arial" w:hAnsi="Arial" w:cs="Arial"/>
        </w:rPr>
        <w:t xml:space="preserve"> </w:t>
      </w:r>
      <w:r w:rsidR="006941B8" w:rsidRPr="001F617D">
        <w:rPr>
          <w:rFonts w:ascii="Arial" w:hAnsi="Arial" w:cs="Arial"/>
        </w:rPr>
        <w:t>times</w:t>
      </w:r>
      <w:r w:rsidR="00174CB3" w:rsidRPr="001F617D">
        <w:rPr>
          <w:rFonts w:ascii="Arial" w:hAnsi="Arial" w:cs="Arial"/>
        </w:rPr>
        <w:t>.</w:t>
      </w:r>
      <w:r w:rsidR="00391247" w:rsidRPr="001F617D">
        <w:rPr>
          <w:rFonts w:ascii="Arial" w:hAnsi="Arial" w:cs="Arial"/>
        </w:rPr>
        <w:t xml:space="preserve"> </w:t>
      </w:r>
    </w:p>
    <w:p w14:paraId="0F25A9DA" w14:textId="7F7B82FC" w:rsidR="00394966" w:rsidRPr="001F617D" w:rsidRDefault="00275E39" w:rsidP="00EF6A60">
      <w:pPr>
        <w:rPr>
          <w:rFonts w:ascii="Arial" w:hAnsi="Arial" w:cs="Arial"/>
          <w:color w:val="000000" w:themeColor="text1"/>
        </w:rPr>
      </w:pPr>
      <w:r w:rsidRPr="001F617D">
        <w:rPr>
          <w:rFonts w:ascii="Arial" w:hAnsi="Arial" w:cs="Arial"/>
          <w:color w:val="000000" w:themeColor="text1"/>
        </w:rPr>
        <w:t>While providers must try to ensure all Disability Support Workers’ (DSWs</w:t>
      </w:r>
      <w:r w:rsidR="00B7389F" w:rsidRPr="001F617D">
        <w:rPr>
          <w:rFonts w:ascii="Arial" w:hAnsi="Arial" w:cs="Arial"/>
          <w:color w:val="000000" w:themeColor="text1"/>
        </w:rPr>
        <w:t>’</w:t>
      </w:r>
      <w:r w:rsidRPr="001F617D">
        <w:rPr>
          <w:rFonts w:ascii="Arial" w:hAnsi="Arial" w:cs="Arial"/>
          <w:color w:val="000000" w:themeColor="text1"/>
        </w:rPr>
        <w:t xml:space="preserve">) time is utilised in the provision of supports the </w:t>
      </w:r>
      <w:r w:rsidR="00703787" w:rsidRPr="001F617D">
        <w:rPr>
          <w:rFonts w:ascii="Arial" w:hAnsi="Arial" w:cs="Arial"/>
          <w:color w:val="000000" w:themeColor="text1"/>
        </w:rPr>
        <w:t xml:space="preserve">NDIS </w:t>
      </w:r>
      <w:r w:rsidRPr="001F617D">
        <w:rPr>
          <w:rFonts w:ascii="Arial" w:hAnsi="Arial" w:cs="Arial"/>
          <w:color w:val="000000" w:themeColor="text1"/>
        </w:rPr>
        <w:t>pricing model itself create</w:t>
      </w:r>
      <w:r w:rsidR="00703787" w:rsidRPr="001F617D">
        <w:rPr>
          <w:rFonts w:ascii="Arial" w:hAnsi="Arial" w:cs="Arial"/>
          <w:color w:val="000000" w:themeColor="text1"/>
        </w:rPr>
        <w:t>s</w:t>
      </w:r>
      <w:r w:rsidRPr="001F617D">
        <w:rPr>
          <w:rFonts w:ascii="Arial" w:hAnsi="Arial" w:cs="Arial"/>
          <w:color w:val="000000" w:themeColor="text1"/>
        </w:rPr>
        <w:t xml:space="preserve"> a number of </w:t>
      </w:r>
      <w:r w:rsidR="00570299" w:rsidRPr="001F617D">
        <w:rPr>
          <w:rFonts w:ascii="Arial" w:hAnsi="Arial" w:cs="Arial"/>
          <w:color w:val="000000" w:themeColor="text1"/>
        </w:rPr>
        <w:t xml:space="preserve">barriers to </w:t>
      </w:r>
      <w:r w:rsidRPr="001F617D">
        <w:rPr>
          <w:rFonts w:ascii="Arial" w:hAnsi="Arial" w:cs="Arial"/>
          <w:color w:val="000000" w:themeColor="text1"/>
        </w:rPr>
        <w:t xml:space="preserve">doing this. </w:t>
      </w:r>
      <w:r w:rsidR="00570299" w:rsidRPr="001F617D">
        <w:rPr>
          <w:rFonts w:ascii="Arial" w:hAnsi="Arial" w:cs="Arial"/>
          <w:color w:val="000000" w:themeColor="text1"/>
        </w:rPr>
        <w:t xml:space="preserve">One </w:t>
      </w:r>
      <w:r w:rsidR="00AA0E91" w:rsidRPr="001F617D">
        <w:rPr>
          <w:rFonts w:ascii="Arial" w:hAnsi="Arial" w:cs="Arial"/>
          <w:color w:val="000000" w:themeColor="text1"/>
        </w:rPr>
        <w:t xml:space="preserve">significant </w:t>
      </w:r>
      <w:r w:rsidR="00570299" w:rsidRPr="001F617D">
        <w:rPr>
          <w:rFonts w:ascii="Arial" w:hAnsi="Arial" w:cs="Arial"/>
          <w:color w:val="000000" w:themeColor="text1"/>
        </w:rPr>
        <w:t xml:space="preserve">barrier relates to the </w:t>
      </w:r>
      <w:r w:rsidR="00394966" w:rsidRPr="001F617D">
        <w:rPr>
          <w:rFonts w:ascii="Arial" w:hAnsi="Arial" w:cs="Arial"/>
          <w:color w:val="000000" w:themeColor="text1"/>
        </w:rPr>
        <w:t>engagement and deployment</w:t>
      </w:r>
      <w:r w:rsidR="00570299" w:rsidRPr="001F617D">
        <w:rPr>
          <w:rFonts w:ascii="Arial" w:hAnsi="Arial" w:cs="Arial"/>
          <w:color w:val="000000" w:themeColor="text1"/>
        </w:rPr>
        <w:t xml:space="preserve"> of </w:t>
      </w:r>
      <w:r w:rsidR="00394966" w:rsidRPr="001F617D">
        <w:rPr>
          <w:rFonts w:ascii="Arial" w:hAnsi="Arial" w:cs="Arial"/>
          <w:color w:val="000000" w:themeColor="text1"/>
        </w:rPr>
        <w:t>DSWs</w:t>
      </w:r>
      <w:r w:rsidR="00570299" w:rsidRPr="001F617D">
        <w:rPr>
          <w:rFonts w:ascii="Arial" w:hAnsi="Arial" w:cs="Arial"/>
          <w:color w:val="000000" w:themeColor="text1"/>
        </w:rPr>
        <w:t xml:space="preserve"> </w:t>
      </w:r>
      <w:r w:rsidR="00394966" w:rsidRPr="001F617D">
        <w:rPr>
          <w:rFonts w:ascii="Arial" w:hAnsi="Arial" w:cs="Arial"/>
          <w:color w:val="000000" w:themeColor="text1"/>
        </w:rPr>
        <w:t xml:space="preserve">who have the skills and experience to provide support to clients with complex needs. NDIS </w:t>
      </w:r>
      <w:r w:rsidR="000F5686" w:rsidRPr="001F617D">
        <w:rPr>
          <w:rFonts w:ascii="Arial" w:hAnsi="Arial" w:cs="Arial"/>
          <w:color w:val="000000" w:themeColor="text1"/>
        </w:rPr>
        <w:t>pricing</w:t>
      </w:r>
      <w:r w:rsidR="00394966" w:rsidRPr="001F617D">
        <w:rPr>
          <w:rFonts w:ascii="Arial" w:hAnsi="Arial" w:cs="Arial"/>
          <w:color w:val="000000" w:themeColor="text1"/>
        </w:rPr>
        <w:t xml:space="preserve"> does not fully cover wages </w:t>
      </w:r>
      <w:r w:rsidR="00703787" w:rsidRPr="001F617D">
        <w:rPr>
          <w:rFonts w:ascii="Arial" w:hAnsi="Arial" w:cs="Arial"/>
          <w:color w:val="000000" w:themeColor="text1"/>
        </w:rPr>
        <w:t xml:space="preserve">if such </w:t>
      </w:r>
      <w:proofErr w:type="gramStart"/>
      <w:r w:rsidR="00703787" w:rsidRPr="001F617D">
        <w:rPr>
          <w:rFonts w:ascii="Arial" w:hAnsi="Arial" w:cs="Arial"/>
          <w:color w:val="000000" w:themeColor="text1"/>
        </w:rPr>
        <w:t>workers’</w:t>
      </w:r>
      <w:proofErr w:type="gramEnd"/>
      <w:r w:rsidR="00703787" w:rsidRPr="001F617D">
        <w:rPr>
          <w:rFonts w:ascii="Arial" w:hAnsi="Arial" w:cs="Arial"/>
          <w:color w:val="000000" w:themeColor="text1"/>
        </w:rPr>
        <w:t xml:space="preserve"> </w:t>
      </w:r>
      <w:r w:rsidR="00394966" w:rsidRPr="001F617D">
        <w:rPr>
          <w:rFonts w:ascii="Arial" w:hAnsi="Arial" w:cs="Arial"/>
          <w:color w:val="000000" w:themeColor="text1"/>
        </w:rPr>
        <w:t>spen</w:t>
      </w:r>
      <w:r w:rsidR="000F5686" w:rsidRPr="001F617D">
        <w:rPr>
          <w:rFonts w:ascii="Arial" w:hAnsi="Arial" w:cs="Arial"/>
          <w:color w:val="000000" w:themeColor="text1"/>
        </w:rPr>
        <w:t>d</w:t>
      </w:r>
      <w:r w:rsidR="00394966" w:rsidRPr="001F617D">
        <w:rPr>
          <w:rFonts w:ascii="Arial" w:hAnsi="Arial" w:cs="Arial"/>
          <w:color w:val="000000" w:themeColor="text1"/>
        </w:rPr>
        <w:t xml:space="preserve"> </w:t>
      </w:r>
      <w:r w:rsidR="000F5686" w:rsidRPr="001F617D">
        <w:rPr>
          <w:rFonts w:ascii="Arial" w:hAnsi="Arial" w:cs="Arial"/>
          <w:color w:val="000000" w:themeColor="text1"/>
        </w:rPr>
        <w:t xml:space="preserve">time </w:t>
      </w:r>
      <w:r w:rsidR="00394966" w:rsidRPr="001F617D">
        <w:rPr>
          <w:rFonts w:ascii="Arial" w:hAnsi="Arial" w:cs="Arial"/>
          <w:color w:val="000000" w:themeColor="text1"/>
        </w:rPr>
        <w:t xml:space="preserve">supporting </w:t>
      </w:r>
      <w:r w:rsidR="000F5686" w:rsidRPr="001F617D">
        <w:rPr>
          <w:rFonts w:ascii="Arial" w:hAnsi="Arial" w:cs="Arial"/>
          <w:color w:val="000000" w:themeColor="text1"/>
        </w:rPr>
        <w:t xml:space="preserve">other </w:t>
      </w:r>
      <w:r w:rsidR="00394966" w:rsidRPr="001F617D">
        <w:rPr>
          <w:rFonts w:ascii="Arial" w:hAnsi="Arial" w:cs="Arial"/>
          <w:color w:val="000000" w:themeColor="text1"/>
        </w:rPr>
        <w:t xml:space="preserve">clients </w:t>
      </w:r>
      <w:r w:rsidR="000F5686" w:rsidRPr="001F617D">
        <w:rPr>
          <w:rFonts w:ascii="Arial" w:hAnsi="Arial" w:cs="Arial"/>
          <w:color w:val="000000" w:themeColor="text1"/>
        </w:rPr>
        <w:t xml:space="preserve">who do not </w:t>
      </w:r>
      <w:r w:rsidR="00764A4D" w:rsidRPr="001F617D">
        <w:rPr>
          <w:rFonts w:ascii="Arial" w:hAnsi="Arial" w:cs="Arial"/>
          <w:color w:val="000000" w:themeColor="text1"/>
        </w:rPr>
        <w:t>have complex needs</w:t>
      </w:r>
      <w:r w:rsidR="000F5686" w:rsidRPr="001F617D">
        <w:rPr>
          <w:rFonts w:ascii="Arial" w:hAnsi="Arial" w:cs="Arial"/>
          <w:color w:val="000000" w:themeColor="text1"/>
        </w:rPr>
        <w:t xml:space="preserve">, </w:t>
      </w:r>
      <w:r w:rsidR="00703787" w:rsidRPr="001F617D">
        <w:rPr>
          <w:rFonts w:ascii="Arial" w:hAnsi="Arial" w:cs="Arial"/>
          <w:color w:val="000000" w:themeColor="text1"/>
        </w:rPr>
        <w:t xml:space="preserve">due to </w:t>
      </w:r>
      <w:r w:rsidR="000F5686" w:rsidRPr="001F617D">
        <w:rPr>
          <w:rFonts w:ascii="Arial" w:hAnsi="Arial" w:cs="Arial"/>
          <w:color w:val="000000" w:themeColor="text1"/>
        </w:rPr>
        <w:t xml:space="preserve">the pricing of supports </w:t>
      </w:r>
      <w:r w:rsidR="00703787" w:rsidRPr="001F617D">
        <w:rPr>
          <w:rFonts w:ascii="Arial" w:hAnsi="Arial" w:cs="Arial"/>
          <w:color w:val="000000" w:themeColor="text1"/>
        </w:rPr>
        <w:t xml:space="preserve">for these other clients being </w:t>
      </w:r>
      <w:r w:rsidR="000F5686" w:rsidRPr="001F617D">
        <w:rPr>
          <w:rFonts w:ascii="Arial" w:hAnsi="Arial" w:cs="Arial"/>
          <w:color w:val="000000" w:themeColor="text1"/>
        </w:rPr>
        <w:t>at a lower level</w:t>
      </w:r>
      <w:r w:rsidR="00394966" w:rsidRPr="001F617D">
        <w:rPr>
          <w:rFonts w:ascii="Arial" w:hAnsi="Arial" w:cs="Arial"/>
          <w:color w:val="000000" w:themeColor="text1"/>
        </w:rPr>
        <w:t xml:space="preserve">. </w:t>
      </w:r>
      <w:r w:rsidR="00BA2C86" w:rsidRPr="001F617D">
        <w:rPr>
          <w:rFonts w:ascii="Arial" w:hAnsi="Arial" w:cs="Arial"/>
          <w:color w:val="000000" w:themeColor="text1"/>
        </w:rPr>
        <w:t xml:space="preserve">Specifically, any SCHADS Level 3 DSWs employed in an organisation can only be assigned to work with participants whose supports are priced for a person with complex needs. If these workers are at any time redeployed to support clients whose supports are priced as ‘standard’ the price of the support will not adequately cover their pay. This is likely to be an impediment to the recruitment and retention of experienced and qualified staff (NDS 2018c, p. 3). </w:t>
      </w:r>
      <w:r w:rsidR="000F5686" w:rsidRPr="001F617D">
        <w:rPr>
          <w:rFonts w:ascii="Arial" w:hAnsi="Arial" w:cs="Arial"/>
          <w:color w:val="000000" w:themeColor="text1"/>
        </w:rPr>
        <w:t xml:space="preserve">To </w:t>
      </w:r>
      <w:r w:rsidR="00A732E7" w:rsidRPr="001F617D">
        <w:rPr>
          <w:rFonts w:ascii="Arial" w:hAnsi="Arial" w:cs="Arial"/>
          <w:color w:val="000000" w:themeColor="text1"/>
        </w:rPr>
        <w:t xml:space="preserve">provide services within the pricing envelope organisations </w:t>
      </w:r>
      <w:r w:rsidR="00703787" w:rsidRPr="001F617D">
        <w:rPr>
          <w:rFonts w:ascii="Arial" w:hAnsi="Arial" w:cs="Arial"/>
          <w:color w:val="000000" w:themeColor="text1"/>
        </w:rPr>
        <w:t>may be left</w:t>
      </w:r>
      <w:r w:rsidR="00A732E7" w:rsidRPr="001F617D">
        <w:rPr>
          <w:rFonts w:ascii="Arial" w:hAnsi="Arial" w:cs="Arial"/>
          <w:color w:val="000000" w:themeColor="text1"/>
        </w:rPr>
        <w:t xml:space="preserve"> with </w:t>
      </w:r>
      <w:r w:rsidR="004D467C" w:rsidRPr="001F617D">
        <w:rPr>
          <w:rFonts w:ascii="Arial" w:hAnsi="Arial" w:cs="Arial"/>
          <w:color w:val="000000" w:themeColor="text1"/>
        </w:rPr>
        <w:t>a</w:t>
      </w:r>
      <w:r w:rsidR="00A732E7" w:rsidRPr="001F617D">
        <w:rPr>
          <w:rFonts w:ascii="Arial" w:hAnsi="Arial" w:cs="Arial"/>
          <w:color w:val="000000" w:themeColor="text1"/>
        </w:rPr>
        <w:t xml:space="preserve"> choice of either engaging </w:t>
      </w:r>
      <w:r w:rsidR="000F5686" w:rsidRPr="001F617D">
        <w:rPr>
          <w:rFonts w:ascii="Arial" w:hAnsi="Arial" w:cs="Arial"/>
          <w:color w:val="000000" w:themeColor="text1"/>
        </w:rPr>
        <w:t xml:space="preserve">DSWs at the lower classification level </w:t>
      </w:r>
      <w:r w:rsidR="00A732E7" w:rsidRPr="001F617D">
        <w:rPr>
          <w:rFonts w:ascii="Arial" w:hAnsi="Arial" w:cs="Arial"/>
          <w:color w:val="000000" w:themeColor="text1"/>
        </w:rPr>
        <w:t xml:space="preserve">(without the appropriate skills and experience) or engaging DSWs as casual employees on fewer and more variable hours. As discussed in </w:t>
      </w:r>
      <w:r w:rsidR="004D467C" w:rsidRPr="001F617D">
        <w:rPr>
          <w:rFonts w:ascii="Arial" w:hAnsi="Arial" w:cs="Arial"/>
          <w:color w:val="000000" w:themeColor="text1"/>
        </w:rPr>
        <w:t>Se</w:t>
      </w:r>
      <w:r w:rsidR="00A732E7" w:rsidRPr="001F617D">
        <w:rPr>
          <w:rFonts w:ascii="Arial" w:hAnsi="Arial" w:cs="Arial"/>
          <w:color w:val="000000" w:themeColor="text1"/>
        </w:rPr>
        <w:t xml:space="preserve">ction </w:t>
      </w:r>
      <w:r w:rsidR="004D467C" w:rsidRPr="001F617D">
        <w:rPr>
          <w:rFonts w:ascii="Arial" w:hAnsi="Arial" w:cs="Arial"/>
          <w:color w:val="000000" w:themeColor="text1"/>
        </w:rPr>
        <w:t xml:space="preserve">2.2 below </w:t>
      </w:r>
      <w:r w:rsidR="00A732E7" w:rsidRPr="001F617D">
        <w:rPr>
          <w:rFonts w:ascii="Arial" w:hAnsi="Arial" w:cs="Arial"/>
          <w:color w:val="000000" w:themeColor="text1"/>
        </w:rPr>
        <w:t xml:space="preserve">both these options </w:t>
      </w:r>
      <w:r w:rsidR="004D467C" w:rsidRPr="001F617D">
        <w:rPr>
          <w:rFonts w:ascii="Arial" w:hAnsi="Arial" w:cs="Arial"/>
          <w:color w:val="000000" w:themeColor="text1"/>
        </w:rPr>
        <w:t>carry</w:t>
      </w:r>
      <w:r w:rsidR="00A732E7" w:rsidRPr="001F617D">
        <w:rPr>
          <w:rFonts w:ascii="Arial" w:hAnsi="Arial" w:cs="Arial"/>
          <w:color w:val="000000" w:themeColor="text1"/>
        </w:rPr>
        <w:t xml:space="preserve"> significant risks for service quality and workforce sustainability</w:t>
      </w:r>
      <w:r w:rsidR="004D467C" w:rsidRPr="001F617D">
        <w:rPr>
          <w:rFonts w:ascii="Arial" w:hAnsi="Arial" w:cs="Arial"/>
          <w:color w:val="000000" w:themeColor="text1"/>
        </w:rPr>
        <w:t>.</w:t>
      </w:r>
    </w:p>
    <w:p w14:paraId="19F8D5AB" w14:textId="51E9A0CA" w:rsidR="00BA2C86" w:rsidRPr="001F617D" w:rsidRDefault="00FA1AEE" w:rsidP="00EF6A60">
      <w:pPr>
        <w:rPr>
          <w:rFonts w:ascii="Arial" w:hAnsi="Arial" w:cs="Arial"/>
        </w:rPr>
      </w:pPr>
      <w:r w:rsidRPr="001F617D">
        <w:rPr>
          <w:rFonts w:ascii="Arial" w:hAnsi="Arial" w:cs="Arial"/>
        </w:rPr>
        <w:t xml:space="preserve">In addition to the </w:t>
      </w:r>
      <w:r w:rsidR="00174CB3" w:rsidRPr="001F617D">
        <w:rPr>
          <w:rFonts w:ascii="Arial" w:hAnsi="Arial" w:cs="Arial"/>
        </w:rPr>
        <w:t xml:space="preserve">challenges of individualised </w:t>
      </w:r>
      <w:r w:rsidRPr="001F617D">
        <w:rPr>
          <w:rFonts w:ascii="Arial" w:hAnsi="Arial" w:cs="Arial"/>
        </w:rPr>
        <w:t>pricing</w:t>
      </w:r>
      <w:r w:rsidR="000B6631" w:rsidRPr="001F617D">
        <w:rPr>
          <w:rFonts w:ascii="Arial" w:hAnsi="Arial" w:cs="Arial"/>
        </w:rPr>
        <w:t xml:space="preserve">, </w:t>
      </w:r>
      <w:r w:rsidR="00174CB3" w:rsidRPr="001F617D">
        <w:rPr>
          <w:rFonts w:ascii="Arial" w:hAnsi="Arial" w:cs="Arial"/>
        </w:rPr>
        <w:t xml:space="preserve">the current NDIS pricing </w:t>
      </w:r>
      <w:r w:rsidR="000B6631" w:rsidRPr="001F617D">
        <w:rPr>
          <w:rFonts w:ascii="Arial" w:hAnsi="Arial" w:cs="Arial"/>
        </w:rPr>
        <w:t>model</w:t>
      </w:r>
      <w:r w:rsidR="000B6631" w:rsidRPr="001F617D">
        <w:rPr>
          <w:rFonts w:ascii="Arial" w:hAnsi="Arial" w:cs="Arial"/>
          <w:i/>
        </w:rPr>
        <w:t xml:space="preserve"> </w:t>
      </w:r>
      <w:r w:rsidRPr="001F617D">
        <w:rPr>
          <w:rFonts w:ascii="Arial" w:hAnsi="Arial" w:cs="Arial"/>
        </w:rPr>
        <w:t xml:space="preserve">for </w:t>
      </w:r>
      <w:r w:rsidR="00174CB3" w:rsidRPr="001F617D">
        <w:rPr>
          <w:rFonts w:ascii="Arial" w:hAnsi="Arial" w:cs="Arial"/>
        </w:rPr>
        <w:t xml:space="preserve">some support services does not </w:t>
      </w:r>
      <w:r w:rsidR="00BA0A17" w:rsidRPr="001F617D">
        <w:rPr>
          <w:rFonts w:ascii="Arial" w:hAnsi="Arial" w:cs="Arial"/>
        </w:rPr>
        <w:t xml:space="preserve">cover </w:t>
      </w:r>
      <w:r w:rsidR="00174CB3" w:rsidRPr="001F617D">
        <w:rPr>
          <w:rFonts w:ascii="Arial" w:hAnsi="Arial" w:cs="Arial"/>
        </w:rPr>
        <w:t>the true costs of providing the service</w:t>
      </w:r>
      <w:r w:rsidR="00054E0A" w:rsidRPr="001F617D">
        <w:rPr>
          <w:rFonts w:ascii="Arial" w:hAnsi="Arial" w:cs="Arial"/>
        </w:rPr>
        <w:t>s</w:t>
      </w:r>
      <w:r w:rsidR="00E20F14" w:rsidRPr="001F617D">
        <w:rPr>
          <w:rFonts w:ascii="Arial" w:hAnsi="Arial" w:cs="Arial"/>
        </w:rPr>
        <w:t xml:space="preserve">. </w:t>
      </w:r>
      <w:r w:rsidR="00174CB3" w:rsidRPr="001F617D">
        <w:rPr>
          <w:rFonts w:ascii="Arial" w:hAnsi="Arial" w:cs="Arial"/>
        </w:rPr>
        <w:t xml:space="preserve">In particular, the </w:t>
      </w:r>
      <w:r w:rsidR="003E2DA7" w:rsidRPr="001F617D">
        <w:rPr>
          <w:rFonts w:ascii="Arial" w:hAnsi="Arial" w:cs="Arial"/>
        </w:rPr>
        <w:t xml:space="preserve">set hourly price for personal support and care </w:t>
      </w:r>
      <w:r w:rsidR="00174CB3" w:rsidRPr="001F617D">
        <w:rPr>
          <w:rFonts w:ascii="Arial" w:hAnsi="Arial" w:cs="Arial"/>
        </w:rPr>
        <w:t xml:space="preserve">does not </w:t>
      </w:r>
      <w:r w:rsidR="003E2DA7" w:rsidRPr="001F617D">
        <w:rPr>
          <w:rFonts w:ascii="Arial" w:hAnsi="Arial" w:cs="Arial"/>
        </w:rPr>
        <w:t>provid</w:t>
      </w:r>
      <w:r w:rsidR="00174CB3" w:rsidRPr="001F617D">
        <w:rPr>
          <w:rFonts w:ascii="Arial" w:hAnsi="Arial" w:cs="Arial"/>
        </w:rPr>
        <w:t>e</w:t>
      </w:r>
      <w:r w:rsidR="003E2DA7" w:rsidRPr="001F617D">
        <w:rPr>
          <w:rFonts w:ascii="Arial" w:hAnsi="Arial" w:cs="Arial"/>
        </w:rPr>
        <w:t xml:space="preserve"> for: the real costs of minimum award entitlements; time spent performing necessary tasks other than face-to-face support; and </w:t>
      </w:r>
      <w:r w:rsidR="00174CB3" w:rsidRPr="001F617D">
        <w:rPr>
          <w:rFonts w:ascii="Arial" w:hAnsi="Arial" w:cs="Arial"/>
        </w:rPr>
        <w:t xml:space="preserve">time </w:t>
      </w:r>
      <w:r w:rsidR="003E2DA7" w:rsidRPr="001F617D">
        <w:rPr>
          <w:rFonts w:ascii="Arial" w:hAnsi="Arial" w:cs="Arial"/>
        </w:rPr>
        <w:t>for supervision and training</w:t>
      </w:r>
      <w:r w:rsidR="006727D8" w:rsidRPr="001F617D">
        <w:rPr>
          <w:rFonts w:ascii="Arial" w:hAnsi="Arial" w:cs="Arial"/>
        </w:rPr>
        <w:t xml:space="preserve"> (Cortis et al. 2017</w:t>
      </w:r>
      <w:r w:rsidR="00054E0A" w:rsidRPr="001F617D">
        <w:rPr>
          <w:rFonts w:ascii="Arial" w:hAnsi="Arial" w:cs="Arial"/>
        </w:rPr>
        <w:t>;</w:t>
      </w:r>
      <w:r w:rsidR="006727D8" w:rsidRPr="001F617D">
        <w:rPr>
          <w:rFonts w:ascii="Arial" w:hAnsi="Arial" w:cs="Arial"/>
        </w:rPr>
        <w:t xml:space="preserve"> </w:t>
      </w:r>
      <w:r w:rsidR="00DF52A6" w:rsidRPr="001F617D">
        <w:rPr>
          <w:rFonts w:ascii="Arial" w:hAnsi="Arial" w:cs="Arial"/>
        </w:rPr>
        <w:t>NDS 2018</w:t>
      </w:r>
      <w:r w:rsidR="00F80BF6" w:rsidRPr="001F617D">
        <w:rPr>
          <w:rFonts w:ascii="Arial" w:hAnsi="Arial" w:cs="Arial"/>
        </w:rPr>
        <w:t>a</w:t>
      </w:r>
      <w:r w:rsidR="00DF52A6" w:rsidRPr="001F617D">
        <w:rPr>
          <w:rFonts w:ascii="Arial" w:hAnsi="Arial" w:cs="Arial"/>
        </w:rPr>
        <w:t xml:space="preserve">; </w:t>
      </w:r>
      <w:r w:rsidR="006727D8" w:rsidRPr="001F617D">
        <w:rPr>
          <w:rFonts w:ascii="Arial" w:hAnsi="Arial" w:cs="Arial"/>
        </w:rPr>
        <w:t>V</w:t>
      </w:r>
      <w:r w:rsidR="00174CB3" w:rsidRPr="001F617D">
        <w:rPr>
          <w:rFonts w:ascii="Arial" w:hAnsi="Arial" w:cs="Arial"/>
        </w:rPr>
        <w:t>C</w:t>
      </w:r>
      <w:r w:rsidR="006727D8" w:rsidRPr="001F617D">
        <w:rPr>
          <w:rFonts w:ascii="Arial" w:hAnsi="Arial" w:cs="Arial"/>
        </w:rPr>
        <w:t>O</w:t>
      </w:r>
      <w:r w:rsidR="00174CB3" w:rsidRPr="001F617D">
        <w:rPr>
          <w:rFonts w:ascii="Arial" w:hAnsi="Arial" w:cs="Arial"/>
        </w:rPr>
        <w:t>SS 2017)</w:t>
      </w:r>
      <w:r w:rsidR="00111290" w:rsidRPr="001F617D">
        <w:rPr>
          <w:rFonts w:ascii="Arial" w:hAnsi="Arial" w:cs="Arial"/>
        </w:rPr>
        <w:t xml:space="preserve">. </w:t>
      </w:r>
    </w:p>
    <w:p w14:paraId="0025EC93" w14:textId="7600DBB0" w:rsidR="006328BD" w:rsidRPr="001F617D" w:rsidRDefault="00BA2C86" w:rsidP="00EF6A60">
      <w:pPr>
        <w:rPr>
          <w:rFonts w:ascii="Arial" w:hAnsi="Arial" w:cs="Arial"/>
        </w:rPr>
      </w:pPr>
      <w:r w:rsidRPr="001F617D">
        <w:rPr>
          <w:rFonts w:ascii="Arial" w:hAnsi="Arial" w:cs="Arial"/>
        </w:rPr>
        <w:t xml:space="preserve">An NDS survey of over 600 providers published in November 2018 identified NDIS pricing as a priority for service providers with findings that ‘70% worry that they will not be able to provide NDIS services at NDIS prices and 54% say they would have to reduce the quality of services to meet current prices’ (NDS 2018c, p. 11). </w:t>
      </w:r>
      <w:r w:rsidR="00111290" w:rsidRPr="001F617D">
        <w:rPr>
          <w:rFonts w:ascii="Arial" w:hAnsi="Arial" w:cs="Arial"/>
        </w:rPr>
        <w:t xml:space="preserve">Recently, </w:t>
      </w:r>
      <w:r w:rsidR="006727D8" w:rsidRPr="001F617D">
        <w:rPr>
          <w:rFonts w:ascii="Arial" w:hAnsi="Arial" w:cs="Arial"/>
        </w:rPr>
        <w:t xml:space="preserve">the NDIA has made some changes </w:t>
      </w:r>
      <w:r w:rsidR="00174CB3" w:rsidRPr="001F617D">
        <w:rPr>
          <w:rFonts w:ascii="Arial" w:hAnsi="Arial" w:cs="Arial"/>
        </w:rPr>
        <w:t xml:space="preserve">to the pricing </w:t>
      </w:r>
      <w:r w:rsidR="006727D8" w:rsidRPr="001F617D">
        <w:rPr>
          <w:rFonts w:ascii="Arial" w:hAnsi="Arial" w:cs="Arial"/>
        </w:rPr>
        <w:t xml:space="preserve">model to address some </w:t>
      </w:r>
      <w:r w:rsidR="00BA0A17" w:rsidRPr="001F617D">
        <w:rPr>
          <w:rFonts w:ascii="Arial" w:hAnsi="Arial" w:cs="Arial"/>
        </w:rPr>
        <w:t xml:space="preserve">of the </w:t>
      </w:r>
      <w:r w:rsidR="006727D8" w:rsidRPr="001F617D">
        <w:rPr>
          <w:rFonts w:ascii="Arial" w:hAnsi="Arial" w:cs="Arial"/>
        </w:rPr>
        <w:t>identified pricing issues. However</w:t>
      </w:r>
      <w:r w:rsidR="00642BE4" w:rsidRPr="001F617D">
        <w:rPr>
          <w:rFonts w:ascii="Arial" w:hAnsi="Arial" w:cs="Arial"/>
        </w:rPr>
        <w:t>,</w:t>
      </w:r>
      <w:r w:rsidR="006727D8" w:rsidRPr="001F617D">
        <w:rPr>
          <w:rFonts w:ascii="Arial" w:hAnsi="Arial" w:cs="Arial"/>
        </w:rPr>
        <w:t xml:space="preserve"> key problems remain in relation to the </w:t>
      </w:r>
      <w:r w:rsidR="00391247" w:rsidRPr="001F617D">
        <w:rPr>
          <w:rFonts w:ascii="Arial" w:hAnsi="Arial" w:cs="Arial"/>
        </w:rPr>
        <w:t xml:space="preserve">levels of </w:t>
      </w:r>
      <w:r w:rsidR="006727D8" w:rsidRPr="001F617D">
        <w:rPr>
          <w:rFonts w:ascii="Arial" w:hAnsi="Arial" w:cs="Arial"/>
        </w:rPr>
        <w:t>pricing of personal support and care</w:t>
      </w:r>
      <w:r w:rsidR="003368E8" w:rsidRPr="001F617D">
        <w:rPr>
          <w:rFonts w:ascii="Arial" w:hAnsi="Arial" w:cs="Arial"/>
        </w:rPr>
        <w:t xml:space="preserve"> </w:t>
      </w:r>
      <w:r w:rsidR="00E20F14" w:rsidRPr="001F617D">
        <w:rPr>
          <w:rFonts w:ascii="Arial" w:hAnsi="Arial" w:cs="Arial"/>
        </w:rPr>
        <w:t>(for more information see Box 1 below).</w:t>
      </w:r>
    </w:p>
    <w:p w14:paraId="15FEAD9E" w14:textId="351B976B" w:rsidR="00BA2C86" w:rsidRPr="001F617D" w:rsidRDefault="00BA2C86" w:rsidP="00EF6A60">
      <w:pPr>
        <w:rPr>
          <w:rFonts w:ascii="Arial" w:hAnsi="Arial" w:cs="Arial"/>
        </w:rPr>
      </w:pPr>
      <w:r w:rsidRPr="001F617D">
        <w:rPr>
          <w:rFonts w:ascii="Arial" w:hAnsi="Arial" w:cs="Arial"/>
        </w:rPr>
        <w:t xml:space="preserve">Currently the National Disability Insurance Agency (NDIA) regulates prices by placing caps on the amount that service providers can charge for services, which are categorised by support/activity type. Once the NDIS market is fully established, it is intended that all or most </w:t>
      </w:r>
      <w:r w:rsidRPr="001F617D">
        <w:rPr>
          <w:rFonts w:ascii="Arial" w:hAnsi="Arial" w:cs="Arial"/>
        </w:rPr>
        <w:lastRenderedPageBreak/>
        <w:t>of these caps be removed. While this will allow providers to charge higher rates, the amount of government funding for disability support services will continue to have a major role in setting market prices as many people with disability are likely to be wholly or mostly reliant on NDIS payments to purchase their supports.</w:t>
      </w:r>
    </w:p>
    <w:p w14:paraId="4E7EB204" w14:textId="0ACA42F9" w:rsidR="00E20F14" w:rsidRPr="001F617D" w:rsidRDefault="00BA2C86" w:rsidP="00FB4A83">
      <w:pPr>
        <w:rPr>
          <w:rFonts w:ascii="Arial" w:hAnsi="Arial" w:cs="Arial"/>
          <w:highlight w:val="green"/>
        </w:rPr>
      </w:pPr>
      <w:r w:rsidRPr="001F617D">
        <w:rPr>
          <w:rFonts w:ascii="Arial" w:hAnsi="Arial" w:cs="Arial"/>
          <w:noProof/>
          <w:lang w:eastAsia="en-AU"/>
        </w:rPr>
        <mc:AlternateContent>
          <mc:Choice Requires="wps">
            <w:drawing>
              <wp:anchor distT="0" distB="0" distL="114300" distR="114300" simplePos="0" relativeHeight="251656704" behindDoc="1" locked="0" layoutInCell="1" allowOverlap="1" wp14:anchorId="290417A1" wp14:editId="6C8B93ED">
                <wp:simplePos x="0" y="0"/>
                <wp:positionH relativeFrom="column">
                  <wp:posOffset>0</wp:posOffset>
                </wp:positionH>
                <wp:positionV relativeFrom="paragraph">
                  <wp:posOffset>281305</wp:posOffset>
                </wp:positionV>
                <wp:extent cx="5562600" cy="5467350"/>
                <wp:effectExtent l="0" t="0" r="19050" b="19050"/>
                <wp:wrapTight wrapText="bothSides">
                  <wp:wrapPolygon edited="0">
                    <wp:start x="0" y="0"/>
                    <wp:lineTo x="0" y="21600"/>
                    <wp:lineTo x="21600" y="21600"/>
                    <wp:lineTo x="21600"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5467350"/>
                        </a:xfrm>
                        <a:prstGeom prst="rect">
                          <a:avLst/>
                        </a:prstGeom>
                        <a:solidFill>
                          <a:srgbClr val="FFFFFF"/>
                        </a:solidFill>
                        <a:ln w="9525">
                          <a:solidFill>
                            <a:srgbClr val="000000"/>
                          </a:solidFill>
                          <a:miter lim="800000"/>
                          <a:headEnd/>
                          <a:tailEnd/>
                        </a:ln>
                      </wps:spPr>
                      <wps:txbx>
                        <w:txbxContent>
                          <w:p w14:paraId="6F2E0CDE" w14:textId="77777777" w:rsidR="005C5AF2" w:rsidRPr="004D2B82" w:rsidRDefault="005C5AF2" w:rsidP="00E20F14">
                            <w:pPr>
                              <w:spacing w:after="120" w:line="276" w:lineRule="auto"/>
                              <w:jc w:val="center"/>
                              <w:rPr>
                                <w:rFonts w:ascii="Arial" w:eastAsia="Calibri" w:hAnsi="Arial" w:cs="Arial"/>
                                <w:b/>
                              </w:rPr>
                            </w:pPr>
                            <w:r w:rsidRPr="004D2B82">
                              <w:rPr>
                                <w:rFonts w:ascii="Arial" w:eastAsia="Calibri" w:hAnsi="Arial" w:cs="Arial"/>
                                <w:b/>
                              </w:rPr>
                              <w:t>Box 1: NDIS Reasonable Costs Model &amp; the Workforce</w:t>
                            </w:r>
                          </w:p>
                          <w:p w14:paraId="54B08E0B" w14:textId="77777777" w:rsidR="005C5AF2" w:rsidRPr="004D2B82" w:rsidRDefault="005C5AF2" w:rsidP="00E20F14">
                            <w:pPr>
                              <w:spacing w:after="120" w:line="276" w:lineRule="auto"/>
                              <w:rPr>
                                <w:rFonts w:ascii="Arial" w:eastAsia="Calibri" w:hAnsi="Arial" w:cs="Arial"/>
                              </w:rPr>
                            </w:pPr>
                            <w:r w:rsidRPr="004D2B82">
                              <w:rPr>
                                <w:rFonts w:ascii="Arial" w:eastAsia="Calibri" w:hAnsi="Arial" w:cs="Arial"/>
                              </w:rPr>
                              <w:t xml:space="preserve">The base hourly price for NDIS supports is derived from the NDIA’s ‘Reasonable Cost Model’ (RCM) developed to identify and quantify all the costs of providing people with disability with support (NDIA and NDS, 2014). The RCM is supposed to set prices ‘sufficient to cover the efficient costs of a reasonable quality support provider’ and it is intended to cover the full costs of providing supports deemed ‘reasonable and necessary’. NDIS prices set using this model should be adequate to ensure user co-payments are not required and enable providers to grow capacity (NDIA, 2014; 2016c). </w:t>
                            </w:r>
                          </w:p>
                          <w:p w14:paraId="14461D55" w14:textId="77777777" w:rsidR="005C5AF2" w:rsidRPr="004D2B82" w:rsidRDefault="005C5AF2" w:rsidP="00E20F14">
                            <w:pPr>
                              <w:spacing w:after="120" w:line="276" w:lineRule="auto"/>
                              <w:rPr>
                                <w:rFonts w:ascii="Arial" w:eastAsia="Calibri" w:hAnsi="Arial" w:cs="Arial"/>
                              </w:rPr>
                            </w:pPr>
                            <w:r w:rsidRPr="004D2B82">
                              <w:rPr>
                                <w:rFonts w:ascii="Arial" w:eastAsia="Calibri" w:hAnsi="Arial" w:cs="Arial"/>
                              </w:rPr>
                              <w:t>Research and reviews of the pricing model have identified a range of issues relating to the RCM assumptions and the adequacy of prices established by the model (Cortis et al. 2017; see also McKinsey 2018; NDS 2018a). Issues include that prices do not enable minimum Award conditions to be met. In particular, there is no allowance for payment of permanent staff for public holidays or to back-fill rosters on holidays; prices do not account for some shift and leave allowances; they assume utilisation rates and spans of control that are unrealistically high; and provide inadequate time for necessary tasks in non-client facing time. Prices limit support workers’</w:t>
                            </w:r>
                            <w:r w:rsidRPr="004D2B82">
                              <w:rPr>
                                <w:rFonts w:ascii="Arial" w:hAnsi="Arial" w:cs="Arial"/>
                              </w:rPr>
                              <w:t xml:space="preserve"> </w:t>
                            </w:r>
                            <w:r w:rsidRPr="004D2B82">
                              <w:rPr>
                                <w:rFonts w:ascii="Arial" w:eastAsia="Calibri" w:hAnsi="Arial" w:cs="Arial"/>
                              </w:rPr>
                              <w:t xml:space="preserve">pay and career progression; do not allow employment of experienced staff and leave staff are unable to deliver ‘personalised, co-ordinated, responsive and safe services’ (Cortis et al. 2017). </w:t>
                            </w:r>
                          </w:p>
                          <w:p w14:paraId="60DFF77B" w14:textId="739F5B07" w:rsidR="005C5AF2" w:rsidRPr="004D2B82" w:rsidRDefault="005C5AF2" w:rsidP="00E20F14">
                            <w:pPr>
                              <w:spacing w:after="120" w:line="276" w:lineRule="auto"/>
                              <w:rPr>
                                <w:rFonts w:ascii="Arial" w:hAnsi="Arial" w:cs="Arial"/>
                              </w:rPr>
                            </w:pPr>
                            <w:r w:rsidRPr="004D2B82">
                              <w:rPr>
                                <w:rFonts w:ascii="Arial" w:eastAsia="Calibri" w:hAnsi="Arial" w:cs="Arial"/>
                              </w:rPr>
                              <w:t>Changes made to the pricing model in mid-2018 do not address the core problems. For example, increases for standard intensity attendant care include a 2.5% Temporary Support Overhead loading for 2018–19 reducing to 1.25% in 2019-20; with some other price increases merely covering increases due to the Award wage increases and Equal Remuneration Order increases (NDIA 2018). Price limit increases announced in March 2019 (see https://www.ndis.gov.au/annual-price-review) to take effect from mid-2019 may alleviate some of the identified issues.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0417A1" id="_x0000_t202" coordsize="21600,21600" o:spt="202" path="m,l,21600r21600,l21600,xe">
                <v:stroke joinstyle="miter"/>
                <v:path gradientshapeok="t" o:connecttype="rect"/>
              </v:shapetype>
              <v:shape id="Text Box 2" o:spid="_x0000_s1026" type="#_x0000_t202" style="position:absolute;margin-left:0;margin-top:22.15pt;width:438pt;height:43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">
                <v:textbox>
                  <w:txbxContent>
                    <w:p w14:paraId="6F2E0CDE" w14:textId="77777777" w:rsidR="005C5AF2" w:rsidRPr="004D2B82" w:rsidRDefault="005C5AF2" w:rsidP="00E20F14">
                      <w:pPr>
                        <w:spacing w:after="120" w:line="276" w:lineRule="auto"/>
                        <w:jc w:val="center"/>
                        <w:rPr>
                          <w:rFonts w:ascii="Arial" w:eastAsia="Calibri" w:hAnsi="Arial" w:cs="Arial"/>
                          <w:b/>
                        </w:rPr>
                      </w:pPr>
                      <w:r w:rsidRPr="004D2B82">
                        <w:rPr>
                          <w:rFonts w:ascii="Arial" w:eastAsia="Calibri" w:hAnsi="Arial" w:cs="Arial"/>
                          <w:b/>
                        </w:rPr>
                        <w:t>Box 1: NDIS Reasonable Costs Model &amp; the Workforce</w:t>
                      </w:r>
                    </w:p>
                    <w:p w14:paraId="54B08E0B" w14:textId="77777777" w:rsidR="005C5AF2" w:rsidRPr="004D2B82" w:rsidRDefault="005C5AF2" w:rsidP="00E20F14">
                      <w:pPr>
                        <w:spacing w:after="120" w:line="276" w:lineRule="auto"/>
                        <w:rPr>
                          <w:rFonts w:ascii="Arial" w:eastAsia="Calibri" w:hAnsi="Arial" w:cs="Arial"/>
                        </w:rPr>
                      </w:pPr>
                      <w:r w:rsidRPr="004D2B82">
                        <w:rPr>
                          <w:rFonts w:ascii="Arial" w:eastAsia="Calibri" w:hAnsi="Arial" w:cs="Arial"/>
                        </w:rPr>
                        <w:t xml:space="preserve">The base hourly price for NDIS supports is derived from the NDIA’s ‘Reasonable Cost Model’ (RCM) developed to identify and quantify all the costs of providing people with disability with support (NDIA and NDS, 2014). The RCM is supposed to set prices ‘sufficient to cover the efficient costs of a reasonable quality support provider’ and it is intended to cover the full costs of providing supports deemed ‘reasonable and necessary’. NDIS prices set using this model should be adequate to ensure user co-payments are not required and enable providers to grow capacity (NDIA, 2014; 2016c). </w:t>
                      </w:r>
                    </w:p>
                    <w:p w14:paraId="14461D55" w14:textId="77777777" w:rsidR="005C5AF2" w:rsidRPr="004D2B82" w:rsidRDefault="005C5AF2" w:rsidP="00E20F14">
                      <w:pPr>
                        <w:spacing w:after="120" w:line="276" w:lineRule="auto"/>
                        <w:rPr>
                          <w:rFonts w:ascii="Arial" w:eastAsia="Calibri" w:hAnsi="Arial" w:cs="Arial"/>
                        </w:rPr>
                      </w:pPr>
                      <w:r w:rsidRPr="004D2B82">
                        <w:rPr>
                          <w:rFonts w:ascii="Arial" w:eastAsia="Calibri" w:hAnsi="Arial" w:cs="Arial"/>
                        </w:rPr>
                        <w:t>Research and reviews of the pricing model have identified a range of issues relating to the RCM assumptions and the adequacy of prices established by the model (Cortis et al. 2017; see also McKinsey 2018; NDS 2018a). Issues include that prices do not enable minimum Award conditions to be met. In particular, there is no allowance for payment of permanent staff for public holidays or to back-fill rosters on holidays; prices do not account for some shift and leave allowances; they assume utilisation rates and spans of control that are unrealistically high; and provide inadequate time for necessary tasks in non-client facing time. Prices limit support workers’</w:t>
                      </w:r>
                      <w:r w:rsidRPr="004D2B82">
                        <w:rPr>
                          <w:rFonts w:ascii="Arial" w:hAnsi="Arial" w:cs="Arial"/>
                        </w:rPr>
                        <w:t xml:space="preserve"> </w:t>
                      </w:r>
                      <w:r w:rsidRPr="004D2B82">
                        <w:rPr>
                          <w:rFonts w:ascii="Arial" w:eastAsia="Calibri" w:hAnsi="Arial" w:cs="Arial"/>
                        </w:rPr>
                        <w:t xml:space="preserve">pay and career progression; do not allow employment of experienced staff and leave staff are unable to deliver ‘personalised, co-ordinated, responsive and safe services’ (Cortis et al. 2017). </w:t>
                      </w:r>
                    </w:p>
                    <w:p w14:paraId="60DFF77B" w14:textId="739F5B07" w:rsidR="005C5AF2" w:rsidRPr="004D2B82" w:rsidRDefault="005C5AF2" w:rsidP="00E20F14">
                      <w:pPr>
                        <w:spacing w:after="120" w:line="276" w:lineRule="auto"/>
                        <w:rPr>
                          <w:rFonts w:ascii="Arial" w:hAnsi="Arial" w:cs="Arial"/>
                        </w:rPr>
                      </w:pPr>
                      <w:r w:rsidRPr="004D2B82">
                        <w:rPr>
                          <w:rFonts w:ascii="Arial" w:eastAsia="Calibri" w:hAnsi="Arial" w:cs="Arial"/>
                        </w:rPr>
                        <w:t>Changes made to the pricing model in mid-2018 do not address the core problems. For example, increases for standard intensity attendant care include a 2.5% Temporary Support Overhead loading for 2018–19 reducing to 1.25% in 2019-20; with some other price increases merely covering increases due to the Award wage increases and Equal Remuneration Order increases (NDIA 2018). Price limit increases announced in March 2019 (see https://www.ndis.gov.au/annual-price-review) to take effect from mid-2019 may alleviate some of the identified issues.</w:t>
                      </w:r>
                    </w:p>
                  </w:txbxContent>
                </v:textbox>
                <w10:wrap type="tight"/>
              </v:shape>
            </w:pict>
          </mc:Fallback>
        </mc:AlternateContent>
      </w:r>
    </w:p>
    <w:p w14:paraId="6D8023E2" w14:textId="77777777" w:rsidR="00E20F14" w:rsidRPr="001F617D" w:rsidRDefault="00E20F14" w:rsidP="00FB4A83">
      <w:pPr>
        <w:rPr>
          <w:rFonts w:ascii="Arial" w:hAnsi="Arial" w:cs="Arial"/>
          <w:sz w:val="16"/>
          <w:szCs w:val="16"/>
          <w:highlight w:val="green"/>
        </w:rPr>
      </w:pPr>
    </w:p>
    <w:p w14:paraId="67ED8C89" w14:textId="4BA4FD6B" w:rsidR="00134506" w:rsidRPr="001F617D" w:rsidRDefault="00847E37" w:rsidP="00557CC7">
      <w:pPr>
        <w:pStyle w:val="Heading3"/>
        <w:rPr>
          <w:rFonts w:ascii="Arial" w:hAnsi="Arial" w:cs="Arial"/>
        </w:rPr>
      </w:pPr>
      <w:r w:rsidRPr="001F617D">
        <w:rPr>
          <w:rFonts w:ascii="Arial" w:hAnsi="Arial" w:cs="Arial"/>
        </w:rPr>
        <w:t>T</w:t>
      </w:r>
      <w:r w:rsidR="00134506" w:rsidRPr="001F617D">
        <w:rPr>
          <w:rFonts w:ascii="Arial" w:hAnsi="Arial" w:cs="Arial"/>
        </w:rPr>
        <w:t xml:space="preserve">he NDIS </w:t>
      </w:r>
      <w:r w:rsidR="004D2B82">
        <w:rPr>
          <w:rFonts w:ascii="Arial" w:hAnsi="Arial" w:cs="Arial"/>
        </w:rPr>
        <w:t>C</w:t>
      </w:r>
      <w:r w:rsidR="00FA1AEE" w:rsidRPr="001F617D">
        <w:rPr>
          <w:rFonts w:ascii="Arial" w:hAnsi="Arial" w:cs="Arial"/>
        </w:rPr>
        <w:t>ompetitive</w:t>
      </w:r>
      <w:r w:rsidR="00134506" w:rsidRPr="001F617D">
        <w:rPr>
          <w:rFonts w:ascii="Arial" w:hAnsi="Arial" w:cs="Arial"/>
        </w:rPr>
        <w:t xml:space="preserve"> </w:t>
      </w:r>
      <w:r w:rsidR="004D2B82">
        <w:rPr>
          <w:rFonts w:ascii="Arial" w:hAnsi="Arial" w:cs="Arial"/>
        </w:rPr>
        <w:t>M</w:t>
      </w:r>
      <w:r w:rsidR="00134506" w:rsidRPr="001F617D">
        <w:rPr>
          <w:rFonts w:ascii="Arial" w:hAnsi="Arial" w:cs="Arial"/>
        </w:rPr>
        <w:t>arket</w:t>
      </w:r>
      <w:r w:rsidR="00A166B6" w:rsidRPr="001F617D">
        <w:rPr>
          <w:rFonts w:ascii="Arial" w:hAnsi="Arial" w:cs="Arial"/>
        </w:rPr>
        <w:t>:</w:t>
      </w:r>
      <w:r w:rsidR="004D2B82">
        <w:rPr>
          <w:rFonts w:ascii="Arial" w:hAnsi="Arial" w:cs="Arial"/>
        </w:rPr>
        <w:t xml:space="preserve"> D</w:t>
      </w:r>
      <w:r w:rsidR="00D720CA" w:rsidRPr="001F617D">
        <w:rPr>
          <w:rFonts w:ascii="Arial" w:hAnsi="Arial" w:cs="Arial"/>
        </w:rPr>
        <w:t xml:space="preserve">isability </w:t>
      </w:r>
      <w:r w:rsidR="004D2B82">
        <w:rPr>
          <w:rFonts w:ascii="Arial" w:hAnsi="Arial" w:cs="Arial"/>
        </w:rPr>
        <w:t>S</w:t>
      </w:r>
      <w:r w:rsidR="00CA2AA3" w:rsidRPr="001F617D">
        <w:rPr>
          <w:rFonts w:ascii="Arial" w:hAnsi="Arial" w:cs="Arial"/>
        </w:rPr>
        <w:t xml:space="preserve">upport </w:t>
      </w:r>
      <w:r w:rsidR="004D2B82">
        <w:rPr>
          <w:rFonts w:ascii="Arial" w:hAnsi="Arial" w:cs="Arial"/>
        </w:rPr>
        <w:t>W</w:t>
      </w:r>
      <w:r w:rsidR="00A166B6" w:rsidRPr="001F617D">
        <w:rPr>
          <w:rFonts w:ascii="Arial" w:hAnsi="Arial" w:cs="Arial"/>
        </w:rPr>
        <w:t xml:space="preserve">ork in the </w:t>
      </w:r>
      <w:r w:rsidR="004D2B82">
        <w:rPr>
          <w:rFonts w:ascii="Arial" w:hAnsi="Arial" w:cs="Arial"/>
        </w:rPr>
        <w:t>G</w:t>
      </w:r>
      <w:r w:rsidR="00A166B6" w:rsidRPr="001F617D">
        <w:rPr>
          <w:rFonts w:ascii="Arial" w:hAnsi="Arial" w:cs="Arial"/>
        </w:rPr>
        <w:t xml:space="preserve">ig </w:t>
      </w:r>
      <w:r w:rsidR="004D2B82">
        <w:rPr>
          <w:rFonts w:ascii="Arial" w:hAnsi="Arial" w:cs="Arial"/>
        </w:rPr>
        <w:t>E</w:t>
      </w:r>
      <w:r w:rsidR="00A166B6" w:rsidRPr="001F617D">
        <w:rPr>
          <w:rFonts w:ascii="Arial" w:hAnsi="Arial" w:cs="Arial"/>
        </w:rPr>
        <w:t>conomy</w:t>
      </w:r>
      <w:r w:rsidR="00CA2AA3" w:rsidRPr="001F617D">
        <w:rPr>
          <w:rFonts w:ascii="Arial" w:hAnsi="Arial" w:cs="Arial"/>
        </w:rPr>
        <w:t>?</w:t>
      </w:r>
      <w:r w:rsidR="00A166B6" w:rsidRPr="001F617D">
        <w:rPr>
          <w:rFonts w:ascii="Arial" w:hAnsi="Arial" w:cs="Arial"/>
        </w:rPr>
        <w:t xml:space="preserve"> </w:t>
      </w:r>
    </w:p>
    <w:p w14:paraId="1F35524B" w14:textId="0C77F8EB" w:rsidR="00DE3A43" w:rsidRPr="001F617D" w:rsidRDefault="002F32EB" w:rsidP="00FF346D">
      <w:pPr>
        <w:rPr>
          <w:rFonts w:ascii="Arial" w:hAnsi="Arial" w:cs="Arial"/>
          <w:color w:val="000000" w:themeColor="text1"/>
        </w:rPr>
      </w:pPr>
      <w:r w:rsidRPr="001F617D">
        <w:rPr>
          <w:rFonts w:ascii="Arial" w:hAnsi="Arial" w:cs="Arial"/>
          <w:color w:val="000000" w:themeColor="text1"/>
        </w:rPr>
        <w:t>The provision of disability support services under the NDIS relies on competition between service providers in a market now open to private for-profit</w:t>
      </w:r>
      <w:r w:rsidR="00BA2C86" w:rsidRPr="001F617D">
        <w:rPr>
          <w:rFonts w:ascii="Arial" w:hAnsi="Arial" w:cs="Arial"/>
          <w:color w:val="000000" w:themeColor="text1"/>
        </w:rPr>
        <w:t xml:space="preserve"> companies</w:t>
      </w:r>
      <w:r w:rsidR="004C4233" w:rsidRPr="001F617D">
        <w:rPr>
          <w:rFonts w:ascii="Arial" w:hAnsi="Arial" w:cs="Arial"/>
          <w:color w:val="000000" w:themeColor="text1"/>
        </w:rPr>
        <w:t xml:space="preserve">, as well as </w:t>
      </w:r>
      <w:r w:rsidRPr="001F617D">
        <w:rPr>
          <w:rFonts w:ascii="Arial" w:hAnsi="Arial" w:cs="Arial"/>
          <w:color w:val="000000" w:themeColor="text1"/>
        </w:rPr>
        <w:t>the traditional not-for-profit</w:t>
      </w:r>
      <w:r w:rsidR="00FF346D" w:rsidRPr="001F617D">
        <w:rPr>
          <w:rFonts w:ascii="Arial" w:hAnsi="Arial" w:cs="Arial"/>
          <w:color w:val="000000" w:themeColor="text1"/>
        </w:rPr>
        <w:t>,</w:t>
      </w:r>
      <w:r w:rsidR="004C4233" w:rsidRPr="001F617D">
        <w:rPr>
          <w:rFonts w:ascii="Arial" w:hAnsi="Arial" w:cs="Arial"/>
          <w:color w:val="000000" w:themeColor="text1"/>
        </w:rPr>
        <w:t xml:space="preserve"> organisations</w:t>
      </w:r>
      <w:r w:rsidRPr="001F617D">
        <w:rPr>
          <w:rFonts w:ascii="Arial" w:hAnsi="Arial" w:cs="Arial"/>
          <w:color w:val="000000" w:themeColor="text1"/>
        </w:rPr>
        <w:t xml:space="preserve">. </w:t>
      </w:r>
      <w:r w:rsidR="004C4233" w:rsidRPr="001F617D">
        <w:rPr>
          <w:rFonts w:ascii="Arial" w:hAnsi="Arial" w:cs="Arial"/>
          <w:color w:val="000000" w:themeColor="text1"/>
        </w:rPr>
        <w:t>While t</w:t>
      </w:r>
      <w:r w:rsidRPr="001F617D">
        <w:rPr>
          <w:rFonts w:ascii="Arial" w:hAnsi="Arial" w:cs="Arial"/>
          <w:color w:val="000000" w:themeColor="text1"/>
        </w:rPr>
        <w:t xml:space="preserve">he market model is intended to ensure </w:t>
      </w:r>
      <w:r w:rsidR="00D41850" w:rsidRPr="001F617D">
        <w:rPr>
          <w:rFonts w:ascii="Arial" w:hAnsi="Arial" w:cs="Arial"/>
          <w:color w:val="000000" w:themeColor="text1"/>
        </w:rPr>
        <w:t xml:space="preserve">effective and </w:t>
      </w:r>
      <w:r w:rsidRPr="001F617D">
        <w:rPr>
          <w:rFonts w:ascii="Arial" w:hAnsi="Arial" w:cs="Arial"/>
          <w:color w:val="000000" w:themeColor="text1"/>
        </w:rPr>
        <w:t xml:space="preserve">efficient </w:t>
      </w:r>
      <w:r w:rsidR="004C4233" w:rsidRPr="001F617D">
        <w:rPr>
          <w:rFonts w:ascii="Arial" w:hAnsi="Arial" w:cs="Arial"/>
          <w:color w:val="000000" w:themeColor="text1"/>
        </w:rPr>
        <w:t xml:space="preserve">delivery of support services to people with disabilities </w:t>
      </w:r>
      <w:r w:rsidR="00703787" w:rsidRPr="001F617D">
        <w:rPr>
          <w:rFonts w:ascii="Arial" w:hAnsi="Arial" w:cs="Arial"/>
          <w:color w:val="000000" w:themeColor="text1"/>
        </w:rPr>
        <w:t>‘</w:t>
      </w:r>
      <w:r w:rsidR="00CA77B3" w:rsidRPr="001F617D">
        <w:rPr>
          <w:rFonts w:ascii="Arial" w:hAnsi="Arial" w:cs="Arial"/>
          <w:color w:val="000000" w:themeColor="text1"/>
        </w:rPr>
        <w:t>marketisation</w:t>
      </w:r>
      <w:r w:rsidR="00703787" w:rsidRPr="001F617D">
        <w:rPr>
          <w:rFonts w:ascii="Arial" w:hAnsi="Arial" w:cs="Arial"/>
          <w:color w:val="000000" w:themeColor="text1"/>
        </w:rPr>
        <w:t>’</w:t>
      </w:r>
      <w:r w:rsidR="00CA77B3" w:rsidRPr="001F617D">
        <w:rPr>
          <w:rFonts w:ascii="Arial" w:hAnsi="Arial" w:cs="Arial"/>
          <w:color w:val="000000" w:themeColor="text1"/>
        </w:rPr>
        <w:t xml:space="preserve"> brings new risks </w:t>
      </w:r>
      <w:r w:rsidR="00FF346D" w:rsidRPr="001F617D">
        <w:rPr>
          <w:rFonts w:ascii="Arial" w:hAnsi="Arial" w:cs="Arial"/>
          <w:color w:val="000000" w:themeColor="text1"/>
        </w:rPr>
        <w:t xml:space="preserve">arising from the commercialisation of services and an increased </w:t>
      </w:r>
      <w:r w:rsidRPr="001F617D">
        <w:rPr>
          <w:rFonts w:ascii="Arial" w:hAnsi="Arial" w:cs="Arial"/>
          <w:color w:val="000000" w:themeColor="text1"/>
        </w:rPr>
        <w:t xml:space="preserve">focus </w:t>
      </w:r>
      <w:r w:rsidR="00D41850" w:rsidRPr="001F617D">
        <w:rPr>
          <w:rFonts w:ascii="Arial" w:hAnsi="Arial" w:cs="Arial"/>
          <w:color w:val="000000" w:themeColor="text1"/>
        </w:rPr>
        <w:t xml:space="preserve">on </w:t>
      </w:r>
      <w:r w:rsidRPr="001F617D">
        <w:rPr>
          <w:rFonts w:ascii="Arial" w:hAnsi="Arial" w:cs="Arial"/>
          <w:color w:val="000000" w:themeColor="text1"/>
        </w:rPr>
        <w:t>achiev</w:t>
      </w:r>
      <w:r w:rsidR="00CA77B3" w:rsidRPr="001F617D">
        <w:rPr>
          <w:rFonts w:ascii="Arial" w:hAnsi="Arial" w:cs="Arial"/>
          <w:color w:val="000000" w:themeColor="text1"/>
        </w:rPr>
        <w:t>ing</w:t>
      </w:r>
      <w:r w:rsidRPr="001F617D">
        <w:rPr>
          <w:rFonts w:ascii="Arial" w:hAnsi="Arial" w:cs="Arial"/>
          <w:color w:val="000000" w:themeColor="text1"/>
        </w:rPr>
        <w:t xml:space="preserve"> competitive advantage</w:t>
      </w:r>
      <w:r w:rsidR="00FF346D" w:rsidRPr="001F617D">
        <w:rPr>
          <w:rFonts w:ascii="Arial" w:hAnsi="Arial" w:cs="Arial"/>
          <w:color w:val="000000" w:themeColor="text1"/>
        </w:rPr>
        <w:t xml:space="preserve"> </w:t>
      </w:r>
      <w:r w:rsidRPr="001F617D">
        <w:rPr>
          <w:rFonts w:ascii="Arial" w:hAnsi="Arial" w:cs="Arial"/>
          <w:color w:val="000000" w:themeColor="text1"/>
        </w:rPr>
        <w:t>and increas</w:t>
      </w:r>
      <w:r w:rsidR="00CA77B3" w:rsidRPr="001F617D">
        <w:rPr>
          <w:rFonts w:ascii="Arial" w:hAnsi="Arial" w:cs="Arial"/>
          <w:color w:val="000000" w:themeColor="text1"/>
        </w:rPr>
        <w:t>ing</w:t>
      </w:r>
      <w:r w:rsidRPr="001F617D">
        <w:rPr>
          <w:rFonts w:ascii="Arial" w:hAnsi="Arial" w:cs="Arial"/>
          <w:color w:val="000000" w:themeColor="text1"/>
        </w:rPr>
        <w:t xml:space="preserve"> profit margins</w:t>
      </w:r>
      <w:r w:rsidR="00FF346D" w:rsidRPr="001F617D">
        <w:rPr>
          <w:rFonts w:ascii="Arial" w:hAnsi="Arial" w:cs="Arial"/>
          <w:color w:val="000000" w:themeColor="text1"/>
        </w:rPr>
        <w:t xml:space="preserve"> (Fine &amp; Davidson 2018)</w:t>
      </w:r>
      <w:r w:rsidRPr="001F617D">
        <w:rPr>
          <w:rFonts w:ascii="Arial" w:hAnsi="Arial" w:cs="Arial"/>
          <w:color w:val="000000" w:themeColor="text1"/>
        </w:rPr>
        <w:t xml:space="preserve">. </w:t>
      </w:r>
    </w:p>
    <w:p w14:paraId="5BA2B7A6" w14:textId="25F790D7" w:rsidR="00D95A89" w:rsidRPr="001F617D" w:rsidRDefault="00D95A89" w:rsidP="00EF6A60">
      <w:pPr>
        <w:rPr>
          <w:rFonts w:ascii="Arial" w:hAnsi="Arial" w:cs="Arial"/>
        </w:rPr>
      </w:pPr>
      <w:r w:rsidRPr="001F617D">
        <w:rPr>
          <w:rFonts w:ascii="Arial" w:hAnsi="Arial" w:cs="Arial"/>
        </w:rPr>
        <w:t xml:space="preserve">Arguably, underlying </w:t>
      </w:r>
      <w:r w:rsidR="00CA77B3" w:rsidRPr="001F617D">
        <w:rPr>
          <w:rFonts w:ascii="Arial" w:hAnsi="Arial" w:cs="Arial"/>
        </w:rPr>
        <w:t>a</w:t>
      </w:r>
      <w:r w:rsidRPr="001F617D">
        <w:rPr>
          <w:rFonts w:ascii="Arial" w:hAnsi="Arial" w:cs="Arial"/>
        </w:rPr>
        <w:t xml:space="preserve"> continuing problem of inadequate pricing </w:t>
      </w:r>
      <w:r w:rsidR="00FF346D" w:rsidRPr="001F617D">
        <w:rPr>
          <w:rFonts w:ascii="Arial" w:hAnsi="Arial" w:cs="Arial"/>
        </w:rPr>
        <w:t xml:space="preserve">under the NDIS </w:t>
      </w:r>
      <w:r w:rsidRPr="001F617D">
        <w:rPr>
          <w:rFonts w:ascii="Arial" w:hAnsi="Arial" w:cs="Arial"/>
        </w:rPr>
        <w:t>is a view that many providers in the disability services market should operate on the type of lean business model that relies on a workforce of award-dependent casual employees and so-</w:t>
      </w:r>
      <w:r w:rsidRPr="001F617D">
        <w:rPr>
          <w:rFonts w:ascii="Arial" w:hAnsi="Arial" w:cs="Arial"/>
        </w:rPr>
        <w:lastRenderedPageBreak/>
        <w:t>called ‘sole trader’ personal support workers. For example, the 2017 pricing review undertaken for the NDIA (McKinsey 2018) suggests that providers of assistance with dai</w:t>
      </w:r>
      <w:r w:rsidR="00617AB2" w:rsidRPr="001F617D">
        <w:rPr>
          <w:rFonts w:ascii="Arial" w:hAnsi="Arial" w:cs="Arial"/>
        </w:rPr>
        <w:t>ly life and social/</w:t>
      </w:r>
      <w:r w:rsidRPr="001F617D">
        <w:rPr>
          <w:rFonts w:ascii="Arial" w:hAnsi="Arial" w:cs="Arial"/>
        </w:rPr>
        <w:t xml:space="preserve">community participation can gain efficiencies by increasing labour utilisation rates through increasing </w:t>
      </w:r>
      <w:r w:rsidR="00CA77B3" w:rsidRPr="001F617D">
        <w:rPr>
          <w:rFonts w:ascii="Arial" w:hAnsi="Arial" w:cs="Arial"/>
        </w:rPr>
        <w:t xml:space="preserve">their </w:t>
      </w:r>
      <w:r w:rsidRPr="001F617D">
        <w:rPr>
          <w:rFonts w:ascii="Arial" w:hAnsi="Arial" w:cs="Arial"/>
        </w:rPr>
        <w:t xml:space="preserve">use of casualised labour. The report identifies the service providers </w:t>
      </w:r>
      <w:r w:rsidR="001E71BC" w:rsidRPr="001F617D">
        <w:rPr>
          <w:rFonts w:ascii="Arial" w:hAnsi="Arial" w:cs="Arial"/>
        </w:rPr>
        <w:t xml:space="preserve">that are </w:t>
      </w:r>
      <w:r w:rsidRPr="001F617D">
        <w:rPr>
          <w:rFonts w:ascii="Arial" w:hAnsi="Arial" w:cs="Arial"/>
        </w:rPr>
        <w:t>finding the NDIS pricing ‘challenging’ as those providers ‘with more qualified specialist or experienced workforces’</w:t>
      </w:r>
      <w:r w:rsidR="00CA77B3" w:rsidRPr="001F617D">
        <w:rPr>
          <w:rFonts w:ascii="Arial" w:hAnsi="Arial" w:cs="Arial"/>
        </w:rPr>
        <w:t>,</w:t>
      </w:r>
      <w:r w:rsidRPr="001F617D">
        <w:rPr>
          <w:rFonts w:ascii="Arial" w:hAnsi="Arial" w:cs="Arial"/>
        </w:rPr>
        <w:t xml:space="preserve"> those with ‘EBAs that are more generous than the Award’ and ‘those serving complex participants or operating in low density areas’ (McKinsey 2018, p. 25). If th</w:t>
      </w:r>
      <w:r w:rsidR="00CF74EC" w:rsidRPr="001F617D">
        <w:rPr>
          <w:rFonts w:ascii="Arial" w:hAnsi="Arial" w:cs="Arial"/>
        </w:rPr>
        <w:t xml:space="preserve">e </w:t>
      </w:r>
      <w:r w:rsidRPr="001F617D">
        <w:rPr>
          <w:rFonts w:ascii="Arial" w:hAnsi="Arial" w:cs="Arial"/>
        </w:rPr>
        <w:t xml:space="preserve">view </w:t>
      </w:r>
      <w:r w:rsidR="00CF74EC" w:rsidRPr="001F617D">
        <w:rPr>
          <w:rFonts w:ascii="Arial" w:hAnsi="Arial" w:cs="Arial"/>
        </w:rPr>
        <w:t xml:space="preserve">expressed in the McKinsey report </w:t>
      </w:r>
      <w:r w:rsidRPr="001F617D">
        <w:rPr>
          <w:rFonts w:ascii="Arial" w:hAnsi="Arial" w:cs="Arial"/>
        </w:rPr>
        <w:t xml:space="preserve">prevails </w:t>
      </w:r>
      <w:r w:rsidR="00CF74EC" w:rsidRPr="001F617D">
        <w:rPr>
          <w:rFonts w:ascii="Arial" w:hAnsi="Arial" w:cs="Arial"/>
        </w:rPr>
        <w:t xml:space="preserve">in the NDIA </w:t>
      </w:r>
      <w:r w:rsidRPr="001F617D">
        <w:rPr>
          <w:rFonts w:ascii="Arial" w:hAnsi="Arial" w:cs="Arial"/>
        </w:rPr>
        <w:t>it is unlikely that the pricing model will be amended to ensure additional resources for employers wishing to provide quality flexible and responsive services based on skilled and supported employees in secure jobs.</w:t>
      </w:r>
    </w:p>
    <w:p w14:paraId="06B4615F" w14:textId="7194F428" w:rsidR="00A93BB1" w:rsidRPr="001F617D" w:rsidRDefault="0068134D" w:rsidP="00EF6A60">
      <w:pPr>
        <w:rPr>
          <w:rFonts w:ascii="Arial" w:hAnsi="Arial" w:cs="Arial"/>
          <w:color w:val="000000" w:themeColor="text1"/>
        </w:rPr>
      </w:pPr>
      <w:r w:rsidRPr="001F617D">
        <w:rPr>
          <w:rFonts w:ascii="Arial" w:hAnsi="Arial" w:cs="Arial"/>
        </w:rPr>
        <w:t>N</w:t>
      </w:r>
      <w:r w:rsidR="00D95A89" w:rsidRPr="001F617D">
        <w:rPr>
          <w:rFonts w:ascii="Arial" w:hAnsi="Arial" w:cs="Arial"/>
        </w:rPr>
        <w:t xml:space="preserve">ew entrants to the NDIS disability services market </w:t>
      </w:r>
      <w:r w:rsidRPr="001F617D">
        <w:rPr>
          <w:rFonts w:ascii="Arial" w:hAnsi="Arial" w:cs="Arial"/>
        </w:rPr>
        <w:t xml:space="preserve">may be able to </w:t>
      </w:r>
      <w:r w:rsidR="00D95A89" w:rsidRPr="001F617D">
        <w:rPr>
          <w:rFonts w:ascii="Arial" w:hAnsi="Arial" w:cs="Arial"/>
        </w:rPr>
        <w:t xml:space="preserve">compete for market share by </w:t>
      </w:r>
      <w:r w:rsidR="00D95A89" w:rsidRPr="001F617D">
        <w:rPr>
          <w:rFonts w:ascii="Arial" w:hAnsi="Arial" w:cs="Arial"/>
          <w:color w:val="000000" w:themeColor="text1"/>
        </w:rPr>
        <w:t xml:space="preserve">providing some services more cheaply </w:t>
      </w:r>
      <w:r w:rsidR="00B029F0" w:rsidRPr="001F617D">
        <w:rPr>
          <w:rFonts w:ascii="Arial" w:hAnsi="Arial" w:cs="Arial"/>
          <w:color w:val="000000" w:themeColor="text1"/>
        </w:rPr>
        <w:t xml:space="preserve">than traditional providers are able to provide them — including through </w:t>
      </w:r>
      <w:r w:rsidR="00533E96" w:rsidRPr="001F617D">
        <w:rPr>
          <w:rFonts w:ascii="Arial" w:hAnsi="Arial" w:cs="Arial"/>
          <w:color w:val="000000" w:themeColor="text1"/>
        </w:rPr>
        <w:t xml:space="preserve">relying on external flexibility and employing </w:t>
      </w:r>
      <w:r w:rsidR="00B029F0" w:rsidRPr="001F617D">
        <w:rPr>
          <w:rFonts w:ascii="Arial" w:hAnsi="Arial" w:cs="Arial"/>
          <w:color w:val="000000" w:themeColor="text1"/>
        </w:rPr>
        <w:t>casual workers at low</w:t>
      </w:r>
      <w:r w:rsidR="00533E96" w:rsidRPr="001F617D">
        <w:rPr>
          <w:rFonts w:ascii="Arial" w:hAnsi="Arial" w:cs="Arial"/>
          <w:color w:val="000000" w:themeColor="text1"/>
        </w:rPr>
        <w:t xml:space="preserve"> classification </w:t>
      </w:r>
      <w:r w:rsidR="00B029F0" w:rsidRPr="001F617D">
        <w:rPr>
          <w:rFonts w:ascii="Arial" w:hAnsi="Arial" w:cs="Arial"/>
          <w:color w:val="000000" w:themeColor="text1"/>
        </w:rPr>
        <w:t>level</w:t>
      </w:r>
      <w:r w:rsidR="00533E96" w:rsidRPr="001F617D">
        <w:rPr>
          <w:rFonts w:ascii="Arial" w:hAnsi="Arial" w:cs="Arial"/>
          <w:color w:val="000000" w:themeColor="text1"/>
        </w:rPr>
        <w:t>s</w:t>
      </w:r>
      <w:r w:rsidR="00B029F0" w:rsidRPr="001F617D">
        <w:rPr>
          <w:rFonts w:ascii="Arial" w:hAnsi="Arial" w:cs="Arial"/>
          <w:color w:val="000000" w:themeColor="text1"/>
        </w:rPr>
        <w:t xml:space="preserve"> to keep labour costs down. O</w:t>
      </w:r>
      <w:r w:rsidR="00D95A89" w:rsidRPr="001F617D">
        <w:rPr>
          <w:rFonts w:ascii="Arial" w:hAnsi="Arial" w:cs="Arial"/>
          <w:color w:val="000000" w:themeColor="text1"/>
        </w:rPr>
        <w:t>ther</w:t>
      </w:r>
      <w:r w:rsidR="001A5134" w:rsidRPr="001F617D">
        <w:rPr>
          <w:rFonts w:ascii="Arial" w:hAnsi="Arial" w:cs="Arial"/>
          <w:color w:val="000000" w:themeColor="text1"/>
        </w:rPr>
        <w:t xml:space="preserve"> new providers</w:t>
      </w:r>
      <w:r w:rsidR="00617AB2" w:rsidRPr="001F617D">
        <w:rPr>
          <w:rFonts w:ascii="Arial" w:hAnsi="Arial" w:cs="Arial"/>
          <w:color w:val="000000" w:themeColor="text1"/>
        </w:rPr>
        <w:t xml:space="preserve"> are likely to target the more </w:t>
      </w:r>
      <w:r w:rsidR="00D95A89" w:rsidRPr="001F617D">
        <w:rPr>
          <w:rFonts w:ascii="Arial" w:hAnsi="Arial" w:cs="Arial"/>
          <w:color w:val="000000" w:themeColor="text1"/>
        </w:rPr>
        <w:t>lucrative segments of the services market</w:t>
      </w:r>
      <w:r w:rsidRPr="001F617D">
        <w:rPr>
          <w:rFonts w:ascii="Arial" w:hAnsi="Arial" w:cs="Arial"/>
          <w:color w:val="000000" w:themeColor="text1"/>
        </w:rPr>
        <w:t xml:space="preserve">, for example by </w:t>
      </w:r>
      <w:r w:rsidR="00C12B7A" w:rsidRPr="001F617D">
        <w:rPr>
          <w:rFonts w:ascii="Arial" w:hAnsi="Arial" w:cs="Arial"/>
          <w:color w:val="000000" w:themeColor="text1"/>
        </w:rPr>
        <w:t>focusing on the provision of particular services</w:t>
      </w:r>
      <w:r w:rsidR="00B4638D" w:rsidRPr="001F617D">
        <w:rPr>
          <w:rFonts w:ascii="Arial" w:hAnsi="Arial" w:cs="Arial"/>
          <w:color w:val="000000" w:themeColor="text1"/>
        </w:rPr>
        <w:t>,</w:t>
      </w:r>
      <w:r w:rsidR="0058331F" w:rsidRPr="001F617D">
        <w:rPr>
          <w:rFonts w:ascii="Arial" w:hAnsi="Arial" w:cs="Arial"/>
          <w:color w:val="000000" w:themeColor="text1"/>
        </w:rPr>
        <w:t xml:space="preserve"> </w:t>
      </w:r>
      <w:r w:rsidR="00C12B7A" w:rsidRPr="001F617D">
        <w:rPr>
          <w:rFonts w:ascii="Arial" w:hAnsi="Arial" w:cs="Arial"/>
          <w:color w:val="000000" w:themeColor="text1"/>
        </w:rPr>
        <w:t xml:space="preserve">such as some </w:t>
      </w:r>
      <w:r w:rsidRPr="001F617D">
        <w:rPr>
          <w:rFonts w:ascii="Arial" w:hAnsi="Arial" w:cs="Arial"/>
          <w:color w:val="000000" w:themeColor="text1"/>
        </w:rPr>
        <w:t>allied health services</w:t>
      </w:r>
      <w:r w:rsidR="00B4638D" w:rsidRPr="001F617D">
        <w:rPr>
          <w:rFonts w:ascii="Arial" w:hAnsi="Arial" w:cs="Arial"/>
          <w:color w:val="000000" w:themeColor="text1"/>
        </w:rPr>
        <w:t>,</w:t>
      </w:r>
      <w:r w:rsidRPr="001F617D">
        <w:rPr>
          <w:rFonts w:ascii="Arial" w:hAnsi="Arial" w:cs="Arial"/>
          <w:color w:val="000000" w:themeColor="text1"/>
        </w:rPr>
        <w:t xml:space="preserve"> to particular client groups</w:t>
      </w:r>
      <w:r w:rsidR="00D95A89" w:rsidRPr="001F617D">
        <w:rPr>
          <w:rFonts w:ascii="Arial" w:hAnsi="Arial" w:cs="Arial"/>
          <w:color w:val="000000" w:themeColor="text1"/>
        </w:rPr>
        <w:t xml:space="preserve">. </w:t>
      </w:r>
    </w:p>
    <w:p w14:paraId="3033C79D" w14:textId="382BC043" w:rsidR="00041D15" w:rsidRPr="001F617D" w:rsidRDefault="00D95A89" w:rsidP="00EF6A60">
      <w:pPr>
        <w:rPr>
          <w:rFonts w:ascii="Arial" w:hAnsi="Arial" w:cs="Arial"/>
          <w:color w:val="000000" w:themeColor="text1"/>
        </w:rPr>
      </w:pPr>
      <w:r w:rsidRPr="001F617D">
        <w:rPr>
          <w:rFonts w:ascii="Arial" w:hAnsi="Arial" w:cs="Arial"/>
          <w:color w:val="000000" w:themeColor="text1"/>
        </w:rPr>
        <w:t xml:space="preserve">Experiences </w:t>
      </w:r>
      <w:r w:rsidR="001A5134" w:rsidRPr="001F617D">
        <w:rPr>
          <w:rFonts w:ascii="Arial" w:hAnsi="Arial" w:cs="Arial"/>
          <w:color w:val="000000" w:themeColor="text1"/>
        </w:rPr>
        <w:t xml:space="preserve">of marketised social care and other social services </w:t>
      </w:r>
      <w:r w:rsidRPr="001F617D">
        <w:rPr>
          <w:rFonts w:ascii="Arial" w:hAnsi="Arial" w:cs="Arial"/>
          <w:color w:val="000000" w:themeColor="text1"/>
        </w:rPr>
        <w:t xml:space="preserve">in Australia and elsewhere are telling. </w:t>
      </w:r>
      <w:r w:rsidR="00E80D18" w:rsidRPr="001F617D">
        <w:rPr>
          <w:rFonts w:ascii="Arial" w:hAnsi="Arial" w:cs="Arial"/>
          <w:color w:val="000000" w:themeColor="text1"/>
        </w:rPr>
        <w:t xml:space="preserve">There is considerable overseas experience of individualised and marketised care systems </w:t>
      </w:r>
      <w:r w:rsidR="00E13331" w:rsidRPr="001F617D">
        <w:rPr>
          <w:rFonts w:ascii="Arial" w:hAnsi="Arial" w:cs="Arial"/>
          <w:color w:val="000000" w:themeColor="text1"/>
        </w:rPr>
        <w:t xml:space="preserve">being </w:t>
      </w:r>
      <w:r w:rsidR="00E80D18" w:rsidRPr="001F617D">
        <w:rPr>
          <w:rFonts w:ascii="Arial" w:hAnsi="Arial" w:cs="Arial"/>
          <w:color w:val="000000" w:themeColor="text1"/>
        </w:rPr>
        <w:t>built on large workforces of low-paid workers in insecure work with poor working conditions. The UK experience is significant in this regard, especially in the provision of care and support in the home (</w:t>
      </w:r>
      <w:proofErr w:type="spellStart"/>
      <w:r w:rsidR="00E80D18" w:rsidRPr="001F617D">
        <w:rPr>
          <w:rFonts w:ascii="Arial" w:hAnsi="Arial" w:cs="Arial"/>
          <w:color w:val="000000" w:themeColor="text1"/>
        </w:rPr>
        <w:t>Christiano</w:t>
      </w:r>
      <w:proofErr w:type="spellEnd"/>
      <w:r w:rsidR="00E80D18" w:rsidRPr="001F617D">
        <w:rPr>
          <w:rFonts w:ascii="Arial" w:hAnsi="Arial" w:cs="Arial"/>
          <w:color w:val="000000" w:themeColor="text1"/>
        </w:rPr>
        <w:t xml:space="preserve"> et al</w:t>
      </w:r>
      <w:r w:rsidR="00020515" w:rsidRPr="001F617D">
        <w:rPr>
          <w:rFonts w:ascii="Arial" w:hAnsi="Arial" w:cs="Arial"/>
          <w:color w:val="000000" w:themeColor="text1"/>
        </w:rPr>
        <w:t>.</w:t>
      </w:r>
      <w:r w:rsidR="00E80D18" w:rsidRPr="001F617D">
        <w:rPr>
          <w:rFonts w:ascii="Arial" w:hAnsi="Arial" w:cs="Arial"/>
          <w:color w:val="000000" w:themeColor="text1"/>
        </w:rPr>
        <w:t xml:space="preserve"> 2016). </w:t>
      </w:r>
      <w:r w:rsidRPr="001F617D">
        <w:rPr>
          <w:rFonts w:ascii="Arial" w:hAnsi="Arial" w:cs="Arial"/>
          <w:color w:val="000000" w:themeColor="text1"/>
        </w:rPr>
        <w:t>In the adult social care sector in England</w:t>
      </w:r>
      <w:r w:rsidR="001A5134" w:rsidRPr="001F617D">
        <w:rPr>
          <w:rFonts w:ascii="Arial" w:hAnsi="Arial" w:cs="Arial"/>
          <w:color w:val="000000" w:themeColor="text1"/>
        </w:rPr>
        <w:t>,</w:t>
      </w:r>
      <w:r w:rsidRPr="001F617D">
        <w:rPr>
          <w:rFonts w:ascii="Arial" w:hAnsi="Arial" w:cs="Arial"/>
          <w:color w:val="000000" w:themeColor="text1"/>
        </w:rPr>
        <w:t xml:space="preserve"> </w:t>
      </w:r>
      <w:r w:rsidR="001A5134" w:rsidRPr="001F617D">
        <w:rPr>
          <w:rFonts w:ascii="Arial" w:hAnsi="Arial" w:cs="Arial"/>
          <w:color w:val="000000" w:themeColor="text1"/>
        </w:rPr>
        <w:t xml:space="preserve">where there are severe </w:t>
      </w:r>
      <w:r w:rsidRPr="001F617D">
        <w:rPr>
          <w:rFonts w:ascii="Arial" w:hAnsi="Arial" w:cs="Arial"/>
          <w:color w:val="000000" w:themeColor="text1"/>
        </w:rPr>
        <w:t xml:space="preserve">cost pressures </w:t>
      </w:r>
      <w:r w:rsidR="001A5134" w:rsidRPr="001F617D">
        <w:rPr>
          <w:rFonts w:ascii="Arial" w:hAnsi="Arial" w:cs="Arial"/>
          <w:color w:val="000000" w:themeColor="text1"/>
        </w:rPr>
        <w:t xml:space="preserve">due to low levels of funding, it has been estimated that thousands of </w:t>
      </w:r>
      <w:r w:rsidRPr="001F617D">
        <w:rPr>
          <w:rFonts w:ascii="Arial" w:hAnsi="Arial" w:cs="Arial"/>
          <w:color w:val="000000" w:themeColor="text1"/>
        </w:rPr>
        <w:t xml:space="preserve">workers </w:t>
      </w:r>
      <w:r w:rsidR="001A5134" w:rsidRPr="001F617D">
        <w:rPr>
          <w:rFonts w:ascii="Arial" w:hAnsi="Arial" w:cs="Arial"/>
          <w:color w:val="000000" w:themeColor="text1"/>
        </w:rPr>
        <w:t xml:space="preserve">are not receiving </w:t>
      </w:r>
      <w:r w:rsidRPr="001F617D">
        <w:rPr>
          <w:rFonts w:ascii="Arial" w:hAnsi="Arial" w:cs="Arial"/>
          <w:color w:val="000000" w:themeColor="text1"/>
        </w:rPr>
        <w:t>the national minimum wage.</w:t>
      </w:r>
      <w:r w:rsidR="001A5134" w:rsidRPr="001F617D">
        <w:rPr>
          <w:rFonts w:ascii="Arial" w:hAnsi="Arial" w:cs="Arial"/>
          <w:color w:val="000000" w:themeColor="text1"/>
        </w:rPr>
        <w:t xml:space="preserve"> Hayes (2015; 2017) identified </w:t>
      </w:r>
      <w:r w:rsidR="00041D15" w:rsidRPr="001F617D">
        <w:rPr>
          <w:rFonts w:ascii="Arial" w:hAnsi="Arial" w:cs="Arial"/>
          <w:color w:val="000000" w:themeColor="text1"/>
        </w:rPr>
        <w:t>key contributors</w:t>
      </w:r>
      <w:r w:rsidR="001E71BC" w:rsidRPr="001F617D">
        <w:rPr>
          <w:rFonts w:ascii="Arial" w:hAnsi="Arial" w:cs="Arial"/>
          <w:color w:val="000000" w:themeColor="text1"/>
        </w:rPr>
        <w:t xml:space="preserve"> to this</w:t>
      </w:r>
      <w:r w:rsidR="00041D15" w:rsidRPr="001F617D">
        <w:rPr>
          <w:rFonts w:ascii="Arial" w:hAnsi="Arial" w:cs="Arial"/>
          <w:color w:val="000000" w:themeColor="text1"/>
        </w:rPr>
        <w:t xml:space="preserve"> </w:t>
      </w:r>
      <w:r w:rsidR="001E71BC" w:rsidRPr="001F617D">
        <w:rPr>
          <w:rFonts w:ascii="Arial" w:hAnsi="Arial" w:cs="Arial"/>
          <w:color w:val="000000" w:themeColor="text1"/>
        </w:rPr>
        <w:t xml:space="preserve">situation as </w:t>
      </w:r>
      <w:r w:rsidRPr="001F617D">
        <w:rPr>
          <w:rFonts w:ascii="Arial" w:hAnsi="Arial" w:cs="Arial"/>
          <w:color w:val="000000" w:themeColor="text1"/>
        </w:rPr>
        <w:t>unpaid travel time, unpaid time spent in training and supervision, unpaid time assisting service users in emergencies, and overrun</w:t>
      </w:r>
      <w:r w:rsidR="001A5134" w:rsidRPr="001F617D">
        <w:rPr>
          <w:rFonts w:ascii="Arial" w:hAnsi="Arial" w:cs="Arial"/>
          <w:color w:val="000000" w:themeColor="text1"/>
        </w:rPr>
        <w:t>s</w:t>
      </w:r>
      <w:r w:rsidRPr="001F617D">
        <w:rPr>
          <w:rFonts w:ascii="Arial" w:hAnsi="Arial" w:cs="Arial"/>
          <w:color w:val="000000" w:themeColor="text1"/>
        </w:rPr>
        <w:t xml:space="preserve"> in support time beyond that </w:t>
      </w:r>
      <w:r w:rsidR="001A5134" w:rsidRPr="001F617D">
        <w:rPr>
          <w:rFonts w:ascii="Arial" w:hAnsi="Arial" w:cs="Arial"/>
          <w:color w:val="000000" w:themeColor="text1"/>
        </w:rPr>
        <w:t xml:space="preserve">time </w:t>
      </w:r>
      <w:r w:rsidRPr="001F617D">
        <w:rPr>
          <w:rFonts w:ascii="Arial" w:hAnsi="Arial" w:cs="Arial"/>
          <w:color w:val="000000" w:themeColor="text1"/>
        </w:rPr>
        <w:t xml:space="preserve">recognised in hourly prices. </w:t>
      </w:r>
    </w:p>
    <w:p w14:paraId="4D7D90E6" w14:textId="63F2376B" w:rsidR="001A5134" w:rsidRPr="001F617D" w:rsidRDefault="001A5134" w:rsidP="00EF6A60">
      <w:pPr>
        <w:rPr>
          <w:rFonts w:ascii="Arial" w:hAnsi="Arial" w:cs="Arial"/>
        </w:rPr>
      </w:pPr>
      <w:r w:rsidRPr="001F617D">
        <w:rPr>
          <w:rFonts w:ascii="Arial" w:hAnsi="Arial" w:cs="Arial"/>
          <w:color w:val="000000" w:themeColor="text1"/>
        </w:rPr>
        <w:t xml:space="preserve">In Australia </w:t>
      </w:r>
      <w:r w:rsidR="00500E65" w:rsidRPr="001F617D">
        <w:rPr>
          <w:rFonts w:ascii="Arial" w:hAnsi="Arial" w:cs="Arial"/>
          <w:color w:val="000000" w:themeColor="text1"/>
        </w:rPr>
        <w:t>the marketisation of</w:t>
      </w:r>
      <w:r w:rsidR="00231147" w:rsidRPr="001F617D">
        <w:rPr>
          <w:rFonts w:ascii="Arial" w:hAnsi="Arial" w:cs="Arial"/>
          <w:color w:val="000000" w:themeColor="text1"/>
        </w:rPr>
        <w:t xml:space="preserve"> </w:t>
      </w:r>
      <w:r w:rsidR="002D08E4" w:rsidRPr="001F617D">
        <w:rPr>
          <w:rFonts w:ascii="Arial" w:hAnsi="Arial" w:cs="Arial"/>
          <w:color w:val="000000" w:themeColor="text1"/>
        </w:rPr>
        <w:t xml:space="preserve">aged </w:t>
      </w:r>
      <w:r w:rsidR="00231147" w:rsidRPr="001F617D">
        <w:rPr>
          <w:rFonts w:ascii="Arial" w:hAnsi="Arial" w:cs="Arial"/>
          <w:color w:val="000000" w:themeColor="text1"/>
        </w:rPr>
        <w:t xml:space="preserve">care </w:t>
      </w:r>
      <w:r w:rsidR="002D08E4" w:rsidRPr="001F617D">
        <w:rPr>
          <w:rFonts w:ascii="Arial" w:hAnsi="Arial" w:cs="Arial"/>
          <w:color w:val="000000" w:themeColor="text1"/>
        </w:rPr>
        <w:t>has led to pressures to reduce costs by reducing employment conditions and the rights and protections of care staff</w:t>
      </w:r>
      <w:r w:rsidR="00041D15" w:rsidRPr="001F617D">
        <w:rPr>
          <w:rFonts w:ascii="Arial" w:hAnsi="Arial" w:cs="Arial"/>
          <w:color w:val="000000" w:themeColor="text1"/>
        </w:rPr>
        <w:t xml:space="preserve"> </w:t>
      </w:r>
      <w:r w:rsidR="00E7289B" w:rsidRPr="001F617D">
        <w:rPr>
          <w:rFonts w:ascii="Arial" w:hAnsi="Arial" w:cs="Arial"/>
          <w:color w:val="000000" w:themeColor="text1"/>
        </w:rPr>
        <w:t>(Fine and Davidson 2018)</w:t>
      </w:r>
      <w:r w:rsidR="002D08E4" w:rsidRPr="001F617D">
        <w:rPr>
          <w:rFonts w:ascii="Arial" w:hAnsi="Arial" w:cs="Arial"/>
          <w:color w:val="000000" w:themeColor="text1"/>
        </w:rPr>
        <w:t>. T</w:t>
      </w:r>
      <w:r w:rsidRPr="001F617D">
        <w:rPr>
          <w:rFonts w:ascii="Arial" w:hAnsi="Arial" w:cs="Arial"/>
          <w:color w:val="000000" w:themeColor="text1"/>
        </w:rPr>
        <w:t xml:space="preserve">he creation of </w:t>
      </w:r>
      <w:r w:rsidR="001E71BC" w:rsidRPr="001F617D">
        <w:rPr>
          <w:rFonts w:ascii="Arial" w:hAnsi="Arial" w:cs="Arial"/>
          <w:color w:val="000000" w:themeColor="text1"/>
        </w:rPr>
        <w:t xml:space="preserve">a market for publicly-funded </w:t>
      </w:r>
      <w:r w:rsidRPr="001F617D">
        <w:rPr>
          <w:rFonts w:ascii="Arial" w:hAnsi="Arial" w:cs="Arial"/>
          <w:color w:val="000000" w:themeColor="text1"/>
        </w:rPr>
        <w:t xml:space="preserve">employment services </w:t>
      </w:r>
      <w:r w:rsidR="00B4638D" w:rsidRPr="001F617D">
        <w:rPr>
          <w:rFonts w:ascii="Arial" w:hAnsi="Arial" w:cs="Arial"/>
          <w:color w:val="000000" w:themeColor="text1"/>
        </w:rPr>
        <w:t xml:space="preserve">has </w:t>
      </w:r>
      <w:r w:rsidR="002D08E4" w:rsidRPr="001F617D">
        <w:rPr>
          <w:rFonts w:ascii="Arial" w:hAnsi="Arial" w:cs="Arial"/>
          <w:color w:val="000000" w:themeColor="text1"/>
        </w:rPr>
        <w:t xml:space="preserve">led to a human services </w:t>
      </w:r>
      <w:r w:rsidRPr="001F617D">
        <w:rPr>
          <w:rFonts w:ascii="Arial" w:hAnsi="Arial" w:cs="Arial"/>
          <w:color w:val="000000" w:themeColor="text1"/>
        </w:rPr>
        <w:t xml:space="preserve">sector </w:t>
      </w:r>
      <w:r w:rsidR="00553755" w:rsidRPr="001F617D">
        <w:rPr>
          <w:rFonts w:ascii="Arial" w:hAnsi="Arial" w:cs="Arial"/>
        </w:rPr>
        <w:t xml:space="preserve">now </w:t>
      </w:r>
      <w:r w:rsidRPr="001F617D">
        <w:rPr>
          <w:rFonts w:ascii="Arial" w:hAnsi="Arial" w:cs="Arial"/>
        </w:rPr>
        <w:t>dominated by large, mainly private sector firms</w:t>
      </w:r>
      <w:r w:rsidR="002D08E4" w:rsidRPr="001F617D">
        <w:rPr>
          <w:rFonts w:ascii="Arial" w:hAnsi="Arial" w:cs="Arial"/>
        </w:rPr>
        <w:t xml:space="preserve"> and </w:t>
      </w:r>
      <w:r w:rsidR="001E71BC" w:rsidRPr="001F617D">
        <w:rPr>
          <w:rFonts w:ascii="Arial" w:hAnsi="Arial" w:cs="Arial"/>
        </w:rPr>
        <w:t xml:space="preserve">it has led to </w:t>
      </w:r>
      <w:r w:rsidRPr="001F617D">
        <w:rPr>
          <w:rFonts w:ascii="Arial" w:hAnsi="Arial" w:cs="Arial"/>
        </w:rPr>
        <w:t xml:space="preserve">a growing concentration of </w:t>
      </w:r>
      <w:r w:rsidR="001E71BC" w:rsidRPr="001F617D">
        <w:rPr>
          <w:rFonts w:ascii="Arial" w:hAnsi="Arial" w:cs="Arial"/>
        </w:rPr>
        <w:t xml:space="preserve">service </w:t>
      </w:r>
      <w:r w:rsidRPr="001F617D">
        <w:rPr>
          <w:rFonts w:ascii="Arial" w:hAnsi="Arial" w:cs="Arial"/>
        </w:rPr>
        <w:t>providers</w:t>
      </w:r>
      <w:r w:rsidR="00B4638D" w:rsidRPr="001F617D">
        <w:rPr>
          <w:rFonts w:ascii="Arial" w:hAnsi="Arial" w:cs="Arial"/>
        </w:rPr>
        <w:t xml:space="preserve"> –</w:t>
      </w:r>
      <w:r w:rsidRPr="001F617D">
        <w:rPr>
          <w:rFonts w:ascii="Arial" w:hAnsi="Arial" w:cs="Arial"/>
        </w:rPr>
        <w:t xml:space="preserve"> from 306 core providers in 1997 to 65 providers in 2017</w:t>
      </w:r>
      <w:r w:rsidR="00553755" w:rsidRPr="001F617D">
        <w:rPr>
          <w:rFonts w:ascii="Arial" w:hAnsi="Arial" w:cs="Arial"/>
        </w:rPr>
        <w:t xml:space="preserve"> </w:t>
      </w:r>
      <w:r w:rsidRPr="001F617D">
        <w:rPr>
          <w:rFonts w:ascii="Arial" w:hAnsi="Arial" w:cs="Arial"/>
        </w:rPr>
        <w:t>(ANAO 2017, p. 7; Finn 2011, p. 10</w:t>
      </w:r>
      <w:r w:rsidR="0058331F" w:rsidRPr="001F617D">
        <w:rPr>
          <w:rFonts w:ascii="Arial" w:hAnsi="Arial" w:cs="Arial"/>
        </w:rPr>
        <w:t>).</w:t>
      </w:r>
      <w:r w:rsidR="00553755" w:rsidRPr="001F617D">
        <w:rPr>
          <w:rFonts w:ascii="Arial" w:hAnsi="Arial" w:cs="Arial"/>
        </w:rPr>
        <w:t xml:space="preserve"> </w:t>
      </w:r>
      <w:r w:rsidR="00B4638D" w:rsidRPr="001F617D">
        <w:rPr>
          <w:rFonts w:ascii="Arial" w:hAnsi="Arial" w:cs="Arial"/>
        </w:rPr>
        <w:t xml:space="preserve">In </w:t>
      </w:r>
      <w:r w:rsidR="001E71BC" w:rsidRPr="001F617D">
        <w:rPr>
          <w:rFonts w:ascii="Arial" w:hAnsi="Arial" w:cs="Arial"/>
        </w:rPr>
        <w:t xml:space="preserve">that </w:t>
      </w:r>
      <w:r w:rsidR="00B4638D" w:rsidRPr="001F617D">
        <w:rPr>
          <w:rFonts w:ascii="Arial" w:hAnsi="Arial" w:cs="Arial"/>
        </w:rPr>
        <w:t>sector e</w:t>
      </w:r>
      <w:r w:rsidR="00617AB2" w:rsidRPr="001F617D">
        <w:rPr>
          <w:rFonts w:ascii="Arial" w:hAnsi="Arial" w:cs="Arial"/>
        </w:rPr>
        <w:t>ffective and efficient delivery of services</w:t>
      </w:r>
      <w:r w:rsidR="002D08E4" w:rsidRPr="001F617D">
        <w:rPr>
          <w:rFonts w:ascii="Arial" w:hAnsi="Arial" w:cs="Arial"/>
        </w:rPr>
        <w:t>,</w:t>
      </w:r>
      <w:r w:rsidR="00617AB2" w:rsidRPr="001F617D">
        <w:rPr>
          <w:rFonts w:ascii="Arial" w:hAnsi="Arial" w:cs="Arial"/>
        </w:rPr>
        <w:t xml:space="preserve"> particularly to the most disadvantaged</w:t>
      </w:r>
      <w:r w:rsidR="00B4638D" w:rsidRPr="001F617D">
        <w:rPr>
          <w:rFonts w:ascii="Arial" w:hAnsi="Arial" w:cs="Arial"/>
        </w:rPr>
        <w:t>, is seen to have been undermined by the convergence of service provision around a ‘</w:t>
      </w:r>
      <w:r w:rsidR="00745AE6" w:rsidRPr="001F617D">
        <w:rPr>
          <w:rFonts w:ascii="Arial" w:hAnsi="Arial" w:cs="Arial"/>
        </w:rPr>
        <w:t>low-cost low-quality</w:t>
      </w:r>
      <w:r w:rsidR="00B4638D" w:rsidRPr="001F617D">
        <w:rPr>
          <w:rFonts w:ascii="Arial" w:hAnsi="Arial" w:cs="Arial"/>
        </w:rPr>
        <w:t xml:space="preserve"> service model’ </w:t>
      </w:r>
      <w:r w:rsidR="00553755" w:rsidRPr="001F617D">
        <w:rPr>
          <w:rFonts w:ascii="Arial" w:hAnsi="Arial" w:cs="Arial"/>
        </w:rPr>
        <w:t>(ACOSS 2016</w:t>
      </w:r>
      <w:r w:rsidR="00150681" w:rsidRPr="001F617D">
        <w:rPr>
          <w:rFonts w:ascii="Arial" w:hAnsi="Arial" w:cs="Arial"/>
        </w:rPr>
        <w:t>)</w:t>
      </w:r>
      <w:r w:rsidR="00617AB2" w:rsidRPr="001F617D">
        <w:rPr>
          <w:rFonts w:ascii="Arial" w:hAnsi="Arial" w:cs="Arial"/>
        </w:rPr>
        <w:t>.</w:t>
      </w:r>
    </w:p>
    <w:p w14:paraId="3D4B275F" w14:textId="25BEC087" w:rsidR="00C624B8" w:rsidRPr="001F617D" w:rsidRDefault="00617AB2" w:rsidP="00B2776B">
      <w:pPr>
        <w:rPr>
          <w:rFonts w:ascii="Arial" w:hAnsi="Arial" w:cs="Arial"/>
        </w:rPr>
      </w:pPr>
      <w:r w:rsidRPr="001F617D">
        <w:rPr>
          <w:rFonts w:ascii="Arial" w:hAnsi="Arial" w:cs="Arial"/>
        </w:rPr>
        <w:t xml:space="preserve">In the new NDIS market </w:t>
      </w:r>
      <w:r w:rsidR="006439EA" w:rsidRPr="001F617D">
        <w:rPr>
          <w:rFonts w:ascii="Arial" w:hAnsi="Arial" w:cs="Arial"/>
        </w:rPr>
        <w:t xml:space="preserve">there </w:t>
      </w:r>
      <w:r w:rsidR="001E71BC" w:rsidRPr="001F617D">
        <w:rPr>
          <w:rFonts w:ascii="Arial" w:hAnsi="Arial" w:cs="Arial"/>
        </w:rPr>
        <w:t xml:space="preserve">are indications </w:t>
      </w:r>
      <w:r w:rsidR="006439EA" w:rsidRPr="001F617D">
        <w:rPr>
          <w:rFonts w:ascii="Arial" w:hAnsi="Arial" w:cs="Arial"/>
        </w:rPr>
        <w:t xml:space="preserve">that the entry of private for-profit firms with very lean business models </w:t>
      </w:r>
      <w:r w:rsidR="00997884" w:rsidRPr="001F617D">
        <w:rPr>
          <w:rFonts w:ascii="Arial" w:hAnsi="Arial" w:cs="Arial"/>
        </w:rPr>
        <w:t>could undermine</w:t>
      </w:r>
      <w:r w:rsidRPr="001F617D">
        <w:rPr>
          <w:rFonts w:ascii="Arial" w:hAnsi="Arial" w:cs="Arial"/>
        </w:rPr>
        <w:t xml:space="preserve"> support worker </w:t>
      </w:r>
      <w:r w:rsidR="00A93BB1" w:rsidRPr="001F617D">
        <w:rPr>
          <w:rFonts w:ascii="Arial" w:hAnsi="Arial" w:cs="Arial"/>
        </w:rPr>
        <w:t xml:space="preserve">pay </w:t>
      </w:r>
      <w:r w:rsidRPr="001F617D">
        <w:rPr>
          <w:rFonts w:ascii="Arial" w:hAnsi="Arial" w:cs="Arial"/>
        </w:rPr>
        <w:t>and conditions</w:t>
      </w:r>
      <w:r w:rsidR="00E80D18" w:rsidRPr="001F617D">
        <w:rPr>
          <w:rFonts w:ascii="Arial" w:hAnsi="Arial" w:cs="Arial"/>
        </w:rPr>
        <w:t xml:space="preserve">, including through undermining </w:t>
      </w:r>
      <w:r w:rsidR="00997884" w:rsidRPr="001F617D">
        <w:rPr>
          <w:rFonts w:ascii="Arial" w:hAnsi="Arial" w:cs="Arial"/>
        </w:rPr>
        <w:t>any opportunity</w:t>
      </w:r>
      <w:r w:rsidR="00E80D18" w:rsidRPr="001F617D">
        <w:rPr>
          <w:rFonts w:ascii="Arial" w:hAnsi="Arial" w:cs="Arial"/>
        </w:rPr>
        <w:t xml:space="preserve"> for collective organisation and bargaining</w:t>
      </w:r>
      <w:r w:rsidR="006439EA" w:rsidRPr="001F617D">
        <w:rPr>
          <w:rFonts w:ascii="Arial" w:hAnsi="Arial" w:cs="Arial"/>
        </w:rPr>
        <w:t xml:space="preserve">. </w:t>
      </w:r>
      <w:r w:rsidRPr="001F617D">
        <w:rPr>
          <w:rFonts w:ascii="Arial" w:hAnsi="Arial" w:cs="Arial"/>
        </w:rPr>
        <w:t>In particular</w:t>
      </w:r>
      <w:r w:rsidR="00E80D18" w:rsidRPr="001F617D">
        <w:rPr>
          <w:rFonts w:ascii="Arial" w:hAnsi="Arial" w:cs="Arial"/>
        </w:rPr>
        <w:t>,</w:t>
      </w:r>
      <w:r w:rsidRPr="001F617D">
        <w:rPr>
          <w:rFonts w:ascii="Arial" w:hAnsi="Arial" w:cs="Arial"/>
        </w:rPr>
        <w:t xml:space="preserve"> a</w:t>
      </w:r>
      <w:r w:rsidR="006439EA" w:rsidRPr="001F617D">
        <w:rPr>
          <w:rFonts w:ascii="Arial" w:hAnsi="Arial" w:cs="Arial"/>
        </w:rPr>
        <w:t xml:space="preserve">mbiguities and gaps in industrial and employment regulation </w:t>
      </w:r>
      <w:r w:rsidR="00E80D18" w:rsidRPr="001F617D">
        <w:rPr>
          <w:rFonts w:ascii="Arial" w:hAnsi="Arial" w:cs="Arial"/>
        </w:rPr>
        <w:t xml:space="preserve">(including </w:t>
      </w:r>
      <w:r w:rsidR="0058331F" w:rsidRPr="001F617D">
        <w:rPr>
          <w:rFonts w:ascii="Arial" w:hAnsi="Arial" w:cs="Arial"/>
        </w:rPr>
        <w:t xml:space="preserve">gaps in </w:t>
      </w:r>
      <w:r w:rsidR="00E80D18" w:rsidRPr="001F617D">
        <w:rPr>
          <w:rFonts w:ascii="Arial" w:hAnsi="Arial" w:cs="Arial"/>
        </w:rPr>
        <w:t xml:space="preserve">enforcement) </w:t>
      </w:r>
      <w:r w:rsidR="006439EA" w:rsidRPr="001F617D">
        <w:rPr>
          <w:rFonts w:ascii="Arial" w:hAnsi="Arial" w:cs="Arial"/>
        </w:rPr>
        <w:t>have allowed the g</w:t>
      </w:r>
      <w:r w:rsidR="00E80D18" w:rsidRPr="001F617D">
        <w:rPr>
          <w:rFonts w:ascii="Arial" w:hAnsi="Arial" w:cs="Arial"/>
        </w:rPr>
        <w:t xml:space="preserve">rowth of service models whereby labour market </w:t>
      </w:r>
      <w:r w:rsidR="006439EA" w:rsidRPr="001F617D">
        <w:rPr>
          <w:rFonts w:ascii="Arial" w:hAnsi="Arial" w:cs="Arial"/>
        </w:rPr>
        <w:t xml:space="preserve">‘intermediaries’ </w:t>
      </w:r>
      <w:r w:rsidR="00E80D18" w:rsidRPr="001F617D">
        <w:rPr>
          <w:rFonts w:ascii="Arial" w:hAnsi="Arial" w:cs="Arial"/>
        </w:rPr>
        <w:t>or ‘matching’ services have been</w:t>
      </w:r>
      <w:r w:rsidR="006439EA" w:rsidRPr="001F617D">
        <w:rPr>
          <w:rFonts w:ascii="Arial" w:hAnsi="Arial" w:cs="Arial"/>
        </w:rPr>
        <w:t xml:space="preserve"> </w:t>
      </w:r>
      <w:r w:rsidR="00E80D18" w:rsidRPr="001F617D">
        <w:rPr>
          <w:rFonts w:ascii="Arial" w:hAnsi="Arial" w:cs="Arial"/>
        </w:rPr>
        <w:t>by-passing the employment relationship</w:t>
      </w:r>
      <w:r w:rsidR="006439EA" w:rsidRPr="001F617D">
        <w:rPr>
          <w:rFonts w:ascii="Arial" w:hAnsi="Arial" w:cs="Arial"/>
        </w:rPr>
        <w:t xml:space="preserve"> </w:t>
      </w:r>
      <w:r w:rsidR="00E80D18" w:rsidRPr="001F617D">
        <w:rPr>
          <w:rFonts w:ascii="Arial" w:hAnsi="Arial" w:cs="Arial"/>
        </w:rPr>
        <w:t>altogether</w:t>
      </w:r>
      <w:r w:rsidR="00EC64EB" w:rsidRPr="001F617D">
        <w:rPr>
          <w:rFonts w:ascii="Arial" w:hAnsi="Arial" w:cs="Arial"/>
        </w:rPr>
        <w:t>,</w:t>
      </w:r>
      <w:r w:rsidR="00E80D18" w:rsidRPr="001F617D">
        <w:rPr>
          <w:rFonts w:ascii="Arial" w:hAnsi="Arial" w:cs="Arial"/>
        </w:rPr>
        <w:t xml:space="preserve"> with support workers treated as self-employed </w:t>
      </w:r>
      <w:r w:rsidR="00C12B7A" w:rsidRPr="001F617D">
        <w:rPr>
          <w:rFonts w:ascii="Arial" w:hAnsi="Arial" w:cs="Arial"/>
        </w:rPr>
        <w:t xml:space="preserve">or independent </w:t>
      </w:r>
      <w:r w:rsidR="00E80D18" w:rsidRPr="001F617D">
        <w:rPr>
          <w:rFonts w:ascii="Arial" w:hAnsi="Arial" w:cs="Arial"/>
        </w:rPr>
        <w:t>contractors. Other services ostensibly provide administrative services while workers are employed directly by NDIS participants.</w:t>
      </w:r>
      <w:r w:rsidR="00260AC6" w:rsidRPr="001F617D">
        <w:rPr>
          <w:rFonts w:ascii="Arial" w:hAnsi="Arial" w:cs="Arial"/>
        </w:rPr>
        <w:t xml:space="preserve"> </w:t>
      </w:r>
      <w:r w:rsidR="00456404" w:rsidRPr="001F617D">
        <w:rPr>
          <w:rFonts w:ascii="Arial" w:hAnsi="Arial" w:cs="Arial"/>
        </w:rPr>
        <w:t xml:space="preserve">Compared with </w:t>
      </w:r>
      <w:proofErr w:type="gramStart"/>
      <w:r w:rsidR="00456404" w:rsidRPr="001F617D">
        <w:rPr>
          <w:rFonts w:ascii="Arial" w:hAnsi="Arial" w:cs="Arial"/>
        </w:rPr>
        <w:t>employees</w:t>
      </w:r>
      <w:proofErr w:type="gramEnd"/>
      <w:r w:rsidR="00456404" w:rsidRPr="001F617D">
        <w:rPr>
          <w:rFonts w:ascii="Arial" w:hAnsi="Arial" w:cs="Arial"/>
        </w:rPr>
        <w:t xml:space="preserve"> w</w:t>
      </w:r>
      <w:r w:rsidR="00C624B8" w:rsidRPr="001F617D">
        <w:rPr>
          <w:rFonts w:ascii="Arial" w:hAnsi="Arial" w:cs="Arial"/>
        </w:rPr>
        <w:t xml:space="preserve">orkers engaged as contractors carry many more of the risks associated with employment. Contractors have few protections; they are not covered by the Fair Work Act or most state industrial laws and there is very little scope </w:t>
      </w:r>
      <w:r w:rsidR="00C624B8" w:rsidRPr="001F617D">
        <w:rPr>
          <w:rFonts w:ascii="Arial" w:hAnsi="Arial" w:cs="Arial"/>
        </w:rPr>
        <w:lastRenderedPageBreak/>
        <w:t>for them to bargain collectively</w:t>
      </w:r>
      <w:r w:rsidR="00B2776B" w:rsidRPr="001F617D">
        <w:rPr>
          <w:rFonts w:ascii="Arial" w:hAnsi="Arial" w:cs="Arial"/>
        </w:rPr>
        <w:t>, a particular concern for workers in low-paid jobs</w:t>
      </w:r>
      <w:r w:rsidR="00C624B8" w:rsidRPr="001F617D">
        <w:rPr>
          <w:rFonts w:ascii="Arial" w:hAnsi="Arial" w:cs="Arial"/>
        </w:rPr>
        <w:t xml:space="preserve"> (Johnstone et al. 2012)</w:t>
      </w:r>
      <w:r w:rsidR="009431FE" w:rsidRPr="001F617D">
        <w:rPr>
          <w:rFonts w:ascii="Arial" w:hAnsi="Arial" w:cs="Arial"/>
        </w:rPr>
        <w:t>.</w:t>
      </w:r>
      <w:r w:rsidR="00C624B8" w:rsidRPr="001F617D">
        <w:rPr>
          <w:rFonts w:ascii="Arial" w:hAnsi="Arial" w:cs="Arial"/>
        </w:rPr>
        <w:t xml:space="preserve"> </w:t>
      </w:r>
    </w:p>
    <w:p w14:paraId="655A7ECE" w14:textId="61B407B7" w:rsidR="00B2776B" w:rsidRPr="001F617D" w:rsidRDefault="00EC64EB" w:rsidP="00EF6A60">
      <w:pPr>
        <w:rPr>
          <w:rFonts w:ascii="Arial" w:hAnsi="Arial" w:cs="Arial"/>
        </w:rPr>
      </w:pPr>
      <w:r w:rsidRPr="001F617D">
        <w:rPr>
          <w:rFonts w:ascii="Arial" w:hAnsi="Arial" w:cs="Arial"/>
        </w:rPr>
        <w:t xml:space="preserve">Recent </w:t>
      </w:r>
      <w:r w:rsidR="00E80D18" w:rsidRPr="001F617D">
        <w:rPr>
          <w:rFonts w:ascii="Arial" w:hAnsi="Arial" w:cs="Arial"/>
        </w:rPr>
        <w:t xml:space="preserve">developments </w:t>
      </w:r>
      <w:r w:rsidR="00C624B8" w:rsidRPr="001F617D">
        <w:rPr>
          <w:rFonts w:ascii="Arial" w:hAnsi="Arial" w:cs="Arial"/>
        </w:rPr>
        <w:t xml:space="preserve">since the introduction of the NDIS market </w:t>
      </w:r>
      <w:r w:rsidR="00E80D18" w:rsidRPr="001F617D">
        <w:rPr>
          <w:rFonts w:ascii="Arial" w:hAnsi="Arial" w:cs="Arial"/>
        </w:rPr>
        <w:t xml:space="preserve">include </w:t>
      </w:r>
      <w:r w:rsidR="00617AB2" w:rsidRPr="001F617D">
        <w:rPr>
          <w:rFonts w:ascii="Arial" w:hAnsi="Arial" w:cs="Arial"/>
        </w:rPr>
        <w:t xml:space="preserve">the emergence of a platform or </w:t>
      </w:r>
      <w:r w:rsidR="00B2776B" w:rsidRPr="001F617D">
        <w:rPr>
          <w:rFonts w:ascii="Arial" w:hAnsi="Arial" w:cs="Arial"/>
        </w:rPr>
        <w:t>‘</w:t>
      </w:r>
      <w:r w:rsidR="00617AB2" w:rsidRPr="001F617D">
        <w:rPr>
          <w:rFonts w:ascii="Arial" w:hAnsi="Arial" w:cs="Arial"/>
        </w:rPr>
        <w:t>gig</w:t>
      </w:r>
      <w:r w:rsidR="00B2776B" w:rsidRPr="001F617D">
        <w:rPr>
          <w:rFonts w:ascii="Arial" w:hAnsi="Arial" w:cs="Arial"/>
        </w:rPr>
        <w:t>’</w:t>
      </w:r>
      <w:r w:rsidR="00617AB2" w:rsidRPr="001F617D">
        <w:rPr>
          <w:rFonts w:ascii="Arial" w:hAnsi="Arial" w:cs="Arial"/>
        </w:rPr>
        <w:t xml:space="preserve"> economy </w:t>
      </w:r>
      <w:r w:rsidR="00E80D18" w:rsidRPr="001F617D">
        <w:rPr>
          <w:rFonts w:ascii="Arial" w:hAnsi="Arial" w:cs="Arial"/>
        </w:rPr>
        <w:t xml:space="preserve">for disability support </w:t>
      </w:r>
      <w:r w:rsidR="00997884" w:rsidRPr="001F617D">
        <w:rPr>
          <w:rFonts w:ascii="Arial" w:hAnsi="Arial" w:cs="Arial"/>
        </w:rPr>
        <w:t xml:space="preserve">work </w:t>
      </w:r>
      <w:r w:rsidR="00E80D18" w:rsidRPr="001F617D">
        <w:rPr>
          <w:rFonts w:ascii="Arial" w:hAnsi="Arial" w:cs="Arial"/>
        </w:rPr>
        <w:t xml:space="preserve">with </w:t>
      </w:r>
      <w:r w:rsidR="00617AB2" w:rsidRPr="001F617D">
        <w:rPr>
          <w:rFonts w:ascii="Arial" w:hAnsi="Arial" w:cs="Arial"/>
        </w:rPr>
        <w:t>agencies operat</w:t>
      </w:r>
      <w:r w:rsidR="00E80D18" w:rsidRPr="001F617D">
        <w:rPr>
          <w:rFonts w:ascii="Arial" w:hAnsi="Arial" w:cs="Arial"/>
        </w:rPr>
        <w:t>ing</w:t>
      </w:r>
      <w:r w:rsidR="00617AB2" w:rsidRPr="001F617D">
        <w:rPr>
          <w:rFonts w:ascii="Arial" w:hAnsi="Arial" w:cs="Arial"/>
        </w:rPr>
        <w:t xml:space="preserve"> </w:t>
      </w:r>
      <w:r w:rsidR="00E80D18" w:rsidRPr="001F617D">
        <w:rPr>
          <w:rFonts w:ascii="Arial" w:hAnsi="Arial" w:cs="Arial"/>
        </w:rPr>
        <w:t xml:space="preserve">as </w:t>
      </w:r>
      <w:r w:rsidR="00617AB2" w:rsidRPr="001F617D">
        <w:rPr>
          <w:rFonts w:ascii="Arial" w:hAnsi="Arial" w:cs="Arial"/>
        </w:rPr>
        <w:t xml:space="preserve">Uber-type </w:t>
      </w:r>
      <w:r w:rsidR="00E80D18" w:rsidRPr="001F617D">
        <w:rPr>
          <w:rFonts w:ascii="Arial" w:hAnsi="Arial" w:cs="Arial"/>
        </w:rPr>
        <w:t>organisations</w:t>
      </w:r>
      <w:r w:rsidR="00260AC6" w:rsidRPr="001F617D">
        <w:rPr>
          <w:rFonts w:ascii="Arial" w:hAnsi="Arial" w:cs="Arial"/>
        </w:rPr>
        <w:t xml:space="preserve"> </w:t>
      </w:r>
      <w:r w:rsidR="00A93BB1" w:rsidRPr="001F617D">
        <w:rPr>
          <w:rFonts w:ascii="Arial" w:hAnsi="Arial" w:cs="Arial"/>
        </w:rPr>
        <w:t xml:space="preserve">that ‘match’ NDIS participants with workers or that provide ‘on-demand’ labour </w:t>
      </w:r>
      <w:r w:rsidR="00260AC6" w:rsidRPr="001F617D">
        <w:rPr>
          <w:rFonts w:ascii="Arial" w:hAnsi="Arial" w:cs="Arial"/>
        </w:rPr>
        <w:t>(Yeh 2017)</w:t>
      </w:r>
      <w:r w:rsidR="00E80D18" w:rsidRPr="001F617D">
        <w:rPr>
          <w:rFonts w:ascii="Arial" w:hAnsi="Arial" w:cs="Arial"/>
        </w:rPr>
        <w:t xml:space="preserve">. </w:t>
      </w:r>
      <w:r w:rsidR="00D823A7" w:rsidRPr="001F617D">
        <w:rPr>
          <w:rFonts w:ascii="Arial" w:hAnsi="Arial" w:cs="Arial"/>
        </w:rPr>
        <w:t xml:space="preserve">While some workers </w:t>
      </w:r>
      <w:r w:rsidR="00B2776B" w:rsidRPr="001F617D">
        <w:rPr>
          <w:rFonts w:ascii="Arial" w:hAnsi="Arial" w:cs="Arial"/>
        </w:rPr>
        <w:t xml:space="preserve">seeking work on these platforms </w:t>
      </w:r>
      <w:r w:rsidR="00D823A7" w:rsidRPr="001F617D">
        <w:rPr>
          <w:rFonts w:ascii="Arial" w:hAnsi="Arial" w:cs="Arial"/>
        </w:rPr>
        <w:t xml:space="preserve">appear to be able to charge rates that </w:t>
      </w:r>
      <w:r w:rsidR="000570E6" w:rsidRPr="001F617D">
        <w:rPr>
          <w:rFonts w:ascii="Arial" w:hAnsi="Arial" w:cs="Arial"/>
        </w:rPr>
        <w:t xml:space="preserve">are </w:t>
      </w:r>
      <w:r w:rsidR="00D823A7" w:rsidRPr="001F617D">
        <w:rPr>
          <w:rFonts w:ascii="Arial" w:hAnsi="Arial" w:cs="Arial"/>
        </w:rPr>
        <w:t xml:space="preserve">consistent with </w:t>
      </w:r>
      <w:r w:rsidR="000570E6" w:rsidRPr="001F617D">
        <w:rPr>
          <w:rFonts w:ascii="Arial" w:hAnsi="Arial" w:cs="Arial"/>
        </w:rPr>
        <w:t xml:space="preserve">or higher than the </w:t>
      </w:r>
      <w:r w:rsidR="00D823A7" w:rsidRPr="001F617D">
        <w:rPr>
          <w:rFonts w:ascii="Arial" w:hAnsi="Arial" w:cs="Arial"/>
        </w:rPr>
        <w:t xml:space="preserve">award </w:t>
      </w:r>
      <w:r w:rsidR="000570E6" w:rsidRPr="001F617D">
        <w:rPr>
          <w:rFonts w:ascii="Arial" w:hAnsi="Arial" w:cs="Arial"/>
        </w:rPr>
        <w:t xml:space="preserve">pay rate </w:t>
      </w:r>
      <w:r w:rsidR="00D823A7" w:rsidRPr="001F617D">
        <w:rPr>
          <w:rFonts w:ascii="Arial" w:hAnsi="Arial" w:cs="Arial"/>
        </w:rPr>
        <w:t xml:space="preserve">(once all entitlements </w:t>
      </w:r>
      <w:r w:rsidR="000570E6" w:rsidRPr="001F617D">
        <w:rPr>
          <w:rFonts w:ascii="Arial" w:hAnsi="Arial" w:cs="Arial"/>
        </w:rPr>
        <w:t xml:space="preserve">including superannuation </w:t>
      </w:r>
      <w:r w:rsidR="00D823A7" w:rsidRPr="001F617D">
        <w:rPr>
          <w:rFonts w:ascii="Arial" w:hAnsi="Arial" w:cs="Arial"/>
        </w:rPr>
        <w:t xml:space="preserve">are taken into account) </w:t>
      </w:r>
      <w:r w:rsidR="00617AB2" w:rsidRPr="001F617D">
        <w:rPr>
          <w:rFonts w:ascii="Arial" w:hAnsi="Arial" w:cs="Arial"/>
        </w:rPr>
        <w:t xml:space="preserve">websites </w:t>
      </w:r>
      <w:r w:rsidR="00D823A7" w:rsidRPr="001F617D">
        <w:rPr>
          <w:rFonts w:ascii="Arial" w:hAnsi="Arial" w:cs="Arial"/>
        </w:rPr>
        <w:t xml:space="preserve">also </w:t>
      </w:r>
      <w:r w:rsidR="00617AB2" w:rsidRPr="001F617D">
        <w:rPr>
          <w:rFonts w:ascii="Arial" w:hAnsi="Arial" w:cs="Arial"/>
        </w:rPr>
        <w:t xml:space="preserve">carry advertisements for disability support work to be performed by independent contractors at hourly pay rates that are </w:t>
      </w:r>
      <w:r w:rsidR="00D823A7" w:rsidRPr="001F617D">
        <w:rPr>
          <w:rFonts w:ascii="Arial" w:hAnsi="Arial" w:cs="Arial"/>
        </w:rPr>
        <w:t xml:space="preserve">below </w:t>
      </w:r>
      <w:r w:rsidR="00617AB2" w:rsidRPr="001F617D">
        <w:rPr>
          <w:rFonts w:ascii="Arial" w:hAnsi="Arial" w:cs="Arial"/>
        </w:rPr>
        <w:t>the relevant</w:t>
      </w:r>
      <w:r w:rsidR="00997884" w:rsidRPr="001F617D">
        <w:rPr>
          <w:rFonts w:ascii="Arial" w:hAnsi="Arial" w:cs="Arial"/>
        </w:rPr>
        <w:t xml:space="preserve"> SCH</w:t>
      </w:r>
      <w:r w:rsidR="00C93549" w:rsidRPr="001F617D">
        <w:rPr>
          <w:rFonts w:ascii="Arial" w:hAnsi="Arial" w:cs="Arial"/>
        </w:rPr>
        <w:t>A</w:t>
      </w:r>
      <w:r w:rsidR="00997884" w:rsidRPr="001F617D">
        <w:rPr>
          <w:rFonts w:ascii="Arial" w:hAnsi="Arial" w:cs="Arial"/>
        </w:rPr>
        <w:t xml:space="preserve">DS </w:t>
      </w:r>
      <w:r w:rsidR="00A93BB1" w:rsidRPr="001F617D">
        <w:rPr>
          <w:rFonts w:ascii="Arial" w:hAnsi="Arial" w:cs="Arial"/>
        </w:rPr>
        <w:t xml:space="preserve">Award </w:t>
      </w:r>
      <w:r w:rsidR="00997884" w:rsidRPr="001F617D">
        <w:rPr>
          <w:rFonts w:ascii="Arial" w:hAnsi="Arial" w:cs="Arial"/>
        </w:rPr>
        <w:t>rates for casuals, even before the agency fee is deducted</w:t>
      </w:r>
      <w:r w:rsidR="000570E6" w:rsidRPr="001F617D">
        <w:rPr>
          <w:rFonts w:ascii="Arial" w:hAnsi="Arial" w:cs="Arial"/>
        </w:rPr>
        <w:t xml:space="preserve"> and without taking superannuation and other costs into account</w:t>
      </w:r>
      <w:r w:rsidR="00997884" w:rsidRPr="001F617D">
        <w:rPr>
          <w:rFonts w:ascii="Arial" w:hAnsi="Arial" w:cs="Arial"/>
        </w:rPr>
        <w:t>.</w:t>
      </w:r>
      <w:r w:rsidR="00BE496C" w:rsidRPr="001F617D">
        <w:rPr>
          <w:rFonts w:ascii="Arial" w:hAnsi="Arial" w:cs="Arial"/>
        </w:rPr>
        <w:t xml:space="preserve"> </w:t>
      </w:r>
    </w:p>
    <w:p w14:paraId="7E7FF71B" w14:textId="1C863E6D" w:rsidR="00F64AD4" w:rsidRPr="001F617D" w:rsidRDefault="00A93BB1" w:rsidP="00EF6A60">
      <w:pPr>
        <w:rPr>
          <w:rFonts w:ascii="Arial" w:hAnsi="Arial" w:cs="Arial"/>
        </w:rPr>
      </w:pPr>
      <w:r w:rsidRPr="001F617D">
        <w:rPr>
          <w:rFonts w:ascii="Arial" w:hAnsi="Arial" w:cs="Arial"/>
        </w:rPr>
        <w:t>Future g</w:t>
      </w:r>
      <w:r w:rsidR="00B2776B" w:rsidRPr="001F617D">
        <w:rPr>
          <w:rFonts w:ascii="Arial" w:hAnsi="Arial" w:cs="Arial"/>
        </w:rPr>
        <w:t xml:space="preserve">rowth in the ‘self-employed contractor’ disability support workforce </w:t>
      </w:r>
      <w:r w:rsidR="00D823A7" w:rsidRPr="001F617D">
        <w:rPr>
          <w:rFonts w:ascii="Arial" w:hAnsi="Arial" w:cs="Arial"/>
        </w:rPr>
        <w:t>will in part depend</w:t>
      </w:r>
      <w:r w:rsidR="00997884" w:rsidRPr="001F617D">
        <w:rPr>
          <w:rFonts w:ascii="Arial" w:hAnsi="Arial" w:cs="Arial"/>
        </w:rPr>
        <w:t xml:space="preserve"> on the extent to which NDIS participants take up the option of s</w:t>
      </w:r>
      <w:r w:rsidR="00E80D18" w:rsidRPr="001F617D">
        <w:rPr>
          <w:rFonts w:ascii="Arial" w:hAnsi="Arial" w:cs="Arial"/>
        </w:rPr>
        <w:t>elf-managing or partly self-managing their plan</w:t>
      </w:r>
      <w:r w:rsidR="005016F2" w:rsidRPr="001F617D">
        <w:rPr>
          <w:rFonts w:ascii="Arial" w:hAnsi="Arial" w:cs="Arial"/>
        </w:rPr>
        <w:t>s</w:t>
      </w:r>
      <w:r w:rsidR="00D823A7" w:rsidRPr="001F617D">
        <w:rPr>
          <w:rFonts w:ascii="Arial" w:hAnsi="Arial" w:cs="Arial"/>
        </w:rPr>
        <w:t xml:space="preserve">. This proportion is increasing slowly and in the </w:t>
      </w:r>
      <w:proofErr w:type="gramStart"/>
      <w:r w:rsidR="00D823A7" w:rsidRPr="001F617D">
        <w:rPr>
          <w:rFonts w:ascii="Arial" w:hAnsi="Arial" w:cs="Arial"/>
        </w:rPr>
        <w:t>June 2018</w:t>
      </w:r>
      <w:proofErr w:type="gramEnd"/>
      <w:r w:rsidR="00D823A7" w:rsidRPr="001F617D">
        <w:rPr>
          <w:rFonts w:ascii="Arial" w:hAnsi="Arial" w:cs="Arial"/>
        </w:rPr>
        <w:t xml:space="preserve"> quarter was </w:t>
      </w:r>
      <w:r w:rsidR="00E80D18" w:rsidRPr="001F617D">
        <w:rPr>
          <w:rFonts w:ascii="Arial" w:hAnsi="Arial" w:cs="Arial"/>
        </w:rPr>
        <w:t xml:space="preserve">24% of </w:t>
      </w:r>
      <w:r w:rsidR="00D823A7" w:rsidRPr="001F617D">
        <w:rPr>
          <w:rFonts w:ascii="Arial" w:hAnsi="Arial" w:cs="Arial"/>
        </w:rPr>
        <w:t xml:space="preserve">NDIS </w:t>
      </w:r>
      <w:r w:rsidR="00E80D18" w:rsidRPr="001F617D">
        <w:rPr>
          <w:rFonts w:ascii="Arial" w:hAnsi="Arial" w:cs="Arial"/>
        </w:rPr>
        <w:t xml:space="preserve">participants who received a plan in </w:t>
      </w:r>
      <w:r w:rsidR="00D823A7" w:rsidRPr="001F617D">
        <w:rPr>
          <w:rFonts w:ascii="Arial" w:hAnsi="Arial" w:cs="Arial"/>
        </w:rPr>
        <w:t xml:space="preserve">that quarter </w:t>
      </w:r>
      <w:r w:rsidR="00E80D18" w:rsidRPr="001F617D">
        <w:rPr>
          <w:rFonts w:ascii="Arial" w:hAnsi="Arial" w:cs="Arial"/>
        </w:rPr>
        <w:t xml:space="preserve">(NDIS </w:t>
      </w:r>
      <w:r w:rsidR="00D823A7" w:rsidRPr="001F617D">
        <w:rPr>
          <w:rFonts w:ascii="Arial" w:hAnsi="Arial" w:cs="Arial"/>
        </w:rPr>
        <w:t xml:space="preserve">2018, </w:t>
      </w:r>
      <w:r w:rsidR="00E80D18" w:rsidRPr="001F617D">
        <w:rPr>
          <w:rFonts w:ascii="Arial" w:hAnsi="Arial" w:cs="Arial"/>
        </w:rPr>
        <w:t>p. 10)</w:t>
      </w:r>
      <w:r w:rsidR="00D823A7" w:rsidRPr="001F617D">
        <w:rPr>
          <w:rFonts w:ascii="Arial" w:hAnsi="Arial" w:cs="Arial"/>
        </w:rPr>
        <w:t xml:space="preserve">. </w:t>
      </w:r>
      <w:r w:rsidRPr="001F617D">
        <w:rPr>
          <w:rFonts w:ascii="Arial" w:hAnsi="Arial" w:cs="Arial"/>
        </w:rPr>
        <w:t xml:space="preserve">The growth of platform and intermediary agencies may be affected by any developments in the regulation of sham contracting. </w:t>
      </w:r>
    </w:p>
    <w:p w14:paraId="0E37CDFC" w14:textId="77777777" w:rsidR="0041137E" w:rsidRPr="001F617D" w:rsidRDefault="0041137E" w:rsidP="00EF6A60">
      <w:pPr>
        <w:rPr>
          <w:rFonts w:ascii="Arial" w:hAnsi="Arial" w:cs="Arial"/>
        </w:rPr>
      </w:pPr>
    </w:p>
    <w:p w14:paraId="0DE5E3BD" w14:textId="61173AA0" w:rsidR="009E3DBA" w:rsidRPr="001F617D" w:rsidRDefault="00644D36" w:rsidP="003B4A54">
      <w:pPr>
        <w:pStyle w:val="Heading2"/>
        <w:rPr>
          <w:rFonts w:ascii="Arial" w:hAnsi="Arial" w:cs="Arial"/>
        </w:rPr>
      </w:pPr>
      <w:bookmarkStart w:id="13" w:name="_Toc7007399"/>
      <w:r w:rsidRPr="001F617D">
        <w:rPr>
          <w:rFonts w:ascii="Arial" w:hAnsi="Arial" w:cs="Arial"/>
        </w:rPr>
        <w:t>2.2</w:t>
      </w:r>
      <w:r w:rsidR="0041137E" w:rsidRPr="001F617D">
        <w:rPr>
          <w:rFonts w:ascii="Arial" w:hAnsi="Arial" w:cs="Arial"/>
        </w:rPr>
        <w:tab/>
      </w:r>
      <w:r w:rsidR="00B31E3B" w:rsidRPr="001F617D">
        <w:rPr>
          <w:rFonts w:ascii="Arial" w:hAnsi="Arial" w:cs="Arial"/>
        </w:rPr>
        <w:t xml:space="preserve">Key </w:t>
      </w:r>
      <w:r w:rsidR="004D2B82">
        <w:rPr>
          <w:rFonts w:ascii="Arial" w:hAnsi="Arial" w:cs="Arial"/>
        </w:rPr>
        <w:t>C</w:t>
      </w:r>
      <w:r w:rsidR="00B31E3B" w:rsidRPr="001F617D">
        <w:rPr>
          <w:rFonts w:ascii="Arial" w:hAnsi="Arial" w:cs="Arial"/>
        </w:rPr>
        <w:t xml:space="preserve">hallenges </w:t>
      </w:r>
      <w:r w:rsidR="00CF3CFF" w:rsidRPr="001F617D">
        <w:rPr>
          <w:rFonts w:ascii="Arial" w:hAnsi="Arial" w:cs="Arial"/>
        </w:rPr>
        <w:t>to</w:t>
      </w:r>
      <w:r w:rsidR="00B31E3B" w:rsidRPr="001F617D">
        <w:rPr>
          <w:rFonts w:ascii="Arial" w:hAnsi="Arial" w:cs="Arial"/>
        </w:rPr>
        <w:t xml:space="preserve"> </w:t>
      </w:r>
      <w:r w:rsidR="004D2B82">
        <w:rPr>
          <w:rFonts w:ascii="Arial" w:hAnsi="Arial" w:cs="Arial"/>
        </w:rPr>
        <w:t>R</w:t>
      </w:r>
      <w:r w:rsidR="00EA4587" w:rsidRPr="001F617D">
        <w:rPr>
          <w:rFonts w:ascii="Arial" w:hAnsi="Arial" w:cs="Arial"/>
        </w:rPr>
        <w:t xml:space="preserve">esponsive </w:t>
      </w:r>
      <w:r w:rsidR="004D2B82">
        <w:rPr>
          <w:rFonts w:ascii="Arial" w:hAnsi="Arial" w:cs="Arial"/>
        </w:rPr>
        <w:t>S</w:t>
      </w:r>
      <w:r w:rsidR="00EA4587" w:rsidRPr="001F617D">
        <w:rPr>
          <w:rFonts w:ascii="Arial" w:hAnsi="Arial" w:cs="Arial"/>
        </w:rPr>
        <w:t xml:space="preserve">ervice </w:t>
      </w:r>
      <w:r w:rsidR="004D2B82">
        <w:rPr>
          <w:rFonts w:ascii="Arial" w:hAnsi="Arial" w:cs="Arial"/>
        </w:rPr>
        <w:t>P</w:t>
      </w:r>
      <w:r w:rsidR="00EA4587" w:rsidRPr="001F617D">
        <w:rPr>
          <w:rFonts w:ascii="Arial" w:hAnsi="Arial" w:cs="Arial"/>
        </w:rPr>
        <w:t xml:space="preserve">rovision </w:t>
      </w:r>
      <w:r w:rsidR="004D2B82">
        <w:rPr>
          <w:rFonts w:ascii="Arial" w:hAnsi="Arial" w:cs="Arial"/>
        </w:rPr>
        <w:t>B</w:t>
      </w:r>
      <w:r w:rsidR="00EA4587" w:rsidRPr="001F617D">
        <w:rPr>
          <w:rFonts w:ascii="Arial" w:hAnsi="Arial" w:cs="Arial"/>
        </w:rPr>
        <w:t xml:space="preserve">ased on </w:t>
      </w:r>
      <w:r w:rsidR="00B31E3B" w:rsidRPr="001F617D">
        <w:rPr>
          <w:rFonts w:ascii="Arial" w:hAnsi="Arial" w:cs="Arial"/>
        </w:rPr>
        <w:t xml:space="preserve">a </w:t>
      </w:r>
      <w:r w:rsidR="004D2B82">
        <w:rPr>
          <w:rFonts w:ascii="Arial" w:hAnsi="Arial" w:cs="Arial"/>
        </w:rPr>
        <w:t>S</w:t>
      </w:r>
      <w:r w:rsidR="00B31E3B" w:rsidRPr="001F617D">
        <w:rPr>
          <w:rFonts w:ascii="Arial" w:hAnsi="Arial" w:cs="Arial"/>
        </w:rPr>
        <w:t xml:space="preserve">killed and </w:t>
      </w:r>
      <w:r w:rsidR="004D2B82">
        <w:rPr>
          <w:rFonts w:ascii="Arial" w:hAnsi="Arial" w:cs="Arial"/>
        </w:rPr>
        <w:t>S</w:t>
      </w:r>
      <w:r w:rsidR="00B31E3B" w:rsidRPr="001F617D">
        <w:rPr>
          <w:rFonts w:ascii="Arial" w:hAnsi="Arial" w:cs="Arial"/>
        </w:rPr>
        <w:t xml:space="preserve">ecure </w:t>
      </w:r>
      <w:r w:rsidR="004D2B82">
        <w:rPr>
          <w:rFonts w:ascii="Arial" w:hAnsi="Arial" w:cs="Arial"/>
        </w:rPr>
        <w:t>W</w:t>
      </w:r>
      <w:r w:rsidR="00F64AD4" w:rsidRPr="001F617D">
        <w:rPr>
          <w:rFonts w:ascii="Arial" w:hAnsi="Arial" w:cs="Arial"/>
        </w:rPr>
        <w:t>orkforce</w:t>
      </w:r>
      <w:bookmarkEnd w:id="13"/>
      <w:r w:rsidR="003367EB" w:rsidRPr="001F617D">
        <w:rPr>
          <w:rFonts w:ascii="Arial" w:hAnsi="Arial" w:cs="Arial"/>
        </w:rPr>
        <w:t xml:space="preserve"> </w:t>
      </w:r>
    </w:p>
    <w:p w14:paraId="475E7D10" w14:textId="4B6CBC5D" w:rsidR="00D12BC8" w:rsidRPr="001F617D" w:rsidRDefault="00962F4F" w:rsidP="00EF6A60">
      <w:pPr>
        <w:rPr>
          <w:rFonts w:ascii="Arial" w:hAnsi="Arial" w:cs="Arial"/>
        </w:rPr>
      </w:pPr>
      <w:bookmarkStart w:id="14" w:name="_Hlk535193297"/>
      <w:r w:rsidRPr="001F617D">
        <w:rPr>
          <w:rFonts w:ascii="Arial" w:hAnsi="Arial" w:cs="Arial"/>
        </w:rPr>
        <w:t xml:space="preserve">A system of quality </w:t>
      </w:r>
      <w:r w:rsidR="00076F66" w:rsidRPr="001F617D">
        <w:rPr>
          <w:rFonts w:ascii="Arial" w:hAnsi="Arial" w:cs="Arial"/>
        </w:rPr>
        <w:t xml:space="preserve">personalised </w:t>
      </w:r>
      <w:r w:rsidRPr="001F617D">
        <w:rPr>
          <w:rFonts w:ascii="Arial" w:hAnsi="Arial" w:cs="Arial"/>
        </w:rPr>
        <w:t>support for people with disability is more likely to be built and sustained under the NDIS with a skilled and stable workforce</w:t>
      </w:r>
      <w:r w:rsidR="00F64AD4" w:rsidRPr="001F617D">
        <w:rPr>
          <w:rFonts w:ascii="Arial" w:hAnsi="Arial" w:cs="Arial"/>
        </w:rPr>
        <w:t xml:space="preserve"> (</w:t>
      </w:r>
      <w:r w:rsidR="00920653" w:rsidRPr="001F617D">
        <w:rPr>
          <w:rFonts w:ascii="Arial" w:hAnsi="Arial" w:cs="Arial"/>
        </w:rPr>
        <w:t>NDIA 2015</w:t>
      </w:r>
      <w:r w:rsidR="00F64AD4" w:rsidRPr="001F617D">
        <w:rPr>
          <w:rFonts w:ascii="Arial" w:hAnsi="Arial" w:cs="Arial"/>
        </w:rPr>
        <w:t>)</w:t>
      </w:r>
      <w:r w:rsidRPr="001F617D">
        <w:rPr>
          <w:rFonts w:ascii="Arial" w:hAnsi="Arial" w:cs="Arial"/>
        </w:rPr>
        <w:t xml:space="preserve">. Further, as </w:t>
      </w:r>
      <w:r w:rsidR="001019CA" w:rsidRPr="001F617D">
        <w:rPr>
          <w:rFonts w:ascii="Arial" w:hAnsi="Arial" w:cs="Arial"/>
        </w:rPr>
        <w:t xml:space="preserve">noted in </w:t>
      </w:r>
      <w:r w:rsidRPr="001F617D">
        <w:rPr>
          <w:rFonts w:ascii="Arial" w:hAnsi="Arial" w:cs="Arial"/>
        </w:rPr>
        <w:t>recent inquiries into abuse and neglect of people with disability</w:t>
      </w:r>
      <w:r w:rsidR="001019CA" w:rsidRPr="001F617D">
        <w:rPr>
          <w:rFonts w:ascii="Arial" w:hAnsi="Arial" w:cs="Arial"/>
        </w:rPr>
        <w:t>,</w:t>
      </w:r>
      <w:r w:rsidRPr="001F617D">
        <w:rPr>
          <w:rFonts w:ascii="Arial" w:hAnsi="Arial" w:cs="Arial"/>
        </w:rPr>
        <w:t xml:space="preserve"> such a workforce </w:t>
      </w:r>
      <w:r w:rsidR="00592AC5" w:rsidRPr="001F617D">
        <w:rPr>
          <w:rFonts w:ascii="Arial" w:hAnsi="Arial" w:cs="Arial"/>
        </w:rPr>
        <w:t>i</w:t>
      </w:r>
      <w:r w:rsidRPr="001F617D">
        <w:rPr>
          <w:rFonts w:ascii="Arial" w:hAnsi="Arial" w:cs="Arial"/>
        </w:rPr>
        <w:t>s necessary to reducing risks to people receiving support. As the NDIS</w:t>
      </w:r>
      <w:r w:rsidR="00456407" w:rsidRPr="001F617D">
        <w:rPr>
          <w:rFonts w:ascii="Arial" w:hAnsi="Arial" w:cs="Arial"/>
        </w:rPr>
        <w:t>-funded</w:t>
      </w:r>
      <w:r w:rsidRPr="001F617D">
        <w:rPr>
          <w:rFonts w:ascii="Arial" w:hAnsi="Arial" w:cs="Arial"/>
        </w:rPr>
        <w:t xml:space="preserve"> workforce expands, a significant challenge will be to build a skilled </w:t>
      </w:r>
      <w:r w:rsidR="00456407" w:rsidRPr="001F617D">
        <w:rPr>
          <w:rFonts w:ascii="Arial" w:hAnsi="Arial" w:cs="Arial"/>
        </w:rPr>
        <w:t xml:space="preserve">disability support </w:t>
      </w:r>
      <w:r w:rsidRPr="001F617D">
        <w:rPr>
          <w:rFonts w:ascii="Arial" w:hAnsi="Arial" w:cs="Arial"/>
        </w:rPr>
        <w:t>workforce with pay, job security and employment conditions that promote quality service</w:t>
      </w:r>
      <w:r w:rsidR="001019CA" w:rsidRPr="001F617D">
        <w:rPr>
          <w:rFonts w:ascii="Arial" w:hAnsi="Arial" w:cs="Arial"/>
        </w:rPr>
        <w:t>s</w:t>
      </w:r>
      <w:r w:rsidRPr="001F617D">
        <w:rPr>
          <w:rFonts w:ascii="Arial" w:hAnsi="Arial" w:cs="Arial"/>
        </w:rPr>
        <w:t xml:space="preserve"> </w:t>
      </w:r>
      <w:r w:rsidR="001019CA" w:rsidRPr="001F617D">
        <w:rPr>
          <w:rFonts w:ascii="Arial" w:hAnsi="Arial" w:cs="Arial"/>
        </w:rPr>
        <w:t xml:space="preserve">through attracting and </w:t>
      </w:r>
      <w:r w:rsidRPr="001F617D">
        <w:rPr>
          <w:rFonts w:ascii="Arial" w:hAnsi="Arial" w:cs="Arial"/>
        </w:rPr>
        <w:t xml:space="preserve">retaining workers with </w:t>
      </w:r>
      <w:r w:rsidR="00111290" w:rsidRPr="001F617D">
        <w:rPr>
          <w:rFonts w:ascii="Arial" w:hAnsi="Arial" w:cs="Arial"/>
        </w:rPr>
        <w:t xml:space="preserve">appropriate </w:t>
      </w:r>
      <w:r w:rsidRPr="001F617D">
        <w:rPr>
          <w:rFonts w:ascii="Arial" w:hAnsi="Arial" w:cs="Arial"/>
        </w:rPr>
        <w:t>skills and experience</w:t>
      </w:r>
      <w:r w:rsidR="00B31E3B" w:rsidRPr="001F617D">
        <w:rPr>
          <w:rFonts w:ascii="Arial" w:hAnsi="Arial" w:cs="Arial"/>
        </w:rPr>
        <w:t xml:space="preserve">. </w:t>
      </w:r>
      <w:r w:rsidR="00D12BC8" w:rsidRPr="001F617D">
        <w:rPr>
          <w:rFonts w:ascii="Arial" w:hAnsi="Arial" w:cs="Arial"/>
        </w:rPr>
        <w:t>As outlined in this section, while</w:t>
      </w:r>
      <w:r w:rsidR="00B31E3B" w:rsidRPr="001F617D">
        <w:rPr>
          <w:rFonts w:ascii="Arial" w:hAnsi="Arial" w:cs="Arial"/>
        </w:rPr>
        <w:t xml:space="preserve"> </w:t>
      </w:r>
      <w:r w:rsidR="00D12BC8" w:rsidRPr="001F617D">
        <w:rPr>
          <w:rFonts w:ascii="Arial" w:hAnsi="Arial" w:cs="Arial"/>
        </w:rPr>
        <w:t xml:space="preserve">the demands of </w:t>
      </w:r>
      <w:r w:rsidR="00076F66" w:rsidRPr="001F617D">
        <w:rPr>
          <w:rFonts w:ascii="Arial" w:hAnsi="Arial" w:cs="Arial"/>
        </w:rPr>
        <w:t xml:space="preserve">the NDIS </w:t>
      </w:r>
      <w:r w:rsidR="00D12BC8" w:rsidRPr="001F617D">
        <w:rPr>
          <w:rFonts w:ascii="Arial" w:hAnsi="Arial" w:cs="Arial"/>
        </w:rPr>
        <w:t xml:space="preserve">personalised system are for a skilled and engaged workforce, </w:t>
      </w:r>
      <w:r w:rsidR="00076F66" w:rsidRPr="001F617D">
        <w:rPr>
          <w:rFonts w:ascii="Arial" w:hAnsi="Arial" w:cs="Arial"/>
        </w:rPr>
        <w:t>service providers face numerous new challenges to achieving this</w:t>
      </w:r>
      <w:r w:rsidR="00B31E3B" w:rsidRPr="001F617D">
        <w:rPr>
          <w:rFonts w:ascii="Arial" w:hAnsi="Arial" w:cs="Arial"/>
        </w:rPr>
        <w:t xml:space="preserve">. Trends in employment over </w:t>
      </w:r>
      <w:r w:rsidR="00D12BC8" w:rsidRPr="001F617D">
        <w:rPr>
          <w:rFonts w:ascii="Arial" w:hAnsi="Arial" w:cs="Arial"/>
        </w:rPr>
        <w:t xml:space="preserve">the NDIS implementation period </w:t>
      </w:r>
      <w:r w:rsidR="00B31E3B" w:rsidRPr="001F617D">
        <w:rPr>
          <w:rFonts w:ascii="Arial" w:hAnsi="Arial" w:cs="Arial"/>
        </w:rPr>
        <w:t xml:space="preserve">indicate the disability support workforce is becoming more </w:t>
      </w:r>
      <w:r w:rsidR="00D12BC8" w:rsidRPr="001F617D">
        <w:rPr>
          <w:rFonts w:ascii="Arial" w:hAnsi="Arial" w:cs="Arial"/>
        </w:rPr>
        <w:t>casualis</w:t>
      </w:r>
      <w:r w:rsidR="009C7674" w:rsidRPr="001F617D">
        <w:rPr>
          <w:rFonts w:ascii="Arial" w:hAnsi="Arial" w:cs="Arial"/>
        </w:rPr>
        <w:t>ed</w:t>
      </w:r>
      <w:r w:rsidR="00D12BC8" w:rsidRPr="001F617D">
        <w:rPr>
          <w:rFonts w:ascii="Arial" w:hAnsi="Arial" w:cs="Arial"/>
        </w:rPr>
        <w:t xml:space="preserve"> </w:t>
      </w:r>
      <w:r w:rsidR="009C7674" w:rsidRPr="001F617D">
        <w:rPr>
          <w:rFonts w:ascii="Arial" w:hAnsi="Arial" w:cs="Arial"/>
        </w:rPr>
        <w:t>while part-time jobs may be offering fewer hours</w:t>
      </w:r>
      <w:bookmarkEnd w:id="14"/>
      <w:r w:rsidR="00A93BB1" w:rsidRPr="001F617D">
        <w:rPr>
          <w:rFonts w:ascii="Arial" w:hAnsi="Arial" w:cs="Arial"/>
        </w:rPr>
        <w:t xml:space="preserve"> of work</w:t>
      </w:r>
      <w:r w:rsidR="00D12BC8" w:rsidRPr="001F617D">
        <w:rPr>
          <w:rFonts w:ascii="Arial" w:hAnsi="Arial" w:cs="Arial"/>
        </w:rPr>
        <w:t>.</w:t>
      </w:r>
    </w:p>
    <w:p w14:paraId="0EF09985" w14:textId="10E5192B" w:rsidR="00BE0165" w:rsidRPr="001F617D" w:rsidRDefault="00BE0165" w:rsidP="00557CC7">
      <w:pPr>
        <w:pStyle w:val="Heading3"/>
        <w:rPr>
          <w:rFonts w:ascii="Arial" w:hAnsi="Arial" w:cs="Arial"/>
        </w:rPr>
      </w:pPr>
      <w:r w:rsidRPr="001F617D">
        <w:rPr>
          <w:rFonts w:ascii="Arial" w:hAnsi="Arial" w:cs="Arial"/>
        </w:rPr>
        <w:t xml:space="preserve">Changing </w:t>
      </w:r>
      <w:r w:rsidR="004D2B82">
        <w:rPr>
          <w:rFonts w:ascii="Arial" w:hAnsi="Arial" w:cs="Arial"/>
        </w:rPr>
        <w:t>S</w:t>
      </w:r>
      <w:r w:rsidRPr="001F617D">
        <w:rPr>
          <w:rFonts w:ascii="Arial" w:hAnsi="Arial" w:cs="Arial"/>
        </w:rPr>
        <w:t xml:space="preserve">kills </w:t>
      </w:r>
      <w:r w:rsidR="004D2B82">
        <w:rPr>
          <w:rFonts w:ascii="Arial" w:hAnsi="Arial" w:cs="Arial"/>
        </w:rPr>
        <w:t>R</w:t>
      </w:r>
      <w:r w:rsidRPr="001F617D">
        <w:rPr>
          <w:rFonts w:ascii="Arial" w:hAnsi="Arial" w:cs="Arial"/>
        </w:rPr>
        <w:t xml:space="preserve">equirements and </w:t>
      </w:r>
      <w:r w:rsidR="004D2B82">
        <w:rPr>
          <w:rFonts w:ascii="Arial" w:hAnsi="Arial" w:cs="Arial"/>
        </w:rPr>
        <w:t>W</w:t>
      </w:r>
      <w:r w:rsidR="00BD1929" w:rsidRPr="001F617D">
        <w:rPr>
          <w:rFonts w:ascii="Arial" w:hAnsi="Arial" w:cs="Arial"/>
        </w:rPr>
        <w:t xml:space="preserve">ork </w:t>
      </w:r>
      <w:r w:rsidR="004D2B82">
        <w:rPr>
          <w:rFonts w:ascii="Arial" w:hAnsi="Arial" w:cs="Arial"/>
        </w:rPr>
        <w:t>C</w:t>
      </w:r>
      <w:r w:rsidR="00BD1929" w:rsidRPr="001F617D">
        <w:rPr>
          <w:rFonts w:ascii="Arial" w:hAnsi="Arial" w:cs="Arial"/>
        </w:rPr>
        <w:t>ontexts</w:t>
      </w:r>
      <w:r w:rsidR="00AC0C15" w:rsidRPr="001F617D">
        <w:rPr>
          <w:rFonts w:ascii="Arial" w:hAnsi="Arial" w:cs="Arial"/>
        </w:rPr>
        <w:t xml:space="preserve"> </w:t>
      </w:r>
    </w:p>
    <w:p w14:paraId="3F3E3A77" w14:textId="77777777" w:rsidR="00BE0165" w:rsidRPr="001F617D" w:rsidRDefault="00BE0165" w:rsidP="00EF6A60">
      <w:pPr>
        <w:rPr>
          <w:rFonts w:ascii="Arial" w:hAnsi="Arial" w:cs="Arial"/>
        </w:rPr>
      </w:pPr>
      <w:r w:rsidRPr="001F617D">
        <w:rPr>
          <w:rFonts w:ascii="Arial" w:hAnsi="Arial" w:cs="Arial"/>
        </w:rPr>
        <w:t>Disability support workers (DSWs) provide support services to people with disability on a one-to-one basis and in group settings</w:t>
      </w:r>
      <w:r w:rsidR="00391247" w:rsidRPr="001F617D">
        <w:rPr>
          <w:rFonts w:ascii="Arial" w:hAnsi="Arial" w:cs="Arial"/>
        </w:rPr>
        <w:t>,</w:t>
      </w:r>
      <w:r w:rsidRPr="001F617D">
        <w:rPr>
          <w:rFonts w:ascii="Arial" w:hAnsi="Arial" w:cs="Arial"/>
        </w:rPr>
        <w:t xml:space="preserve"> including in </w:t>
      </w:r>
      <w:r w:rsidR="00391247" w:rsidRPr="001F617D">
        <w:rPr>
          <w:rFonts w:ascii="Arial" w:hAnsi="Arial" w:cs="Arial"/>
        </w:rPr>
        <w:t xml:space="preserve">people’s </w:t>
      </w:r>
      <w:r w:rsidRPr="001F617D">
        <w:rPr>
          <w:rFonts w:ascii="Arial" w:hAnsi="Arial" w:cs="Arial"/>
        </w:rPr>
        <w:t>homes</w:t>
      </w:r>
      <w:r w:rsidR="00391247" w:rsidRPr="001F617D">
        <w:rPr>
          <w:rFonts w:ascii="Arial" w:hAnsi="Arial" w:cs="Arial"/>
        </w:rPr>
        <w:t>,</w:t>
      </w:r>
      <w:r w:rsidRPr="001F617D">
        <w:rPr>
          <w:rFonts w:ascii="Arial" w:hAnsi="Arial" w:cs="Arial"/>
        </w:rPr>
        <w:t xml:space="preserve"> in respite accommodation</w:t>
      </w:r>
      <w:r w:rsidR="00BD1929" w:rsidRPr="001F617D">
        <w:rPr>
          <w:rFonts w:ascii="Arial" w:hAnsi="Arial" w:cs="Arial"/>
        </w:rPr>
        <w:t xml:space="preserve"> and in the community. DSW</w:t>
      </w:r>
      <w:r w:rsidRPr="001F617D">
        <w:rPr>
          <w:rFonts w:ascii="Arial" w:hAnsi="Arial" w:cs="Arial"/>
        </w:rPr>
        <w:t xml:space="preserve"> skills, knowledge and experience requirements vary according to the type of supports provided, and the complexity of needs. Generally, disability support work with people with more complex support needs or a need for high levels of personal care requires higher level of skills, and often some specialised skills. </w:t>
      </w:r>
    </w:p>
    <w:p w14:paraId="5155B515" w14:textId="77777777" w:rsidR="004A23AE" w:rsidRPr="001F617D" w:rsidRDefault="00E13331" w:rsidP="00EF6A60">
      <w:pPr>
        <w:rPr>
          <w:rFonts w:ascii="Arial" w:hAnsi="Arial" w:cs="Arial"/>
          <w:color w:val="000000" w:themeColor="text1"/>
        </w:rPr>
      </w:pPr>
      <w:r w:rsidRPr="001F617D">
        <w:rPr>
          <w:rFonts w:ascii="Arial" w:hAnsi="Arial" w:cs="Arial"/>
        </w:rPr>
        <w:t xml:space="preserve">Aspects </w:t>
      </w:r>
      <w:r w:rsidR="00BD1929" w:rsidRPr="001F617D">
        <w:rPr>
          <w:rFonts w:ascii="Arial" w:hAnsi="Arial" w:cs="Arial"/>
        </w:rPr>
        <w:t xml:space="preserve">of disability support work in a personalised support system </w:t>
      </w:r>
      <w:r w:rsidRPr="001F617D">
        <w:rPr>
          <w:rFonts w:ascii="Arial" w:hAnsi="Arial" w:cs="Arial"/>
        </w:rPr>
        <w:t>are</w:t>
      </w:r>
      <w:r w:rsidR="00BD1929" w:rsidRPr="001F617D">
        <w:rPr>
          <w:rFonts w:ascii="Arial" w:hAnsi="Arial" w:cs="Arial"/>
        </w:rPr>
        <w:t xml:space="preserve"> potentially quite different from </w:t>
      </w:r>
      <w:r w:rsidR="00066FB0" w:rsidRPr="001F617D">
        <w:rPr>
          <w:rFonts w:ascii="Arial" w:hAnsi="Arial" w:cs="Arial"/>
        </w:rPr>
        <w:t xml:space="preserve">the work </w:t>
      </w:r>
      <w:r w:rsidR="00BD1929" w:rsidRPr="001F617D">
        <w:rPr>
          <w:rFonts w:ascii="Arial" w:hAnsi="Arial" w:cs="Arial"/>
        </w:rPr>
        <w:t xml:space="preserve">with which disability support workers are familiar. In some services and for some workers the NDIS will represent a major change. Over time support is likely to be less centre-based and workers may be more isolated from their peers and from supervisors. </w:t>
      </w:r>
      <w:r w:rsidR="00BD1929" w:rsidRPr="001F617D">
        <w:rPr>
          <w:rFonts w:ascii="Arial" w:hAnsi="Arial" w:cs="Arial"/>
          <w:color w:val="000000" w:themeColor="text1"/>
        </w:rPr>
        <w:t>Research into personalisation highlights the need for strong worker-client relationships that are built on trust and offer flexibility to enable participant independence and autonomy (</w:t>
      </w:r>
      <w:r w:rsidR="00C13BB7" w:rsidRPr="001F617D">
        <w:rPr>
          <w:rFonts w:ascii="Arial" w:hAnsi="Arial" w:cs="Arial"/>
          <w:color w:val="000000" w:themeColor="text1"/>
        </w:rPr>
        <w:t>Needham 2011</w:t>
      </w:r>
      <w:r w:rsidR="00BD1929" w:rsidRPr="001F617D">
        <w:rPr>
          <w:rFonts w:ascii="Arial" w:hAnsi="Arial" w:cs="Arial"/>
          <w:color w:val="000000" w:themeColor="text1"/>
        </w:rPr>
        <w:t xml:space="preserve">). </w:t>
      </w:r>
      <w:r w:rsidR="004A23AE" w:rsidRPr="001F617D">
        <w:rPr>
          <w:rFonts w:ascii="Arial" w:hAnsi="Arial" w:cs="Arial"/>
          <w:color w:val="000000" w:themeColor="text1"/>
        </w:rPr>
        <w:t xml:space="preserve">A recent survey of disability services providers found that </w:t>
      </w:r>
      <w:r w:rsidR="004A23AE" w:rsidRPr="001F617D">
        <w:rPr>
          <w:rFonts w:ascii="Arial" w:hAnsi="Arial" w:cs="Arial"/>
          <w:color w:val="000000" w:themeColor="text1"/>
        </w:rPr>
        <w:lastRenderedPageBreak/>
        <w:t>employers are recruiting ‘reactively’ to match employees to the needs of particular clients, including recruiting for specific job skills or experiences, for personality or demographic characteristics and for ability to work flexible hours to fit shifts that clients want (NDS 2018</w:t>
      </w:r>
      <w:r w:rsidR="00F80BF6" w:rsidRPr="001F617D">
        <w:rPr>
          <w:rFonts w:ascii="Arial" w:hAnsi="Arial" w:cs="Arial"/>
          <w:color w:val="000000" w:themeColor="text1"/>
        </w:rPr>
        <w:t>c</w:t>
      </w:r>
      <w:r w:rsidR="004A23AE" w:rsidRPr="001F617D">
        <w:rPr>
          <w:rFonts w:ascii="Arial" w:hAnsi="Arial" w:cs="Arial"/>
          <w:color w:val="000000" w:themeColor="text1"/>
        </w:rPr>
        <w:t>: 52).</w:t>
      </w:r>
    </w:p>
    <w:p w14:paraId="19E1BBAB" w14:textId="77777777" w:rsidR="004564A1" w:rsidRPr="001F617D" w:rsidRDefault="009C7674" w:rsidP="00EF6A60">
      <w:pPr>
        <w:spacing w:after="120"/>
        <w:jc w:val="both"/>
        <w:rPr>
          <w:rFonts w:ascii="Arial" w:hAnsi="Arial" w:cs="Arial"/>
          <w:color w:val="000000" w:themeColor="text1"/>
        </w:rPr>
      </w:pPr>
      <w:bookmarkStart w:id="15" w:name="_Hlk535193536"/>
      <w:r w:rsidRPr="001F617D">
        <w:rPr>
          <w:rFonts w:ascii="Arial" w:hAnsi="Arial" w:cs="Arial"/>
          <w:color w:val="000000" w:themeColor="text1"/>
        </w:rPr>
        <w:t xml:space="preserve">Challenges to growing a skilled and responsive workforce that can sustain good practice in personalised disability support </w:t>
      </w:r>
      <w:r w:rsidR="00AC0C15" w:rsidRPr="001F617D">
        <w:rPr>
          <w:rFonts w:ascii="Arial" w:hAnsi="Arial" w:cs="Arial"/>
          <w:color w:val="000000" w:themeColor="text1"/>
        </w:rPr>
        <w:t xml:space="preserve">under the NDIS </w:t>
      </w:r>
      <w:r w:rsidRPr="001F617D">
        <w:rPr>
          <w:rFonts w:ascii="Arial" w:hAnsi="Arial" w:cs="Arial"/>
          <w:color w:val="000000" w:themeColor="text1"/>
        </w:rPr>
        <w:t xml:space="preserve">include many new challenges to organisations’ capacity to ensure good practice in workforce management. </w:t>
      </w:r>
      <w:bookmarkStart w:id="16" w:name="_Hlk2683066"/>
      <w:r w:rsidR="00A93BB1" w:rsidRPr="001F617D">
        <w:rPr>
          <w:rFonts w:ascii="Arial" w:hAnsi="Arial" w:cs="Arial"/>
          <w:color w:val="000000" w:themeColor="text1"/>
        </w:rPr>
        <w:t>As outlined above, s</w:t>
      </w:r>
      <w:r w:rsidR="00AC0C15" w:rsidRPr="001F617D">
        <w:rPr>
          <w:rFonts w:ascii="Arial" w:hAnsi="Arial" w:cs="Arial"/>
          <w:color w:val="000000" w:themeColor="text1"/>
        </w:rPr>
        <w:t xml:space="preserve">ome </w:t>
      </w:r>
      <w:r w:rsidR="003958ED" w:rsidRPr="001F617D">
        <w:rPr>
          <w:rFonts w:ascii="Arial" w:hAnsi="Arial" w:cs="Arial"/>
          <w:color w:val="000000" w:themeColor="text1"/>
        </w:rPr>
        <w:t>issues</w:t>
      </w:r>
      <w:r w:rsidR="00AC0C15" w:rsidRPr="001F617D">
        <w:rPr>
          <w:rFonts w:ascii="Arial" w:hAnsi="Arial" w:cs="Arial"/>
          <w:color w:val="000000" w:themeColor="text1"/>
        </w:rPr>
        <w:t xml:space="preserve"> arise directly from the NDIS pricing model</w:t>
      </w:r>
      <w:r w:rsidR="003958ED" w:rsidRPr="001F617D">
        <w:rPr>
          <w:rFonts w:ascii="Arial" w:hAnsi="Arial" w:cs="Arial"/>
          <w:color w:val="000000" w:themeColor="text1"/>
        </w:rPr>
        <w:t xml:space="preserve"> </w:t>
      </w:r>
      <w:r w:rsidR="00AC0C15" w:rsidRPr="001F617D">
        <w:rPr>
          <w:rFonts w:ascii="Arial" w:hAnsi="Arial" w:cs="Arial"/>
          <w:color w:val="000000" w:themeColor="text1"/>
        </w:rPr>
        <w:t xml:space="preserve">including that </w:t>
      </w:r>
      <w:r w:rsidRPr="001F617D">
        <w:rPr>
          <w:rFonts w:ascii="Arial" w:hAnsi="Arial" w:cs="Arial"/>
          <w:color w:val="000000" w:themeColor="text1"/>
        </w:rPr>
        <w:t>supervision ratios</w:t>
      </w:r>
      <w:r w:rsidR="00D76319" w:rsidRPr="001F617D">
        <w:rPr>
          <w:rFonts w:ascii="Arial" w:hAnsi="Arial" w:cs="Arial"/>
          <w:color w:val="000000" w:themeColor="text1"/>
        </w:rPr>
        <w:t xml:space="preserve"> </w:t>
      </w:r>
      <w:r w:rsidR="0040647B" w:rsidRPr="001F617D">
        <w:rPr>
          <w:rFonts w:ascii="Arial" w:hAnsi="Arial" w:cs="Arial"/>
          <w:color w:val="000000" w:themeColor="text1"/>
        </w:rPr>
        <w:t>are higher than is common practice (and higher than was supported under pre-NDIS funding arrangements)</w:t>
      </w:r>
      <w:r w:rsidRPr="001F617D">
        <w:rPr>
          <w:rFonts w:ascii="Arial" w:hAnsi="Arial" w:cs="Arial"/>
          <w:color w:val="000000" w:themeColor="text1"/>
        </w:rPr>
        <w:t xml:space="preserve">, </w:t>
      </w:r>
      <w:r w:rsidR="0040647B" w:rsidRPr="001F617D">
        <w:rPr>
          <w:rFonts w:ascii="Arial" w:hAnsi="Arial" w:cs="Arial"/>
          <w:color w:val="000000" w:themeColor="text1"/>
        </w:rPr>
        <w:t xml:space="preserve">there is </w:t>
      </w:r>
      <w:bookmarkEnd w:id="16"/>
      <w:r w:rsidR="002E09FB" w:rsidRPr="001F617D">
        <w:rPr>
          <w:rFonts w:ascii="Arial" w:hAnsi="Arial" w:cs="Arial"/>
          <w:color w:val="000000" w:themeColor="text1"/>
        </w:rPr>
        <w:t>inadequate</w:t>
      </w:r>
      <w:r w:rsidR="00AC0C15" w:rsidRPr="001F617D">
        <w:rPr>
          <w:rFonts w:ascii="Arial" w:hAnsi="Arial" w:cs="Arial"/>
          <w:color w:val="000000" w:themeColor="text1"/>
        </w:rPr>
        <w:t xml:space="preserve"> allocation for </w:t>
      </w:r>
      <w:r w:rsidRPr="001F617D">
        <w:rPr>
          <w:rFonts w:ascii="Arial" w:hAnsi="Arial" w:cs="Arial"/>
          <w:color w:val="000000" w:themeColor="text1"/>
        </w:rPr>
        <w:t>training</w:t>
      </w:r>
      <w:r w:rsidR="00127D42" w:rsidRPr="001F617D">
        <w:rPr>
          <w:rFonts w:ascii="Arial" w:hAnsi="Arial" w:cs="Arial"/>
          <w:color w:val="000000" w:themeColor="text1"/>
        </w:rPr>
        <w:t xml:space="preserve"> and</w:t>
      </w:r>
      <w:r w:rsidRPr="001F617D">
        <w:rPr>
          <w:rFonts w:ascii="Arial" w:hAnsi="Arial" w:cs="Arial"/>
          <w:color w:val="000000" w:themeColor="text1"/>
        </w:rPr>
        <w:t xml:space="preserve"> reduced opportunity for career development</w:t>
      </w:r>
      <w:r w:rsidR="00AC0C15" w:rsidRPr="001F617D">
        <w:rPr>
          <w:rFonts w:ascii="Arial" w:hAnsi="Arial" w:cs="Arial"/>
          <w:color w:val="000000" w:themeColor="text1"/>
        </w:rPr>
        <w:t xml:space="preserve"> and progression</w:t>
      </w:r>
      <w:r w:rsidRPr="001F617D">
        <w:rPr>
          <w:rFonts w:ascii="Arial" w:hAnsi="Arial" w:cs="Arial"/>
          <w:color w:val="000000" w:themeColor="text1"/>
        </w:rPr>
        <w:t xml:space="preserve"> and </w:t>
      </w:r>
      <w:r w:rsidR="00127D42" w:rsidRPr="001F617D">
        <w:rPr>
          <w:rFonts w:ascii="Arial" w:hAnsi="Arial" w:cs="Arial"/>
          <w:color w:val="000000" w:themeColor="text1"/>
        </w:rPr>
        <w:t xml:space="preserve">there is </w:t>
      </w:r>
      <w:r w:rsidRPr="001F617D">
        <w:rPr>
          <w:rFonts w:ascii="Arial" w:hAnsi="Arial" w:cs="Arial"/>
          <w:color w:val="000000" w:themeColor="text1"/>
        </w:rPr>
        <w:t>inadequate provision for risk audits</w:t>
      </w:r>
      <w:r w:rsidR="00AC0C15" w:rsidRPr="001F617D">
        <w:rPr>
          <w:rFonts w:ascii="Arial" w:hAnsi="Arial" w:cs="Arial"/>
          <w:color w:val="000000" w:themeColor="text1"/>
        </w:rPr>
        <w:t xml:space="preserve"> (</w:t>
      </w:r>
      <w:r w:rsidRPr="001F617D">
        <w:rPr>
          <w:rFonts w:ascii="Arial" w:hAnsi="Arial" w:cs="Arial"/>
          <w:color w:val="000000" w:themeColor="text1"/>
        </w:rPr>
        <w:t>See</w:t>
      </w:r>
      <w:r w:rsidR="00AC0C15" w:rsidRPr="001F617D">
        <w:rPr>
          <w:rFonts w:ascii="Arial" w:hAnsi="Arial" w:cs="Arial"/>
          <w:color w:val="000000" w:themeColor="text1"/>
        </w:rPr>
        <w:t xml:space="preserve"> Cortis et al. </w:t>
      </w:r>
      <w:r w:rsidRPr="001F617D">
        <w:rPr>
          <w:rFonts w:ascii="Arial" w:hAnsi="Arial" w:cs="Arial"/>
          <w:color w:val="000000" w:themeColor="text1"/>
        </w:rPr>
        <w:t xml:space="preserve">2017; </w:t>
      </w:r>
      <w:proofErr w:type="spellStart"/>
      <w:r w:rsidRPr="001F617D">
        <w:rPr>
          <w:rFonts w:ascii="Arial" w:hAnsi="Arial" w:cs="Arial"/>
          <w:color w:val="000000" w:themeColor="text1"/>
        </w:rPr>
        <w:t>Evesson</w:t>
      </w:r>
      <w:proofErr w:type="spellEnd"/>
      <w:r w:rsidRPr="001F617D">
        <w:rPr>
          <w:rFonts w:ascii="Arial" w:hAnsi="Arial" w:cs="Arial"/>
          <w:color w:val="000000" w:themeColor="text1"/>
        </w:rPr>
        <w:t xml:space="preserve"> and </w:t>
      </w:r>
      <w:proofErr w:type="spellStart"/>
      <w:r w:rsidRPr="001F617D">
        <w:rPr>
          <w:rFonts w:ascii="Arial" w:hAnsi="Arial" w:cs="Arial"/>
          <w:color w:val="000000" w:themeColor="text1"/>
        </w:rPr>
        <w:t>Oxenbridge</w:t>
      </w:r>
      <w:proofErr w:type="spellEnd"/>
      <w:r w:rsidRPr="001F617D">
        <w:rPr>
          <w:rFonts w:ascii="Arial" w:hAnsi="Arial" w:cs="Arial"/>
          <w:color w:val="000000" w:themeColor="text1"/>
        </w:rPr>
        <w:t xml:space="preserve"> 2017</w:t>
      </w:r>
      <w:r w:rsidR="00AC0C15" w:rsidRPr="001F617D">
        <w:rPr>
          <w:rFonts w:ascii="Arial" w:hAnsi="Arial" w:cs="Arial"/>
          <w:color w:val="000000" w:themeColor="text1"/>
        </w:rPr>
        <w:t>)</w:t>
      </w:r>
      <w:r w:rsidRPr="001F617D">
        <w:rPr>
          <w:rFonts w:ascii="Arial" w:hAnsi="Arial" w:cs="Arial"/>
          <w:color w:val="000000" w:themeColor="text1"/>
        </w:rPr>
        <w:t xml:space="preserve">. </w:t>
      </w:r>
    </w:p>
    <w:bookmarkEnd w:id="15"/>
    <w:p w14:paraId="1C03D857" w14:textId="30E1E828" w:rsidR="001E4BD9" w:rsidRPr="001F617D" w:rsidRDefault="001E4BD9" w:rsidP="001E4BD9">
      <w:pPr>
        <w:spacing w:after="120"/>
        <w:jc w:val="both"/>
        <w:rPr>
          <w:rFonts w:ascii="Arial" w:hAnsi="Arial" w:cs="Arial"/>
          <w:color w:val="000000" w:themeColor="text1"/>
        </w:rPr>
      </w:pPr>
      <w:r w:rsidRPr="001F617D">
        <w:rPr>
          <w:rFonts w:ascii="Arial" w:hAnsi="Arial" w:cs="Arial"/>
          <w:color w:val="000000" w:themeColor="text1"/>
        </w:rPr>
        <w:t xml:space="preserve">There are skills implications of personalised consumer-directed support (see Ryan and Stanford, 2018) and workers’ skills and competence are central to the provision of quality service delivery and to participant safety in the NDIS. This has been made clear by the new NDIS Quality and Safeguarding Commission. The Commission has issued a number of documents that outline expectations of disability support and other workers under the NDIS Code of Conduct (see for example The NDIS Code of Conduct Guidance for Workers Version 1 – May 2018 [NDIS Quality and Safeguarding Commission 2018]). The documents outline a mix of skills, knowledge and personal qualities that employees are expected to demonstrate and for which they and their employers are expected to take responsibility. Some of these expectations appear to align closely to the competencies and skills in Certificate III and IV level qualifications. However, despite these expectations, there are no training or qualifications requirements for DSWs in the NDIS (with the exception of a requirement for workers to complete a mandatory online induction unit to be introduced in 2019). </w:t>
      </w:r>
    </w:p>
    <w:p w14:paraId="24EB5601" w14:textId="77777777" w:rsidR="004D2B82" w:rsidRDefault="001E4BD9" w:rsidP="004D2B82">
      <w:pPr>
        <w:spacing w:after="120"/>
        <w:rPr>
          <w:rFonts w:ascii="Arial" w:hAnsi="Arial" w:cs="Arial"/>
          <w:color w:val="000000" w:themeColor="text1"/>
        </w:rPr>
      </w:pPr>
      <w:r w:rsidRPr="001F617D">
        <w:rPr>
          <w:rFonts w:ascii="Arial" w:hAnsi="Arial" w:cs="Arial"/>
          <w:color w:val="000000" w:themeColor="text1"/>
        </w:rPr>
        <w:t xml:space="preserve">Anecdotal accounts suggest there are now many unqualified workers being recruited to disability services and there is some evidence that this is creating risks for service users (see Cortis et al. 2017). Without common understanding and acknowledgement of the capabilities required by DSWs the safety and sustainability of the support system and provision for worker development and career paths will be difficult to achieve. The Government has a plan to develop a capability framework for NDIS providers and workers over the next three years (Australian Government 2019). </w:t>
      </w:r>
      <w:r w:rsidR="00022A8E" w:rsidRPr="001F617D">
        <w:rPr>
          <w:rFonts w:ascii="Arial" w:hAnsi="Arial" w:cs="Arial"/>
          <w:color w:val="000000" w:themeColor="text1"/>
        </w:rPr>
        <w:t>However,</w:t>
      </w:r>
      <w:r w:rsidRPr="001F617D">
        <w:rPr>
          <w:rFonts w:ascii="Arial" w:hAnsi="Arial" w:cs="Arial"/>
          <w:color w:val="000000" w:themeColor="text1"/>
        </w:rPr>
        <w:t xml:space="preserve"> there is a risk that by the time this framework is developed the capabilities of the DSW workforce will have been undermined by reliance on a casual workforce. There has already been work done by the NDS (2014) on worker capabilities and there are a variety of other initiatives being taken to identify the skills requirements of personalised support provision and develop appropriate training</w:t>
      </w:r>
      <w:r w:rsidR="004D2B82">
        <w:rPr>
          <w:rFonts w:ascii="Arial" w:hAnsi="Arial" w:cs="Arial"/>
          <w:color w:val="000000" w:themeColor="text1"/>
        </w:rPr>
        <w:t xml:space="preserve"> </w:t>
      </w:r>
      <w:r w:rsidRPr="001F617D">
        <w:rPr>
          <w:rFonts w:ascii="Arial" w:hAnsi="Arial" w:cs="Arial"/>
          <w:color w:val="000000" w:themeColor="text1"/>
        </w:rPr>
        <w:t>curricula, including through co-design (see for example</w:t>
      </w:r>
      <w:r w:rsidR="004D2B82">
        <w:rPr>
          <w:rFonts w:ascii="Arial" w:hAnsi="Arial" w:cs="Arial"/>
          <w:color w:val="000000" w:themeColor="text1"/>
        </w:rPr>
        <w:t>:</w:t>
      </w:r>
      <w:r w:rsidRPr="001F617D">
        <w:rPr>
          <w:rFonts w:ascii="Arial" w:hAnsi="Arial" w:cs="Arial"/>
          <w:color w:val="000000" w:themeColor="text1"/>
        </w:rPr>
        <w:t xml:space="preserve"> https://www.futuresocial.org/curriculum-co-design/). While these initiatives can assist employers in their workforce planning now, without NDIS system recognition and provision for capability development, this is likely to be limited.</w:t>
      </w:r>
      <w:r w:rsidR="004D2B82">
        <w:rPr>
          <w:rFonts w:ascii="Arial" w:hAnsi="Arial" w:cs="Arial"/>
          <w:color w:val="000000" w:themeColor="text1"/>
        </w:rPr>
        <w:br/>
      </w:r>
    </w:p>
    <w:p w14:paraId="7C1F3F7F" w14:textId="09E4ADC7" w:rsidR="0036546F" w:rsidRPr="001F617D" w:rsidRDefault="004564A1" w:rsidP="004D2B82">
      <w:pPr>
        <w:spacing w:after="120"/>
        <w:rPr>
          <w:rFonts w:ascii="Arial" w:hAnsi="Arial" w:cs="Arial"/>
          <w:color w:val="000000" w:themeColor="text1"/>
        </w:rPr>
      </w:pPr>
      <w:r w:rsidRPr="001F617D">
        <w:rPr>
          <w:rFonts w:ascii="Arial" w:hAnsi="Arial" w:cs="Arial"/>
          <w:color w:val="000000" w:themeColor="text1"/>
        </w:rPr>
        <w:t xml:space="preserve">The NDIS does not require that all service providers be registered, as NDIS participants who self-manage can use unregistered providers. International comparative research has highlighted that </w:t>
      </w:r>
      <w:r w:rsidR="00476259" w:rsidRPr="001F617D">
        <w:rPr>
          <w:rFonts w:ascii="Arial" w:hAnsi="Arial" w:cs="Arial"/>
          <w:color w:val="000000" w:themeColor="text1"/>
        </w:rPr>
        <w:t xml:space="preserve">where care and support is subject to </w:t>
      </w:r>
      <w:r w:rsidRPr="001F617D">
        <w:rPr>
          <w:rFonts w:ascii="Arial" w:hAnsi="Arial" w:cs="Arial"/>
          <w:color w:val="000000" w:themeColor="text1"/>
        </w:rPr>
        <w:t xml:space="preserve">limited regulation </w:t>
      </w:r>
      <w:r w:rsidR="00476259" w:rsidRPr="001F617D">
        <w:rPr>
          <w:rFonts w:ascii="Arial" w:hAnsi="Arial" w:cs="Arial"/>
          <w:color w:val="000000" w:themeColor="text1"/>
        </w:rPr>
        <w:t xml:space="preserve">and oversight there are </w:t>
      </w:r>
      <w:r w:rsidRPr="001F617D">
        <w:rPr>
          <w:rFonts w:ascii="Arial" w:hAnsi="Arial" w:cs="Arial"/>
          <w:color w:val="000000" w:themeColor="text1"/>
        </w:rPr>
        <w:t xml:space="preserve">significant risks for service quality as well as for </w:t>
      </w:r>
      <w:r w:rsidR="00476259" w:rsidRPr="001F617D">
        <w:rPr>
          <w:rFonts w:ascii="Arial" w:hAnsi="Arial" w:cs="Arial"/>
          <w:color w:val="000000" w:themeColor="text1"/>
        </w:rPr>
        <w:t xml:space="preserve">support and care worker </w:t>
      </w:r>
      <w:r w:rsidRPr="001F617D">
        <w:rPr>
          <w:rFonts w:ascii="Arial" w:hAnsi="Arial" w:cs="Arial"/>
          <w:color w:val="000000" w:themeColor="text1"/>
        </w:rPr>
        <w:t>employment</w:t>
      </w:r>
      <w:r w:rsidR="00476259" w:rsidRPr="001F617D">
        <w:rPr>
          <w:rFonts w:ascii="Arial" w:hAnsi="Arial" w:cs="Arial"/>
          <w:color w:val="000000" w:themeColor="text1"/>
        </w:rPr>
        <w:t xml:space="preserve"> as it may be </w:t>
      </w:r>
      <w:r w:rsidRPr="001F617D">
        <w:rPr>
          <w:rFonts w:ascii="Arial" w:hAnsi="Arial" w:cs="Arial"/>
          <w:color w:val="000000" w:themeColor="text1"/>
        </w:rPr>
        <w:t>outside the effective reach of regulation (for fu</w:t>
      </w:r>
      <w:r w:rsidR="00476259" w:rsidRPr="001F617D">
        <w:rPr>
          <w:rFonts w:ascii="Arial" w:hAnsi="Arial" w:cs="Arial"/>
          <w:color w:val="000000" w:themeColor="text1"/>
        </w:rPr>
        <w:t>r</w:t>
      </w:r>
      <w:r w:rsidRPr="001F617D">
        <w:rPr>
          <w:rFonts w:ascii="Arial" w:hAnsi="Arial" w:cs="Arial"/>
          <w:color w:val="000000" w:themeColor="text1"/>
        </w:rPr>
        <w:t xml:space="preserve">ther discussion, see Macdonald &amp; Charlesworth 2016). </w:t>
      </w:r>
    </w:p>
    <w:p w14:paraId="55D3F082" w14:textId="3B67200D" w:rsidR="00EC0069" w:rsidRPr="001F617D" w:rsidRDefault="00066FB0" w:rsidP="00066FB0">
      <w:pPr>
        <w:spacing w:after="120"/>
        <w:jc w:val="both"/>
        <w:rPr>
          <w:rFonts w:ascii="Arial" w:hAnsi="Arial" w:cs="Arial"/>
        </w:rPr>
      </w:pPr>
      <w:r w:rsidRPr="001F617D">
        <w:rPr>
          <w:rFonts w:ascii="Arial" w:hAnsi="Arial" w:cs="Arial"/>
          <w:color w:val="000000" w:themeColor="text1"/>
        </w:rPr>
        <w:lastRenderedPageBreak/>
        <w:t xml:space="preserve">A critical </w:t>
      </w:r>
      <w:r w:rsidR="00866A87" w:rsidRPr="001F617D">
        <w:rPr>
          <w:rFonts w:ascii="Arial" w:hAnsi="Arial" w:cs="Arial"/>
          <w:color w:val="000000" w:themeColor="text1"/>
        </w:rPr>
        <w:t xml:space="preserve">issue for </w:t>
      </w:r>
      <w:r w:rsidRPr="001F617D">
        <w:rPr>
          <w:rFonts w:ascii="Arial" w:hAnsi="Arial" w:cs="Arial"/>
          <w:color w:val="000000" w:themeColor="text1"/>
        </w:rPr>
        <w:t>service provider</w:t>
      </w:r>
      <w:r w:rsidR="00801C64" w:rsidRPr="001F617D">
        <w:rPr>
          <w:rFonts w:ascii="Arial" w:hAnsi="Arial" w:cs="Arial"/>
          <w:color w:val="000000" w:themeColor="text1"/>
        </w:rPr>
        <w:t>s wanting to adopt</w:t>
      </w:r>
      <w:r w:rsidRPr="001F617D">
        <w:rPr>
          <w:rFonts w:ascii="Arial" w:hAnsi="Arial" w:cs="Arial"/>
          <w:color w:val="000000" w:themeColor="text1"/>
        </w:rPr>
        <w:t xml:space="preserve"> workforce strategies for a skilled workforce </w:t>
      </w:r>
      <w:r w:rsidR="00003377" w:rsidRPr="001F617D">
        <w:rPr>
          <w:rFonts w:ascii="Arial" w:hAnsi="Arial" w:cs="Arial"/>
          <w:color w:val="000000" w:themeColor="text1"/>
        </w:rPr>
        <w:t xml:space="preserve">utilising permanent employees </w:t>
      </w:r>
      <w:r w:rsidR="008150B6" w:rsidRPr="001F617D">
        <w:rPr>
          <w:rFonts w:ascii="Arial" w:hAnsi="Arial" w:cs="Arial"/>
          <w:color w:val="000000" w:themeColor="text1"/>
        </w:rPr>
        <w:t xml:space="preserve">and internal flexibility </w:t>
      </w:r>
      <w:r w:rsidRPr="001F617D">
        <w:rPr>
          <w:rFonts w:ascii="Arial" w:hAnsi="Arial" w:cs="Arial"/>
          <w:color w:val="000000" w:themeColor="text1"/>
        </w:rPr>
        <w:t>(rather than low skill, external flexibility</w:t>
      </w:r>
      <w:r w:rsidR="00003377" w:rsidRPr="001F617D">
        <w:rPr>
          <w:rFonts w:ascii="Arial" w:hAnsi="Arial" w:cs="Arial"/>
          <w:color w:val="000000" w:themeColor="text1"/>
        </w:rPr>
        <w:t xml:space="preserve"> with a high level of casual</w:t>
      </w:r>
      <w:r w:rsidR="00925F7A" w:rsidRPr="001F617D">
        <w:rPr>
          <w:rFonts w:ascii="Arial" w:hAnsi="Arial" w:cs="Arial"/>
          <w:color w:val="000000" w:themeColor="text1"/>
        </w:rPr>
        <w:t xml:space="preserve"> </w:t>
      </w:r>
      <w:r w:rsidR="00003377" w:rsidRPr="001F617D">
        <w:rPr>
          <w:rFonts w:ascii="Arial" w:hAnsi="Arial" w:cs="Arial"/>
          <w:color w:val="000000" w:themeColor="text1"/>
        </w:rPr>
        <w:t>employment</w:t>
      </w:r>
      <w:r w:rsidRPr="001F617D">
        <w:rPr>
          <w:rFonts w:ascii="Arial" w:hAnsi="Arial" w:cs="Arial"/>
          <w:color w:val="000000" w:themeColor="text1"/>
        </w:rPr>
        <w:t xml:space="preserve">) is </w:t>
      </w:r>
      <w:r w:rsidR="00866A87" w:rsidRPr="001F617D">
        <w:rPr>
          <w:rFonts w:ascii="Arial" w:hAnsi="Arial" w:cs="Arial"/>
          <w:color w:val="000000" w:themeColor="text1"/>
        </w:rPr>
        <w:t>an</w:t>
      </w:r>
      <w:r w:rsidRPr="001F617D">
        <w:rPr>
          <w:rFonts w:ascii="Arial" w:hAnsi="Arial" w:cs="Arial"/>
          <w:color w:val="000000" w:themeColor="text1"/>
        </w:rPr>
        <w:t xml:space="preserve"> assumption </w:t>
      </w:r>
      <w:r w:rsidR="00866A87" w:rsidRPr="001F617D">
        <w:rPr>
          <w:rFonts w:ascii="Arial" w:hAnsi="Arial" w:cs="Arial"/>
          <w:color w:val="000000" w:themeColor="text1"/>
        </w:rPr>
        <w:t xml:space="preserve">underlying </w:t>
      </w:r>
      <w:r w:rsidRPr="001F617D">
        <w:rPr>
          <w:rFonts w:ascii="Arial" w:hAnsi="Arial" w:cs="Arial"/>
          <w:color w:val="000000" w:themeColor="text1"/>
        </w:rPr>
        <w:t>NDIS support pricing that standard</w:t>
      </w:r>
      <w:r w:rsidR="00925F7A" w:rsidRPr="001F617D">
        <w:rPr>
          <w:rFonts w:ascii="Arial" w:hAnsi="Arial" w:cs="Arial"/>
          <w:color w:val="000000" w:themeColor="text1"/>
        </w:rPr>
        <w:t xml:space="preserve"> </w:t>
      </w:r>
      <w:r w:rsidRPr="001F617D">
        <w:rPr>
          <w:rFonts w:ascii="Arial" w:hAnsi="Arial" w:cs="Arial"/>
          <w:color w:val="000000" w:themeColor="text1"/>
        </w:rPr>
        <w:t>(i.e. not complex) core supports</w:t>
      </w:r>
      <w:r w:rsidR="00801C64" w:rsidRPr="001F617D">
        <w:rPr>
          <w:rFonts w:ascii="Arial" w:hAnsi="Arial" w:cs="Arial"/>
          <w:color w:val="000000" w:themeColor="text1"/>
        </w:rPr>
        <w:t xml:space="preserve">– </w:t>
      </w:r>
      <w:r w:rsidRPr="001F617D">
        <w:rPr>
          <w:rFonts w:ascii="Arial" w:hAnsi="Arial" w:cs="Arial"/>
          <w:color w:val="000000" w:themeColor="text1"/>
        </w:rPr>
        <w:t>such as assistance with daily living and with social and community participation</w:t>
      </w:r>
      <w:r w:rsidR="00801C64" w:rsidRPr="001F617D">
        <w:rPr>
          <w:rFonts w:ascii="Arial" w:hAnsi="Arial" w:cs="Arial"/>
          <w:color w:val="000000" w:themeColor="text1"/>
        </w:rPr>
        <w:t xml:space="preserve"> –</w:t>
      </w:r>
      <w:r w:rsidRPr="001F617D">
        <w:rPr>
          <w:rFonts w:ascii="Arial" w:hAnsi="Arial" w:cs="Arial"/>
          <w:color w:val="000000" w:themeColor="text1"/>
        </w:rPr>
        <w:t xml:space="preserve"> must be performed by DSWs employed at Level 2 of the SCHADS Award classification structure. </w:t>
      </w:r>
      <w:r w:rsidR="00866A87" w:rsidRPr="001F617D">
        <w:rPr>
          <w:rFonts w:ascii="Arial" w:hAnsi="Arial" w:cs="Arial"/>
          <w:color w:val="000000" w:themeColor="text1"/>
        </w:rPr>
        <w:t xml:space="preserve">Supports are priced at </w:t>
      </w:r>
      <w:r w:rsidR="00925F7A" w:rsidRPr="001F617D">
        <w:rPr>
          <w:rFonts w:ascii="Arial" w:hAnsi="Arial" w:cs="Arial"/>
          <w:color w:val="000000" w:themeColor="text1"/>
        </w:rPr>
        <w:t>L</w:t>
      </w:r>
      <w:r w:rsidRPr="001F617D">
        <w:rPr>
          <w:rFonts w:ascii="Arial" w:hAnsi="Arial" w:cs="Arial"/>
          <w:color w:val="000000" w:themeColor="text1"/>
        </w:rPr>
        <w:t xml:space="preserve">evel 2.3 </w:t>
      </w:r>
      <w:r w:rsidR="00866A87" w:rsidRPr="001F617D">
        <w:rPr>
          <w:rFonts w:ascii="Arial" w:hAnsi="Arial" w:cs="Arial"/>
          <w:color w:val="000000" w:themeColor="text1"/>
        </w:rPr>
        <w:t xml:space="preserve">which </w:t>
      </w:r>
      <w:r w:rsidR="00925F7A" w:rsidRPr="001F617D">
        <w:rPr>
          <w:rFonts w:ascii="Arial" w:hAnsi="Arial" w:cs="Arial"/>
          <w:color w:val="000000" w:themeColor="text1"/>
        </w:rPr>
        <w:t xml:space="preserve">is lower than the level at which many </w:t>
      </w:r>
      <w:r w:rsidR="00866A87" w:rsidRPr="001F617D">
        <w:rPr>
          <w:rFonts w:ascii="Arial" w:hAnsi="Arial" w:cs="Arial"/>
          <w:color w:val="000000" w:themeColor="text1"/>
        </w:rPr>
        <w:t xml:space="preserve">of the </w:t>
      </w:r>
      <w:r w:rsidR="00925F7A" w:rsidRPr="001F617D">
        <w:rPr>
          <w:rFonts w:ascii="Arial" w:hAnsi="Arial" w:cs="Arial"/>
          <w:color w:val="000000" w:themeColor="text1"/>
        </w:rPr>
        <w:t xml:space="preserve">existing workforce of </w:t>
      </w:r>
      <w:r w:rsidRPr="001F617D">
        <w:rPr>
          <w:rFonts w:ascii="Arial" w:hAnsi="Arial" w:cs="Arial"/>
          <w:color w:val="000000" w:themeColor="text1"/>
        </w:rPr>
        <w:t xml:space="preserve">DSWs </w:t>
      </w:r>
      <w:r w:rsidR="00925F7A" w:rsidRPr="001F617D">
        <w:rPr>
          <w:rFonts w:ascii="Arial" w:hAnsi="Arial" w:cs="Arial"/>
          <w:color w:val="000000" w:themeColor="text1"/>
        </w:rPr>
        <w:t xml:space="preserve">is employed as workers who have been in the industry for </w:t>
      </w:r>
      <w:r w:rsidR="00866A87" w:rsidRPr="001F617D">
        <w:rPr>
          <w:rFonts w:ascii="Arial" w:hAnsi="Arial" w:cs="Arial"/>
          <w:color w:val="000000" w:themeColor="text1"/>
        </w:rPr>
        <w:t xml:space="preserve">some </w:t>
      </w:r>
      <w:r w:rsidR="00925F7A" w:rsidRPr="001F617D">
        <w:rPr>
          <w:rFonts w:ascii="Arial" w:hAnsi="Arial" w:cs="Arial"/>
          <w:color w:val="000000" w:themeColor="text1"/>
        </w:rPr>
        <w:t xml:space="preserve">length of time </w:t>
      </w:r>
      <w:r w:rsidR="00866A87" w:rsidRPr="001F617D">
        <w:rPr>
          <w:rFonts w:ascii="Arial" w:hAnsi="Arial" w:cs="Arial"/>
          <w:color w:val="000000" w:themeColor="text1"/>
        </w:rPr>
        <w:t xml:space="preserve">and have gained experience, skills and qualifications </w:t>
      </w:r>
      <w:r w:rsidR="00925F7A" w:rsidRPr="001F617D">
        <w:rPr>
          <w:rFonts w:ascii="Arial" w:hAnsi="Arial" w:cs="Arial"/>
          <w:color w:val="000000" w:themeColor="text1"/>
        </w:rPr>
        <w:t xml:space="preserve">are likely to have progressed to a higher classification (Cortis et al. 2017). </w:t>
      </w:r>
      <w:r w:rsidR="00866A87" w:rsidRPr="001F617D">
        <w:rPr>
          <w:rFonts w:ascii="Arial" w:hAnsi="Arial" w:cs="Arial"/>
          <w:color w:val="000000" w:themeColor="text1"/>
        </w:rPr>
        <w:t>Under the NDIS</w:t>
      </w:r>
      <w:r w:rsidR="00925F7A" w:rsidRPr="001F617D">
        <w:rPr>
          <w:rFonts w:ascii="Arial" w:hAnsi="Arial" w:cs="Arial"/>
          <w:color w:val="000000" w:themeColor="text1"/>
        </w:rPr>
        <w:t xml:space="preserve"> if the bulk of an organisation’s support services are </w:t>
      </w:r>
      <w:r w:rsidR="00801C64" w:rsidRPr="001F617D">
        <w:rPr>
          <w:rFonts w:ascii="Arial" w:hAnsi="Arial" w:cs="Arial"/>
          <w:color w:val="000000" w:themeColor="text1"/>
        </w:rPr>
        <w:t>‘</w:t>
      </w:r>
      <w:r w:rsidR="00925F7A" w:rsidRPr="001F617D">
        <w:rPr>
          <w:rFonts w:ascii="Arial" w:hAnsi="Arial" w:cs="Arial"/>
          <w:color w:val="000000" w:themeColor="text1"/>
        </w:rPr>
        <w:t>standard</w:t>
      </w:r>
      <w:r w:rsidR="00801C64" w:rsidRPr="001F617D">
        <w:rPr>
          <w:rFonts w:ascii="Arial" w:hAnsi="Arial" w:cs="Arial"/>
          <w:color w:val="000000" w:themeColor="text1"/>
        </w:rPr>
        <w:t>’</w:t>
      </w:r>
      <w:r w:rsidR="00925F7A" w:rsidRPr="001F617D">
        <w:rPr>
          <w:rFonts w:ascii="Arial" w:hAnsi="Arial" w:cs="Arial"/>
          <w:color w:val="000000" w:themeColor="text1"/>
        </w:rPr>
        <w:t xml:space="preserve"> supports it </w:t>
      </w:r>
      <w:r w:rsidR="00866A87" w:rsidRPr="001F617D">
        <w:rPr>
          <w:rFonts w:ascii="Arial" w:hAnsi="Arial" w:cs="Arial"/>
          <w:color w:val="000000" w:themeColor="text1"/>
        </w:rPr>
        <w:t xml:space="preserve">may not be possible </w:t>
      </w:r>
      <w:r w:rsidR="00925F7A" w:rsidRPr="001F617D">
        <w:rPr>
          <w:rFonts w:ascii="Arial" w:hAnsi="Arial" w:cs="Arial"/>
          <w:color w:val="000000" w:themeColor="text1"/>
        </w:rPr>
        <w:t xml:space="preserve">for </w:t>
      </w:r>
      <w:r w:rsidR="00A93BB1" w:rsidRPr="001F617D">
        <w:rPr>
          <w:rFonts w:ascii="Arial" w:hAnsi="Arial" w:cs="Arial"/>
          <w:color w:val="000000" w:themeColor="text1"/>
        </w:rPr>
        <w:t xml:space="preserve">skilled </w:t>
      </w:r>
      <w:r w:rsidR="00801C64" w:rsidRPr="001F617D">
        <w:rPr>
          <w:rFonts w:ascii="Arial" w:hAnsi="Arial" w:cs="Arial"/>
          <w:color w:val="000000" w:themeColor="text1"/>
        </w:rPr>
        <w:t xml:space="preserve">DSWs </w:t>
      </w:r>
      <w:r w:rsidR="00A93BB1" w:rsidRPr="001F617D">
        <w:rPr>
          <w:rFonts w:ascii="Arial" w:hAnsi="Arial" w:cs="Arial"/>
          <w:color w:val="000000" w:themeColor="text1"/>
        </w:rPr>
        <w:t xml:space="preserve">to </w:t>
      </w:r>
      <w:r w:rsidR="00925F7A" w:rsidRPr="001F617D">
        <w:rPr>
          <w:rFonts w:ascii="Arial" w:hAnsi="Arial" w:cs="Arial"/>
          <w:color w:val="000000" w:themeColor="text1"/>
        </w:rPr>
        <w:t>progress</w:t>
      </w:r>
      <w:r w:rsidR="00A93BB1" w:rsidRPr="001F617D">
        <w:rPr>
          <w:rFonts w:ascii="Arial" w:hAnsi="Arial" w:cs="Arial"/>
          <w:color w:val="000000" w:themeColor="text1"/>
        </w:rPr>
        <w:t xml:space="preserve"> to higher pay levels</w:t>
      </w:r>
      <w:r w:rsidR="00866A87" w:rsidRPr="001F617D">
        <w:rPr>
          <w:rFonts w:ascii="Arial" w:hAnsi="Arial" w:cs="Arial"/>
          <w:color w:val="000000" w:themeColor="text1"/>
        </w:rPr>
        <w:t xml:space="preserve">. </w:t>
      </w:r>
    </w:p>
    <w:p w14:paraId="3EBE915B" w14:textId="7E456B96" w:rsidR="00066FB0" w:rsidRPr="001F617D" w:rsidRDefault="00EC0069" w:rsidP="00066FB0">
      <w:pPr>
        <w:spacing w:after="120"/>
        <w:jc w:val="both"/>
        <w:rPr>
          <w:rFonts w:ascii="Arial" w:hAnsi="Arial" w:cs="Arial"/>
        </w:rPr>
      </w:pPr>
      <w:r w:rsidRPr="001F617D">
        <w:rPr>
          <w:rFonts w:ascii="Arial" w:hAnsi="Arial" w:cs="Arial"/>
        </w:rPr>
        <w:t>A</w:t>
      </w:r>
      <w:r w:rsidR="00066FB0" w:rsidRPr="001F617D">
        <w:rPr>
          <w:rFonts w:ascii="Arial" w:hAnsi="Arial" w:cs="Arial"/>
        </w:rPr>
        <w:t xml:space="preserve">s outlined below, there are various </w:t>
      </w:r>
      <w:r w:rsidRPr="001F617D">
        <w:rPr>
          <w:rFonts w:ascii="Arial" w:hAnsi="Arial" w:cs="Arial"/>
        </w:rPr>
        <w:t xml:space="preserve">other </w:t>
      </w:r>
      <w:r w:rsidR="00066FB0" w:rsidRPr="001F617D">
        <w:rPr>
          <w:rFonts w:ascii="Arial" w:hAnsi="Arial" w:cs="Arial"/>
        </w:rPr>
        <w:t>pressures on employers to casualise their DSW workforces</w:t>
      </w:r>
      <w:r w:rsidR="00217470" w:rsidRPr="001F617D">
        <w:rPr>
          <w:rFonts w:ascii="Arial" w:hAnsi="Arial" w:cs="Arial"/>
        </w:rPr>
        <w:t>. There are</w:t>
      </w:r>
      <w:r w:rsidR="00066FB0" w:rsidRPr="001F617D">
        <w:rPr>
          <w:rFonts w:ascii="Arial" w:hAnsi="Arial" w:cs="Arial"/>
        </w:rPr>
        <w:t xml:space="preserve"> </w:t>
      </w:r>
      <w:r w:rsidR="00801C64" w:rsidRPr="001F617D">
        <w:rPr>
          <w:rFonts w:ascii="Arial" w:hAnsi="Arial" w:cs="Arial"/>
        </w:rPr>
        <w:t xml:space="preserve">also </w:t>
      </w:r>
      <w:r w:rsidR="00217470" w:rsidRPr="001F617D">
        <w:rPr>
          <w:rFonts w:ascii="Arial" w:hAnsi="Arial" w:cs="Arial"/>
        </w:rPr>
        <w:t xml:space="preserve">indications that </w:t>
      </w:r>
      <w:r w:rsidR="00066FB0" w:rsidRPr="001F617D">
        <w:rPr>
          <w:rFonts w:ascii="Arial" w:hAnsi="Arial" w:cs="Arial"/>
        </w:rPr>
        <w:t xml:space="preserve">the </w:t>
      </w:r>
      <w:r w:rsidRPr="001F617D">
        <w:rPr>
          <w:rFonts w:ascii="Arial" w:hAnsi="Arial" w:cs="Arial"/>
        </w:rPr>
        <w:t xml:space="preserve">industry </w:t>
      </w:r>
      <w:r w:rsidR="00066FB0" w:rsidRPr="001F617D">
        <w:rPr>
          <w:rFonts w:ascii="Arial" w:hAnsi="Arial" w:cs="Arial"/>
        </w:rPr>
        <w:t xml:space="preserve">is </w:t>
      </w:r>
      <w:r w:rsidR="00801C64" w:rsidRPr="001F617D">
        <w:rPr>
          <w:rFonts w:ascii="Arial" w:hAnsi="Arial" w:cs="Arial"/>
        </w:rPr>
        <w:t xml:space="preserve">adopting workforce strategies that do </w:t>
      </w:r>
      <w:r w:rsidR="00066FB0" w:rsidRPr="001F617D">
        <w:rPr>
          <w:rFonts w:ascii="Arial" w:hAnsi="Arial" w:cs="Arial"/>
        </w:rPr>
        <w:t>not provid</w:t>
      </w:r>
      <w:r w:rsidR="00801C64" w:rsidRPr="001F617D">
        <w:rPr>
          <w:rFonts w:ascii="Arial" w:hAnsi="Arial" w:cs="Arial"/>
        </w:rPr>
        <w:t>e</w:t>
      </w:r>
      <w:r w:rsidR="00066FB0" w:rsidRPr="001F617D">
        <w:rPr>
          <w:rFonts w:ascii="Arial" w:hAnsi="Arial" w:cs="Arial"/>
        </w:rPr>
        <w:t xml:space="preserve"> sustainable secure jobs with adequate incomes, with this being a factor in workers’ decisions to leave their jobs.</w:t>
      </w:r>
    </w:p>
    <w:p w14:paraId="2FDB19A4" w14:textId="6A64C6C5" w:rsidR="009C7674" w:rsidRPr="001F617D" w:rsidRDefault="004C5887" w:rsidP="00557CC7">
      <w:pPr>
        <w:pStyle w:val="Heading3"/>
        <w:rPr>
          <w:rFonts w:ascii="Arial" w:hAnsi="Arial" w:cs="Arial"/>
          <w:sz w:val="22"/>
          <w:szCs w:val="22"/>
        </w:rPr>
      </w:pPr>
      <w:r w:rsidRPr="001F617D">
        <w:rPr>
          <w:rFonts w:ascii="Arial" w:hAnsi="Arial" w:cs="Arial"/>
        </w:rPr>
        <w:t>T</w:t>
      </w:r>
      <w:r w:rsidR="00414A70" w:rsidRPr="001F617D">
        <w:rPr>
          <w:rFonts w:ascii="Arial" w:hAnsi="Arial" w:cs="Arial"/>
        </w:rPr>
        <w:t xml:space="preserve">ype, </w:t>
      </w:r>
      <w:r w:rsidR="004D2B82">
        <w:rPr>
          <w:rFonts w:ascii="Arial" w:hAnsi="Arial" w:cs="Arial"/>
        </w:rPr>
        <w:t>T</w:t>
      </w:r>
      <w:r w:rsidRPr="001F617D">
        <w:rPr>
          <w:rFonts w:ascii="Arial" w:hAnsi="Arial" w:cs="Arial"/>
        </w:rPr>
        <w:t xml:space="preserve">iming </w:t>
      </w:r>
      <w:r w:rsidR="00414A70" w:rsidRPr="001F617D">
        <w:rPr>
          <w:rFonts w:ascii="Arial" w:hAnsi="Arial" w:cs="Arial"/>
        </w:rPr>
        <w:t xml:space="preserve">and </w:t>
      </w:r>
      <w:r w:rsidR="004D2B82">
        <w:rPr>
          <w:rFonts w:ascii="Arial" w:hAnsi="Arial" w:cs="Arial"/>
        </w:rPr>
        <w:t>I</w:t>
      </w:r>
      <w:r w:rsidR="00414A70" w:rsidRPr="001F617D">
        <w:rPr>
          <w:rFonts w:ascii="Arial" w:hAnsi="Arial" w:cs="Arial"/>
        </w:rPr>
        <w:t xml:space="preserve">ndividualised </w:t>
      </w:r>
      <w:r w:rsidR="004D2B82">
        <w:rPr>
          <w:rFonts w:ascii="Arial" w:hAnsi="Arial" w:cs="Arial"/>
        </w:rPr>
        <w:t>P</w:t>
      </w:r>
      <w:r w:rsidRPr="001F617D">
        <w:rPr>
          <w:rFonts w:ascii="Arial" w:hAnsi="Arial" w:cs="Arial"/>
        </w:rPr>
        <w:t>ricing</w:t>
      </w:r>
      <w:r w:rsidR="00414A70" w:rsidRPr="001F617D">
        <w:rPr>
          <w:rFonts w:ascii="Arial" w:hAnsi="Arial" w:cs="Arial"/>
        </w:rPr>
        <w:t xml:space="preserve"> of </w:t>
      </w:r>
      <w:r w:rsidR="004D2B82">
        <w:rPr>
          <w:rFonts w:ascii="Arial" w:hAnsi="Arial" w:cs="Arial"/>
        </w:rPr>
        <w:t>S</w:t>
      </w:r>
      <w:r w:rsidR="00414A70" w:rsidRPr="001F617D">
        <w:rPr>
          <w:rFonts w:ascii="Arial" w:hAnsi="Arial" w:cs="Arial"/>
        </w:rPr>
        <w:t>upports</w:t>
      </w:r>
      <w:r w:rsidRPr="001F617D">
        <w:rPr>
          <w:rFonts w:ascii="Arial" w:hAnsi="Arial" w:cs="Arial"/>
        </w:rPr>
        <w:t xml:space="preserve">: </w:t>
      </w:r>
      <w:r w:rsidR="004D2B82">
        <w:rPr>
          <w:rFonts w:ascii="Arial" w:hAnsi="Arial" w:cs="Arial"/>
        </w:rPr>
        <w:t>C</w:t>
      </w:r>
      <w:r w:rsidRPr="001F617D">
        <w:rPr>
          <w:rFonts w:ascii="Arial" w:hAnsi="Arial" w:cs="Arial"/>
        </w:rPr>
        <w:t xml:space="preserve">asualising </w:t>
      </w:r>
      <w:r w:rsidR="002D6704">
        <w:rPr>
          <w:rFonts w:ascii="Arial" w:hAnsi="Arial" w:cs="Arial"/>
        </w:rPr>
        <w:t>S</w:t>
      </w:r>
      <w:r w:rsidRPr="001F617D">
        <w:rPr>
          <w:rFonts w:ascii="Arial" w:hAnsi="Arial" w:cs="Arial"/>
        </w:rPr>
        <w:t xml:space="preserve">upport </w:t>
      </w:r>
      <w:r w:rsidR="002D6704">
        <w:rPr>
          <w:rFonts w:ascii="Arial" w:hAnsi="Arial" w:cs="Arial"/>
        </w:rPr>
        <w:t>W</w:t>
      </w:r>
      <w:r w:rsidRPr="001F617D">
        <w:rPr>
          <w:rFonts w:ascii="Arial" w:hAnsi="Arial" w:cs="Arial"/>
        </w:rPr>
        <w:t>ork?</w:t>
      </w:r>
    </w:p>
    <w:p w14:paraId="03736A4B" w14:textId="38231BFC" w:rsidR="009C7674" w:rsidRPr="001F617D" w:rsidRDefault="009C7674" w:rsidP="00EF6A60">
      <w:pPr>
        <w:rPr>
          <w:rFonts w:ascii="Arial" w:hAnsi="Arial" w:cs="Arial"/>
        </w:rPr>
      </w:pPr>
      <w:r w:rsidRPr="001F617D">
        <w:rPr>
          <w:rFonts w:ascii="Arial" w:hAnsi="Arial" w:cs="Arial"/>
        </w:rPr>
        <w:t xml:space="preserve">Some of the specific challenges to </w:t>
      </w:r>
      <w:r w:rsidR="008150B6" w:rsidRPr="001F617D">
        <w:rPr>
          <w:rFonts w:ascii="Arial" w:hAnsi="Arial" w:cs="Arial"/>
        </w:rPr>
        <w:t xml:space="preserve">a workforce strategy based on permanent employment </w:t>
      </w:r>
      <w:r w:rsidR="00801C64" w:rsidRPr="001F617D">
        <w:rPr>
          <w:rFonts w:ascii="Arial" w:hAnsi="Arial" w:cs="Arial"/>
        </w:rPr>
        <w:t xml:space="preserve">of DSWs </w:t>
      </w:r>
      <w:r w:rsidRPr="001F617D">
        <w:rPr>
          <w:rFonts w:ascii="Arial" w:hAnsi="Arial" w:cs="Arial"/>
        </w:rPr>
        <w:t xml:space="preserve">under the NDIS arise from </w:t>
      </w:r>
      <w:r w:rsidRPr="00934883">
        <w:rPr>
          <w:rFonts w:ascii="Arial" w:hAnsi="Arial" w:cs="Arial"/>
        </w:rPr>
        <w:t xml:space="preserve">the nature of </w:t>
      </w:r>
      <w:r w:rsidR="00F80EFA" w:rsidRPr="00934883">
        <w:rPr>
          <w:rFonts w:ascii="Arial" w:hAnsi="Arial" w:cs="Arial"/>
        </w:rPr>
        <w:t>personalised</w:t>
      </w:r>
      <w:r w:rsidRPr="00934883">
        <w:rPr>
          <w:rFonts w:ascii="Arial" w:hAnsi="Arial" w:cs="Arial"/>
        </w:rPr>
        <w:t xml:space="preserve"> support provision </w:t>
      </w:r>
      <w:r w:rsidR="00F80EFA" w:rsidRPr="00934883">
        <w:rPr>
          <w:rFonts w:ascii="Arial" w:hAnsi="Arial" w:cs="Arial"/>
        </w:rPr>
        <w:t xml:space="preserve">and its timing </w:t>
      </w:r>
      <w:r w:rsidRPr="00934883">
        <w:rPr>
          <w:rFonts w:ascii="Arial" w:hAnsi="Arial" w:cs="Arial"/>
        </w:rPr>
        <w:t xml:space="preserve">including, for example, </w:t>
      </w:r>
      <w:r w:rsidR="008150B6" w:rsidRPr="00934883">
        <w:rPr>
          <w:rFonts w:ascii="Arial" w:hAnsi="Arial" w:cs="Arial"/>
        </w:rPr>
        <w:t xml:space="preserve">that </w:t>
      </w:r>
      <w:r w:rsidRPr="00934883">
        <w:rPr>
          <w:rFonts w:ascii="Arial" w:hAnsi="Arial" w:cs="Arial"/>
        </w:rPr>
        <w:t>instances</w:t>
      </w:r>
      <w:r w:rsidRPr="001F617D">
        <w:rPr>
          <w:rFonts w:ascii="Arial" w:hAnsi="Arial" w:cs="Arial"/>
        </w:rPr>
        <w:t xml:space="preserve"> of support:</w:t>
      </w:r>
    </w:p>
    <w:p w14:paraId="7DC17E2F" w14:textId="77777777" w:rsidR="009C7674" w:rsidRPr="001F617D" w:rsidRDefault="009C7674" w:rsidP="0006708E">
      <w:pPr>
        <w:numPr>
          <w:ilvl w:val="0"/>
          <w:numId w:val="4"/>
        </w:numPr>
        <w:ind w:left="714" w:hanging="357"/>
        <w:contextualSpacing/>
        <w:rPr>
          <w:rFonts w:ascii="Arial" w:hAnsi="Arial" w:cs="Arial"/>
        </w:rPr>
      </w:pPr>
      <w:r w:rsidRPr="001F617D">
        <w:rPr>
          <w:rFonts w:ascii="Arial" w:hAnsi="Arial" w:cs="Arial"/>
        </w:rPr>
        <w:t>may be very short in duration;</w:t>
      </w:r>
    </w:p>
    <w:p w14:paraId="0312C119" w14:textId="77777777" w:rsidR="009C7674" w:rsidRPr="001F617D" w:rsidRDefault="009C7674" w:rsidP="0006708E">
      <w:pPr>
        <w:numPr>
          <w:ilvl w:val="0"/>
          <w:numId w:val="4"/>
        </w:numPr>
        <w:ind w:left="714" w:hanging="357"/>
        <w:contextualSpacing/>
        <w:rPr>
          <w:rFonts w:ascii="Arial" w:hAnsi="Arial" w:cs="Arial"/>
        </w:rPr>
      </w:pPr>
      <w:r w:rsidRPr="001F617D">
        <w:rPr>
          <w:rFonts w:ascii="Arial" w:hAnsi="Arial" w:cs="Arial"/>
        </w:rPr>
        <w:t xml:space="preserve">are likely to be more variable in their timing in the day and/or the week; </w:t>
      </w:r>
    </w:p>
    <w:p w14:paraId="01867E7A" w14:textId="77777777" w:rsidR="009C7674" w:rsidRPr="001F617D" w:rsidRDefault="009C7674" w:rsidP="0006708E">
      <w:pPr>
        <w:numPr>
          <w:ilvl w:val="0"/>
          <w:numId w:val="4"/>
        </w:numPr>
        <w:ind w:left="714" w:hanging="357"/>
        <w:contextualSpacing/>
        <w:rPr>
          <w:rFonts w:ascii="Arial" w:hAnsi="Arial" w:cs="Arial"/>
        </w:rPr>
      </w:pPr>
      <w:r w:rsidRPr="001F617D">
        <w:rPr>
          <w:rFonts w:ascii="Arial" w:hAnsi="Arial" w:cs="Arial"/>
        </w:rPr>
        <w:t xml:space="preserve">may be subject to cancellation with limited notice; </w:t>
      </w:r>
    </w:p>
    <w:p w14:paraId="1FAED01D" w14:textId="77777777" w:rsidR="009C7674" w:rsidRPr="001F617D" w:rsidRDefault="009C7674" w:rsidP="0006708E">
      <w:pPr>
        <w:numPr>
          <w:ilvl w:val="0"/>
          <w:numId w:val="4"/>
        </w:numPr>
        <w:ind w:left="714" w:hanging="357"/>
        <w:contextualSpacing/>
        <w:rPr>
          <w:rFonts w:ascii="Arial" w:hAnsi="Arial" w:cs="Arial"/>
        </w:rPr>
      </w:pPr>
      <w:r w:rsidRPr="001F617D">
        <w:rPr>
          <w:rFonts w:ascii="Arial" w:hAnsi="Arial" w:cs="Arial"/>
        </w:rPr>
        <w:t>may aggregate into periods of significant peaks and troughs in demand over the day (e.g. around personal care needs);</w:t>
      </w:r>
    </w:p>
    <w:p w14:paraId="10729F15" w14:textId="77777777" w:rsidR="009C7674" w:rsidRPr="001F617D" w:rsidRDefault="009C7674" w:rsidP="0006708E">
      <w:pPr>
        <w:numPr>
          <w:ilvl w:val="0"/>
          <w:numId w:val="4"/>
        </w:numPr>
        <w:ind w:left="714" w:hanging="357"/>
        <w:contextualSpacing/>
        <w:rPr>
          <w:rFonts w:ascii="Arial" w:hAnsi="Arial" w:cs="Arial"/>
        </w:rPr>
      </w:pPr>
      <w:r w:rsidRPr="001F617D">
        <w:rPr>
          <w:rFonts w:ascii="Arial" w:hAnsi="Arial" w:cs="Arial"/>
        </w:rPr>
        <w:t>may not be readily transferable to other times;</w:t>
      </w:r>
    </w:p>
    <w:p w14:paraId="184D91F4" w14:textId="77777777" w:rsidR="009C7674" w:rsidRPr="001F617D" w:rsidRDefault="009C7674" w:rsidP="0006708E">
      <w:pPr>
        <w:numPr>
          <w:ilvl w:val="0"/>
          <w:numId w:val="4"/>
        </w:numPr>
        <w:ind w:left="714" w:hanging="357"/>
        <w:contextualSpacing/>
        <w:rPr>
          <w:rFonts w:ascii="Arial" w:hAnsi="Arial" w:cs="Arial"/>
        </w:rPr>
      </w:pPr>
      <w:r w:rsidRPr="001F617D">
        <w:rPr>
          <w:rFonts w:ascii="Arial" w:hAnsi="Arial" w:cs="Arial"/>
        </w:rPr>
        <w:t>may be more likely to include more after-hours and weekend work; and</w:t>
      </w:r>
    </w:p>
    <w:p w14:paraId="72E50B00" w14:textId="77777777" w:rsidR="009C7674" w:rsidRPr="001F617D" w:rsidRDefault="009C7674" w:rsidP="0006708E">
      <w:pPr>
        <w:numPr>
          <w:ilvl w:val="0"/>
          <w:numId w:val="4"/>
        </w:numPr>
        <w:ind w:left="714" w:hanging="357"/>
        <w:contextualSpacing/>
        <w:rPr>
          <w:rFonts w:ascii="Arial" w:hAnsi="Arial" w:cs="Arial"/>
        </w:rPr>
      </w:pPr>
      <w:r w:rsidRPr="001F617D">
        <w:rPr>
          <w:rFonts w:ascii="Arial" w:hAnsi="Arial" w:cs="Arial"/>
        </w:rPr>
        <w:t xml:space="preserve">may not be easily transferable between workers. </w:t>
      </w:r>
    </w:p>
    <w:p w14:paraId="57E400E3" w14:textId="77777777" w:rsidR="004C5887" w:rsidRPr="001F617D" w:rsidRDefault="004C5887" w:rsidP="00EF6A60">
      <w:pPr>
        <w:ind w:left="357"/>
        <w:contextualSpacing/>
        <w:rPr>
          <w:rFonts w:ascii="Arial" w:hAnsi="Arial" w:cs="Arial"/>
        </w:rPr>
      </w:pPr>
    </w:p>
    <w:p w14:paraId="6102ECB0" w14:textId="483D43AA" w:rsidR="00DD0A43" w:rsidRPr="001F617D" w:rsidRDefault="008150B6" w:rsidP="00DD0A43">
      <w:pPr>
        <w:rPr>
          <w:rFonts w:ascii="Arial" w:hAnsi="Arial" w:cs="Arial"/>
        </w:rPr>
      </w:pPr>
      <w:r w:rsidRPr="001F617D">
        <w:rPr>
          <w:rFonts w:ascii="Arial" w:hAnsi="Arial" w:cs="Arial"/>
        </w:rPr>
        <w:t>Some of the key issues for service providers of NDIS-funded personalised support services arising from the</w:t>
      </w:r>
      <w:r w:rsidR="00DD0A43" w:rsidRPr="001F617D">
        <w:rPr>
          <w:rFonts w:ascii="Arial" w:hAnsi="Arial" w:cs="Arial"/>
        </w:rPr>
        <w:t xml:space="preserve">se </w:t>
      </w:r>
      <w:r w:rsidRPr="001F617D">
        <w:rPr>
          <w:rFonts w:ascii="Arial" w:hAnsi="Arial" w:cs="Arial"/>
        </w:rPr>
        <w:t xml:space="preserve">challenges </w:t>
      </w:r>
      <w:r w:rsidR="00801C64" w:rsidRPr="001F617D">
        <w:rPr>
          <w:rFonts w:ascii="Arial" w:hAnsi="Arial" w:cs="Arial"/>
        </w:rPr>
        <w:t>include</w:t>
      </w:r>
      <w:r w:rsidR="00DD0A43" w:rsidRPr="001F617D">
        <w:rPr>
          <w:rFonts w:ascii="Arial" w:hAnsi="Arial" w:cs="Arial"/>
        </w:rPr>
        <w:t>:</w:t>
      </w:r>
    </w:p>
    <w:p w14:paraId="483F0F2D" w14:textId="77777777" w:rsidR="008150B6" w:rsidRPr="001F617D" w:rsidRDefault="008150B6" w:rsidP="0006708E">
      <w:pPr>
        <w:pStyle w:val="ListParagraph"/>
        <w:numPr>
          <w:ilvl w:val="0"/>
          <w:numId w:val="23"/>
        </w:numPr>
        <w:rPr>
          <w:rFonts w:ascii="Arial" w:hAnsi="Arial" w:cs="Arial"/>
        </w:rPr>
      </w:pPr>
      <w:r w:rsidRPr="001F617D">
        <w:rPr>
          <w:rFonts w:ascii="Arial" w:hAnsi="Arial" w:cs="Arial"/>
        </w:rPr>
        <w:t xml:space="preserve">In </w:t>
      </w:r>
      <w:proofErr w:type="gramStart"/>
      <w:r w:rsidRPr="001F617D">
        <w:rPr>
          <w:rFonts w:ascii="Arial" w:hAnsi="Arial" w:cs="Arial"/>
        </w:rPr>
        <w:t>general</w:t>
      </w:r>
      <w:proofErr w:type="gramEnd"/>
      <w:r w:rsidRPr="001F617D">
        <w:rPr>
          <w:rFonts w:ascii="Arial" w:hAnsi="Arial" w:cs="Arial"/>
        </w:rPr>
        <w:t xml:space="preserve"> </w:t>
      </w:r>
      <w:r w:rsidR="00DD0A43" w:rsidRPr="001F617D">
        <w:rPr>
          <w:rFonts w:ascii="Arial" w:hAnsi="Arial" w:cs="Arial"/>
        </w:rPr>
        <w:t xml:space="preserve">there is </w:t>
      </w:r>
      <w:r w:rsidRPr="001F617D">
        <w:rPr>
          <w:rFonts w:ascii="Arial" w:hAnsi="Arial" w:cs="Arial"/>
        </w:rPr>
        <w:t>less control, shorter notice, greater variability, individualised (and shorter) service periods.</w:t>
      </w:r>
    </w:p>
    <w:p w14:paraId="36361920" w14:textId="77777777" w:rsidR="008150B6" w:rsidRPr="001F617D" w:rsidRDefault="008150B6" w:rsidP="0006708E">
      <w:pPr>
        <w:pStyle w:val="ListParagraph"/>
        <w:numPr>
          <w:ilvl w:val="0"/>
          <w:numId w:val="9"/>
        </w:numPr>
        <w:rPr>
          <w:rFonts w:ascii="Arial" w:hAnsi="Arial" w:cs="Arial"/>
        </w:rPr>
      </w:pPr>
      <w:r w:rsidRPr="001F617D">
        <w:rPr>
          <w:rFonts w:ascii="Arial" w:hAnsi="Arial" w:cs="Arial"/>
        </w:rPr>
        <w:t>The</w:t>
      </w:r>
      <w:r w:rsidR="00DD0A43" w:rsidRPr="001F617D">
        <w:rPr>
          <w:rFonts w:ascii="Arial" w:hAnsi="Arial" w:cs="Arial"/>
        </w:rPr>
        <w:t>re is a</w:t>
      </w:r>
      <w:r w:rsidRPr="001F617D">
        <w:rPr>
          <w:rFonts w:ascii="Arial" w:hAnsi="Arial" w:cs="Arial"/>
        </w:rPr>
        <w:t xml:space="preserve"> need to manage and minimise periods of unfunded time including: </w:t>
      </w:r>
    </w:p>
    <w:p w14:paraId="546EAA0E" w14:textId="77777777" w:rsidR="008150B6" w:rsidRPr="001F617D" w:rsidRDefault="008150B6" w:rsidP="0006708E">
      <w:pPr>
        <w:pStyle w:val="ListParagraph"/>
        <w:numPr>
          <w:ilvl w:val="1"/>
          <w:numId w:val="3"/>
        </w:numPr>
        <w:rPr>
          <w:rFonts w:ascii="Arial" w:hAnsi="Arial" w:cs="Arial"/>
        </w:rPr>
      </w:pPr>
      <w:r w:rsidRPr="001F617D">
        <w:rPr>
          <w:rFonts w:ascii="Arial" w:hAnsi="Arial" w:cs="Arial"/>
        </w:rPr>
        <w:t>time spent by support workers between periods of funded support provision;</w:t>
      </w:r>
    </w:p>
    <w:p w14:paraId="347EB53A" w14:textId="77777777" w:rsidR="008150B6" w:rsidRPr="001F617D" w:rsidRDefault="008150B6" w:rsidP="0006708E">
      <w:pPr>
        <w:pStyle w:val="ListParagraph"/>
        <w:numPr>
          <w:ilvl w:val="1"/>
          <w:numId w:val="3"/>
        </w:numPr>
        <w:rPr>
          <w:rFonts w:ascii="Arial" w:hAnsi="Arial" w:cs="Arial"/>
        </w:rPr>
      </w:pPr>
      <w:r w:rsidRPr="001F617D">
        <w:rPr>
          <w:rFonts w:ascii="Arial" w:hAnsi="Arial" w:cs="Arial"/>
        </w:rPr>
        <w:t xml:space="preserve">administration, supervision, training, travel, staff meetings etc; </w:t>
      </w:r>
    </w:p>
    <w:p w14:paraId="7BFB3940" w14:textId="77777777" w:rsidR="008150B6" w:rsidRPr="001F617D" w:rsidRDefault="008150B6" w:rsidP="0006708E">
      <w:pPr>
        <w:pStyle w:val="ListParagraph"/>
        <w:numPr>
          <w:ilvl w:val="1"/>
          <w:numId w:val="3"/>
        </w:numPr>
        <w:rPr>
          <w:rFonts w:ascii="Arial" w:hAnsi="Arial" w:cs="Arial"/>
        </w:rPr>
      </w:pPr>
      <w:r w:rsidRPr="001F617D">
        <w:rPr>
          <w:rFonts w:ascii="Arial" w:hAnsi="Arial" w:cs="Arial"/>
        </w:rPr>
        <w:t>funding below workers’ classification level etc (including problem of utilising SCHADS level 3 employees for supports priced at SCHADS level 2); and</w:t>
      </w:r>
    </w:p>
    <w:p w14:paraId="6FD03B84" w14:textId="77777777" w:rsidR="008150B6" w:rsidRPr="001F617D" w:rsidRDefault="008150B6" w:rsidP="0006708E">
      <w:pPr>
        <w:pStyle w:val="ListParagraph"/>
        <w:numPr>
          <w:ilvl w:val="1"/>
          <w:numId w:val="3"/>
        </w:numPr>
        <w:rPr>
          <w:rFonts w:ascii="Arial" w:hAnsi="Arial" w:cs="Arial"/>
        </w:rPr>
      </w:pPr>
      <w:r w:rsidRPr="001F617D">
        <w:rPr>
          <w:rFonts w:ascii="Arial" w:hAnsi="Arial" w:cs="Arial"/>
        </w:rPr>
        <w:t>cancellations and other variability arising from participant preferences and changing needs.</w:t>
      </w:r>
    </w:p>
    <w:p w14:paraId="22882D1E" w14:textId="7159B96E" w:rsidR="008150B6" w:rsidRPr="001F617D" w:rsidRDefault="00DD0A43" w:rsidP="0006708E">
      <w:pPr>
        <w:pStyle w:val="ListParagraph"/>
        <w:numPr>
          <w:ilvl w:val="0"/>
          <w:numId w:val="3"/>
        </w:numPr>
        <w:rPr>
          <w:rFonts w:ascii="Arial" w:hAnsi="Arial" w:cs="Arial"/>
        </w:rPr>
      </w:pPr>
      <w:r w:rsidRPr="001F617D">
        <w:rPr>
          <w:rFonts w:ascii="Arial" w:hAnsi="Arial" w:cs="Arial"/>
        </w:rPr>
        <w:t>S</w:t>
      </w:r>
      <w:r w:rsidR="008150B6" w:rsidRPr="001F617D">
        <w:rPr>
          <w:rFonts w:ascii="Arial" w:hAnsi="Arial" w:cs="Arial"/>
        </w:rPr>
        <w:t xml:space="preserve">ervices </w:t>
      </w:r>
      <w:r w:rsidRPr="001F617D">
        <w:rPr>
          <w:rFonts w:ascii="Arial" w:hAnsi="Arial" w:cs="Arial"/>
        </w:rPr>
        <w:t xml:space="preserve">need to be provided over </w:t>
      </w:r>
      <w:r w:rsidR="008150B6" w:rsidRPr="001F617D">
        <w:rPr>
          <w:rFonts w:ascii="Arial" w:hAnsi="Arial" w:cs="Arial"/>
        </w:rPr>
        <w:t xml:space="preserve">a </w:t>
      </w:r>
      <w:r w:rsidR="0023565D" w:rsidRPr="001F617D">
        <w:rPr>
          <w:rFonts w:ascii="Arial" w:hAnsi="Arial" w:cs="Arial"/>
        </w:rPr>
        <w:t>greater range of times</w:t>
      </w:r>
      <w:r w:rsidR="008150B6" w:rsidRPr="001F617D">
        <w:rPr>
          <w:rFonts w:ascii="Arial" w:hAnsi="Arial" w:cs="Arial"/>
        </w:rPr>
        <w:t xml:space="preserve"> and </w:t>
      </w:r>
      <w:r w:rsidR="0023565D" w:rsidRPr="001F617D">
        <w:rPr>
          <w:rFonts w:ascii="Arial" w:hAnsi="Arial" w:cs="Arial"/>
        </w:rPr>
        <w:t xml:space="preserve">over </w:t>
      </w:r>
      <w:r w:rsidR="008150B6" w:rsidRPr="001F617D">
        <w:rPr>
          <w:rFonts w:ascii="Arial" w:hAnsi="Arial" w:cs="Arial"/>
        </w:rPr>
        <w:t xml:space="preserve">multiple locations; and </w:t>
      </w:r>
      <w:r w:rsidR="0023565D" w:rsidRPr="001F617D">
        <w:rPr>
          <w:rFonts w:ascii="Arial" w:hAnsi="Arial" w:cs="Arial"/>
        </w:rPr>
        <w:t xml:space="preserve">there is </w:t>
      </w:r>
      <w:r w:rsidR="008150B6" w:rsidRPr="001F617D">
        <w:rPr>
          <w:rFonts w:ascii="Arial" w:hAnsi="Arial" w:cs="Arial"/>
        </w:rPr>
        <w:t xml:space="preserve">increased </w:t>
      </w:r>
      <w:r w:rsidR="00D41850" w:rsidRPr="001F617D">
        <w:rPr>
          <w:rFonts w:ascii="Arial" w:hAnsi="Arial" w:cs="Arial"/>
        </w:rPr>
        <w:t>evening</w:t>
      </w:r>
      <w:r w:rsidR="008150B6" w:rsidRPr="001F617D">
        <w:rPr>
          <w:rFonts w:ascii="Arial" w:hAnsi="Arial" w:cs="Arial"/>
        </w:rPr>
        <w:t>, night and weekend work.</w:t>
      </w:r>
    </w:p>
    <w:p w14:paraId="5D379C9B" w14:textId="77777777" w:rsidR="008150B6" w:rsidRPr="001F617D" w:rsidRDefault="00DD0A43" w:rsidP="0006708E">
      <w:pPr>
        <w:pStyle w:val="ListParagraph"/>
        <w:numPr>
          <w:ilvl w:val="0"/>
          <w:numId w:val="3"/>
        </w:numPr>
        <w:rPr>
          <w:rFonts w:ascii="Arial" w:hAnsi="Arial" w:cs="Arial"/>
        </w:rPr>
      </w:pPr>
      <w:r w:rsidRPr="001F617D">
        <w:rPr>
          <w:rFonts w:ascii="Arial" w:hAnsi="Arial" w:cs="Arial"/>
        </w:rPr>
        <w:t>There are n</w:t>
      </w:r>
      <w:r w:rsidR="008150B6" w:rsidRPr="001F617D">
        <w:rPr>
          <w:rFonts w:ascii="Arial" w:hAnsi="Arial" w:cs="Arial"/>
        </w:rPr>
        <w:t>ew requirements for a greater range of skills, specialisms and diversity of support workers.</w:t>
      </w:r>
    </w:p>
    <w:p w14:paraId="397FD5CD" w14:textId="7D84730B" w:rsidR="00F64AD4" w:rsidRPr="001F617D" w:rsidRDefault="008150B6" w:rsidP="00DD0A43">
      <w:pPr>
        <w:rPr>
          <w:rFonts w:ascii="Arial" w:hAnsi="Arial" w:cs="Arial"/>
          <w:lang w:val="en-GB"/>
        </w:rPr>
      </w:pPr>
      <w:r w:rsidRPr="001F617D">
        <w:rPr>
          <w:rFonts w:ascii="Arial" w:hAnsi="Arial" w:cs="Arial"/>
        </w:rPr>
        <w:lastRenderedPageBreak/>
        <w:t xml:space="preserve">In the context of pressure to ensure all employee time is ‘billable’ time, these </w:t>
      </w:r>
      <w:r w:rsidR="00DD0A43" w:rsidRPr="001F617D">
        <w:rPr>
          <w:rFonts w:ascii="Arial" w:hAnsi="Arial" w:cs="Arial"/>
        </w:rPr>
        <w:t xml:space="preserve">changes may be driving </w:t>
      </w:r>
      <w:r w:rsidRPr="001F617D">
        <w:rPr>
          <w:rFonts w:ascii="Arial" w:hAnsi="Arial" w:cs="Arial"/>
        </w:rPr>
        <w:t>growth in casual employment</w:t>
      </w:r>
      <w:r w:rsidR="00DD0A43" w:rsidRPr="001F617D">
        <w:rPr>
          <w:rFonts w:ascii="Arial" w:hAnsi="Arial" w:cs="Arial"/>
        </w:rPr>
        <w:t xml:space="preserve"> in disability support. </w:t>
      </w:r>
      <w:r w:rsidR="004C5887" w:rsidRPr="001F617D">
        <w:rPr>
          <w:rFonts w:ascii="Arial" w:hAnsi="Arial" w:cs="Arial"/>
        </w:rPr>
        <w:t>W</w:t>
      </w:r>
      <w:r w:rsidR="00446F7C" w:rsidRPr="001F617D">
        <w:rPr>
          <w:rFonts w:ascii="Arial" w:hAnsi="Arial" w:cs="Arial"/>
        </w:rPr>
        <w:t xml:space="preserve">hile the frontline disability support workforce was already </w:t>
      </w:r>
      <w:r w:rsidR="00111290" w:rsidRPr="001F617D">
        <w:rPr>
          <w:rFonts w:ascii="Arial" w:hAnsi="Arial" w:cs="Arial"/>
        </w:rPr>
        <w:t xml:space="preserve">relatively highly </w:t>
      </w:r>
      <w:r w:rsidR="00446F7C" w:rsidRPr="001F617D">
        <w:rPr>
          <w:rFonts w:ascii="Arial" w:hAnsi="Arial" w:cs="Arial"/>
        </w:rPr>
        <w:t>casualised prior to the NDIS, the</w:t>
      </w:r>
      <w:r w:rsidR="004C5887" w:rsidRPr="001F617D">
        <w:rPr>
          <w:rFonts w:ascii="Arial" w:hAnsi="Arial" w:cs="Arial"/>
        </w:rPr>
        <w:t xml:space="preserve"> pressures of the </w:t>
      </w:r>
      <w:r w:rsidR="00446F7C" w:rsidRPr="001F617D">
        <w:rPr>
          <w:rFonts w:ascii="Arial" w:hAnsi="Arial" w:cs="Arial"/>
        </w:rPr>
        <w:t xml:space="preserve">new system </w:t>
      </w:r>
      <w:r w:rsidR="004C5887" w:rsidRPr="001F617D">
        <w:rPr>
          <w:rFonts w:ascii="Arial" w:hAnsi="Arial" w:cs="Arial"/>
        </w:rPr>
        <w:t>appear to be</w:t>
      </w:r>
      <w:r w:rsidR="001C0484" w:rsidRPr="001F617D">
        <w:rPr>
          <w:rFonts w:ascii="Arial" w:hAnsi="Arial" w:cs="Arial"/>
        </w:rPr>
        <w:t xml:space="preserve"> </w:t>
      </w:r>
      <w:r w:rsidR="00DD0A43" w:rsidRPr="001F617D">
        <w:rPr>
          <w:rFonts w:ascii="Arial" w:hAnsi="Arial" w:cs="Arial"/>
        </w:rPr>
        <w:t>behind</w:t>
      </w:r>
      <w:r w:rsidR="00446F7C" w:rsidRPr="001F617D">
        <w:rPr>
          <w:rFonts w:ascii="Arial" w:hAnsi="Arial" w:cs="Arial"/>
        </w:rPr>
        <w:t xml:space="preserve"> </w:t>
      </w:r>
      <w:r w:rsidR="001019CA" w:rsidRPr="001F617D">
        <w:rPr>
          <w:rFonts w:ascii="Arial" w:hAnsi="Arial" w:cs="Arial"/>
        </w:rPr>
        <w:t>significant further casualisation</w:t>
      </w:r>
      <w:r w:rsidR="00446F7C" w:rsidRPr="001F617D">
        <w:rPr>
          <w:rFonts w:ascii="Arial" w:hAnsi="Arial" w:cs="Arial"/>
        </w:rPr>
        <w:t>.</w:t>
      </w:r>
      <w:r w:rsidR="00BD1929" w:rsidRPr="001F617D">
        <w:rPr>
          <w:rFonts w:ascii="Arial" w:hAnsi="Arial" w:cs="Arial"/>
        </w:rPr>
        <w:t xml:space="preserve"> </w:t>
      </w:r>
      <w:r w:rsidR="00801C64" w:rsidRPr="001F617D">
        <w:rPr>
          <w:rFonts w:ascii="Arial" w:hAnsi="Arial" w:cs="Arial"/>
        </w:rPr>
        <w:t xml:space="preserve">While this is an issue for the industry it also has significance for the broader labour force and the shape of future employment. </w:t>
      </w:r>
      <w:r w:rsidR="00F64AD4" w:rsidRPr="001F617D">
        <w:rPr>
          <w:rFonts w:ascii="Arial" w:hAnsi="Arial" w:cs="Arial"/>
          <w:lang w:val="en-GB"/>
        </w:rPr>
        <w:t xml:space="preserve">In the last year or so, the NDIS has been a major source of employment growth in the Australian economy. </w:t>
      </w:r>
      <w:r w:rsidR="001C0484" w:rsidRPr="001F617D">
        <w:rPr>
          <w:rFonts w:ascii="Arial" w:hAnsi="Arial" w:cs="Arial"/>
          <w:lang w:val="en-GB"/>
        </w:rPr>
        <w:t xml:space="preserve">An </w:t>
      </w:r>
      <w:r w:rsidR="00F64AD4" w:rsidRPr="001F617D">
        <w:rPr>
          <w:rFonts w:ascii="Arial" w:hAnsi="Arial" w:cs="Arial"/>
          <w:lang w:val="en-GB"/>
        </w:rPr>
        <w:t xml:space="preserve">estimated </w:t>
      </w:r>
      <w:r w:rsidR="001C0484" w:rsidRPr="001F617D">
        <w:rPr>
          <w:rFonts w:ascii="Arial" w:hAnsi="Arial" w:cs="Arial"/>
          <w:lang w:val="en-GB"/>
        </w:rPr>
        <w:t xml:space="preserve">additional </w:t>
      </w:r>
      <w:r w:rsidR="00F64AD4" w:rsidRPr="001F617D">
        <w:rPr>
          <w:rFonts w:ascii="Arial" w:hAnsi="Arial" w:cs="Arial"/>
          <w:lang w:val="en-GB"/>
        </w:rPr>
        <w:t>60,000 to 90,000 full-time equivalent workers (</w:t>
      </w:r>
      <w:r w:rsidR="001116C1" w:rsidRPr="001F617D">
        <w:rPr>
          <w:rFonts w:ascii="Arial" w:hAnsi="Arial" w:cs="Arial"/>
          <w:lang w:val="en-GB"/>
        </w:rPr>
        <w:t>or</w:t>
      </w:r>
      <w:r w:rsidR="00BD1929" w:rsidRPr="001F617D">
        <w:rPr>
          <w:rFonts w:ascii="Arial" w:hAnsi="Arial" w:cs="Arial"/>
          <w:lang w:val="en-GB"/>
        </w:rPr>
        <w:t xml:space="preserve"> </w:t>
      </w:r>
      <w:r w:rsidR="001116C1" w:rsidRPr="001F617D">
        <w:rPr>
          <w:rFonts w:ascii="Arial" w:hAnsi="Arial" w:cs="Arial"/>
          <w:lang w:val="en-GB"/>
        </w:rPr>
        <w:t>120,000-</w:t>
      </w:r>
      <w:r w:rsidR="00B50A8B" w:rsidRPr="001F617D">
        <w:rPr>
          <w:rFonts w:ascii="Arial" w:hAnsi="Arial" w:cs="Arial"/>
          <w:lang w:val="en-GB"/>
        </w:rPr>
        <w:t>180</w:t>
      </w:r>
      <w:r w:rsidR="00F64AD4" w:rsidRPr="001F617D">
        <w:rPr>
          <w:rFonts w:ascii="Arial" w:hAnsi="Arial" w:cs="Arial"/>
          <w:lang w:val="en-GB"/>
        </w:rPr>
        <w:t xml:space="preserve">,000 part-time workers) will be needed in the disability services workforce by </w:t>
      </w:r>
      <w:r w:rsidR="00BD1929" w:rsidRPr="001F617D">
        <w:rPr>
          <w:rFonts w:ascii="Arial" w:hAnsi="Arial" w:cs="Arial"/>
          <w:lang w:val="en-GB"/>
        </w:rPr>
        <w:t>2020</w:t>
      </w:r>
      <w:r w:rsidR="00F64AD4" w:rsidRPr="001F617D">
        <w:rPr>
          <w:rFonts w:ascii="Arial" w:hAnsi="Arial" w:cs="Arial"/>
          <w:lang w:val="en-GB"/>
        </w:rPr>
        <w:t xml:space="preserve"> (Productivity Commission [PC] 2017, p.</w:t>
      </w:r>
      <w:r w:rsidR="000B7426" w:rsidRPr="001F617D">
        <w:rPr>
          <w:rFonts w:ascii="Arial" w:hAnsi="Arial" w:cs="Arial"/>
          <w:lang w:val="en-GB"/>
        </w:rPr>
        <w:t xml:space="preserve"> </w:t>
      </w:r>
      <w:r w:rsidR="00F64AD4" w:rsidRPr="001F617D">
        <w:rPr>
          <w:rFonts w:ascii="Arial" w:hAnsi="Arial" w:cs="Arial"/>
          <w:lang w:val="en-GB"/>
        </w:rPr>
        <w:t xml:space="preserve">319). </w:t>
      </w:r>
    </w:p>
    <w:p w14:paraId="7839FE19" w14:textId="163D05B2" w:rsidR="00446F7C" w:rsidRPr="001F617D" w:rsidRDefault="00F64AD4" w:rsidP="00EF6A60">
      <w:pPr>
        <w:rPr>
          <w:rFonts w:ascii="Arial" w:hAnsi="Arial" w:cs="Arial"/>
        </w:rPr>
      </w:pPr>
      <w:r w:rsidRPr="001F617D">
        <w:rPr>
          <w:rFonts w:ascii="Arial" w:hAnsi="Arial" w:cs="Arial"/>
        </w:rPr>
        <w:t xml:space="preserve">The disability </w:t>
      </w:r>
      <w:r w:rsidR="00BD1929" w:rsidRPr="001F617D">
        <w:rPr>
          <w:rFonts w:ascii="Arial" w:hAnsi="Arial" w:cs="Arial"/>
        </w:rPr>
        <w:t>support</w:t>
      </w:r>
      <w:r w:rsidRPr="001F617D">
        <w:rPr>
          <w:rFonts w:ascii="Arial" w:hAnsi="Arial" w:cs="Arial"/>
        </w:rPr>
        <w:t xml:space="preserve"> workforce has a very high proportion of employees working part-time hours. Combined, employees in part-time and casual jobs account for about 60</w:t>
      </w:r>
      <w:r w:rsidR="00BD1929" w:rsidRPr="001F617D">
        <w:rPr>
          <w:rFonts w:ascii="Arial" w:hAnsi="Arial" w:cs="Arial"/>
        </w:rPr>
        <w:t>%</w:t>
      </w:r>
      <w:r w:rsidRPr="001F617D">
        <w:rPr>
          <w:rFonts w:ascii="Arial" w:hAnsi="Arial" w:cs="Arial"/>
        </w:rPr>
        <w:t xml:space="preserve"> of the predominantly female workforce, compared with an average across all industries of 30</w:t>
      </w:r>
      <w:r w:rsidR="00BD1929" w:rsidRPr="001F617D">
        <w:rPr>
          <w:rFonts w:ascii="Arial" w:hAnsi="Arial" w:cs="Arial"/>
        </w:rPr>
        <w:t>%</w:t>
      </w:r>
      <w:r w:rsidRPr="001F617D">
        <w:rPr>
          <w:rFonts w:ascii="Arial" w:hAnsi="Arial" w:cs="Arial"/>
        </w:rPr>
        <w:t xml:space="preserve"> (PC 2017, p. 3</w:t>
      </w:r>
      <w:r w:rsidR="006B2F5B" w:rsidRPr="001F617D">
        <w:rPr>
          <w:rFonts w:ascii="Arial" w:hAnsi="Arial" w:cs="Arial"/>
        </w:rPr>
        <w:t>; see also NDS 2018</w:t>
      </w:r>
      <w:r w:rsidR="000B7426" w:rsidRPr="001F617D">
        <w:rPr>
          <w:rFonts w:ascii="Arial" w:hAnsi="Arial" w:cs="Arial"/>
        </w:rPr>
        <w:t>a</w:t>
      </w:r>
      <w:r w:rsidR="006B2F5B" w:rsidRPr="001F617D">
        <w:rPr>
          <w:rFonts w:ascii="Arial" w:hAnsi="Arial" w:cs="Arial"/>
        </w:rPr>
        <w:t>, p. 22</w:t>
      </w:r>
      <w:r w:rsidRPr="001F617D">
        <w:rPr>
          <w:rFonts w:ascii="Arial" w:hAnsi="Arial" w:cs="Arial"/>
        </w:rPr>
        <w:t>). Prior to the implementation</w:t>
      </w:r>
      <w:r w:rsidR="00BD1929" w:rsidRPr="001F617D">
        <w:rPr>
          <w:rFonts w:ascii="Arial" w:hAnsi="Arial" w:cs="Arial"/>
        </w:rPr>
        <w:t xml:space="preserve"> of the NDIS</w:t>
      </w:r>
      <w:r w:rsidRPr="001F617D">
        <w:rPr>
          <w:rFonts w:ascii="Arial" w:hAnsi="Arial" w:cs="Arial"/>
        </w:rPr>
        <w:t xml:space="preserve">, there was already a high level of very short hours work among disability support workers and a high level of multiple job-holding, suggesting a problem of underemployment among employees in the sector (Martin and Healy 2010). </w:t>
      </w:r>
      <w:r w:rsidR="001C0484" w:rsidRPr="001F617D">
        <w:rPr>
          <w:rFonts w:ascii="Arial" w:hAnsi="Arial" w:cs="Arial"/>
        </w:rPr>
        <w:t xml:space="preserve">As noted in a 2016 </w:t>
      </w:r>
      <w:r w:rsidR="001C0484" w:rsidRPr="001F617D">
        <w:rPr>
          <w:rFonts w:ascii="Arial" w:hAnsi="Arial" w:cs="Arial"/>
          <w:i/>
        </w:rPr>
        <w:t>State of the Sector</w:t>
      </w:r>
      <w:r w:rsidR="001C0484" w:rsidRPr="001F617D">
        <w:rPr>
          <w:rFonts w:ascii="Arial" w:hAnsi="Arial" w:cs="Arial"/>
        </w:rPr>
        <w:t xml:space="preserve"> report, ‘</w:t>
      </w:r>
      <w:r w:rsidR="001C0484" w:rsidRPr="001F617D">
        <w:rPr>
          <w:rFonts w:ascii="Arial" w:hAnsi="Arial" w:cs="Arial"/>
          <w:i/>
        </w:rPr>
        <w:t>(c)</w:t>
      </w:r>
      <w:proofErr w:type="spellStart"/>
      <w:r w:rsidR="001C0484" w:rsidRPr="001F617D">
        <w:rPr>
          <w:rFonts w:ascii="Arial" w:hAnsi="Arial" w:cs="Arial"/>
          <w:i/>
        </w:rPr>
        <w:t>ompared</w:t>
      </w:r>
      <w:proofErr w:type="spellEnd"/>
      <w:r w:rsidR="001C0484" w:rsidRPr="001F617D">
        <w:rPr>
          <w:rFonts w:ascii="Arial" w:hAnsi="Arial" w:cs="Arial"/>
          <w:i/>
        </w:rPr>
        <w:t xml:space="preserve"> to the Australian labour force as a whole, jobs in disability are less likely to offer either a living wage or job security</w:t>
      </w:r>
      <w:r w:rsidR="001C0484" w:rsidRPr="001F617D">
        <w:rPr>
          <w:rFonts w:ascii="Arial" w:hAnsi="Arial" w:cs="Arial"/>
        </w:rPr>
        <w:t>’ (NDS 2016, p.38).</w:t>
      </w:r>
    </w:p>
    <w:p w14:paraId="2FBE05AC" w14:textId="71619B98" w:rsidR="00545581" w:rsidRPr="001F617D" w:rsidRDefault="00F64AD4" w:rsidP="00EF6A60">
      <w:pPr>
        <w:rPr>
          <w:rFonts w:ascii="Arial" w:hAnsi="Arial" w:cs="Arial"/>
        </w:rPr>
      </w:pPr>
      <w:r w:rsidRPr="001F617D">
        <w:rPr>
          <w:rFonts w:ascii="Arial" w:hAnsi="Arial" w:cs="Arial"/>
        </w:rPr>
        <w:t>Under the NDIS recent strong jobs growth in disability services has been dominated by the expansion of casual work and</w:t>
      </w:r>
      <w:r w:rsidR="00545581" w:rsidRPr="001F617D">
        <w:rPr>
          <w:rFonts w:ascii="Arial" w:hAnsi="Arial" w:cs="Arial"/>
        </w:rPr>
        <w:t xml:space="preserve"> NDS research shows that the proportion of workers who were engaged as casuals rose from 40.9% to 45.2% and the percentage of workers engaged as permanent full-time dropped from 17.4% to 13.9% between the</w:t>
      </w:r>
      <w:r w:rsidR="005E54D7" w:rsidRPr="001F617D">
        <w:rPr>
          <w:rFonts w:ascii="Arial" w:hAnsi="Arial" w:cs="Arial"/>
        </w:rPr>
        <w:t xml:space="preserve"> end of 2015 and September 2018</w:t>
      </w:r>
      <w:r w:rsidRPr="001F617D">
        <w:rPr>
          <w:rFonts w:ascii="Arial" w:hAnsi="Arial" w:cs="Arial"/>
        </w:rPr>
        <w:t xml:space="preserve">, (NDS </w:t>
      </w:r>
      <w:r w:rsidR="00545581" w:rsidRPr="001F617D">
        <w:rPr>
          <w:rFonts w:ascii="Arial" w:hAnsi="Arial" w:cs="Arial"/>
        </w:rPr>
        <w:t>Workforce Wizard data provided by NDS</w:t>
      </w:r>
      <w:r w:rsidR="002C3A59" w:rsidRPr="001F617D">
        <w:rPr>
          <w:rFonts w:ascii="Arial" w:hAnsi="Arial" w:cs="Arial"/>
        </w:rPr>
        <w:t>).</w:t>
      </w:r>
      <w:r w:rsidR="000D5959" w:rsidRPr="001F617D">
        <w:rPr>
          <w:rFonts w:ascii="Arial" w:hAnsi="Arial" w:cs="Arial"/>
        </w:rPr>
        <w:t xml:space="preserve"> </w:t>
      </w:r>
      <w:r w:rsidR="002C3A59" w:rsidRPr="001F617D">
        <w:rPr>
          <w:rFonts w:ascii="Arial" w:hAnsi="Arial" w:cs="Arial"/>
        </w:rPr>
        <w:t xml:space="preserve">At the same time applicants for disability services jobs prefer permanent work (NDS </w:t>
      </w:r>
      <w:r w:rsidR="00C269A4" w:rsidRPr="001F617D">
        <w:rPr>
          <w:rFonts w:ascii="Arial" w:hAnsi="Arial" w:cs="Arial"/>
        </w:rPr>
        <w:t>2018</w:t>
      </w:r>
      <w:r w:rsidR="000B7426" w:rsidRPr="001F617D">
        <w:rPr>
          <w:rFonts w:ascii="Arial" w:hAnsi="Arial" w:cs="Arial"/>
        </w:rPr>
        <w:t>a</w:t>
      </w:r>
      <w:r w:rsidR="00C269A4" w:rsidRPr="001F617D">
        <w:rPr>
          <w:rFonts w:ascii="Arial" w:hAnsi="Arial" w:cs="Arial"/>
        </w:rPr>
        <w:t xml:space="preserve">; pp. 2, 4-5). </w:t>
      </w:r>
    </w:p>
    <w:p w14:paraId="1B48591B" w14:textId="23280A54" w:rsidR="00484068" w:rsidRPr="001F617D" w:rsidRDefault="00545581">
      <w:pPr>
        <w:rPr>
          <w:rFonts w:ascii="Arial" w:eastAsiaTheme="majorEastAsia" w:hAnsi="Arial" w:cs="Arial"/>
          <w:color w:val="2E74B5" w:themeColor="accent1" w:themeShade="BF"/>
          <w:sz w:val="32"/>
          <w:szCs w:val="32"/>
        </w:rPr>
      </w:pPr>
      <w:r w:rsidRPr="001F617D">
        <w:rPr>
          <w:rFonts w:ascii="Arial" w:hAnsi="Arial" w:cs="Arial"/>
        </w:rPr>
        <w:t>I</w:t>
      </w:r>
      <w:r w:rsidR="006B2F5B" w:rsidRPr="001F617D">
        <w:rPr>
          <w:rFonts w:ascii="Arial" w:hAnsi="Arial" w:cs="Arial"/>
        </w:rPr>
        <w:t xml:space="preserve">t </w:t>
      </w:r>
      <w:r w:rsidRPr="001F617D">
        <w:rPr>
          <w:rFonts w:ascii="Arial" w:hAnsi="Arial" w:cs="Arial"/>
        </w:rPr>
        <w:t xml:space="preserve">also </w:t>
      </w:r>
      <w:r w:rsidR="006B2F5B" w:rsidRPr="001F617D">
        <w:rPr>
          <w:rFonts w:ascii="Arial" w:hAnsi="Arial" w:cs="Arial"/>
        </w:rPr>
        <w:t xml:space="preserve">appears that </w:t>
      </w:r>
      <w:r w:rsidRPr="001F617D">
        <w:rPr>
          <w:rFonts w:ascii="Arial" w:hAnsi="Arial" w:cs="Arial"/>
        </w:rPr>
        <w:t xml:space="preserve">part-time jobs for disability support workers </w:t>
      </w:r>
      <w:r w:rsidR="00D12BC8" w:rsidRPr="001F617D">
        <w:rPr>
          <w:rFonts w:ascii="Arial" w:hAnsi="Arial" w:cs="Arial"/>
        </w:rPr>
        <w:t xml:space="preserve">could be </w:t>
      </w:r>
      <w:r w:rsidR="006B2F5B" w:rsidRPr="001F617D">
        <w:rPr>
          <w:rFonts w:ascii="Arial" w:hAnsi="Arial" w:cs="Arial"/>
        </w:rPr>
        <w:t>getting ‘smaller’</w:t>
      </w:r>
      <w:r w:rsidR="00D12BC8" w:rsidRPr="001F617D">
        <w:rPr>
          <w:rFonts w:ascii="Arial" w:hAnsi="Arial" w:cs="Arial"/>
        </w:rPr>
        <w:t xml:space="preserve"> in that they </w:t>
      </w:r>
      <w:r w:rsidR="006B2F5B" w:rsidRPr="001F617D">
        <w:rPr>
          <w:rFonts w:ascii="Arial" w:hAnsi="Arial" w:cs="Arial"/>
        </w:rPr>
        <w:t>offer fewer ho</w:t>
      </w:r>
      <w:r w:rsidR="007C641F" w:rsidRPr="001F617D">
        <w:rPr>
          <w:rFonts w:ascii="Arial" w:hAnsi="Arial" w:cs="Arial"/>
        </w:rPr>
        <w:t>urs</w:t>
      </w:r>
      <w:r w:rsidR="006B2F5B" w:rsidRPr="001F617D">
        <w:rPr>
          <w:rFonts w:ascii="Arial" w:hAnsi="Arial" w:cs="Arial"/>
        </w:rPr>
        <w:t xml:space="preserve"> work. According to NDS</w:t>
      </w:r>
      <w:r w:rsidRPr="001F617D">
        <w:rPr>
          <w:rFonts w:ascii="Arial" w:hAnsi="Arial" w:cs="Arial"/>
        </w:rPr>
        <w:t xml:space="preserve"> survey research</w:t>
      </w:r>
      <w:r w:rsidR="006B2F5B" w:rsidRPr="001F617D">
        <w:rPr>
          <w:rFonts w:ascii="Arial" w:hAnsi="Arial" w:cs="Arial"/>
        </w:rPr>
        <w:t xml:space="preserve">, average part-time hours per worker are 22.6 </w:t>
      </w:r>
      <w:r w:rsidR="00D12BC8" w:rsidRPr="001F617D">
        <w:rPr>
          <w:rFonts w:ascii="Arial" w:hAnsi="Arial" w:cs="Arial"/>
        </w:rPr>
        <w:t>a week</w:t>
      </w:r>
      <w:r w:rsidR="006B2F5B" w:rsidRPr="001F617D">
        <w:rPr>
          <w:rFonts w:ascii="Arial" w:hAnsi="Arial" w:cs="Arial"/>
        </w:rPr>
        <w:t xml:space="preserve">, which is much shorter than the 26 hours a week in other workforces </w:t>
      </w:r>
      <w:r w:rsidR="00D12BC8" w:rsidRPr="001F617D">
        <w:rPr>
          <w:rFonts w:ascii="Arial" w:hAnsi="Arial" w:cs="Arial"/>
        </w:rPr>
        <w:t xml:space="preserve">that have </w:t>
      </w:r>
      <w:r w:rsidR="006B2F5B" w:rsidRPr="001F617D">
        <w:rPr>
          <w:rFonts w:ascii="Arial" w:hAnsi="Arial" w:cs="Arial"/>
        </w:rPr>
        <w:t xml:space="preserve">large numbers of part-time employees. </w:t>
      </w:r>
      <w:r w:rsidR="00D12BC8" w:rsidRPr="001F617D">
        <w:rPr>
          <w:rFonts w:ascii="Arial" w:hAnsi="Arial" w:cs="Arial"/>
        </w:rPr>
        <w:t>While a reduced proportion of full-time employees is one factor behind an overall downward trend in the average number of hours being worked by each worker in disability services, it is also possible that there is a trend of part-time employees working shorter hours (NDS 2018</w:t>
      </w:r>
      <w:r w:rsidR="000B7426" w:rsidRPr="001F617D">
        <w:rPr>
          <w:rFonts w:ascii="Arial" w:hAnsi="Arial" w:cs="Arial"/>
        </w:rPr>
        <w:t>a</w:t>
      </w:r>
      <w:r w:rsidR="00D12BC8" w:rsidRPr="001F617D">
        <w:rPr>
          <w:rFonts w:ascii="Arial" w:hAnsi="Arial" w:cs="Arial"/>
        </w:rPr>
        <w:t xml:space="preserve">: 23). </w:t>
      </w:r>
      <w:r w:rsidR="006B2F5B" w:rsidRPr="001F617D">
        <w:rPr>
          <w:rFonts w:ascii="Arial" w:hAnsi="Arial" w:cs="Arial"/>
        </w:rPr>
        <w:t>While there is no readily available information on current levels of underemployment and multiple job-holding among disability services empl</w:t>
      </w:r>
      <w:r w:rsidR="00D12BC8" w:rsidRPr="001F617D">
        <w:rPr>
          <w:rFonts w:ascii="Arial" w:hAnsi="Arial" w:cs="Arial"/>
        </w:rPr>
        <w:t xml:space="preserve">oyees qualitative </w:t>
      </w:r>
      <w:r w:rsidR="00F817CE" w:rsidRPr="001F617D">
        <w:rPr>
          <w:rFonts w:ascii="Arial" w:hAnsi="Arial" w:cs="Arial"/>
        </w:rPr>
        <w:t xml:space="preserve">research </w:t>
      </w:r>
      <w:r w:rsidR="006B2F5B" w:rsidRPr="001F617D">
        <w:rPr>
          <w:rFonts w:ascii="Arial" w:hAnsi="Arial" w:cs="Arial"/>
        </w:rPr>
        <w:t xml:space="preserve">(see Macdonald et al. 2018) and anecdotal accounts of service providers suggest multiple job-holding </w:t>
      </w:r>
      <w:r w:rsidR="00B8572D" w:rsidRPr="001F617D">
        <w:rPr>
          <w:rFonts w:ascii="Arial" w:hAnsi="Arial" w:cs="Arial"/>
        </w:rPr>
        <w:t xml:space="preserve">may not be </w:t>
      </w:r>
      <w:r w:rsidR="006B2F5B" w:rsidRPr="001F617D">
        <w:rPr>
          <w:rFonts w:ascii="Arial" w:hAnsi="Arial" w:cs="Arial"/>
        </w:rPr>
        <w:t xml:space="preserve">uncommon and </w:t>
      </w:r>
      <w:r w:rsidRPr="001F617D">
        <w:rPr>
          <w:rFonts w:ascii="Arial" w:hAnsi="Arial" w:cs="Arial"/>
        </w:rPr>
        <w:t xml:space="preserve">that this </w:t>
      </w:r>
      <w:r w:rsidR="006B2F5B" w:rsidRPr="001F617D">
        <w:rPr>
          <w:rFonts w:ascii="Arial" w:hAnsi="Arial" w:cs="Arial"/>
        </w:rPr>
        <w:t xml:space="preserve">is often due to </w:t>
      </w:r>
      <w:r w:rsidR="00D12BC8" w:rsidRPr="001F617D">
        <w:rPr>
          <w:rFonts w:ascii="Arial" w:hAnsi="Arial" w:cs="Arial"/>
        </w:rPr>
        <w:t xml:space="preserve">workers’ </w:t>
      </w:r>
      <w:r w:rsidR="006B2F5B" w:rsidRPr="001F617D">
        <w:rPr>
          <w:rFonts w:ascii="Arial" w:hAnsi="Arial" w:cs="Arial"/>
        </w:rPr>
        <w:t>inability to get enough hours of work</w:t>
      </w:r>
      <w:r w:rsidRPr="001F617D">
        <w:rPr>
          <w:rFonts w:ascii="Arial" w:hAnsi="Arial" w:cs="Arial"/>
        </w:rPr>
        <w:t xml:space="preserve"> from a single employer</w:t>
      </w:r>
      <w:r w:rsidR="006B2F5B" w:rsidRPr="001F617D">
        <w:rPr>
          <w:rFonts w:ascii="Arial" w:hAnsi="Arial" w:cs="Arial"/>
        </w:rPr>
        <w:t>.</w:t>
      </w:r>
    </w:p>
    <w:p w14:paraId="1EAA9A89" w14:textId="77777777" w:rsidR="00ED56E0" w:rsidRDefault="00ED56E0">
      <w:pPr>
        <w:rPr>
          <w:rFonts w:ascii="Arial" w:eastAsiaTheme="majorEastAsia" w:hAnsi="Arial" w:cs="Arial"/>
          <w:color w:val="2E74B5" w:themeColor="accent1" w:themeShade="BF"/>
          <w:sz w:val="32"/>
          <w:szCs w:val="32"/>
        </w:rPr>
      </w:pPr>
      <w:r>
        <w:rPr>
          <w:rFonts w:ascii="Arial" w:hAnsi="Arial" w:cs="Arial"/>
        </w:rPr>
        <w:br w:type="page"/>
      </w:r>
    </w:p>
    <w:p w14:paraId="418F1BED" w14:textId="411C5F86" w:rsidR="006B2F5B" w:rsidRPr="001F617D" w:rsidRDefault="008231CB" w:rsidP="007070C6">
      <w:pPr>
        <w:pStyle w:val="Heading1"/>
        <w:rPr>
          <w:rFonts w:ascii="Arial" w:hAnsi="Arial" w:cs="Arial"/>
        </w:rPr>
      </w:pPr>
      <w:bookmarkStart w:id="17" w:name="_Toc7007400"/>
      <w:r w:rsidRPr="001F617D">
        <w:rPr>
          <w:rFonts w:ascii="Arial" w:hAnsi="Arial" w:cs="Arial"/>
        </w:rPr>
        <w:lastRenderedPageBreak/>
        <w:t>3</w:t>
      </w:r>
      <w:r w:rsidR="0070649F" w:rsidRPr="001F617D">
        <w:rPr>
          <w:rFonts w:ascii="Arial" w:hAnsi="Arial" w:cs="Arial"/>
        </w:rPr>
        <w:tab/>
      </w:r>
      <w:r w:rsidR="007070C6" w:rsidRPr="001F617D">
        <w:rPr>
          <w:rFonts w:ascii="Arial" w:hAnsi="Arial" w:cs="Arial"/>
        </w:rPr>
        <w:t xml:space="preserve">Perspectives: </w:t>
      </w:r>
      <w:r w:rsidR="00E50FE7" w:rsidRPr="001F617D">
        <w:rPr>
          <w:rFonts w:ascii="Arial" w:hAnsi="Arial" w:cs="Arial"/>
        </w:rPr>
        <w:t xml:space="preserve">A </w:t>
      </w:r>
      <w:r w:rsidR="005C5AF2">
        <w:rPr>
          <w:rFonts w:ascii="Arial" w:hAnsi="Arial" w:cs="Arial"/>
        </w:rPr>
        <w:t>S</w:t>
      </w:r>
      <w:r w:rsidR="006B2F5B" w:rsidRPr="001F617D">
        <w:rPr>
          <w:rFonts w:ascii="Arial" w:hAnsi="Arial" w:cs="Arial"/>
        </w:rPr>
        <w:t xml:space="preserve">killed </w:t>
      </w:r>
      <w:r w:rsidR="004D2B82">
        <w:rPr>
          <w:rFonts w:ascii="Arial" w:hAnsi="Arial" w:cs="Arial"/>
        </w:rPr>
        <w:t>W</w:t>
      </w:r>
      <w:r w:rsidR="006B2F5B" w:rsidRPr="001F617D">
        <w:rPr>
          <w:rFonts w:ascii="Arial" w:hAnsi="Arial" w:cs="Arial"/>
        </w:rPr>
        <w:t xml:space="preserve">orkforce in </w:t>
      </w:r>
      <w:r w:rsidR="004D2B82">
        <w:rPr>
          <w:rFonts w:ascii="Arial" w:hAnsi="Arial" w:cs="Arial"/>
        </w:rPr>
        <w:t>F</w:t>
      </w:r>
      <w:r w:rsidR="00EB5E38" w:rsidRPr="001F617D">
        <w:rPr>
          <w:rFonts w:ascii="Arial" w:hAnsi="Arial" w:cs="Arial"/>
        </w:rPr>
        <w:t>lexible</w:t>
      </w:r>
      <w:r w:rsidR="004D2B82">
        <w:rPr>
          <w:rFonts w:ascii="Arial" w:hAnsi="Arial" w:cs="Arial"/>
        </w:rPr>
        <w:t xml:space="preserve"> P</w:t>
      </w:r>
      <w:r w:rsidR="006B2F5B" w:rsidRPr="001F617D">
        <w:rPr>
          <w:rFonts w:ascii="Arial" w:hAnsi="Arial" w:cs="Arial"/>
        </w:rPr>
        <w:t xml:space="preserve">ersonalised </w:t>
      </w:r>
      <w:r w:rsidR="004D2B82">
        <w:rPr>
          <w:rFonts w:ascii="Arial" w:hAnsi="Arial" w:cs="Arial"/>
        </w:rPr>
        <w:t>S</w:t>
      </w:r>
      <w:r w:rsidR="006B2F5B" w:rsidRPr="001F617D">
        <w:rPr>
          <w:rFonts w:ascii="Arial" w:hAnsi="Arial" w:cs="Arial"/>
        </w:rPr>
        <w:t>ervices</w:t>
      </w:r>
      <w:bookmarkEnd w:id="17"/>
    </w:p>
    <w:p w14:paraId="2A2F3900" w14:textId="77777777" w:rsidR="00FC3999" w:rsidRPr="001F617D" w:rsidRDefault="008231CB" w:rsidP="003B4A54">
      <w:pPr>
        <w:pStyle w:val="Heading2"/>
        <w:rPr>
          <w:rFonts w:ascii="Arial" w:hAnsi="Arial" w:cs="Arial"/>
        </w:rPr>
      </w:pPr>
      <w:bookmarkStart w:id="18" w:name="_Toc7007401"/>
      <w:r w:rsidRPr="001F617D">
        <w:rPr>
          <w:rFonts w:ascii="Arial" w:hAnsi="Arial" w:cs="Arial"/>
        </w:rPr>
        <w:t>3</w:t>
      </w:r>
      <w:r w:rsidR="00FC3999" w:rsidRPr="001F617D">
        <w:rPr>
          <w:rFonts w:ascii="Arial" w:hAnsi="Arial" w:cs="Arial"/>
        </w:rPr>
        <w:t>.1</w:t>
      </w:r>
      <w:r w:rsidR="00FC3999" w:rsidRPr="001F617D">
        <w:rPr>
          <w:rFonts w:ascii="Arial" w:hAnsi="Arial" w:cs="Arial"/>
        </w:rPr>
        <w:tab/>
        <w:t>Introduction</w:t>
      </w:r>
      <w:bookmarkEnd w:id="18"/>
    </w:p>
    <w:p w14:paraId="70AA9009" w14:textId="78CC2F55" w:rsidR="000579A1" w:rsidRPr="001F617D" w:rsidRDefault="00030CCF" w:rsidP="00FC3999">
      <w:pPr>
        <w:rPr>
          <w:rFonts w:ascii="Arial" w:hAnsi="Arial" w:cs="Arial"/>
        </w:rPr>
      </w:pPr>
      <w:bookmarkStart w:id="19" w:name="_Hlk534987866"/>
      <w:r w:rsidRPr="001F617D">
        <w:rPr>
          <w:rFonts w:ascii="Arial" w:hAnsi="Arial" w:cs="Arial"/>
        </w:rPr>
        <w:t>T</w:t>
      </w:r>
      <w:r w:rsidR="00165D68" w:rsidRPr="001F617D">
        <w:rPr>
          <w:rFonts w:ascii="Arial" w:hAnsi="Arial" w:cs="Arial"/>
        </w:rPr>
        <w:t xml:space="preserve">his section </w:t>
      </w:r>
      <w:r w:rsidR="003C5B0A" w:rsidRPr="001F617D">
        <w:rPr>
          <w:rFonts w:ascii="Arial" w:hAnsi="Arial" w:cs="Arial"/>
        </w:rPr>
        <w:t xml:space="preserve">canvasses </w:t>
      </w:r>
      <w:r w:rsidR="008D22CE" w:rsidRPr="001F617D">
        <w:rPr>
          <w:rFonts w:ascii="Arial" w:hAnsi="Arial" w:cs="Arial"/>
        </w:rPr>
        <w:t xml:space="preserve">some of the </w:t>
      </w:r>
      <w:r w:rsidR="00165D68" w:rsidRPr="001F617D">
        <w:rPr>
          <w:rFonts w:ascii="Arial" w:hAnsi="Arial" w:cs="Arial"/>
        </w:rPr>
        <w:t xml:space="preserve">issues relating to </w:t>
      </w:r>
      <w:r w:rsidR="000579A1" w:rsidRPr="001F617D">
        <w:rPr>
          <w:rFonts w:ascii="Arial" w:hAnsi="Arial" w:cs="Arial"/>
        </w:rPr>
        <w:t>personalised disability services</w:t>
      </w:r>
      <w:r w:rsidR="00740C62" w:rsidRPr="001F617D">
        <w:rPr>
          <w:rFonts w:ascii="Arial" w:hAnsi="Arial" w:cs="Arial"/>
        </w:rPr>
        <w:t>,</w:t>
      </w:r>
      <w:r w:rsidR="00F45E06" w:rsidRPr="001F617D">
        <w:rPr>
          <w:rFonts w:ascii="Arial" w:hAnsi="Arial" w:cs="Arial"/>
        </w:rPr>
        <w:t xml:space="preserve"> </w:t>
      </w:r>
      <w:r w:rsidR="00740C62" w:rsidRPr="001F617D">
        <w:rPr>
          <w:rFonts w:ascii="Arial" w:hAnsi="Arial" w:cs="Arial"/>
        </w:rPr>
        <w:t>workforce sustainability</w:t>
      </w:r>
      <w:r w:rsidR="00A51177" w:rsidRPr="001F617D">
        <w:rPr>
          <w:rFonts w:ascii="Arial" w:hAnsi="Arial" w:cs="Arial"/>
        </w:rPr>
        <w:t xml:space="preserve">, </w:t>
      </w:r>
      <w:r w:rsidR="00740C62" w:rsidRPr="001F617D">
        <w:rPr>
          <w:rFonts w:ascii="Arial" w:hAnsi="Arial" w:cs="Arial"/>
        </w:rPr>
        <w:t xml:space="preserve">and </w:t>
      </w:r>
      <w:r w:rsidR="002E1048" w:rsidRPr="001F617D">
        <w:rPr>
          <w:rFonts w:ascii="Arial" w:hAnsi="Arial" w:cs="Arial"/>
        </w:rPr>
        <w:t xml:space="preserve">employment </w:t>
      </w:r>
      <w:r w:rsidR="00165D68" w:rsidRPr="001F617D">
        <w:rPr>
          <w:rFonts w:ascii="Arial" w:hAnsi="Arial" w:cs="Arial"/>
        </w:rPr>
        <w:t xml:space="preserve">security </w:t>
      </w:r>
      <w:r w:rsidRPr="001F617D">
        <w:rPr>
          <w:rFonts w:ascii="Arial" w:hAnsi="Arial" w:cs="Arial"/>
        </w:rPr>
        <w:t xml:space="preserve">from the viewpoints </w:t>
      </w:r>
      <w:r w:rsidR="001C764C" w:rsidRPr="001F617D">
        <w:rPr>
          <w:rFonts w:ascii="Arial" w:hAnsi="Arial" w:cs="Arial"/>
        </w:rPr>
        <w:t xml:space="preserve">of </w:t>
      </w:r>
      <w:r w:rsidRPr="001F617D">
        <w:rPr>
          <w:rFonts w:ascii="Arial" w:hAnsi="Arial" w:cs="Arial"/>
        </w:rPr>
        <w:t>service providers</w:t>
      </w:r>
      <w:r w:rsidR="000579A1" w:rsidRPr="001F617D">
        <w:rPr>
          <w:rFonts w:ascii="Arial" w:hAnsi="Arial" w:cs="Arial"/>
        </w:rPr>
        <w:t>,</w:t>
      </w:r>
      <w:r w:rsidRPr="001F617D">
        <w:rPr>
          <w:rFonts w:ascii="Arial" w:hAnsi="Arial" w:cs="Arial"/>
        </w:rPr>
        <w:t xml:space="preserve"> disability support workers and team leaders</w:t>
      </w:r>
      <w:r w:rsidR="001C764C" w:rsidRPr="001F617D">
        <w:rPr>
          <w:rFonts w:ascii="Arial" w:hAnsi="Arial" w:cs="Arial"/>
        </w:rPr>
        <w:t xml:space="preserve"> and </w:t>
      </w:r>
      <w:r w:rsidR="008D22CE" w:rsidRPr="001F617D">
        <w:rPr>
          <w:rFonts w:ascii="Arial" w:hAnsi="Arial" w:cs="Arial"/>
        </w:rPr>
        <w:t xml:space="preserve">carers of </w:t>
      </w:r>
      <w:r w:rsidR="001C764C" w:rsidRPr="001F617D">
        <w:rPr>
          <w:rFonts w:ascii="Arial" w:hAnsi="Arial" w:cs="Arial"/>
        </w:rPr>
        <w:t>NDIS participants</w:t>
      </w:r>
      <w:r w:rsidRPr="001F617D">
        <w:rPr>
          <w:rFonts w:ascii="Arial" w:hAnsi="Arial" w:cs="Arial"/>
        </w:rPr>
        <w:t xml:space="preserve">. </w:t>
      </w:r>
      <w:r w:rsidR="00932912" w:rsidRPr="001F617D">
        <w:rPr>
          <w:rFonts w:ascii="Arial" w:hAnsi="Arial" w:cs="Arial"/>
        </w:rPr>
        <w:t xml:space="preserve">The section reports on the findings from surveys of </w:t>
      </w:r>
      <w:r w:rsidR="009B2347" w:rsidRPr="001F617D">
        <w:rPr>
          <w:rFonts w:ascii="Arial" w:hAnsi="Arial" w:cs="Arial"/>
        </w:rPr>
        <w:t>GDS</w:t>
      </w:r>
      <w:r w:rsidR="00666264" w:rsidRPr="001F617D">
        <w:rPr>
          <w:rFonts w:ascii="Arial" w:hAnsi="Arial" w:cs="Arial"/>
        </w:rPr>
        <w:t xml:space="preserve"> </w:t>
      </w:r>
      <w:r w:rsidR="000579A1" w:rsidRPr="001F617D">
        <w:rPr>
          <w:rFonts w:ascii="Arial" w:hAnsi="Arial" w:cs="Arial"/>
        </w:rPr>
        <w:t>employees</w:t>
      </w:r>
      <w:r w:rsidR="00E50FE7" w:rsidRPr="001F617D">
        <w:rPr>
          <w:rFonts w:ascii="Arial" w:hAnsi="Arial" w:cs="Arial"/>
        </w:rPr>
        <w:t>, and carers</w:t>
      </w:r>
      <w:r w:rsidR="000579A1" w:rsidRPr="001F617D">
        <w:rPr>
          <w:rFonts w:ascii="Arial" w:hAnsi="Arial" w:cs="Arial"/>
        </w:rPr>
        <w:t xml:space="preserve"> who </w:t>
      </w:r>
      <w:r w:rsidR="00932912" w:rsidRPr="001F617D">
        <w:rPr>
          <w:rFonts w:ascii="Arial" w:hAnsi="Arial" w:cs="Arial"/>
        </w:rPr>
        <w:t xml:space="preserve">responded to surveys and </w:t>
      </w:r>
      <w:r w:rsidR="000579A1" w:rsidRPr="001F617D">
        <w:rPr>
          <w:rFonts w:ascii="Arial" w:hAnsi="Arial" w:cs="Arial"/>
        </w:rPr>
        <w:t xml:space="preserve">participated in discussion groups as part of this project. </w:t>
      </w:r>
      <w:r w:rsidR="00932912" w:rsidRPr="001F617D">
        <w:rPr>
          <w:rFonts w:ascii="Arial" w:hAnsi="Arial" w:cs="Arial"/>
        </w:rPr>
        <w:t>It also provides a summary of key points made by Illawarra region service providers in a discussion group</w:t>
      </w:r>
      <w:r w:rsidR="001F3FF6" w:rsidRPr="001F617D">
        <w:rPr>
          <w:rFonts w:ascii="Arial" w:hAnsi="Arial" w:cs="Arial"/>
        </w:rPr>
        <w:t xml:space="preserve"> held at Greenacres</w:t>
      </w:r>
      <w:r w:rsidR="00932912" w:rsidRPr="001F617D">
        <w:rPr>
          <w:rFonts w:ascii="Arial" w:hAnsi="Arial" w:cs="Arial"/>
        </w:rPr>
        <w:t xml:space="preserve">. </w:t>
      </w:r>
      <w:r w:rsidR="002B7D67" w:rsidRPr="001F617D">
        <w:rPr>
          <w:rFonts w:ascii="Arial" w:hAnsi="Arial" w:cs="Arial"/>
        </w:rPr>
        <w:t xml:space="preserve">While most of the issues raised </w:t>
      </w:r>
      <w:r w:rsidR="00D41850" w:rsidRPr="001F617D">
        <w:rPr>
          <w:rFonts w:ascii="Arial" w:hAnsi="Arial" w:cs="Arial"/>
        </w:rPr>
        <w:t xml:space="preserve">are likely to apply to </w:t>
      </w:r>
      <w:r w:rsidR="002B7D67" w:rsidRPr="001F617D">
        <w:rPr>
          <w:rFonts w:ascii="Arial" w:hAnsi="Arial" w:cs="Arial"/>
        </w:rPr>
        <w:t xml:space="preserve">many other disability service providers some issues </w:t>
      </w:r>
      <w:r w:rsidR="00F45E06" w:rsidRPr="001F617D">
        <w:rPr>
          <w:rFonts w:ascii="Arial" w:hAnsi="Arial" w:cs="Arial"/>
        </w:rPr>
        <w:t xml:space="preserve">may </w:t>
      </w:r>
      <w:r w:rsidR="002B7D67" w:rsidRPr="001F617D">
        <w:rPr>
          <w:rFonts w:ascii="Arial" w:hAnsi="Arial" w:cs="Arial"/>
        </w:rPr>
        <w:t xml:space="preserve">have greater or lesser </w:t>
      </w:r>
      <w:r w:rsidR="00F45E06" w:rsidRPr="001F617D">
        <w:rPr>
          <w:rFonts w:ascii="Arial" w:hAnsi="Arial" w:cs="Arial"/>
        </w:rPr>
        <w:t xml:space="preserve">applicability </w:t>
      </w:r>
      <w:r w:rsidR="00D41850" w:rsidRPr="001F617D">
        <w:rPr>
          <w:rFonts w:ascii="Arial" w:hAnsi="Arial" w:cs="Arial"/>
        </w:rPr>
        <w:t xml:space="preserve">in </w:t>
      </w:r>
      <w:r w:rsidR="002B7D67" w:rsidRPr="001F617D">
        <w:rPr>
          <w:rFonts w:ascii="Arial" w:hAnsi="Arial" w:cs="Arial"/>
        </w:rPr>
        <w:t xml:space="preserve">different service </w:t>
      </w:r>
      <w:r w:rsidR="00F45E06" w:rsidRPr="001F617D">
        <w:rPr>
          <w:rFonts w:ascii="Arial" w:hAnsi="Arial" w:cs="Arial"/>
        </w:rPr>
        <w:t xml:space="preserve">contexts </w:t>
      </w:r>
      <w:r w:rsidR="002B7D67" w:rsidRPr="001F617D">
        <w:rPr>
          <w:rFonts w:ascii="Arial" w:hAnsi="Arial" w:cs="Arial"/>
        </w:rPr>
        <w:t>according to the nature of the services provide</w:t>
      </w:r>
      <w:r w:rsidR="00F45E06" w:rsidRPr="001F617D">
        <w:rPr>
          <w:rFonts w:ascii="Arial" w:hAnsi="Arial" w:cs="Arial"/>
        </w:rPr>
        <w:t>d</w:t>
      </w:r>
      <w:r w:rsidR="002B7D67" w:rsidRPr="001F617D">
        <w:rPr>
          <w:rFonts w:ascii="Arial" w:hAnsi="Arial" w:cs="Arial"/>
        </w:rPr>
        <w:t xml:space="preserve">, </w:t>
      </w:r>
      <w:r w:rsidR="001C764C" w:rsidRPr="001F617D">
        <w:rPr>
          <w:rFonts w:ascii="Arial" w:hAnsi="Arial" w:cs="Arial"/>
        </w:rPr>
        <w:t xml:space="preserve">the workforce make-up, </w:t>
      </w:r>
      <w:r w:rsidR="002B7D67" w:rsidRPr="001F617D">
        <w:rPr>
          <w:rFonts w:ascii="Arial" w:hAnsi="Arial" w:cs="Arial"/>
        </w:rPr>
        <w:t>particular client groups</w:t>
      </w:r>
      <w:r w:rsidR="00F45E06" w:rsidRPr="001F617D">
        <w:rPr>
          <w:rFonts w:ascii="Arial" w:hAnsi="Arial" w:cs="Arial"/>
        </w:rPr>
        <w:t xml:space="preserve"> </w:t>
      </w:r>
      <w:r w:rsidR="001C764C" w:rsidRPr="001F617D">
        <w:rPr>
          <w:rFonts w:ascii="Arial" w:hAnsi="Arial" w:cs="Arial"/>
        </w:rPr>
        <w:t xml:space="preserve">and their needs and preferences </w:t>
      </w:r>
      <w:r w:rsidR="00F45E06" w:rsidRPr="001F617D">
        <w:rPr>
          <w:rFonts w:ascii="Arial" w:hAnsi="Arial" w:cs="Arial"/>
        </w:rPr>
        <w:t>and the geographic spread of services</w:t>
      </w:r>
      <w:r w:rsidR="001C764C" w:rsidRPr="001F617D">
        <w:rPr>
          <w:rFonts w:ascii="Arial" w:hAnsi="Arial" w:cs="Arial"/>
        </w:rPr>
        <w:t>, among other factors</w:t>
      </w:r>
      <w:r w:rsidR="004E170F" w:rsidRPr="001F617D">
        <w:rPr>
          <w:rFonts w:ascii="Arial" w:hAnsi="Arial" w:cs="Arial"/>
        </w:rPr>
        <w:t>.</w:t>
      </w:r>
    </w:p>
    <w:p w14:paraId="5A649DB5" w14:textId="487A92B5" w:rsidR="00F77725" w:rsidRPr="001F617D" w:rsidRDefault="008231CB" w:rsidP="003B4A54">
      <w:pPr>
        <w:pStyle w:val="Heading2"/>
        <w:rPr>
          <w:rFonts w:ascii="Arial" w:hAnsi="Arial" w:cs="Arial"/>
        </w:rPr>
      </w:pPr>
      <w:bookmarkStart w:id="20" w:name="_Toc7007402"/>
      <w:bookmarkEnd w:id="19"/>
      <w:r w:rsidRPr="001F617D">
        <w:rPr>
          <w:rFonts w:ascii="Arial" w:hAnsi="Arial" w:cs="Arial"/>
        </w:rPr>
        <w:t>3</w:t>
      </w:r>
      <w:r w:rsidR="00FC3999" w:rsidRPr="001F617D">
        <w:rPr>
          <w:rFonts w:ascii="Arial" w:hAnsi="Arial" w:cs="Arial"/>
        </w:rPr>
        <w:t>.2</w:t>
      </w:r>
      <w:r w:rsidR="00FC3999" w:rsidRPr="001F617D">
        <w:rPr>
          <w:rFonts w:ascii="Arial" w:hAnsi="Arial" w:cs="Arial"/>
        </w:rPr>
        <w:tab/>
      </w:r>
      <w:r w:rsidR="00301D51" w:rsidRPr="001F617D">
        <w:rPr>
          <w:rFonts w:ascii="Arial" w:hAnsi="Arial" w:cs="Arial"/>
        </w:rPr>
        <w:t xml:space="preserve">A </w:t>
      </w:r>
      <w:r w:rsidR="004D2B82">
        <w:rPr>
          <w:rFonts w:ascii="Arial" w:hAnsi="Arial" w:cs="Arial"/>
        </w:rPr>
        <w:t>S</w:t>
      </w:r>
      <w:r w:rsidR="00301D51" w:rsidRPr="001F617D">
        <w:rPr>
          <w:rFonts w:ascii="Arial" w:hAnsi="Arial" w:cs="Arial"/>
        </w:rPr>
        <w:t xml:space="preserve">ustainable </w:t>
      </w:r>
      <w:r w:rsidR="004D2B82">
        <w:rPr>
          <w:rFonts w:ascii="Arial" w:hAnsi="Arial" w:cs="Arial"/>
        </w:rPr>
        <w:t>W</w:t>
      </w:r>
      <w:r w:rsidR="00301D51" w:rsidRPr="001F617D">
        <w:rPr>
          <w:rFonts w:ascii="Arial" w:hAnsi="Arial" w:cs="Arial"/>
        </w:rPr>
        <w:t xml:space="preserve">orkforce for </w:t>
      </w:r>
      <w:r w:rsidR="004D2B82">
        <w:rPr>
          <w:rFonts w:ascii="Arial" w:hAnsi="Arial" w:cs="Arial"/>
        </w:rPr>
        <w:t>F</w:t>
      </w:r>
      <w:r w:rsidR="00301D51" w:rsidRPr="001F617D">
        <w:rPr>
          <w:rFonts w:ascii="Arial" w:hAnsi="Arial" w:cs="Arial"/>
        </w:rPr>
        <w:t xml:space="preserve">lexible, </w:t>
      </w:r>
      <w:r w:rsidR="004D2B82">
        <w:rPr>
          <w:rFonts w:ascii="Arial" w:hAnsi="Arial" w:cs="Arial"/>
        </w:rPr>
        <w:t>Q</w:t>
      </w:r>
      <w:r w:rsidR="00A51177" w:rsidRPr="001F617D">
        <w:rPr>
          <w:rFonts w:ascii="Arial" w:hAnsi="Arial" w:cs="Arial"/>
        </w:rPr>
        <w:t>uality</w:t>
      </w:r>
      <w:r w:rsidR="00301D51" w:rsidRPr="001F617D">
        <w:rPr>
          <w:rFonts w:ascii="Arial" w:hAnsi="Arial" w:cs="Arial"/>
        </w:rPr>
        <w:t xml:space="preserve"> </w:t>
      </w:r>
      <w:r w:rsidR="004D2B82">
        <w:rPr>
          <w:rFonts w:ascii="Arial" w:hAnsi="Arial" w:cs="Arial"/>
        </w:rPr>
        <w:t>S</w:t>
      </w:r>
      <w:r w:rsidR="00FC3999" w:rsidRPr="001F617D">
        <w:rPr>
          <w:rFonts w:ascii="Arial" w:hAnsi="Arial" w:cs="Arial"/>
        </w:rPr>
        <w:t>ervice</w:t>
      </w:r>
      <w:r w:rsidR="00DD0A43" w:rsidRPr="001F617D">
        <w:rPr>
          <w:rFonts w:ascii="Arial" w:hAnsi="Arial" w:cs="Arial"/>
        </w:rPr>
        <w:t xml:space="preserve">s: </w:t>
      </w:r>
      <w:r w:rsidR="004D2B82">
        <w:rPr>
          <w:rFonts w:ascii="Arial" w:hAnsi="Arial" w:cs="Arial"/>
        </w:rPr>
        <w:t>P</w:t>
      </w:r>
      <w:r w:rsidR="00DD0A43" w:rsidRPr="001F617D">
        <w:rPr>
          <w:rFonts w:ascii="Arial" w:hAnsi="Arial" w:cs="Arial"/>
        </w:rPr>
        <w:t xml:space="preserve">rovider </w:t>
      </w:r>
      <w:r w:rsidR="004D2B82">
        <w:rPr>
          <w:rFonts w:ascii="Arial" w:hAnsi="Arial" w:cs="Arial"/>
        </w:rPr>
        <w:t>V</w:t>
      </w:r>
      <w:r w:rsidR="00DD0A43" w:rsidRPr="001F617D">
        <w:rPr>
          <w:rFonts w:ascii="Arial" w:hAnsi="Arial" w:cs="Arial"/>
        </w:rPr>
        <w:t>iews</w:t>
      </w:r>
      <w:bookmarkEnd w:id="20"/>
    </w:p>
    <w:p w14:paraId="61030D15" w14:textId="28583FF6" w:rsidR="00E90F42" w:rsidRPr="001F617D" w:rsidRDefault="0073026B" w:rsidP="00E90F42">
      <w:pPr>
        <w:rPr>
          <w:rFonts w:ascii="Arial" w:hAnsi="Arial" w:cs="Arial"/>
        </w:rPr>
      </w:pPr>
      <w:r w:rsidRPr="001F617D">
        <w:rPr>
          <w:rFonts w:ascii="Arial" w:hAnsi="Arial" w:cs="Arial"/>
          <w:color w:val="000000" w:themeColor="text1"/>
        </w:rPr>
        <w:t xml:space="preserve">At a meeting </w:t>
      </w:r>
      <w:r w:rsidR="00391E5E" w:rsidRPr="001F617D">
        <w:rPr>
          <w:rFonts w:ascii="Arial" w:hAnsi="Arial" w:cs="Arial"/>
          <w:color w:val="000000" w:themeColor="text1"/>
        </w:rPr>
        <w:t>of 11</w:t>
      </w:r>
      <w:r w:rsidR="00F45E06" w:rsidRPr="001F617D">
        <w:rPr>
          <w:rFonts w:ascii="Arial" w:hAnsi="Arial" w:cs="Arial"/>
          <w:color w:val="000000" w:themeColor="text1"/>
        </w:rPr>
        <w:t xml:space="preserve"> </w:t>
      </w:r>
      <w:r w:rsidRPr="001F617D">
        <w:rPr>
          <w:rFonts w:ascii="Arial" w:hAnsi="Arial" w:cs="Arial"/>
          <w:color w:val="000000" w:themeColor="text1"/>
        </w:rPr>
        <w:t xml:space="preserve">Illawarra </w:t>
      </w:r>
      <w:r w:rsidR="00391E5E" w:rsidRPr="001F617D">
        <w:rPr>
          <w:rFonts w:ascii="Arial" w:hAnsi="Arial" w:cs="Arial"/>
          <w:color w:val="000000" w:themeColor="text1"/>
        </w:rPr>
        <w:t>region d</w:t>
      </w:r>
      <w:r w:rsidRPr="001F617D">
        <w:rPr>
          <w:rFonts w:ascii="Arial" w:hAnsi="Arial" w:cs="Arial"/>
          <w:color w:val="000000" w:themeColor="text1"/>
        </w:rPr>
        <w:t xml:space="preserve">isability </w:t>
      </w:r>
      <w:r w:rsidR="00391E5E" w:rsidRPr="001F617D">
        <w:rPr>
          <w:rFonts w:ascii="Arial" w:hAnsi="Arial" w:cs="Arial"/>
          <w:color w:val="000000" w:themeColor="text1"/>
        </w:rPr>
        <w:t>s</w:t>
      </w:r>
      <w:r w:rsidRPr="001F617D">
        <w:rPr>
          <w:rFonts w:ascii="Arial" w:hAnsi="Arial" w:cs="Arial"/>
          <w:color w:val="000000" w:themeColor="text1"/>
        </w:rPr>
        <w:t xml:space="preserve">ervices </w:t>
      </w:r>
      <w:r w:rsidR="00391E5E" w:rsidRPr="001F617D">
        <w:rPr>
          <w:rFonts w:ascii="Arial" w:hAnsi="Arial" w:cs="Arial"/>
          <w:color w:val="000000" w:themeColor="text1"/>
        </w:rPr>
        <w:t>p</w:t>
      </w:r>
      <w:r w:rsidRPr="001F617D">
        <w:rPr>
          <w:rFonts w:ascii="Arial" w:hAnsi="Arial" w:cs="Arial"/>
          <w:color w:val="000000" w:themeColor="text1"/>
        </w:rPr>
        <w:t xml:space="preserve">roviders convened by </w:t>
      </w:r>
      <w:r w:rsidR="009B2347" w:rsidRPr="001F617D">
        <w:rPr>
          <w:rFonts w:ascii="Arial" w:hAnsi="Arial" w:cs="Arial"/>
          <w:color w:val="000000" w:themeColor="text1"/>
        </w:rPr>
        <w:t>GDS</w:t>
      </w:r>
      <w:r w:rsidRPr="001F617D">
        <w:rPr>
          <w:rFonts w:ascii="Arial" w:hAnsi="Arial" w:cs="Arial"/>
        </w:rPr>
        <w:t xml:space="preserve"> </w:t>
      </w:r>
      <w:r w:rsidR="003277BC" w:rsidRPr="001F617D">
        <w:rPr>
          <w:rFonts w:ascii="Arial" w:hAnsi="Arial" w:cs="Arial"/>
        </w:rPr>
        <w:t>and facilitated by Michael Pegg (</w:t>
      </w:r>
      <w:r w:rsidR="00DE7259" w:rsidRPr="001F617D">
        <w:rPr>
          <w:rFonts w:ascii="Arial" w:hAnsi="Arial" w:cs="Arial"/>
        </w:rPr>
        <w:t>Workplace</w:t>
      </w:r>
      <w:r w:rsidR="003277BC" w:rsidRPr="001F617D">
        <w:rPr>
          <w:rFonts w:ascii="Arial" w:hAnsi="Arial" w:cs="Arial"/>
        </w:rPr>
        <w:t xml:space="preserve"> </w:t>
      </w:r>
      <w:r w:rsidR="00DE7259" w:rsidRPr="001F617D">
        <w:rPr>
          <w:rFonts w:ascii="Arial" w:hAnsi="Arial" w:cs="Arial"/>
        </w:rPr>
        <w:t>R</w:t>
      </w:r>
      <w:r w:rsidR="003277BC" w:rsidRPr="001F617D">
        <w:rPr>
          <w:rFonts w:ascii="Arial" w:hAnsi="Arial" w:cs="Arial"/>
        </w:rPr>
        <w:t xml:space="preserve">elations Manager, Jobs Australia) </w:t>
      </w:r>
      <w:r w:rsidRPr="001F617D">
        <w:rPr>
          <w:rFonts w:ascii="Arial" w:hAnsi="Arial" w:cs="Arial"/>
        </w:rPr>
        <w:t xml:space="preserve">on 2 July 2018 </w:t>
      </w:r>
      <w:r w:rsidR="005A2030" w:rsidRPr="001F617D">
        <w:rPr>
          <w:rFonts w:ascii="Arial" w:hAnsi="Arial" w:cs="Arial"/>
        </w:rPr>
        <w:t xml:space="preserve">provider </w:t>
      </w:r>
      <w:r w:rsidRPr="001F617D">
        <w:rPr>
          <w:rFonts w:ascii="Arial" w:hAnsi="Arial" w:cs="Arial"/>
        </w:rPr>
        <w:t>representatives</w:t>
      </w:r>
      <w:r w:rsidR="00E90F42" w:rsidRPr="001F617D">
        <w:rPr>
          <w:rFonts w:ascii="Arial" w:hAnsi="Arial" w:cs="Arial"/>
        </w:rPr>
        <w:t xml:space="preserve"> were asked to name </w:t>
      </w:r>
      <w:r w:rsidR="00DE7259" w:rsidRPr="001F617D">
        <w:rPr>
          <w:rFonts w:ascii="Arial" w:hAnsi="Arial" w:cs="Arial"/>
        </w:rPr>
        <w:t>the characteristics of a sustainable workforce in a person-centred</w:t>
      </w:r>
      <w:r w:rsidR="00345C4D" w:rsidRPr="001F617D">
        <w:rPr>
          <w:rFonts w:ascii="Arial" w:hAnsi="Arial" w:cs="Arial"/>
        </w:rPr>
        <w:t xml:space="preserve"> disability support</w:t>
      </w:r>
      <w:r w:rsidR="00DE7259" w:rsidRPr="001F617D">
        <w:rPr>
          <w:rFonts w:ascii="Arial" w:hAnsi="Arial" w:cs="Arial"/>
        </w:rPr>
        <w:t xml:space="preserve"> system</w:t>
      </w:r>
      <w:r w:rsidR="00E90F42" w:rsidRPr="001F617D">
        <w:rPr>
          <w:rFonts w:ascii="Arial" w:hAnsi="Arial" w:cs="Arial"/>
        </w:rPr>
        <w:t xml:space="preserve">. Their responses included: </w:t>
      </w:r>
    </w:p>
    <w:p w14:paraId="4D19C0C9" w14:textId="77777777" w:rsidR="00DE7259" w:rsidRPr="001F617D" w:rsidRDefault="00E90F42" w:rsidP="0006708E">
      <w:pPr>
        <w:pStyle w:val="ListParagraph"/>
        <w:numPr>
          <w:ilvl w:val="0"/>
          <w:numId w:val="10"/>
        </w:numPr>
        <w:rPr>
          <w:rFonts w:ascii="Arial" w:hAnsi="Arial" w:cs="Arial"/>
        </w:rPr>
      </w:pPr>
      <w:r w:rsidRPr="001F617D">
        <w:rPr>
          <w:rFonts w:ascii="Arial" w:hAnsi="Arial" w:cs="Arial"/>
        </w:rPr>
        <w:t>A well-trained competent workforce.</w:t>
      </w:r>
    </w:p>
    <w:p w14:paraId="7005B6E8" w14:textId="77777777" w:rsidR="00DE7259" w:rsidRPr="001F617D" w:rsidRDefault="00E90F42" w:rsidP="0006708E">
      <w:pPr>
        <w:pStyle w:val="ListParagraph"/>
        <w:numPr>
          <w:ilvl w:val="0"/>
          <w:numId w:val="10"/>
        </w:numPr>
        <w:rPr>
          <w:rFonts w:ascii="Arial" w:hAnsi="Arial" w:cs="Arial"/>
        </w:rPr>
      </w:pPr>
      <w:r w:rsidRPr="001F617D">
        <w:rPr>
          <w:rFonts w:ascii="Arial" w:hAnsi="Arial" w:cs="Arial"/>
        </w:rPr>
        <w:t>Work around the sector to make it an attractive career option.</w:t>
      </w:r>
    </w:p>
    <w:p w14:paraId="2646E4F5" w14:textId="77777777" w:rsidR="00DE7259" w:rsidRPr="001F617D" w:rsidRDefault="00E90F42" w:rsidP="0006708E">
      <w:pPr>
        <w:pStyle w:val="ListParagraph"/>
        <w:numPr>
          <w:ilvl w:val="0"/>
          <w:numId w:val="10"/>
        </w:numPr>
        <w:rPr>
          <w:rFonts w:ascii="Arial" w:hAnsi="Arial" w:cs="Arial"/>
        </w:rPr>
      </w:pPr>
      <w:r w:rsidRPr="001F617D">
        <w:rPr>
          <w:rFonts w:ascii="Arial" w:hAnsi="Arial" w:cs="Arial"/>
        </w:rPr>
        <w:t>Stability and high utilisation i.e. Chargeability of the workforce.</w:t>
      </w:r>
    </w:p>
    <w:p w14:paraId="08CA5C74" w14:textId="77777777" w:rsidR="00DE7259" w:rsidRPr="001F617D" w:rsidRDefault="00E90F42" w:rsidP="0006708E">
      <w:pPr>
        <w:pStyle w:val="ListParagraph"/>
        <w:numPr>
          <w:ilvl w:val="0"/>
          <w:numId w:val="10"/>
        </w:numPr>
        <w:rPr>
          <w:rFonts w:ascii="Arial" w:hAnsi="Arial" w:cs="Arial"/>
        </w:rPr>
      </w:pPr>
      <w:r w:rsidRPr="001F617D">
        <w:rPr>
          <w:rFonts w:ascii="Arial" w:hAnsi="Arial" w:cs="Arial"/>
        </w:rPr>
        <w:t>Flexible training and assessment on the job.</w:t>
      </w:r>
    </w:p>
    <w:p w14:paraId="564992A0" w14:textId="77777777" w:rsidR="00DE7259" w:rsidRPr="001F617D" w:rsidRDefault="00E90F42" w:rsidP="0006708E">
      <w:pPr>
        <w:pStyle w:val="ListParagraph"/>
        <w:numPr>
          <w:ilvl w:val="0"/>
          <w:numId w:val="10"/>
        </w:numPr>
        <w:rPr>
          <w:rFonts w:ascii="Arial" w:hAnsi="Arial" w:cs="Arial"/>
        </w:rPr>
      </w:pPr>
      <w:r w:rsidRPr="001F617D">
        <w:rPr>
          <w:rFonts w:ascii="Arial" w:hAnsi="Arial" w:cs="Arial"/>
        </w:rPr>
        <w:t>A model that’s just as supportive of the worker - that can meet their work-life needs.</w:t>
      </w:r>
    </w:p>
    <w:p w14:paraId="5F8ADEB6" w14:textId="77777777" w:rsidR="00DE7259" w:rsidRPr="001F617D" w:rsidRDefault="00E90F42" w:rsidP="0006708E">
      <w:pPr>
        <w:pStyle w:val="ListParagraph"/>
        <w:numPr>
          <w:ilvl w:val="0"/>
          <w:numId w:val="10"/>
        </w:numPr>
        <w:rPr>
          <w:rFonts w:ascii="Arial" w:hAnsi="Arial" w:cs="Arial"/>
        </w:rPr>
      </w:pPr>
      <w:r w:rsidRPr="001F617D">
        <w:rPr>
          <w:rFonts w:ascii="Arial" w:hAnsi="Arial" w:cs="Arial"/>
        </w:rPr>
        <w:t>Collaborative models between organisations - a 38-hour contract between providers, a not-for-profit labour hire agency.</w:t>
      </w:r>
    </w:p>
    <w:p w14:paraId="6D8EDD1B" w14:textId="77777777" w:rsidR="00DE7259" w:rsidRPr="001F617D" w:rsidRDefault="00E90F42" w:rsidP="0006708E">
      <w:pPr>
        <w:pStyle w:val="ListParagraph"/>
        <w:numPr>
          <w:ilvl w:val="0"/>
          <w:numId w:val="10"/>
        </w:numPr>
        <w:rPr>
          <w:rFonts w:ascii="Arial" w:hAnsi="Arial" w:cs="Arial"/>
        </w:rPr>
      </w:pPr>
      <w:r w:rsidRPr="001F617D">
        <w:rPr>
          <w:rFonts w:ascii="Arial" w:hAnsi="Arial" w:cs="Arial"/>
        </w:rPr>
        <w:t>Flexibility: employees being able to work hours they would like to work and meet clients’ needs. To be able to do this is outside the scope of a contract of the person-centred contract.</w:t>
      </w:r>
    </w:p>
    <w:p w14:paraId="1CC551B7" w14:textId="77777777" w:rsidR="00DE7259" w:rsidRPr="001F617D" w:rsidRDefault="00E90F42" w:rsidP="0006708E">
      <w:pPr>
        <w:pStyle w:val="ListParagraph"/>
        <w:numPr>
          <w:ilvl w:val="0"/>
          <w:numId w:val="10"/>
        </w:numPr>
        <w:rPr>
          <w:rFonts w:ascii="Arial" w:hAnsi="Arial" w:cs="Arial"/>
        </w:rPr>
      </w:pPr>
      <w:r w:rsidRPr="001F617D">
        <w:rPr>
          <w:rFonts w:ascii="Arial" w:hAnsi="Arial" w:cs="Arial"/>
        </w:rPr>
        <w:t>Skilled, trained, flexible, self-directed teams.</w:t>
      </w:r>
    </w:p>
    <w:p w14:paraId="58DCAB87" w14:textId="77777777" w:rsidR="00E90F42" w:rsidRPr="001F617D" w:rsidRDefault="00E90F42" w:rsidP="0006708E">
      <w:pPr>
        <w:pStyle w:val="ListParagraph"/>
        <w:numPr>
          <w:ilvl w:val="0"/>
          <w:numId w:val="10"/>
        </w:numPr>
        <w:rPr>
          <w:rFonts w:ascii="Arial" w:hAnsi="Arial" w:cs="Arial"/>
        </w:rPr>
      </w:pPr>
      <w:r w:rsidRPr="001F617D">
        <w:rPr>
          <w:rFonts w:ascii="Arial" w:hAnsi="Arial" w:cs="Arial"/>
        </w:rPr>
        <w:t xml:space="preserve">Trained workers able to engage in flexibility of tasks. </w:t>
      </w:r>
    </w:p>
    <w:p w14:paraId="24AD2FEA" w14:textId="77777777" w:rsidR="00E90F42" w:rsidRPr="001F617D" w:rsidRDefault="00E90F42" w:rsidP="0006708E">
      <w:pPr>
        <w:pStyle w:val="ListParagraph"/>
        <w:numPr>
          <w:ilvl w:val="0"/>
          <w:numId w:val="10"/>
        </w:numPr>
        <w:rPr>
          <w:rFonts w:ascii="Arial" w:hAnsi="Arial" w:cs="Arial"/>
        </w:rPr>
      </w:pPr>
      <w:r w:rsidRPr="001F617D">
        <w:rPr>
          <w:rFonts w:ascii="Arial" w:hAnsi="Arial" w:cs="Arial"/>
        </w:rPr>
        <w:t>A multicultural gender-balanced workforce.</w:t>
      </w:r>
    </w:p>
    <w:p w14:paraId="2313DDA1" w14:textId="77777777" w:rsidR="00DE7259" w:rsidRPr="001F617D" w:rsidRDefault="00E90F42" w:rsidP="0006708E">
      <w:pPr>
        <w:pStyle w:val="ListParagraph"/>
        <w:numPr>
          <w:ilvl w:val="0"/>
          <w:numId w:val="10"/>
        </w:numPr>
        <w:rPr>
          <w:rFonts w:ascii="Arial" w:hAnsi="Arial" w:cs="Arial"/>
        </w:rPr>
      </w:pPr>
      <w:r w:rsidRPr="001F617D">
        <w:rPr>
          <w:rFonts w:ascii="Arial" w:hAnsi="Arial" w:cs="Arial"/>
        </w:rPr>
        <w:t>A</w:t>
      </w:r>
      <w:r w:rsidR="00DE7259" w:rsidRPr="001F617D">
        <w:rPr>
          <w:rFonts w:ascii="Arial" w:hAnsi="Arial" w:cs="Arial"/>
        </w:rPr>
        <w:t xml:space="preserve"> permanent workforce.</w:t>
      </w:r>
    </w:p>
    <w:p w14:paraId="4C2A371D" w14:textId="1D14090D" w:rsidR="00C91123" w:rsidRPr="001F617D" w:rsidRDefault="00F45E06" w:rsidP="00C91123">
      <w:pPr>
        <w:rPr>
          <w:rFonts w:ascii="Arial" w:hAnsi="Arial" w:cs="Arial"/>
        </w:rPr>
      </w:pPr>
      <w:r w:rsidRPr="001F617D">
        <w:rPr>
          <w:rFonts w:ascii="Arial" w:hAnsi="Arial" w:cs="Arial"/>
        </w:rPr>
        <w:t>P</w:t>
      </w:r>
      <w:r w:rsidR="00E90F42" w:rsidRPr="001F617D">
        <w:rPr>
          <w:rFonts w:ascii="Arial" w:hAnsi="Arial" w:cs="Arial"/>
        </w:rPr>
        <w:t xml:space="preserve">roviders </w:t>
      </w:r>
      <w:r w:rsidRPr="001F617D">
        <w:rPr>
          <w:rFonts w:ascii="Arial" w:hAnsi="Arial" w:cs="Arial"/>
        </w:rPr>
        <w:t xml:space="preserve">in the group </w:t>
      </w:r>
      <w:r w:rsidR="00E90F42" w:rsidRPr="001F617D">
        <w:rPr>
          <w:rFonts w:ascii="Arial" w:hAnsi="Arial" w:cs="Arial"/>
        </w:rPr>
        <w:t xml:space="preserve">also </w:t>
      </w:r>
      <w:r w:rsidR="0073026B" w:rsidRPr="001F617D">
        <w:rPr>
          <w:rFonts w:ascii="Arial" w:hAnsi="Arial" w:cs="Arial"/>
        </w:rPr>
        <w:t xml:space="preserve">identified a range of </w:t>
      </w:r>
      <w:r w:rsidR="005A2030" w:rsidRPr="001F617D">
        <w:rPr>
          <w:rFonts w:ascii="Arial" w:hAnsi="Arial" w:cs="Arial"/>
        </w:rPr>
        <w:t xml:space="preserve">workforce </w:t>
      </w:r>
      <w:r w:rsidR="0073026B" w:rsidRPr="001F617D">
        <w:rPr>
          <w:rFonts w:ascii="Arial" w:hAnsi="Arial" w:cs="Arial"/>
        </w:rPr>
        <w:t xml:space="preserve">problems </w:t>
      </w:r>
      <w:r w:rsidR="005A2030" w:rsidRPr="001F617D">
        <w:rPr>
          <w:rFonts w:ascii="Arial" w:hAnsi="Arial" w:cs="Arial"/>
        </w:rPr>
        <w:t xml:space="preserve">they encountered </w:t>
      </w:r>
      <w:r w:rsidR="0073026B" w:rsidRPr="001F617D">
        <w:rPr>
          <w:rFonts w:ascii="Arial" w:hAnsi="Arial" w:cs="Arial"/>
        </w:rPr>
        <w:t>under the NDIS arrangements</w:t>
      </w:r>
      <w:r w:rsidR="005A2030" w:rsidRPr="001F617D">
        <w:rPr>
          <w:rFonts w:ascii="Arial" w:hAnsi="Arial" w:cs="Arial"/>
        </w:rPr>
        <w:t xml:space="preserve">. Many of </w:t>
      </w:r>
      <w:r w:rsidR="00022A8E" w:rsidRPr="001F617D">
        <w:rPr>
          <w:rFonts w:ascii="Arial" w:hAnsi="Arial" w:cs="Arial"/>
        </w:rPr>
        <w:t>these</w:t>
      </w:r>
      <w:r w:rsidR="005A2030" w:rsidRPr="001F617D">
        <w:rPr>
          <w:rFonts w:ascii="Arial" w:hAnsi="Arial" w:cs="Arial"/>
        </w:rPr>
        <w:t xml:space="preserve"> problems </w:t>
      </w:r>
      <w:r w:rsidR="00393FF0" w:rsidRPr="001F617D">
        <w:rPr>
          <w:rFonts w:ascii="Arial" w:hAnsi="Arial" w:cs="Arial"/>
        </w:rPr>
        <w:t>relat</w:t>
      </w:r>
      <w:r w:rsidR="005A2030" w:rsidRPr="001F617D">
        <w:rPr>
          <w:rFonts w:ascii="Arial" w:hAnsi="Arial" w:cs="Arial"/>
        </w:rPr>
        <w:t>ed</w:t>
      </w:r>
      <w:r w:rsidR="00393FF0" w:rsidRPr="001F617D">
        <w:rPr>
          <w:rFonts w:ascii="Arial" w:hAnsi="Arial" w:cs="Arial"/>
        </w:rPr>
        <w:t xml:space="preserve"> to u</w:t>
      </w:r>
      <w:r w:rsidR="0073026B" w:rsidRPr="001F617D">
        <w:rPr>
          <w:rFonts w:ascii="Arial" w:hAnsi="Arial" w:cs="Arial"/>
        </w:rPr>
        <w:t>nfunded worker time and increased demands for service flexibility</w:t>
      </w:r>
      <w:r w:rsidR="001813A0" w:rsidRPr="001F617D">
        <w:rPr>
          <w:rFonts w:ascii="Arial" w:hAnsi="Arial" w:cs="Arial"/>
        </w:rPr>
        <w:t xml:space="preserve">. </w:t>
      </w:r>
      <w:r w:rsidR="00207A63" w:rsidRPr="001F617D">
        <w:rPr>
          <w:rFonts w:ascii="Arial" w:hAnsi="Arial" w:cs="Arial"/>
        </w:rPr>
        <w:t>There was seen to be a</w:t>
      </w:r>
      <w:r w:rsidR="00C91123" w:rsidRPr="001F617D">
        <w:rPr>
          <w:rFonts w:ascii="Arial" w:hAnsi="Arial" w:cs="Arial"/>
        </w:rPr>
        <w:t xml:space="preserve"> mismatch between </w:t>
      </w:r>
      <w:r w:rsidR="00207A63" w:rsidRPr="001F617D">
        <w:rPr>
          <w:rFonts w:ascii="Arial" w:hAnsi="Arial" w:cs="Arial"/>
        </w:rPr>
        <w:t xml:space="preserve">NDIS funding and working time arrangements. </w:t>
      </w:r>
      <w:r w:rsidR="00F03E92" w:rsidRPr="001F617D">
        <w:rPr>
          <w:rFonts w:ascii="Arial" w:hAnsi="Arial" w:cs="Arial"/>
        </w:rPr>
        <w:t xml:space="preserve">Asked to </w:t>
      </w:r>
      <w:r w:rsidR="00207A63" w:rsidRPr="001F617D">
        <w:rPr>
          <w:rFonts w:ascii="Arial" w:hAnsi="Arial" w:cs="Arial"/>
        </w:rPr>
        <w:t>identif</w:t>
      </w:r>
      <w:r w:rsidR="00F03E92" w:rsidRPr="001F617D">
        <w:rPr>
          <w:rFonts w:ascii="Arial" w:hAnsi="Arial" w:cs="Arial"/>
        </w:rPr>
        <w:t xml:space="preserve">y barriers </w:t>
      </w:r>
      <w:r w:rsidR="00207A63" w:rsidRPr="001F617D">
        <w:rPr>
          <w:rFonts w:ascii="Arial" w:hAnsi="Arial" w:cs="Arial"/>
        </w:rPr>
        <w:t>to achieving a sustainable workforce in a person-centred system</w:t>
      </w:r>
      <w:r w:rsidR="00F03E92" w:rsidRPr="001F617D">
        <w:rPr>
          <w:rFonts w:ascii="Arial" w:hAnsi="Arial" w:cs="Arial"/>
        </w:rPr>
        <w:t xml:space="preserve">, most providers in the group highlighted barriers to their organisations’ sustainability </w:t>
      </w:r>
      <w:r w:rsidR="00207A63" w:rsidRPr="001F617D">
        <w:rPr>
          <w:rFonts w:ascii="Arial" w:hAnsi="Arial" w:cs="Arial"/>
        </w:rPr>
        <w:t>in the NDIS</w:t>
      </w:r>
      <w:r w:rsidR="00F03E92" w:rsidRPr="001F617D">
        <w:rPr>
          <w:rFonts w:ascii="Arial" w:hAnsi="Arial" w:cs="Arial"/>
        </w:rPr>
        <w:t>,</w:t>
      </w:r>
      <w:r w:rsidR="00207A63" w:rsidRPr="001F617D">
        <w:rPr>
          <w:rFonts w:ascii="Arial" w:hAnsi="Arial" w:cs="Arial"/>
        </w:rPr>
        <w:t xml:space="preserve"> includ</w:t>
      </w:r>
      <w:r w:rsidR="00F03E92" w:rsidRPr="001F617D">
        <w:rPr>
          <w:rFonts w:ascii="Arial" w:hAnsi="Arial" w:cs="Arial"/>
        </w:rPr>
        <w:t>ing</w:t>
      </w:r>
      <w:r w:rsidR="00207A63" w:rsidRPr="001F617D">
        <w:rPr>
          <w:rFonts w:ascii="Arial" w:hAnsi="Arial" w:cs="Arial"/>
        </w:rPr>
        <w:t xml:space="preserve">: </w:t>
      </w:r>
    </w:p>
    <w:p w14:paraId="0A913445" w14:textId="77777777" w:rsidR="00A4110F" w:rsidRPr="001F617D" w:rsidRDefault="00C91123" w:rsidP="0006708E">
      <w:pPr>
        <w:pStyle w:val="ListParagraph"/>
        <w:numPr>
          <w:ilvl w:val="0"/>
          <w:numId w:val="11"/>
        </w:numPr>
        <w:rPr>
          <w:rFonts w:ascii="Arial" w:hAnsi="Arial" w:cs="Arial"/>
        </w:rPr>
      </w:pPr>
      <w:r w:rsidRPr="001F617D">
        <w:rPr>
          <w:rFonts w:ascii="Arial" w:hAnsi="Arial" w:cs="Arial"/>
        </w:rPr>
        <w:t>Low pay</w:t>
      </w:r>
      <w:r w:rsidR="00A4110F" w:rsidRPr="001F617D">
        <w:rPr>
          <w:rFonts w:ascii="Arial" w:hAnsi="Arial" w:cs="Arial"/>
        </w:rPr>
        <w:t>.</w:t>
      </w:r>
    </w:p>
    <w:p w14:paraId="7F8F01A5" w14:textId="77777777" w:rsidR="00C91123" w:rsidRPr="001F617D" w:rsidRDefault="00A4110F" w:rsidP="0006708E">
      <w:pPr>
        <w:pStyle w:val="ListParagraph"/>
        <w:numPr>
          <w:ilvl w:val="0"/>
          <w:numId w:val="11"/>
        </w:numPr>
        <w:rPr>
          <w:rFonts w:ascii="Arial" w:hAnsi="Arial" w:cs="Arial"/>
        </w:rPr>
      </w:pPr>
      <w:r w:rsidRPr="001F617D">
        <w:rPr>
          <w:rFonts w:ascii="Arial" w:hAnsi="Arial" w:cs="Arial"/>
        </w:rPr>
        <w:t>Low pay mitigating against casuals converting to permanent (i.e. “why</w:t>
      </w:r>
      <w:r w:rsidR="00207A63" w:rsidRPr="001F617D">
        <w:rPr>
          <w:rFonts w:ascii="Arial" w:hAnsi="Arial" w:cs="Arial"/>
        </w:rPr>
        <w:t xml:space="preserve"> take a 25% wage cut?”</w:t>
      </w:r>
      <w:r w:rsidRPr="001F617D">
        <w:rPr>
          <w:rFonts w:ascii="Arial" w:hAnsi="Arial" w:cs="Arial"/>
        </w:rPr>
        <w:t>)</w:t>
      </w:r>
      <w:r w:rsidR="00C91123" w:rsidRPr="001F617D">
        <w:rPr>
          <w:rFonts w:ascii="Arial" w:hAnsi="Arial" w:cs="Arial"/>
        </w:rPr>
        <w:t>.</w:t>
      </w:r>
    </w:p>
    <w:p w14:paraId="2C3F1B31" w14:textId="77777777" w:rsidR="00C91123" w:rsidRPr="001F617D" w:rsidRDefault="00207A63" w:rsidP="0006708E">
      <w:pPr>
        <w:pStyle w:val="ListParagraph"/>
        <w:numPr>
          <w:ilvl w:val="0"/>
          <w:numId w:val="11"/>
        </w:numPr>
        <w:rPr>
          <w:rFonts w:ascii="Arial" w:hAnsi="Arial" w:cs="Arial"/>
        </w:rPr>
      </w:pPr>
      <w:r w:rsidRPr="001F617D">
        <w:rPr>
          <w:rFonts w:ascii="Arial" w:hAnsi="Arial" w:cs="Arial"/>
        </w:rPr>
        <w:lastRenderedPageBreak/>
        <w:t>Restrictions on workers’ hours (span of hours, overtime and breaks)</w:t>
      </w:r>
    </w:p>
    <w:p w14:paraId="0C02F135" w14:textId="77777777" w:rsidR="00C91123" w:rsidRPr="001F617D" w:rsidRDefault="00207A63" w:rsidP="0006708E">
      <w:pPr>
        <w:pStyle w:val="ListParagraph"/>
        <w:numPr>
          <w:ilvl w:val="0"/>
          <w:numId w:val="11"/>
        </w:numPr>
        <w:rPr>
          <w:rFonts w:ascii="Arial" w:hAnsi="Arial" w:cs="Arial"/>
        </w:rPr>
      </w:pPr>
      <w:r w:rsidRPr="001F617D">
        <w:rPr>
          <w:rFonts w:ascii="Arial" w:hAnsi="Arial" w:cs="Arial"/>
        </w:rPr>
        <w:t>Disconnect/m</w:t>
      </w:r>
      <w:r w:rsidR="00C91123" w:rsidRPr="001F617D">
        <w:rPr>
          <w:rFonts w:ascii="Arial" w:hAnsi="Arial" w:cs="Arial"/>
        </w:rPr>
        <w:t>ismatched complexities,</w:t>
      </w:r>
      <w:r w:rsidRPr="001F617D">
        <w:rPr>
          <w:rFonts w:ascii="Arial" w:hAnsi="Arial" w:cs="Arial"/>
        </w:rPr>
        <w:t xml:space="preserve"> between</w:t>
      </w:r>
      <w:r w:rsidR="00C91123" w:rsidRPr="001F617D">
        <w:rPr>
          <w:rFonts w:ascii="Arial" w:hAnsi="Arial" w:cs="Arial"/>
        </w:rPr>
        <w:t xml:space="preserve"> pricing and Award conditions.</w:t>
      </w:r>
    </w:p>
    <w:p w14:paraId="67EC3FE4" w14:textId="77777777" w:rsidR="00C91123" w:rsidRPr="001F617D" w:rsidRDefault="00C91123" w:rsidP="0006708E">
      <w:pPr>
        <w:pStyle w:val="ListParagraph"/>
        <w:numPr>
          <w:ilvl w:val="0"/>
          <w:numId w:val="11"/>
        </w:numPr>
        <w:rPr>
          <w:rFonts w:ascii="Arial" w:hAnsi="Arial" w:cs="Arial"/>
        </w:rPr>
      </w:pPr>
      <w:r w:rsidRPr="001F617D">
        <w:rPr>
          <w:rFonts w:ascii="Arial" w:hAnsi="Arial" w:cs="Arial"/>
        </w:rPr>
        <w:t>Silos between different jobs and preferences for some jobs.</w:t>
      </w:r>
    </w:p>
    <w:p w14:paraId="6D5BEC29" w14:textId="77777777" w:rsidR="00C91123" w:rsidRPr="001F617D" w:rsidRDefault="00207A63" w:rsidP="0006708E">
      <w:pPr>
        <w:pStyle w:val="ListParagraph"/>
        <w:numPr>
          <w:ilvl w:val="0"/>
          <w:numId w:val="11"/>
        </w:numPr>
        <w:rPr>
          <w:rFonts w:ascii="Arial" w:hAnsi="Arial" w:cs="Arial"/>
        </w:rPr>
      </w:pPr>
      <w:r w:rsidRPr="001F617D">
        <w:rPr>
          <w:rFonts w:ascii="Arial" w:hAnsi="Arial" w:cs="Arial"/>
        </w:rPr>
        <w:t xml:space="preserve">Penalties </w:t>
      </w:r>
      <w:r w:rsidR="00C91123" w:rsidRPr="001F617D">
        <w:rPr>
          <w:rFonts w:ascii="Arial" w:hAnsi="Arial" w:cs="Arial"/>
        </w:rPr>
        <w:t>for weekend work.</w:t>
      </w:r>
    </w:p>
    <w:p w14:paraId="43608827" w14:textId="1ADA8FCE" w:rsidR="000303E0" w:rsidRPr="001F617D" w:rsidRDefault="000303E0" w:rsidP="00616602">
      <w:pPr>
        <w:rPr>
          <w:rFonts w:ascii="Arial" w:hAnsi="Arial" w:cs="Arial"/>
        </w:rPr>
      </w:pPr>
      <w:r w:rsidRPr="001F617D">
        <w:rPr>
          <w:rFonts w:ascii="Arial" w:hAnsi="Arial" w:cs="Arial"/>
        </w:rPr>
        <w:t>Key issues discussed in the meeting include:</w:t>
      </w:r>
    </w:p>
    <w:p w14:paraId="7A7FD508" w14:textId="48CB8956" w:rsidR="00616602" w:rsidRPr="001F617D" w:rsidRDefault="00F03E92" w:rsidP="00616602">
      <w:pPr>
        <w:rPr>
          <w:rFonts w:ascii="Arial" w:hAnsi="Arial" w:cs="Arial"/>
        </w:rPr>
      </w:pPr>
      <w:r w:rsidRPr="001F617D">
        <w:rPr>
          <w:rFonts w:ascii="Arial" w:hAnsi="Arial" w:cs="Arial"/>
          <w:i/>
        </w:rPr>
        <w:t>Worker interchangeability/internal flexibility</w:t>
      </w:r>
      <w:r w:rsidRPr="001F617D">
        <w:rPr>
          <w:rFonts w:ascii="Arial" w:hAnsi="Arial" w:cs="Arial"/>
        </w:rPr>
        <w:t xml:space="preserve">: </w:t>
      </w:r>
      <w:r w:rsidR="00616602" w:rsidRPr="001F617D">
        <w:rPr>
          <w:rFonts w:ascii="Arial" w:hAnsi="Arial" w:cs="Arial"/>
        </w:rPr>
        <w:t xml:space="preserve">The provision of services in shorter, more variable blocks of time and across locations has led to a </w:t>
      </w:r>
      <w:r w:rsidR="005A2030" w:rsidRPr="001F617D">
        <w:rPr>
          <w:rFonts w:ascii="Arial" w:hAnsi="Arial" w:cs="Arial"/>
        </w:rPr>
        <w:t>need</w:t>
      </w:r>
      <w:r w:rsidR="00616602" w:rsidRPr="001F617D">
        <w:rPr>
          <w:rFonts w:ascii="Arial" w:hAnsi="Arial" w:cs="Arial"/>
        </w:rPr>
        <w:t xml:space="preserve"> for employees to be </w:t>
      </w:r>
      <w:r w:rsidR="005A2030" w:rsidRPr="001F617D">
        <w:rPr>
          <w:rFonts w:ascii="Arial" w:hAnsi="Arial" w:cs="Arial"/>
        </w:rPr>
        <w:t xml:space="preserve">willing and </w:t>
      </w:r>
      <w:r w:rsidR="00616602" w:rsidRPr="001F617D">
        <w:rPr>
          <w:rFonts w:ascii="Arial" w:hAnsi="Arial" w:cs="Arial"/>
        </w:rPr>
        <w:t xml:space="preserve">able to move between work </w:t>
      </w:r>
      <w:r w:rsidR="005A2030" w:rsidRPr="001F617D">
        <w:rPr>
          <w:rFonts w:ascii="Arial" w:hAnsi="Arial" w:cs="Arial"/>
        </w:rPr>
        <w:t xml:space="preserve">groups </w:t>
      </w:r>
      <w:r w:rsidR="00616602" w:rsidRPr="001F617D">
        <w:rPr>
          <w:rFonts w:ascii="Arial" w:hAnsi="Arial" w:cs="Arial"/>
        </w:rPr>
        <w:t xml:space="preserve">and work locations and also to work with a greater variety of participants and participant groups. </w:t>
      </w:r>
      <w:r w:rsidR="005A2030" w:rsidRPr="001F617D">
        <w:rPr>
          <w:rFonts w:ascii="Arial" w:hAnsi="Arial" w:cs="Arial"/>
        </w:rPr>
        <w:t xml:space="preserve">For many employees these requirements </w:t>
      </w:r>
      <w:r w:rsidR="00616602" w:rsidRPr="001F617D">
        <w:rPr>
          <w:rFonts w:ascii="Arial" w:hAnsi="Arial" w:cs="Arial"/>
        </w:rPr>
        <w:t>may also entail learning new skills.</w:t>
      </w:r>
    </w:p>
    <w:p w14:paraId="151C82BA" w14:textId="4B66A51E" w:rsidR="00B339A4" w:rsidRPr="001F617D" w:rsidRDefault="00616602" w:rsidP="000A6C7C">
      <w:pPr>
        <w:spacing w:after="120" w:line="240" w:lineRule="auto"/>
        <w:rPr>
          <w:rFonts w:ascii="Arial" w:hAnsi="Arial" w:cs="Arial"/>
        </w:rPr>
      </w:pPr>
      <w:r w:rsidRPr="001F617D">
        <w:rPr>
          <w:rFonts w:ascii="Arial" w:hAnsi="Arial" w:cs="Arial"/>
          <w:i/>
        </w:rPr>
        <w:t xml:space="preserve">Matching employee work hours with service demand: </w:t>
      </w:r>
      <w:r w:rsidRPr="001F617D">
        <w:rPr>
          <w:rFonts w:ascii="Arial" w:hAnsi="Arial" w:cs="Arial"/>
        </w:rPr>
        <w:t xml:space="preserve">There is an </w:t>
      </w:r>
      <w:r w:rsidRPr="001F617D">
        <w:rPr>
          <w:rFonts w:ascii="Arial" w:eastAsia="Times New Roman" w:hAnsi="Arial" w:cs="Arial"/>
          <w:lang w:eastAsia="ar-SA"/>
        </w:rPr>
        <w:t xml:space="preserve">increased </w:t>
      </w:r>
      <w:r w:rsidR="005A2030" w:rsidRPr="001F617D">
        <w:rPr>
          <w:rFonts w:ascii="Arial" w:eastAsia="Times New Roman" w:hAnsi="Arial" w:cs="Arial"/>
          <w:lang w:eastAsia="ar-SA"/>
        </w:rPr>
        <w:t>need</w:t>
      </w:r>
      <w:r w:rsidRPr="001F617D">
        <w:rPr>
          <w:rFonts w:ascii="Arial" w:eastAsia="Times New Roman" w:hAnsi="Arial" w:cs="Arial"/>
          <w:lang w:eastAsia="ar-SA"/>
        </w:rPr>
        <w:t xml:space="preserve"> for employees to work in evenings and on weekends and to work broken shifts. </w:t>
      </w:r>
      <w:r w:rsidR="005A2030" w:rsidRPr="001F617D">
        <w:rPr>
          <w:rFonts w:ascii="Arial" w:eastAsia="Times New Roman" w:hAnsi="Arial" w:cs="Arial"/>
          <w:lang w:eastAsia="ar-SA"/>
        </w:rPr>
        <w:t>S</w:t>
      </w:r>
      <w:r w:rsidRPr="001F617D">
        <w:rPr>
          <w:rFonts w:ascii="Arial" w:eastAsia="Times New Roman" w:hAnsi="Arial" w:cs="Arial"/>
          <w:lang w:eastAsia="ar-SA"/>
        </w:rPr>
        <w:t xml:space="preserve">ome staff </w:t>
      </w:r>
      <w:r w:rsidR="005A2030" w:rsidRPr="001F617D">
        <w:rPr>
          <w:rFonts w:ascii="Arial" w:eastAsia="Times New Roman" w:hAnsi="Arial" w:cs="Arial"/>
          <w:lang w:eastAsia="ar-SA"/>
        </w:rPr>
        <w:t>can work variable hours, others</w:t>
      </w:r>
      <w:r w:rsidR="00D41850" w:rsidRPr="001F617D">
        <w:rPr>
          <w:rFonts w:ascii="Arial" w:eastAsia="Times New Roman" w:hAnsi="Arial" w:cs="Arial"/>
          <w:lang w:eastAsia="ar-SA"/>
        </w:rPr>
        <w:t xml:space="preserve"> want or need predictability and certainty of hours and </w:t>
      </w:r>
      <w:r w:rsidR="005A2030" w:rsidRPr="001F617D">
        <w:rPr>
          <w:rFonts w:ascii="Arial" w:eastAsia="Times New Roman" w:hAnsi="Arial" w:cs="Arial"/>
          <w:lang w:eastAsia="ar-SA"/>
        </w:rPr>
        <w:t>cannot or do not wish to work ‘flexibly’</w:t>
      </w:r>
      <w:r w:rsidRPr="001F617D">
        <w:rPr>
          <w:rFonts w:ascii="Arial" w:eastAsia="Times New Roman" w:hAnsi="Arial" w:cs="Arial"/>
          <w:lang w:eastAsia="ar-SA"/>
        </w:rPr>
        <w:t>.</w:t>
      </w:r>
      <w:r w:rsidR="000A6C7C" w:rsidRPr="001F617D">
        <w:rPr>
          <w:rFonts w:ascii="Arial" w:hAnsi="Arial" w:cs="Arial"/>
        </w:rPr>
        <w:t xml:space="preserve"> </w:t>
      </w:r>
      <w:r w:rsidR="000A6C7C" w:rsidRPr="001F617D">
        <w:rPr>
          <w:rFonts w:ascii="Arial" w:eastAsia="Times New Roman" w:hAnsi="Arial" w:cs="Arial"/>
          <w:lang w:eastAsia="ar-SA"/>
        </w:rPr>
        <w:t xml:space="preserve">Providers noted it was sometimes difficult to find staff to work outside ordinary daytime hours. </w:t>
      </w:r>
      <w:r w:rsidR="00F03CAC" w:rsidRPr="001F617D">
        <w:rPr>
          <w:rFonts w:ascii="Arial" w:hAnsi="Arial" w:cs="Arial"/>
        </w:rPr>
        <w:t xml:space="preserve">Providers would like to be able to roster </w:t>
      </w:r>
      <w:r w:rsidR="00A35BC7" w:rsidRPr="001F617D">
        <w:rPr>
          <w:rFonts w:ascii="Arial" w:hAnsi="Arial" w:cs="Arial"/>
        </w:rPr>
        <w:t xml:space="preserve">the same </w:t>
      </w:r>
      <w:r w:rsidR="00F03CAC" w:rsidRPr="001F617D">
        <w:rPr>
          <w:rFonts w:ascii="Arial" w:hAnsi="Arial" w:cs="Arial"/>
        </w:rPr>
        <w:t xml:space="preserve">employees </w:t>
      </w:r>
      <w:r w:rsidR="00A35BC7" w:rsidRPr="001F617D">
        <w:rPr>
          <w:rFonts w:ascii="Arial" w:hAnsi="Arial" w:cs="Arial"/>
        </w:rPr>
        <w:t xml:space="preserve">during </w:t>
      </w:r>
      <w:r w:rsidR="00F03CAC" w:rsidRPr="001F617D">
        <w:rPr>
          <w:rFonts w:ascii="Arial" w:hAnsi="Arial" w:cs="Arial"/>
        </w:rPr>
        <w:t xml:space="preserve">peak periods in demand for </w:t>
      </w:r>
      <w:r w:rsidR="00A35BC7" w:rsidRPr="001F617D">
        <w:rPr>
          <w:rFonts w:ascii="Arial" w:hAnsi="Arial" w:cs="Arial"/>
        </w:rPr>
        <w:t xml:space="preserve">personal </w:t>
      </w:r>
      <w:r w:rsidR="00F03CAC" w:rsidRPr="001F617D">
        <w:rPr>
          <w:rFonts w:ascii="Arial" w:hAnsi="Arial" w:cs="Arial"/>
        </w:rPr>
        <w:t xml:space="preserve">supports at the beginning and end of the </w:t>
      </w:r>
      <w:r w:rsidR="00A35BC7" w:rsidRPr="001F617D">
        <w:rPr>
          <w:rFonts w:ascii="Arial" w:hAnsi="Arial" w:cs="Arial"/>
        </w:rPr>
        <w:t xml:space="preserve">day but are unable to as the </w:t>
      </w:r>
      <w:r w:rsidR="00B0163E" w:rsidRPr="001F617D">
        <w:rPr>
          <w:rFonts w:ascii="Arial" w:hAnsi="Arial" w:cs="Arial"/>
        </w:rPr>
        <w:t>SCH</w:t>
      </w:r>
      <w:r w:rsidR="00C93549" w:rsidRPr="001F617D">
        <w:rPr>
          <w:rFonts w:ascii="Arial" w:hAnsi="Arial" w:cs="Arial"/>
        </w:rPr>
        <w:t>A</w:t>
      </w:r>
      <w:r w:rsidR="00B0163E" w:rsidRPr="001F617D">
        <w:rPr>
          <w:rFonts w:ascii="Arial" w:hAnsi="Arial" w:cs="Arial"/>
        </w:rPr>
        <w:t>DS</w:t>
      </w:r>
      <w:r w:rsidR="00A35BC7" w:rsidRPr="001F617D">
        <w:rPr>
          <w:rFonts w:ascii="Arial" w:hAnsi="Arial" w:cs="Arial"/>
        </w:rPr>
        <w:t xml:space="preserve"> Award specifies that an employee</w:t>
      </w:r>
      <w:r w:rsidR="00393FF0" w:rsidRPr="001F617D">
        <w:rPr>
          <w:rFonts w:ascii="Arial" w:hAnsi="Arial" w:cs="Arial"/>
        </w:rPr>
        <w:t>’</w:t>
      </w:r>
      <w:r w:rsidR="00A35BC7" w:rsidRPr="001F617D">
        <w:rPr>
          <w:rFonts w:ascii="Arial" w:hAnsi="Arial" w:cs="Arial"/>
        </w:rPr>
        <w:t>s working broken shifts in a single day can only work these shifts within a maximum s</w:t>
      </w:r>
      <w:r w:rsidR="00B339A4" w:rsidRPr="001F617D">
        <w:rPr>
          <w:rFonts w:ascii="Arial" w:hAnsi="Arial" w:cs="Arial"/>
        </w:rPr>
        <w:t>pan</w:t>
      </w:r>
      <w:r w:rsidR="00A35BC7" w:rsidRPr="001F617D">
        <w:rPr>
          <w:rFonts w:ascii="Arial" w:hAnsi="Arial" w:cs="Arial"/>
        </w:rPr>
        <w:t xml:space="preserve"> of 12 hours</w:t>
      </w:r>
      <w:r w:rsidR="00B339A4" w:rsidRPr="001F617D">
        <w:rPr>
          <w:rFonts w:ascii="Arial" w:hAnsi="Arial" w:cs="Arial"/>
        </w:rPr>
        <w:t xml:space="preserve"> without attracting a double time pay premium</w:t>
      </w:r>
      <w:r w:rsidR="00A35BC7" w:rsidRPr="001F617D">
        <w:rPr>
          <w:rFonts w:ascii="Arial" w:hAnsi="Arial" w:cs="Arial"/>
        </w:rPr>
        <w:t xml:space="preserve">. Some providers suggested support workers were ‘getting </w:t>
      </w:r>
      <w:r w:rsidR="00393FF0" w:rsidRPr="001F617D">
        <w:rPr>
          <w:rFonts w:ascii="Arial" w:hAnsi="Arial" w:cs="Arial"/>
        </w:rPr>
        <w:t>a</w:t>
      </w:r>
      <w:r w:rsidR="00A35BC7" w:rsidRPr="001F617D">
        <w:rPr>
          <w:rFonts w:ascii="Arial" w:hAnsi="Arial" w:cs="Arial"/>
        </w:rPr>
        <w:t xml:space="preserve">round’ this rule by holding multiple jobs. </w:t>
      </w:r>
      <w:r w:rsidR="00B339A4" w:rsidRPr="001F617D">
        <w:rPr>
          <w:rFonts w:ascii="Arial" w:hAnsi="Arial" w:cs="Arial"/>
        </w:rPr>
        <w:t xml:space="preserve">While some </w:t>
      </w:r>
      <w:r w:rsidR="006736E3" w:rsidRPr="001F617D">
        <w:rPr>
          <w:rFonts w:ascii="Arial" w:hAnsi="Arial" w:cs="Arial"/>
        </w:rPr>
        <w:t xml:space="preserve">people argued </w:t>
      </w:r>
      <w:r w:rsidR="00B339A4" w:rsidRPr="001F617D">
        <w:rPr>
          <w:rFonts w:ascii="Arial" w:hAnsi="Arial" w:cs="Arial"/>
        </w:rPr>
        <w:t xml:space="preserve">the </w:t>
      </w:r>
      <w:r w:rsidR="00022A8E" w:rsidRPr="001F617D">
        <w:rPr>
          <w:rFonts w:ascii="Arial" w:hAnsi="Arial" w:cs="Arial"/>
        </w:rPr>
        <w:t>12-hour</w:t>
      </w:r>
      <w:r w:rsidR="00B339A4" w:rsidRPr="001F617D">
        <w:rPr>
          <w:rFonts w:ascii="Arial" w:hAnsi="Arial" w:cs="Arial"/>
        </w:rPr>
        <w:t xml:space="preserve"> span and the SCHADS Award requirement for a </w:t>
      </w:r>
      <w:r w:rsidR="004D4423" w:rsidRPr="001F617D">
        <w:rPr>
          <w:rFonts w:ascii="Arial" w:hAnsi="Arial" w:cs="Arial"/>
        </w:rPr>
        <w:t>10-hour</w:t>
      </w:r>
      <w:r w:rsidR="00B339A4" w:rsidRPr="001F617D">
        <w:rPr>
          <w:rFonts w:ascii="Arial" w:hAnsi="Arial" w:cs="Arial"/>
        </w:rPr>
        <w:t xml:space="preserve"> break period between consecutive shifts as unduly restrictive</w:t>
      </w:r>
      <w:r w:rsidR="00701127" w:rsidRPr="001F617D">
        <w:rPr>
          <w:rFonts w:ascii="Arial" w:hAnsi="Arial" w:cs="Arial"/>
        </w:rPr>
        <w:t>,</w:t>
      </w:r>
      <w:r w:rsidR="00B339A4" w:rsidRPr="001F617D">
        <w:rPr>
          <w:rFonts w:ascii="Arial" w:hAnsi="Arial" w:cs="Arial"/>
        </w:rPr>
        <w:t xml:space="preserve"> others </w:t>
      </w:r>
      <w:r w:rsidR="00701127" w:rsidRPr="001F617D">
        <w:rPr>
          <w:rFonts w:ascii="Arial" w:hAnsi="Arial" w:cs="Arial"/>
        </w:rPr>
        <w:t xml:space="preserve">disagreed </w:t>
      </w:r>
      <w:r w:rsidR="00CD4888" w:rsidRPr="001F617D">
        <w:rPr>
          <w:rFonts w:ascii="Arial" w:hAnsi="Arial" w:cs="Arial"/>
        </w:rPr>
        <w:t>arguing</w:t>
      </w:r>
      <w:r w:rsidR="00701127" w:rsidRPr="001F617D">
        <w:rPr>
          <w:rFonts w:ascii="Arial" w:hAnsi="Arial" w:cs="Arial"/>
        </w:rPr>
        <w:t xml:space="preserve"> </w:t>
      </w:r>
      <w:r w:rsidR="006736E3" w:rsidRPr="001F617D">
        <w:rPr>
          <w:rFonts w:ascii="Arial" w:hAnsi="Arial" w:cs="Arial"/>
        </w:rPr>
        <w:t>there were good reason</w:t>
      </w:r>
      <w:r w:rsidR="00D41850" w:rsidRPr="001F617D">
        <w:rPr>
          <w:rFonts w:ascii="Arial" w:hAnsi="Arial" w:cs="Arial"/>
        </w:rPr>
        <w:t>s</w:t>
      </w:r>
      <w:r w:rsidR="006736E3" w:rsidRPr="001F617D">
        <w:rPr>
          <w:rFonts w:ascii="Arial" w:hAnsi="Arial" w:cs="Arial"/>
        </w:rPr>
        <w:t xml:space="preserve"> for the</w:t>
      </w:r>
      <w:r w:rsidR="00CD4888" w:rsidRPr="001F617D">
        <w:rPr>
          <w:rFonts w:ascii="Arial" w:hAnsi="Arial" w:cs="Arial"/>
        </w:rPr>
        <w:t xml:space="preserve"> inclusion of the</w:t>
      </w:r>
      <w:r w:rsidR="006736E3" w:rsidRPr="001F617D">
        <w:rPr>
          <w:rFonts w:ascii="Arial" w:hAnsi="Arial" w:cs="Arial"/>
        </w:rPr>
        <w:t xml:space="preserve">se provisions in the Award. </w:t>
      </w:r>
    </w:p>
    <w:p w14:paraId="01CFE5ED" w14:textId="74C65420" w:rsidR="00C36BDD" w:rsidRPr="001F617D" w:rsidRDefault="00C36BDD" w:rsidP="00C36BDD">
      <w:pPr>
        <w:rPr>
          <w:rFonts w:ascii="Arial" w:hAnsi="Arial" w:cs="Arial"/>
          <w:color w:val="000000" w:themeColor="text1"/>
        </w:rPr>
      </w:pPr>
      <w:r w:rsidRPr="001F617D">
        <w:rPr>
          <w:rFonts w:ascii="Arial" w:hAnsi="Arial" w:cs="Arial"/>
          <w:i/>
        </w:rPr>
        <w:t>Client cancellations</w:t>
      </w:r>
      <w:r w:rsidRPr="001F617D">
        <w:rPr>
          <w:rFonts w:ascii="Arial" w:hAnsi="Arial" w:cs="Arial"/>
        </w:rPr>
        <w:t xml:space="preserve">: While the industry has always managed with some levels of variability in service demand due to cancellations </w:t>
      </w:r>
      <w:r w:rsidR="005A2030" w:rsidRPr="001F617D">
        <w:rPr>
          <w:rFonts w:ascii="Arial" w:hAnsi="Arial" w:cs="Arial"/>
        </w:rPr>
        <w:t xml:space="preserve">in </w:t>
      </w:r>
      <w:r w:rsidRPr="001F617D">
        <w:rPr>
          <w:rFonts w:ascii="Arial" w:hAnsi="Arial" w:cs="Arial"/>
        </w:rPr>
        <w:t>the NDIS providers have lost the capacity to readily transfer workers to other duties, including to transfer a support worker to another client</w:t>
      </w:r>
      <w:r w:rsidR="005A2030" w:rsidRPr="001F617D">
        <w:rPr>
          <w:rFonts w:ascii="Arial" w:hAnsi="Arial" w:cs="Arial"/>
        </w:rPr>
        <w:t xml:space="preserve">, </w:t>
      </w:r>
      <w:r w:rsidRPr="001F617D">
        <w:rPr>
          <w:rFonts w:ascii="Arial" w:hAnsi="Arial" w:cs="Arial"/>
        </w:rPr>
        <w:t xml:space="preserve">to administrative work or to undertake professional development, due to the pricing </w:t>
      </w:r>
      <w:r w:rsidRPr="001F617D">
        <w:rPr>
          <w:rFonts w:ascii="Arial" w:hAnsi="Arial" w:cs="Arial"/>
          <w:color w:val="000000" w:themeColor="text1"/>
        </w:rPr>
        <w:t xml:space="preserve">model. </w:t>
      </w:r>
      <w:r w:rsidR="008D22CE" w:rsidRPr="001F617D">
        <w:rPr>
          <w:rFonts w:ascii="Arial" w:hAnsi="Arial" w:cs="Arial"/>
          <w:color w:val="000000" w:themeColor="text1"/>
        </w:rPr>
        <w:t>Some NDIS participant</w:t>
      </w:r>
      <w:r w:rsidR="008C0BD7" w:rsidRPr="001F617D">
        <w:rPr>
          <w:rFonts w:ascii="Arial" w:hAnsi="Arial" w:cs="Arial"/>
          <w:color w:val="000000" w:themeColor="text1"/>
        </w:rPr>
        <w:t xml:space="preserve">s’ </w:t>
      </w:r>
      <w:r w:rsidR="008D22CE" w:rsidRPr="001F617D">
        <w:rPr>
          <w:rFonts w:ascii="Arial" w:hAnsi="Arial" w:cs="Arial"/>
          <w:color w:val="000000" w:themeColor="text1"/>
        </w:rPr>
        <w:t xml:space="preserve">support requirements vary quite </w:t>
      </w:r>
      <w:r w:rsidR="008C0BD7" w:rsidRPr="001F617D">
        <w:rPr>
          <w:rFonts w:ascii="Arial" w:hAnsi="Arial" w:cs="Arial"/>
          <w:color w:val="000000" w:themeColor="text1"/>
        </w:rPr>
        <w:t xml:space="preserve">frequently and </w:t>
      </w:r>
      <w:r w:rsidR="008D22CE" w:rsidRPr="001F617D">
        <w:rPr>
          <w:rFonts w:ascii="Arial" w:hAnsi="Arial" w:cs="Arial"/>
          <w:color w:val="000000" w:themeColor="text1"/>
        </w:rPr>
        <w:t xml:space="preserve">unpredictably </w:t>
      </w:r>
      <w:r w:rsidR="008C0BD7" w:rsidRPr="001F617D">
        <w:rPr>
          <w:rFonts w:ascii="Arial" w:hAnsi="Arial" w:cs="Arial"/>
          <w:color w:val="000000" w:themeColor="text1"/>
        </w:rPr>
        <w:t xml:space="preserve">and this requires considerable flexibility on the part of service providers. It can be </w:t>
      </w:r>
      <w:r w:rsidR="008D22CE" w:rsidRPr="001F617D">
        <w:rPr>
          <w:rFonts w:ascii="Arial" w:hAnsi="Arial" w:cs="Arial"/>
          <w:color w:val="000000" w:themeColor="text1"/>
        </w:rPr>
        <w:t>very difficult for providers to plan or organise support work</w:t>
      </w:r>
      <w:r w:rsidR="00345C4D" w:rsidRPr="001F617D">
        <w:rPr>
          <w:rFonts w:ascii="Arial" w:hAnsi="Arial" w:cs="Arial"/>
          <w:color w:val="000000" w:themeColor="text1"/>
        </w:rPr>
        <w:t xml:space="preserve">er time to meet these demands. </w:t>
      </w:r>
      <w:r w:rsidR="008C0BD7" w:rsidRPr="001F617D">
        <w:rPr>
          <w:rFonts w:ascii="Arial" w:hAnsi="Arial" w:cs="Arial"/>
          <w:color w:val="000000" w:themeColor="text1"/>
        </w:rPr>
        <w:t xml:space="preserve">Employees at SCHADS level 3 who need to pick up extra hours due to cancellations are not able to be utilised for support work priced at SCHADS level 2. </w:t>
      </w:r>
    </w:p>
    <w:p w14:paraId="1FB46C19" w14:textId="77777777" w:rsidR="00A35BC7" w:rsidRPr="001F617D" w:rsidRDefault="00A35BC7" w:rsidP="00EF6A60">
      <w:pPr>
        <w:rPr>
          <w:rFonts w:ascii="Arial" w:hAnsi="Arial" w:cs="Arial"/>
        </w:rPr>
      </w:pPr>
      <w:r w:rsidRPr="001F617D">
        <w:rPr>
          <w:rFonts w:ascii="Arial" w:hAnsi="Arial" w:cs="Arial"/>
          <w:i/>
        </w:rPr>
        <w:t>Employee preferences for casual work</w:t>
      </w:r>
      <w:r w:rsidR="00C36BDD" w:rsidRPr="001F617D">
        <w:rPr>
          <w:rFonts w:ascii="Arial" w:hAnsi="Arial" w:cs="Arial"/>
          <w:i/>
        </w:rPr>
        <w:t xml:space="preserve">: </w:t>
      </w:r>
      <w:r w:rsidRPr="001F617D">
        <w:rPr>
          <w:rFonts w:ascii="Arial" w:hAnsi="Arial" w:cs="Arial"/>
        </w:rPr>
        <w:t>Providers were aware of some employees who preferred casual to permanent employment as the employees wanted or needed the casual loading.</w:t>
      </w:r>
    </w:p>
    <w:p w14:paraId="67A3BAFF" w14:textId="77777777" w:rsidR="001F3FF6" w:rsidRPr="001F617D" w:rsidRDefault="001F3FF6" w:rsidP="001F3FF6">
      <w:pPr>
        <w:rPr>
          <w:rFonts w:ascii="Arial" w:hAnsi="Arial" w:cs="Arial"/>
        </w:rPr>
      </w:pPr>
      <w:r w:rsidRPr="001F617D">
        <w:rPr>
          <w:rFonts w:ascii="Arial" w:hAnsi="Arial" w:cs="Arial"/>
        </w:rPr>
        <w:t xml:space="preserve">The group discussed a </w:t>
      </w:r>
      <w:r w:rsidRPr="001F617D">
        <w:rPr>
          <w:rFonts w:ascii="Arial" w:hAnsi="Arial" w:cs="Arial"/>
          <w:i/>
        </w:rPr>
        <w:t xml:space="preserve">self-directed </w:t>
      </w:r>
      <w:proofErr w:type="gramStart"/>
      <w:r w:rsidRPr="001F617D">
        <w:rPr>
          <w:rFonts w:ascii="Arial" w:hAnsi="Arial" w:cs="Arial"/>
          <w:i/>
        </w:rPr>
        <w:t>teams</w:t>
      </w:r>
      <w:proofErr w:type="gramEnd"/>
      <w:r w:rsidRPr="001F617D">
        <w:rPr>
          <w:rFonts w:ascii="Arial" w:hAnsi="Arial" w:cs="Arial"/>
          <w:i/>
        </w:rPr>
        <w:t xml:space="preserve"> model</w:t>
      </w:r>
      <w:r w:rsidRPr="001F617D">
        <w:rPr>
          <w:rFonts w:ascii="Arial" w:hAnsi="Arial" w:cs="Arial"/>
        </w:rPr>
        <w:t xml:space="preserve"> as an option for service provision based on a secure workforce (for more on self-directed teams see Section 4). There was some agreement that this would require cultural change. It was also noted that to make it feasible, there would need to be a pricing structure that enabled it and it would require a qualifications framework for workers. It was suggested that the main barriers to establishing this model are lack of time and resources to implement new approaches.</w:t>
      </w:r>
    </w:p>
    <w:p w14:paraId="464108E3" w14:textId="5220ECF7" w:rsidR="004D2B82" w:rsidRDefault="004D2B82">
      <w:pPr>
        <w:rPr>
          <w:rFonts w:ascii="Arial" w:eastAsiaTheme="majorEastAsia" w:hAnsi="Arial" w:cs="Arial"/>
          <w:color w:val="2E74B5" w:themeColor="accent1" w:themeShade="BF"/>
          <w:sz w:val="28"/>
          <w:szCs w:val="28"/>
        </w:rPr>
      </w:pPr>
    </w:p>
    <w:p w14:paraId="1A04504D" w14:textId="3125185A" w:rsidR="008732BF" w:rsidRPr="001F617D" w:rsidRDefault="008231CB" w:rsidP="003B4A54">
      <w:pPr>
        <w:pStyle w:val="Heading2"/>
        <w:rPr>
          <w:rFonts w:ascii="Arial" w:hAnsi="Arial" w:cs="Arial"/>
        </w:rPr>
      </w:pPr>
      <w:bookmarkStart w:id="21" w:name="_Toc7007403"/>
      <w:r w:rsidRPr="001F617D">
        <w:rPr>
          <w:rFonts w:ascii="Arial" w:hAnsi="Arial" w:cs="Arial"/>
        </w:rPr>
        <w:t>3</w:t>
      </w:r>
      <w:r w:rsidR="00FC3999" w:rsidRPr="001F617D">
        <w:rPr>
          <w:rFonts w:ascii="Arial" w:hAnsi="Arial" w:cs="Arial"/>
        </w:rPr>
        <w:t>.3</w:t>
      </w:r>
      <w:r w:rsidR="00FC3999" w:rsidRPr="001F617D">
        <w:rPr>
          <w:rFonts w:ascii="Arial" w:hAnsi="Arial" w:cs="Arial"/>
        </w:rPr>
        <w:tab/>
      </w:r>
      <w:r w:rsidR="008732BF" w:rsidRPr="001F617D">
        <w:rPr>
          <w:rFonts w:ascii="Arial" w:hAnsi="Arial" w:cs="Arial"/>
        </w:rPr>
        <w:t>Flexibility</w:t>
      </w:r>
      <w:r w:rsidR="008C0BD7" w:rsidRPr="001F617D">
        <w:rPr>
          <w:rFonts w:ascii="Arial" w:hAnsi="Arial" w:cs="Arial"/>
        </w:rPr>
        <w:t xml:space="preserve">, </w:t>
      </w:r>
      <w:r w:rsidR="004D2B82">
        <w:rPr>
          <w:rFonts w:ascii="Arial" w:hAnsi="Arial" w:cs="Arial"/>
        </w:rPr>
        <w:t>S</w:t>
      </w:r>
      <w:r w:rsidR="008732BF" w:rsidRPr="001F617D">
        <w:rPr>
          <w:rFonts w:ascii="Arial" w:hAnsi="Arial" w:cs="Arial"/>
        </w:rPr>
        <w:t>ecurity</w:t>
      </w:r>
      <w:r w:rsidR="008C0BD7" w:rsidRPr="001F617D">
        <w:rPr>
          <w:rFonts w:ascii="Arial" w:hAnsi="Arial" w:cs="Arial"/>
        </w:rPr>
        <w:t xml:space="preserve"> and </w:t>
      </w:r>
      <w:r w:rsidR="004D2B82">
        <w:rPr>
          <w:rFonts w:ascii="Arial" w:hAnsi="Arial" w:cs="Arial"/>
        </w:rPr>
        <w:t>P</w:t>
      </w:r>
      <w:r w:rsidR="008C0BD7" w:rsidRPr="001F617D">
        <w:rPr>
          <w:rFonts w:ascii="Arial" w:hAnsi="Arial" w:cs="Arial"/>
        </w:rPr>
        <w:t>art-</w:t>
      </w:r>
      <w:r w:rsidR="005C5AF2">
        <w:rPr>
          <w:rFonts w:ascii="Arial" w:hAnsi="Arial" w:cs="Arial"/>
        </w:rPr>
        <w:t>T</w:t>
      </w:r>
      <w:r w:rsidR="008C0BD7" w:rsidRPr="001F617D">
        <w:rPr>
          <w:rFonts w:ascii="Arial" w:hAnsi="Arial" w:cs="Arial"/>
        </w:rPr>
        <w:t xml:space="preserve">ime </w:t>
      </w:r>
      <w:r w:rsidR="004D2B82">
        <w:rPr>
          <w:rFonts w:ascii="Arial" w:hAnsi="Arial" w:cs="Arial"/>
        </w:rPr>
        <w:t>H</w:t>
      </w:r>
      <w:r w:rsidR="008C0BD7" w:rsidRPr="001F617D">
        <w:rPr>
          <w:rFonts w:ascii="Arial" w:hAnsi="Arial" w:cs="Arial"/>
        </w:rPr>
        <w:t>ours</w:t>
      </w:r>
      <w:r w:rsidR="008732BF" w:rsidRPr="001F617D">
        <w:rPr>
          <w:rFonts w:ascii="Arial" w:hAnsi="Arial" w:cs="Arial"/>
        </w:rPr>
        <w:t xml:space="preserve">: </w:t>
      </w:r>
      <w:r w:rsidR="008C0BD7" w:rsidRPr="001F617D">
        <w:rPr>
          <w:rFonts w:ascii="Arial" w:hAnsi="Arial" w:cs="Arial"/>
        </w:rPr>
        <w:t>E</w:t>
      </w:r>
      <w:r w:rsidR="008732BF" w:rsidRPr="001F617D">
        <w:rPr>
          <w:rFonts w:ascii="Arial" w:hAnsi="Arial" w:cs="Arial"/>
        </w:rPr>
        <w:t>mployees</w:t>
      </w:r>
      <w:r w:rsidR="008C0BD7" w:rsidRPr="001F617D">
        <w:rPr>
          <w:rFonts w:ascii="Arial" w:hAnsi="Arial" w:cs="Arial"/>
        </w:rPr>
        <w:t xml:space="preserve">’ </w:t>
      </w:r>
      <w:r w:rsidR="004D2B82">
        <w:rPr>
          <w:rFonts w:ascii="Arial" w:hAnsi="Arial" w:cs="Arial"/>
        </w:rPr>
        <w:t>V</w:t>
      </w:r>
      <w:r w:rsidR="008C0BD7" w:rsidRPr="001F617D">
        <w:rPr>
          <w:rFonts w:ascii="Arial" w:hAnsi="Arial" w:cs="Arial"/>
        </w:rPr>
        <w:t>iews</w:t>
      </w:r>
      <w:bookmarkEnd w:id="21"/>
      <w:r w:rsidR="008732BF" w:rsidRPr="001F617D">
        <w:rPr>
          <w:rFonts w:ascii="Arial" w:hAnsi="Arial" w:cs="Arial"/>
        </w:rPr>
        <w:t xml:space="preserve"> </w:t>
      </w:r>
    </w:p>
    <w:p w14:paraId="32895A7D" w14:textId="5E31D999" w:rsidR="00BE3EA6" w:rsidRPr="001F617D" w:rsidRDefault="00475FA4" w:rsidP="001D4784">
      <w:pPr>
        <w:rPr>
          <w:rFonts w:ascii="Arial" w:hAnsi="Arial" w:cs="Arial"/>
        </w:rPr>
      </w:pPr>
      <w:r w:rsidRPr="001F617D">
        <w:rPr>
          <w:rFonts w:ascii="Arial" w:hAnsi="Arial" w:cs="Arial"/>
        </w:rPr>
        <w:t>An online survey of Greenacres disability support staff was conducted by G</w:t>
      </w:r>
      <w:r w:rsidR="00A17F9E" w:rsidRPr="001F617D">
        <w:rPr>
          <w:rFonts w:ascii="Arial" w:hAnsi="Arial" w:cs="Arial"/>
        </w:rPr>
        <w:t xml:space="preserve">reenacres </w:t>
      </w:r>
      <w:r w:rsidRPr="001F617D">
        <w:rPr>
          <w:rFonts w:ascii="Arial" w:hAnsi="Arial" w:cs="Arial"/>
        </w:rPr>
        <w:t xml:space="preserve">in August 2018 (See Appendix </w:t>
      </w:r>
      <w:r w:rsidR="00AE1631" w:rsidRPr="001F617D">
        <w:rPr>
          <w:rFonts w:ascii="Arial" w:hAnsi="Arial" w:cs="Arial"/>
        </w:rPr>
        <w:t>B</w:t>
      </w:r>
      <w:r w:rsidR="00E4187F" w:rsidRPr="001F617D">
        <w:rPr>
          <w:rFonts w:ascii="Arial" w:hAnsi="Arial" w:cs="Arial"/>
        </w:rPr>
        <w:t xml:space="preserve"> </w:t>
      </w:r>
      <w:r w:rsidRPr="001F617D">
        <w:rPr>
          <w:rFonts w:ascii="Arial" w:hAnsi="Arial" w:cs="Arial"/>
        </w:rPr>
        <w:t>for further information about the survey).</w:t>
      </w:r>
      <w:r w:rsidR="00D812FA" w:rsidRPr="001F617D">
        <w:rPr>
          <w:rFonts w:ascii="Arial" w:hAnsi="Arial" w:cs="Arial"/>
        </w:rPr>
        <w:t xml:space="preserve"> </w:t>
      </w:r>
      <w:r w:rsidR="00885199" w:rsidRPr="001F617D">
        <w:rPr>
          <w:rFonts w:ascii="Arial" w:hAnsi="Arial" w:cs="Arial"/>
        </w:rPr>
        <w:t xml:space="preserve">Anonymous staff responses were received </w:t>
      </w:r>
      <w:r w:rsidR="00D812FA" w:rsidRPr="001F617D">
        <w:rPr>
          <w:rFonts w:ascii="Arial" w:hAnsi="Arial" w:cs="Arial"/>
        </w:rPr>
        <w:t xml:space="preserve">from </w:t>
      </w:r>
      <w:r w:rsidR="00391F43" w:rsidRPr="001F617D">
        <w:rPr>
          <w:rFonts w:ascii="Arial" w:hAnsi="Arial" w:cs="Arial"/>
        </w:rPr>
        <w:t xml:space="preserve">112 </w:t>
      </w:r>
      <w:r w:rsidRPr="001F617D">
        <w:rPr>
          <w:rFonts w:ascii="Arial" w:hAnsi="Arial" w:cs="Arial"/>
        </w:rPr>
        <w:t>employees</w:t>
      </w:r>
      <w:r w:rsidR="00F45E06" w:rsidRPr="001F617D">
        <w:rPr>
          <w:rFonts w:ascii="Arial" w:hAnsi="Arial" w:cs="Arial"/>
        </w:rPr>
        <w:t>,</w:t>
      </w:r>
      <w:r w:rsidR="00D812FA" w:rsidRPr="001F617D">
        <w:rPr>
          <w:rFonts w:ascii="Arial" w:hAnsi="Arial" w:cs="Arial"/>
        </w:rPr>
        <w:t xml:space="preserve"> compris</w:t>
      </w:r>
      <w:r w:rsidR="00F45E06" w:rsidRPr="001F617D">
        <w:rPr>
          <w:rFonts w:ascii="Arial" w:hAnsi="Arial" w:cs="Arial"/>
        </w:rPr>
        <w:t>ing</w:t>
      </w:r>
      <w:r w:rsidR="00D812FA" w:rsidRPr="001F617D">
        <w:rPr>
          <w:rFonts w:ascii="Arial" w:hAnsi="Arial" w:cs="Arial"/>
        </w:rPr>
        <w:t xml:space="preserve"> </w:t>
      </w:r>
      <w:r w:rsidR="00391F43" w:rsidRPr="001F617D">
        <w:rPr>
          <w:rFonts w:ascii="Arial" w:hAnsi="Arial" w:cs="Arial"/>
        </w:rPr>
        <w:t xml:space="preserve">responses from 45 </w:t>
      </w:r>
      <w:r w:rsidR="00EA7B63" w:rsidRPr="001F617D">
        <w:rPr>
          <w:rFonts w:ascii="Arial" w:hAnsi="Arial" w:cs="Arial"/>
        </w:rPr>
        <w:t xml:space="preserve">permanent </w:t>
      </w:r>
      <w:r w:rsidR="00391F43" w:rsidRPr="001F617D">
        <w:rPr>
          <w:rFonts w:ascii="Arial" w:hAnsi="Arial" w:cs="Arial"/>
        </w:rPr>
        <w:lastRenderedPageBreak/>
        <w:t xml:space="preserve">full-time employees, 30 </w:t>
      </w:r>
      <w:r w:rsidR="00EA7B63" w:rsidRPr="001F617D">
        <w:rPr>
          <w:rFonts w:ascii="Arial" w:hAnsi="Arial" w:cs="Arial"/>
        </w:rPr>
        <w:t xml:space="preserve">permanent </w:t>
      </w:r>
      <w:r w:rsidR="00391F43" w:rsidRPr="001F617D">
        <w:rPr>
          <w:rFonts w:ascii="Arial" w:hAnsi="Arial" w:cs="Arial"/>
        </w:rPr>
        <w:t>part-time employees and 37 casual employees</w:t>
      </w:r>
      <w:r w:rsidR="00BE3EA6" w:rsidRPr="001F617D">
        <w:rPr>
          <w:rFonts w:ascii="Arial" w:hAnsi="Arial" w:cs="Arial"/>
        </w:rPr>
        <w:t>.</w:t>
      </w:r>
      <w:r w:rsidR="00F45E06" w:rsidRPr="001F617D">
        <w:rPr>
          <w:rFonts w:ascii="Arial" w:hAnsi="Arial" w:cs="Arial"/>
        </w:rPr>
        <w:t xml:space="preserve"> A</w:t>
      </w:r>
      <w:r w:rsidR="00BE3EA6" w:rsidRPr="001F617D">
        <w:rPr>
          <w:rFonts w:ascii="Arial" w:hAnsi="Arial" w:cs="Arial"/>
        </w:rPr>
        <w:t>pproximately 47% of all eligible employees responded to the survey, with 66% of full-time, 35% of part-time and 45% of eligible casual employees responding.</w:t>
      </w:r>
      <w:r w:rsidR="00F45E06" w:rsidRPr="001F617D">
        <w:rPr>
          <w:rFonts w:ascii="Arial" w:hAnsi="Arial" w:cs="Arial"/>
        </w:rPr>
        <w:t xml:space="preserve"> </w:t>
      </w:r>
      <w:r w:rsidR="00022A8E" w:rsidRPr="001F617D">
        <w:rPr>
          <w:rFonts w:ascii="Arial" w:hAnsi="Arial" w:cs="Arial"/>
        </w:rPr>
        <w:t>Thus,</w:t>
      </w:r>
      <w:r w:rsidR="00BE3EA6" w:rsidRPr="001F617D">
        <w:rPr>
          <w:rFonts w:ascii="Arial" w:hAnsi="Arial" w:cs="Arial"/>
        </w:rPr>
        <w:t xml:space="preserve"> t</w:t>
      </w:r>
      <w:r w:rsidR="00D812FA" w:rsidRPr="001F617D">
        <w:rPr>
          <w:rFonts w:ascii="Arial" w:hAnsi="Arial" w:cs="Arial"/>
        </w:rPr>
        <w:t xml:space="preserve">he survey responses provide </w:t>
      </w:r>
      <w:r w:rsidR="00BE3EA6" w:rsidRPr="001F617D">
        <w:rPr>
          <w:rFonts w:ascii="Arial" w:hAnsi="Arial" w:cs="Arial"/>
        </w:rPr>
        <w:t xml:space="preserve">a </w:t>
      </w:r>
      <w:r w:rsidR="00D812FA" w:rsidRPr="001F617D">
        <w:rPr>
          <w:rFonts w:ascii="Arial" w:hAnsi="Arial" w:cs="Arial"/>
        </w:rPr>
        <w:t xml:space="preserve">good indication of the </w:t>
      </w:r>
      <w:r w:rsidR="00BE3EA6" w:rsidRPr="001F617D">
        <w:rPr>
          <w:rFonts w:ascii="Arial" w:hAnsi="Arial" w:cs="Arial"/>
        </w:rPr>
        <w:t xml:space="preserve">views of many GDS employees, while they cannot be taken to be representative of all employees’ views. </w:t>
      </w:r>
    </w:p>
    <w:p w14:paraId="5A612FF2" w14:textId="7B47EAB1" w:rsidR="00820DC3" w:rsidRPr="001F617D" w:rsidRDefault="00D77028" w:rsidP="001D4784">
      <w:pPr>
        <w:rPr>
          <w:rFonts w:ascii="Arial" w:hAnsi="Arial" w:cs="Arial"/>
          <w:color w:val="000000" w:themeColor="text1"/>
        </w:rPr>
      </w:pPr>
      <w:r w:rsidRPr="001F617D">
        <w:rPr>
          <w:rFonts w:ascii="Arial" w:hAnsi="Arial" w:cs="Arial"/>
        </w:rPr>
        <w:t>Most of the survey respondents worked regular hours</w:t>
      </w:r>
      <w:r w:rsidR="00CA0A87" w:rsidRPr="001F617D">
        <w:rPr>
          <w:rFonts w:ascii="Arial" w:hAnsi="Arial" w:cs="Arial"/>
        </w:rPr>
        <w:t>, including</w:t>
      </w:r>
      <w:r w:rsidRPr="001F617D">
        <w:rPr>
          <w:rFonts w:ascii="Arial" w:hAnsi="Arial" w:cs="Arial"/>
        </w:rPr>
        <w:t xml:space="preserve"> </w:t>
      </w:r>
      <w:r w:rsidR="00CA0A87" w:rsidRPr="001F617D">
        <w:rPr>
          <w:rFonts w:ascii="Arial" w:hAnsi="Arial" w:cs="Arial"/>
        </w:rPr>
        <w:t>f</w:t>
      </w:r>
      <w:r w:rsidRPr="001F617D">
        <w:rPr>
          <w:rFonts w:ascii="Arial" w:hAnsi="Arial" w:cs="Arial"/>
        </w:rPr>
        <w:t xml:space="preserve">our in five permanent part-time employees and two in five casual employees </w:t>
      </w:r>
      <w:r w:rsidR="00D41850" w:rsidRPr="001F617D">
        <w:rPr>
          <w:rFonts w:ascii="Arial" w:hAnsi="Arial" w:cs="Arial"/>
        </w:rPr>
        <w:t xml:space="preserve">who </w:t>
      </w:r>
      <w:r w:rsidRPr="001F617D">
        <w:rPr>
          <w:rFonts w:ascii="Arial" w:hAnsi="Arial" w:cs="Arial"/>
        </w:rPr>
        <w:t xml:space="preserve">worked more than 20 hours a week. </w:t>
      </w:r>
      <w:r w:rsidR="00475FA4" w:rsidRPr="001F617D">
        <w:rPr>
          <w:rFonts w:ascii="Arial" w:hAnsi="Arial" w:cs="Arial"/>
        </w:rPr>
        <w:t xml:space="preserve">When asked </w:t>
      </w:r>
      <w:r w:rsidR="008C4304" w:rsidRPr="001F617D">
        <w:rPr>
          <w:rFonts w:ascii="Arial" w:hAnsi="Arial" w:cs="Arial"/>
        </w:rPr>
        <w:t xml:space="preserve">to nominate </w:t>
      </w:r>
      <w:r w:rsidR="00475FA4" w:rsidRPr="001F617D">
        <w:rPr>
          <w:rFonts w:ascii="Arial" w:hAnsi="Arial" w:cs="Arial"/>
        </w:rPr>
        <w:t xml:space="preserve">what was important to them in their jobs employees’ responses generally reflected satisfaction with their current arrangements, with ‘Job security’ </w:t>
      </w:r>
      <w:r w:rsidR="008C4304" w:rsidRPr="001F617D">
        <w:rPr>
          <w:rFonts w:ascii="Arial" w:hAnsi="Arial" w:cs="Arial"/>
        </w:rPr>
        <w:t xml:space="preserve">and ‘Working regular hours’ most often nominated as </w:t>
      </w:r>
      <w:r w:rsidR="00475FA4" w:rsidRPr="001F617D">
        <w:rPr>
          <w:rFonts w:ascii="Arial" w:hAnsi="Arial" w:cs="Arial"/>
        </w:rPr>
        <w:t xml:space="preserve">important </w:t>
      </w:r>
      <w:r w:rsidR="008C4304" w:rsidRPr="001F617D">
        <w:rPr>
          <w:rFonts w:ascii="Arial" w:hAnsi="Arial" w:cs="Arial"/>
        </w:rPr>
        <w:t xml:space="preserve">job aspects by the </w:t>
      </w:r>
      <w:r w:rsidR="008C4304" w:rsidRPr="001F617D">
        <w:rPr>
          <w:rFonts w:ascii="Arial" w:hAnsi="Arial" w:cs="Arial"/>
          <w:color w:val="000000" w:themeColor="text1"/>
        </w:rPr>
        <w:t>majority of employees</w:t>
      </w:r>
      <w:r w:rsidR="00D37935" w:rsidRPr="001F617D">
        <w:rPr>
          <w:rFonts w:ascii="Arial" w:hAnsi="Arial" w:cs="Arial"/>
          <w:color w:val="000000" w:themeColor="text1"/>
        </w:rPr>
        <w:t>. A</w:t>
      </w:r>
      <w:r w:rsidR="00820DC3" w:rsidRPr="001F617D">
        <w:rPr>
          <w:rFonts w:ascii="Arial" w:hAnsi="Arial" w:cs="Arial"/>
          <w:color w:val="000000" w:themeColor="text1"/>
        </w:rPr>
        <w:t xml:space="preserve">s shown in Table </w:t>
      </w:r>
      <w:r w:rsidR="008713DC" w:rsidRPr="001F617D">
        <w:rPr>
          <w:rFonts w:ascii="Arial" w:hAnsi="Arial" w:cs="Arial"/>
          <w:color w:val="000000" w:themeColor="text1"/>
        </w:rPr>
        <w:t>1</w:t>
      </w:r>
      <w:r w:rsidR="00D37935" w:rsidRPr="001F617D">
        <w:rPr>
          <w:rFonts w:ascii="Arial" w:hAnsi="Arial" w:cs="Arial"/>
          <w:color w:val="000000" w:themeColor="text1"/>
        </w:rPr>
        <w:t xml:space="preserve"> ‘Job Security’ was most often nominated by both full-time and part-time permanent employees while around half of casual employees also nominated this.</w:t>
      </w:r>
      <w:r w:rsidR="008C4304" w:rsidRPr="001F617D">
        <w:rPr>
          <w:rFonts w:ascii="Arial" w:hAnsi="Arial" w:cs="Arial"/>
          <w:color w:val="000000" w:themeColor="text1"/>
        </w:rPr>
        <w:t xml:space="preserve"> </w:t>
      </w:r>
    </w:p>
    <w:p w14:paraId="5D793C24" w14:textId="7FDB9CF8" w:rsidR="00820DC3" w:rsidRPr="00D40091" w:rsidRDefault="008713DC" w:rsidP="001D4784">
      <w:pPr>
        <w:rPr>
          <w:rFonts w:ascii="Arial" w:hAnsi="Arial" w:cs="Arial"/>
          <w:b/>
          <w:color w:val="000000" w:themeColor="text1"/>
        </w:rPr>
      </w:pPr>
      <w:r w:rsidRPr="00D40091">
        <w:rPr>
          <w:rFonts w:ascii="Arial" w:hAnsi="Arial" w:cs="Arial"/>
          <w:b/>
          <w:color w:val="000000" w:themeColor="text1"/>
        </w:rPr>
        <w:t>Table 1</w:t>
      </w:r>
      <w:r w:rsidR="00911898" w:rsidRPr="00D40091">
        <w:rPr>
          <w:rFonts w:ascii="Arial" w:hAnsi="Arial" w:cs="Arial"/>
          <w:b/>
          <w:color w:val="000000" w:themeColor="text1"/>
        </w:rPr>
        <w:t xml:space="preserve">: Support </w:t>
      </w:r>
      <w:r w:rsidR="00D40091">
        <w:rPr>
          <w:rFonts w:ascii="Arial" w:hAnsi="Arial" w:cs="Arial"/>
          <w:b/>
          <w:color w:val="000000" w:themeColor="text1"/>
        </w:rPr>
        <w:t>W</w:t>
      </w:r>
      <w:r w:rsidR="00911898" w:rsidRPr="00D40091">
        <w:rPr>
          <w:rFonts w:ascii="Arial" w:hAnsi="Arial" w:cs="Arial"/>
          <w:b/>
          <w:color w:val="000000" w:themeColor="text1"/>
        </w:rPr>
        <w:t xml:space="preserve">orker </w:t>
      </w:r>
      <w:r w:rsidR="00D40091">
        <w:rPr>
          <w:rFonts w:ascii="Arial" w:hAnsi="Arial" w:cs="Arial"/>
          <w:b/>
          <w:color w:val="000000" w:themeColor="text1"/>
        </w:rPr>
        <w:t>S</w:t>
      </w:r>
      <w:r w:rsidR="00911898" w:rsidRPr="00D40091">
        <w:rPr>
          <w:rFonts w:ascii="Arial" w:hAnsi="Arial" w:cs="Arial"/>
          <w:b/>
          <w:color w:val="000000" w:themeColor="text1"/>
        </w:rPr>
        <w:t xml:space="preserve">urvey: </w:t>
      </w:r>
      <w:r w:rsidR="00D40091">
        <w:rPr>
          <w:rFonts w:ascii="Arial" w:hAnsi="Arial" w:cs="Arial"/>
          <w:b/>
          <w:color w:val="000000" w:themeColor="text1"/>
        </w:rPr>
        <w:t>W</w:t>
      </w:r>
      <w:r w:rsidR="00911898" w:rsidRPr="00D40091">
        <w:rPr>
          <w:rFonts w:ascii="Arial" w:hAnsi="Arial" w:cs="Arial"/>
          <w:b/>
          <w:color w:val="000000" w:themeColor="text1"/>
        </w:rPr>
        <w:t>hat is more important to you? (</w:t>
      </w:r>
      <w:r w:rsidR="00D37935" w:rsidRPr="00D40091">
        <w:rPr>
          <w:rFonts w:ascii="Arial" w:hAnsi="Arial" w:cs="Arial"/>
          <w:b/>
          <w:color w:val="000000" w:themeColor="text1"/>
        </w:rPr>
        <w:t xml:space="preserve">Please </w:t>
      </w:r>
      <w:r w:rsidR="00911898" w:rsidRPr="00D40091">
        <w:rPr>
          <w:rFonts w:ascii="Arial" w:hAnsi="Arial" w:cs="Arial"/>
          <w:b/>
          <w:color w:val="000000" w:themeColor="text1"/>
        </w:rPr>
        <w:t xml:space="preserve">tick 2) </w:t>
      </w:r>
    </w:p>
    <w:tbl>
      <w:tblPr>
        <w:tblStyle w:val="TableGrid"/>
        <w:tblW w:w="0" w:type="auto"/>
        <w:tblLook w:val="04A0" w:firstRow="1" w:lastRow="0" w:firstColumn="1" w:lastColumn="0" w:noHBand="0" w:noVBand="1"/>
      </w:tblPr>
      <w:tblGrid>
        <w:gridCol w:w="3400"/>
        <w:gridCol w:w="1123"/>
        <w:gridCol w:w="2235"/>
        <w:gridCol w:w="2258"/>
      </w:tblGrid>
      <w:tr w:rsidR="00D37935" w:rsidRPr="001F617D" w14:paraId="07418D77" w14:textId="77777777" w:rsidTr="00D37935">
        <w:tc>
          <w:tcPr>
            <w:tcW w:w="3510" w:type="dxa"/>
          </w:tcPr>
          <w:p w14:paraId="0F051A22" w14:textId="77777777" w:rsidR="00D37935" w:rsidRPr="001F617D" w:rsidRDefault="00D37935" w:rsidP="00D37935">
            <w:pPr>
              <w:spacing w:before="40" w:after="40"/>
              <w:rPr>
                <w:rFonts w:ascii="Arial" w:hAnsi="Arial" w:cs="Arial"/>
                <w:color w:val="000000" w:themeColor="text1"/>
              </w:rPr>
            </w:pPr>
          </w:p>
        </w:tc>
        <w:tc>
          <w:tcPr>
            <w:tcW w:w="1134" w:type="dxa"/>
            <w:vAlign w:val="center"/>
          </w:tcPr>
          <w:p w14:paraId="51C830CA" w14:textId="77777777" w:rsidR="00D37935" w:rsidRPr="001F617D" w:rsidRDefault="00D37935" w:rsidP="00D37935">
            <w:pPr>
              <w:spacing w:before="40" w:after="40"/>
              <w:jc w:val="center"/>
              <w:rPr>
                <w:rFonts w:ascii="Arial" w:hAnsi="Arial" w:cs="Arial"/>
                <w:b/>
                <w:color w:val="000000" w:themeColor="text1"/>
              </w:rPr>
            </w:pPr>
            <w:r w:rsidRPr="001F617D">
              <w:rPr>
                <w:rFonts w:ascii="Arial" w:hAnsi="Arial" w:cs="Arial"/>
                <w:b/>
                <w:color w:val="000000" w:themeColor="text1"/>
              </w:rPr>
              <w:t xml:space="preserve">Casual </w:t>
            </w:r>
          </w:p>
        </w:tc>
        <w:tc>
          <w:tcPr>
            <w:tcW w:w="2287" w:type="dxa"/>
            <w:vAlign w:val="center"/>
          </w:tcPr>
          <w:p w14:paraId="08049632" w14:textId="77777777" w:rsidR="00D37935" w:rsidRPr="001F617D" w:rsidRDefault="00D37935" w:rsidP="00D37935">
            <w:pPr>
              <w:spacing w:before="40" w:after="40"/>
              <w:jc w:val="center"/>
              <w:rPr>
                <w:rFonts w:ascii="Arial" w:hAnsi="Arial" w:cs="Arial"/>
                <w:b/>
                <w:color w:val="000000" w:themeColor="text1"/>
              </w:rPr>
            </w:pPr>
            <w:r w:rsidRPr="001F617D">
              <w:rPr>
                <w:rFonts w:ascii="Arial" w:hAnsi="Arial" w:cs="Arial"/>
                <w:b/>
                <w:color w:val="000000" w:themeColor="text1"/>
              </w:rPr>
              <w:t>Permanent part-time</w:t>
            </w:r>
          </w:p>
        </w:tc>
        <w:tc>
          <w:tcPr>
            <w:tcW w:w="2311" w:type="dxa"/>
            <w:vAlign w:val="center"/>
          </w:tcPr>
          <w:p w14:paraId="3302A35A" w14:textId="77777777" w:rsidR="00D37935" w:rsidRPr="001F617D" w:rsidRDefault="00D37935" w:rsidP="00D37935">
            <w:pPr>
              <w:spacing w:before="40" w:after="40"/>
              <w:jc w:val="center"/>
              <w:rPr>
                <w:rFonts w:ascii="Arial" w:hAnsi="Arial" w:cs="Arial"/>
                <w:b/>
                <w:color w:val="000000" w:themeColor="text1"/>
              </w:rPr>
            </w:pPr>
            <w:r w:rsidRPr="001F617D">
              <w:rPr>
                <w:rFonts w:ascii="Arial" w:hAnsi="Arial" w:cs="Arial"/>
                <w:b/>
                <w:color w:val="000000" w:themeColor="text1"/>
              </w:rPr>
              <w:t>Permanent full-time</w:t>
            </w:r>
          </w:p>
        </w:tc>
      </w:tr>
      <w:tr w:rsidR="00D37935" w:rsidRPr="001F617D" w14:paraId="6CB455EE" w14:textId="77777777" w:rsidTr="00D37935">
        <w:tc>
          <w:tcPr>
            <w:tcW w:w="3510" w:type="dxa"/>
          </w:tcPr>
          <w:p w14:paraId="78DCB291" w14:textId="77777777" w:rsidR="00911898" w:rsidRPr="001F617D" w:rsidRDefault="00911898" w:rsidP="00D37935">
            <w:pPr>
              <w:spacing w:before="40" w:after="40"/>
              <w:rPr>
                <w:rFonts w:ascii="Arial" w:hAnsi="Arial" w:cs="Arial"/>
                <w:color w:val="000000" w:themeColor="text1"/>
              </w:rPr>
            </w:pPr>
            <w:r w:rsidRPr="001F617D">
              <w:rPr>
                <w:rFonts w:ascii="Arial" w:hAnsi="Arial" w:cs="Arial"/>
                <w:color w:val="000000" w:themeColor="text1"/>
              </w:rPr>
              <w:t>Receiving more hours of work</w:t>
            </w:r>
            <w:r w:rsidR="00D37935" w:rsidRPr="001F617D">
              <w:rPr>
                <w:rFonts w:ascii="Arial" w:hAnsi="Arial" w:cs="Arial"/>
                <w:color w:val="000000" w:themeColor="text1"/>
              </w:rPr>
              <w:t>?</w:t>
            </w:r>
            <w:r w:rsidRPr="001F617D">
              <w:rPr>
                <w:rFonts w:ascii="Arial" w:hAnsi="Arial" w:cs="Arial"/>
                <w:color w:val="000000" w:themeColor="text1"/>
              </w:rPr>
              <w:t xml:space="preserve"> </w:t>
            </w:r>
          </w:p>
        </w:tc>
        <w:tc>
          <w:tcPr>
            <w:tcW w:w="1134" w:type="dxa"/>
            <w:vAlign w:val="center"/>
          </w:tcPr>
          <w:p w14:paraId="45BB688D" w14:textId="77777777" w:rsidR="00911898" w:rsidRPr="001F617D" w:rsidRDefault="00D37935" w:rsidP="00D37935">
            <w:pPr>
              <w:spacing w:before="40" w:after="40"/>
              <w:jc w:val="center"/>
              <w:rPr>
                <w:rFonts w:ascii="Arial" w:hAnsi="Arial" w:cs="Arial"/>
                <w:color w:val="000000" w:themeColor="text1"/>
              </w:rPr>
            </w:pPr>
            <w:r w:rsidRPr="001F617D">
              <w:rPr>
                <w:rFonts w:ascii="Arial" w:hAnsi="Arial" w:cs="Arial"/>
                <w:color w:val="000000" w:themeColor="text1"/>
              </w:rPr>
              <w:t>9</w:t>
            </w:r>
          </w:p>
        </w:tc>
        <w:tc>
          <w:tcPr>
            <w:tcW w:w="2287" w:type="dxa"/>
            <w:vAlign w:val="center"/>
          </w:tcPr>
          <w:p w14:paraId="41A6B713" w14:textId="77777777" w:rsidR="00911898" w:rsidRPr="001F617D" w:rsidRDefault="00D37935" w:rsidP="00D37935">
            <w:pPr>
              <w:spacing w:before="40" w:after="40"/>
              <w:jc w:val="center"/>
              <w:rPr>
                <w:rFonts w:ascii="Arial" w:hAnsi="Arial" w:cs="Arial"/>
                <w:color w:val="000000" w:themeColor="text1"/>
              </w:rPr>
            </w:pPr>
            <w:r w:rsidRPr="001F617D">
              <w:rPr>
                <w:rFonts w:ascii="Arial" w:hAnsi="Arial" w:cs="Arial"/>
                <w:color w:val="000000" w:themeColor="text1"/>
              </w:rPr>
              <w:t>2</w:t>
            </w:r>
          </w:p>
        </w:tc>
        <w:tc>
          <w:tcPr>
            <w:tcW w:w="2311" w:type="dxa"/>
            <w:vAlign w:val="center"/>
          </w:tcPr>
          <w:p w14:paraId="33CA232D" w14:textId="77777777" w:rsidR="00911898" w:rsidRPr="001F617D" w:rsidRDefault="00D37935" w:rsidP="00D37935">
            <w:pPr>
              <w:spacing w:before="40" w:after="40"/>
              <w:jc w:val="center"/>
              <w:rPr>
                <w:rFonts w:ascii="Arial" w:hAnsi="Arial" w:cs="Arial"/>
                <w:color w:val="000000" w:themeColor="text1"/>
              </w:rPr>
            </w:pPr>
            <w:r w:rsidRPr="001F617D">
              <w:rPr>
                <w:rFonts w:ascii="Arial" w:hAnsi="Arial" w:cs="Arial"/>
                <w:color w:val="000000" w:themeColor="text1"/>
              </w:rPr>
              <w:t>2</w:t>
            </w:r>
          </w:p>
        </w:tc>
      </w:tr>
      <w:tr w:rsidR="00D37935" w:rsidRPr="001F617D" w14:paraId="61040A05" w14:textId="77777777" w:rsidTr="00D37935">
        <w:tc>
          <w:tcPr>
            <w:tcW w:w="3510" w:type="dxa"/>
          </w:tcPr>
          <w:p w14:paraId="5D516A78" w14:textId="77777777" w:rsidR="00911898" w:rsidRPr="001F617D" w:rsidRDefault="00911898" w:rsidP="00D37935">
            <w:pPr>
              <w:spacing w:before="40" w:after="40"/>
              <w:rPr>
                <w:rFonts w:ascii="Arial" w:hAnsi="Arial" w:cs="Arial"/>
                <w:color w:val="000000" w:themeColor="text1"/>
              </w:rPr>
            </w:pPr>
            <w:r w:rsidRPr="001F617D">
              <w:rPr>
                <w:rFonts w:ascii="Arial" w:hAnsi="Arial" w:cs="Arial"/>
                <w:color w:val="000000" w:themeColor="text1"/>
              </w:rPr>
              <w:t>Job security</w:t>
            </w:r>
            <w:r w:rsidR="00D37935" w:rsidRPr="001F617D">
              <w:rPr>
                <w:rFonts w:ascii="Arial" w:hAnsi="Arial" w:cs="Arial"/>
                <w:color w:val="000000" w:themeColor="text1"/>
              </w:rPr>
              <w:t>?</w:t>
            </w:r>
          </w:p>
        </w:tc>
        <w:tc>
          <w:tcPr>
            <w:tcW w:w="1134" w:type="dxa"/>
            <w:vAlign w:val="center"/>
          </w:tcPr>
          <w:p w14:paraId="176E63B9" w14:textId="77777777" w:rsidR="00911898" w:rsidRPr="001F617D" w:rsidRDefault="00D37935" w:rsidP="00D37935">
            <w:pPr>
              <w:spacing w:before="40" w:after="40"/>
              <w:jc w:val="center"/>
              <w:rPr>
                <w:rFonts w:ascii="Arial" w:hAnsi="Arial" w:cs="Arial"/>
                <w:color w:val="000000" w:themeColor="text1"/>
              </w:rPr>
            </w:pPr>
            <w:r w:rsidRPr="001F617D">
              <w:rPr>
                <w:rFonts w:ascii="Arial" w:hAnsi="Arial" w:cs="Arial"/>
                <w:color w:val="000000" w:themeColor="text1"/>
              </w:rPr>
              <w:t>18</w:t>
            </w:r>
          </w:p>
        </w:tc>
        <w:tc>
          <w:tcPr>
            <w:tcW w:w="2287" w:type="dxa"/>
            <w:vAlign w:val="center"/>
          </w:tcPr>
          <w:p w14:paraId="00F479CA" w14:textId="77777777" w:rsidR="00911898" w:rsidRPr="001F617D" w:rsidRDefault="00D37935" w:rsidP="00D37935">
            <w:pPr>
              <w:spacing w:before="40" w:after="40"/>
              <w:jc w:val="center"/>
              <w:rPr>
                <w:rFonts w:ascii="Arial" w:hAnsi="Arial" w:cs="Arial"/>
                <w:color w:val="000000" w:themeColor="text1"/>
              </w:rPr>
            </w:pPr>
            <w:r w:rsidRPr="001F617D">
              <w:rPr>
                <w:rFonts w:ascii="Arial" w:hAnsi="Arial" w:cs="Arial"/>
                <w:color w:val="000000" w:themeColor="text1"/>
              </w:rPr>
              <w:t>26</w:t>
            </w:r>
          </w:p>
        </w:tc>
        <w:tc>
          <w:tcPr>
            <w:tcW w:w="2311" w:type="dxa"/>
            <w:vAlign w:val="center"/>
          </w:tcPr>
          <w:p w14:paraId="3DF0FC18" w14:textId="77777777" w:rsidR="00911898" w:rsidRPr="001F617D" w:rsidRDefault="00D37935" w:rsidP="00D37935">
            <w:pPr>
              <w:spacing w:before="40" w:after="40"/>
              <w:jc w:val="center"/>
              <w:rPr>
                <w:rFonts w:ascii="Arial" w:hAnsi="Arial" w:cs="Arial"/>
                <w:color w:val="000000" w:themeColor="text1"/>
              </w:rPr>
            </w:pPr>
            <w:r w:rsidRPr="001F617D">
              <w:rPr>
                <w:rFonts w:ascii="Arial" w:hAnsi="Arial" w:cs="Arial"/>
                <w:color w:val="000000" w:themeColor="text1"/>
              </w:rPr>
              <w:t>31</w:t>
            </w:r>
          </w:p>
        </w:tc>
      </w:tr>
      <w:tr w:rsidR="00D37935" w:rsidRPr="001F617D" w14:paraId="1AB6C16D" w14:textId="77777777" w:rsidTr="00D37935">
        <w:tc>
          <w:tcPr>
            <w:tcW w:w="3510" w:type="dxa"/>
          </w:tcPr>
          <w:p w14:paraId="73015D4C" w14:textId="77777777" w:rsidR="00911898" w:rsidRPr="001F617D" w:rsidRDefault="00D37935" w:rsidP="00D37935">
            <w:pPr>
              <w:spacing w:before="40" w:after="40"/>
              <w:rPr>
                <w:rFonts w:ascii="Arial" w:hAnsi="Arial" w:cs="Arial"/>
                <w:color w:val="000000" w:themeColor="text1"/>
              </w:rPr>
            </w:pPr>
            <w:r w:rsidRPr="001F617D">
              <w:rPr>
                <w:rFonts w:ascii="Arial" w:hAnsi="Arial" w:cs="Arial"/>
                <w:color w:val="000000" w:themeColor="text1"/>
              </w:rPr>
              <w:t>Having a certain income?</w:t>
            </w:r>
          </w:p>
        </w:tc>
        <w:tc>
          <w:tcPr>
            <w:tcW w:w="1134" w:type="dxa"/>
            <w:vAlign w:val="center"/>
          </w:tcPr>
          <w:p w14:paraId="166513A3" w14:textId="77777777" w:rsidR="00911898" w:rsidRPr="001F617D" w:rsidRDefault="00D37935" w:rsidP="00D37935">
            <w:pPr>
              <w:spacing w:before="40" w:after="40"/>
              <w:jc w:val="center"/>
              <w:rPr>
                <w:rFonts w:ascii="Arial" w:hAnsi="Arial" w:cs="Arial"/>
                <w:color w:val="000000" w:themeColor="text1"/>
              </w:rPr>
            </w:pPr>
            <w:r w:rsidRPr="001F617D">
              <w:rPr>
                <w:rFonts w:ascii="Arial" w:hAnsi="Arial" w:cs="Arial"/>
                <w:color w:val="000000" w:themeColor="text1"/>
              </w:rPr>
              <w:t>12</w:t>
            </w:r>
          </w:p>
        </w:tc>
        <w:tc>
          <w:tcPr>
            <w:tcW w:w="2287" w:type="dxa"/>
            <w:vAlign w:val="center"/>
          </w:tcPr>
          <w:p w14:paraId="3EAF24C3" w14:textId="77777777" w:rsidR="00911898" w:rsidRPr="001F617D" w:rsidRDefault="00D37935" w:rsidP="00D37935">
            <w:pPr>
              <w:spacing w:before="40" w:after="40"/>
              <w:jc w:val="center"/>
              <w:rPr>
                <w:rFonts w:ascii="Arial" w:hAnsi="Arial" w:cs="Arial"/>
                <w:color w:val="000000" w:themeColor="text1"/>
              </w:rPr>
            </w:pPr>
            <w:r w:rsidRPr="001F617D">
              <w:rPr>
                <w:rFonts w:ascii="Arial" w:hAnsi="Arial" w:cs="Arial"/>
                <w:color w:val="000000" w:themeColor="text1"/>
              </w:rPr>
              <w:t>12</w:t>
            </w:r>
          </w:p>
        </w:tc>
        <w:tc>
          <w:tcPr>
            <w:tcW w:w="2311" w:type="dxa"/>
            <w:vAlign w:val="center"/>
          </w:tcPr>
          <w:p w14:paraId="602230CB" w14:textId="77777777" w:rsidR="00911898" w:rsidRPr="001F617D" w:rsidRDefault="00D37935" w:rsidP="00D37935">
            <w:pPr>
              <w:spacing w:before="40" w:after="40"/>
              <w:jc w:val="center"/>
              <w:rPr>
                <w:rFonts w:ascii="Arial" w:hAnsi="Arial" w:cs="Arial"/>
                <w:color w:val="000000" w:themeColor="text1"/>
              </w:rPr>
            </w:pPr>
            <w:r w:rsidRPr="001F617D">
              <w:rPr>
                <w:rFonts w:ascii="Arial" w:hAnsi="Arial" w:cs="Arial"/>
                <w:color w:val="000000" w:themeColor="text1"/>
              </w:rPr>
              <w:t>15</w:t>
            </w:r>
          </w:p>
        </w:tc>
      </w:tr>
      <w:tr w:rsidR="00D37935" w:rsidRPr="001F617D" w14:paraId="6533EDFA" w14:textId="77777777" w:rsidTr="00D37935">
        <w:tc>
          <w:tcPr>
            <w:tcW w:w="3510" w:type="dxa"/>
          </w:tcPr>
          <w:p w14:paraId="702738BA" w14:textId="77777777" w:rsidR="00911898" w:rsidRPr="001F617D" w:rsidRDefault="00D37935" w:rsidP="00D37935">
            <w:pPr>
              <w:spacing w:before="40" w:after="40"/>
              <w:rPr>
                <w:rFonts w:ascii="Arial" w:hAnsi="Arial" w:cs="Arial"/>
                <w:color w:val="000000" w:themeColor="text1"/>
              </w:rPr>
            </w:pPr>
            <w:r w:rsidRPr="001F617D">
              <w:rPr>
                <w:rFonts w:ascii="Arial" w:hAnsi="Arial" w:cs="Arial"/>
                <w:color w:val="000000" w:themeColor="text1"/>
              </w:rPr>
              <w:t>Working regular hours?</w:t>
            </w:r>
          </w:p>
        </w:tc>
        <w:tc>
          <w:tcPr>
            <w:tcW w:w="1134" w:type="dxa"/>
            <w:vAlign w:val="center"/>
          </w:tcPr>
          <w:p w14:paraId="2BB83860" w14:textId="77777777" w:rsidR="00911898" w:rsidRPr="001F617D" w:rsidRDefault="00D37935" w:rsidP="00D37935">
            <w:pPr>
              <w:spacing w:before="40" w:after="40"/>
              <w:jc w:val="center"/>
              <w:rPr>
                <w:rFonts w:ascii="Arial" w:hAnsi="Arial" w:cs="Arial"/>
                <w:color w:val="000000" w:themeColor="text1"/>
              </w:rPr>
            </w:pPr>
            <w:r w:rsidRPr="001F617D">
              <w:rPr>
                <w:rFonts w:ascii="Arial" w:hAnsi="Arial" w:cs="Arial"/>
                <w:color w:val="000000" w:themeColor="text1"/>
              </w:rPr>
              <w:t>18</w:t>
            </w:r>
          </w:p>
        </w:tc>
        <w:tc>
          <w:tcPr>
            <w:tcW w:w="2287" w:type="dxa"/>
            <w:vAlign w:val="center"/>
          </w:tcPr>
          <w:p w14:paraId="555777A4" w14:textId="77777777" w:rsidR="00911898" w:rsidRPr="001F617D" w:rsidRDefault="00D37935" w:rsidP="00D37935">
            <w:pPr>
              <w:spacing w:before="40" w:after="40"/>
              <w:jc w:val="center"/>
              <w:rPr>
                <w:rFonts w:ascii="Arial" w:hAnsi="Arial" w:cs="Arial"/>
                <w:color w:val="000000" w:themeColor="text1"/>
              </w:rPr>
            </w:pPr>
            <w:r w:rsidRPr="001F617D">
              <w:rPr>
                <w:rFonts w:ascii="Arial" w:hAnsi="Arial" w:cs="Arial"/>
                <w:color w:val="000000" w:themeColor="text1"/>
              </w:rPr>
              <w:t>18</w:t>
            </w:r>
          </w:p>
        </w:tc>
        <w:tc>
          <w:tcPr>
            <w:tcW w:w="2311" w:type="dxa"/>
            <w:vAlign w:val="center"/>
          </w:tcPr>
          <w:p w14:paraId="1795B455" w14:textId="77777777" w:rsidR="00911898" w:rsidRPr="001F617D" w:rsidRDefault="00D37935" w:rsidP="00D37935">
            <w:pPr>
              <w:spacing w:before="40" w:after="40"/>
              <w:jc w:val="center"/>
              <w:rPr>
                <w:rFonts w:ascii="Arial" w:hAnsi="Arial" w:cs="Arial"/>
                <w:color w:val="000000" w:themeColor="text1"/>
              </w:rPr>
            </w:pPr>
            <w:r w:rsidRPr="001F617D">
              <w:rPr>
                <w:rFonts w:ascii="Arial" w:hAnsi="Arial" w:cs="Arial"/>
                <w:color w:val="000000" w:themeColor="text1"/>
              </w:rPr>
              <w:t>17</w:t>
            </w:r>
          </w:p>
        </w:tc>
      </w:tr>
      <w:tr w:rsidR="00D37935" w:rsidRPr="001F617D" w14:paraId="47C1C341" w14:textId="77777777" w:rsidTr="00D37935">
        <w:tc>
          <w:tcPr>
            <w:tcW w:w="3510" w:type="dxa"/>
          </w:tcPr>
          <w:p w14:paraId="143D8C81" w14:textId="77777777" w:rsidR="00D37935" w:rsidRPr="001F617D" w:rsidRDefault="00D37935" w:rsidP="00D37935">
            <w:pPr>
              <w:spacing w:before="40" w:after="40"/>
              <w:jc w:val="right"/>
              <w:rPr>
                <w:rFonts w:ascii="Arial" w:hAnsi="Arial" w:cs="Arial"/>
                <w:b/>
                <w:color w:val="000000" w:themeColor="text1"/>
              </w:rPr>
            </w:pPr>
            <w:r w:rsidRPr="001F617D">
              <w:rPr>
                <w:rFonts w:ascii="Arial" w:hAnsi="Arial" w:cs="Arial"/>
                <w:b/>
                <w:color w:val="000000" w:themeColor="text1"/>
              </w:rPr>
              <w:t xml:space="preserve">Total Survey respondents </w:t>
            </w:r>
          </w:p>
        </w:tc>
        <w:tc>
          <w:tcPr>
            <w:tcW w:w="1134" w:type="dxa"/>
            <w:vAlign w:val="center"/>
          </w:tcPr>
          <w:p w14:paraId="1843EDEF" w14:textId="77777777" w:rsidR="00D37935" w:rsidRPr="001F617D" w:rsidRDefault="00D37935" w:rsidP="00D37935">
            <w:pPr>
              <w:spacing w:before="40" w:after="40"/>
              <w:jc w:val="center"/>
              <w:rPr>
                <w:rFonts w:ascii="Arial" w:hAnsi="Arial" w:cs="Arial"/>
                <w:b/>
                <w:color w:val="000000" w:themeColor="text1"/>
              </w:rPr>
            </w:pPr>
            <w:r w:rsidRPr="001F617D">
              <w:rPr>
                <w:rFonts w:ascii="Arial" w:hAnsi="Arial" w:cs="Arial"/>
                <w:b/>
                <w:color w:val="000000" w:themeColor="text1"/>
              </w:rPr>
              <w:t>37</w:t>
            </w:r>
          </w:p>
        </w:tc>
        <w:tc>
          <w:tcPr>
            <w:tcW w:w="2287" w:type="dxa"/>
            <w:vAlign w:val="center"/>
          </w:tcPr>
          <w:p w14:paraId="010B9EBA" w14:textId="77777777" w:rsidR="00D37935" w:rsidRPr="001F617D" w:rsidRDefault="00D37935" w:rsidP="00D37935">
            <w:pPr>
              <w:spacing w:before="40" w:after="40"/>
              <w:jc w:val="center"/>
              <w:rPr>
                <w:rFonts w:ascii="Arial" w:hAnsi="Arial" w:cs="Arial"/>
                <w:b/>
                <w:color w:val="000000" w:themeColor="text1"/>
              </w:rPr>
            </w:pPr>
            <w:r w:rsidRPr="001F617D">
              <w:rPr>
                <w:rFonts w:ascii="Arial" w:hAnsi="Arial" w:cs="Arial"/>
                <w:b/>
                <w:color w:val="000000" w:themeColor="text1"/>
              </w:rPr>
              <w:t>30</w:t>
            </w:r>
          </w:p>
        </w:tc>
        <w:tc>
          <w:tcPr>
            <w:tcW w:w="2311" w:type="dxa"/>
            <w:vAlign w:val="center"/>
          </w:tcPr>
          <w:p w14:paraId="35D50230" w14:textId="77777777" w:rsidR="00D37935" w:rsidRPr="001F617D" w:rsidRDefault="00D37935" w:rsidP="00D37935">
            <w:pPr>
              <w:spacing w:before="40" w:after="40"/>
              <w:jc w:val="center"/>
              <w:rPr>
                <w:rFonts w:ascii="Arial" w:hAnsi="Arial" w:cs="Arial"/>
                <w:b/>
                <w:color w:val="000000" w:themeColor="text1"/>
              </w:rPr>
            </w:pPr>
            <w:r w:rsidRPr="001F617D">
              <w:rPr>
                <w:rFonts w:ascii="Arial" w:hAnsi="Arial" w:cs="Arial"/>
                <w:b/>
                <w:color w:val="000000" w:themeColor="text1"/>
              </w:rPr>
              <w:t>45</w:t>
            </w:r>
          </w:p>
        </w:tc>
      </w:tr>
    </w:tbl>
    <w:p w14:paraId="6F6C756B" w14:textId="77777777" w:rsidR="00820DC3" w:rsidRPr="001F617D" w:rsidRDefault="00820DC3" w:rsidP="001D4784">
      <w:pPr>
        <w:rPr>
          <w:rFonts w:ascii="Arial" w:hAnsi="Arial" w:cs="Arial"/>
          <w:color w:val="000000" w:themeColor="text1"/>
        </w:rPr>
      </w:pPr>
    </w:p>
    <w:p w14:paraId="2EE17DC9" w14:textId="7896B594" w:rsidR="00475FA4" w:rsidRPr="001F617D" w:rsidRDefault="008C4304" w:rsidP="001D4784">
      <w:pPr>
        <w:rPr>
          <w:rFonts w:ascii="Arial" w:hAnsi="Arial" w:cs="Arial"/>
          <w:color w:val="000000" w:themeColor="text1"/>
        </w:rPr>
      </w:pPr>
      <w:r w:rsidRPr="001F617D">
        <w:rPr>
          <w:rFonts w:ascii="Arial" w:hAnsi="Arial" w:cs="Arial"/>
          <w:color w:val="000000" w:themeColor="text1"/>
        </w:rPr>
        <w:t xml:space="preserve">One in ten employees nominated ‘Receiving more hours of work’. </w:t>
      </w:r>
      <w:r w:rsidR="00E31F5D" w:rsidRPr="001F617D">
        <w:rPr>
          <w:rFonts w:ascii="Arial" w:hAnsi="Arial" w:cs="Arial"/>
          <w:color w:val="000000" w:themeColor="text1"/>
        </w:rPr>
        <w:t xml:space="preserve">Of the </w:t>
      </w:r>
      <w:r w:rsidR="00DE6FD8" w:rsidRPr="001F617D">
        <w:rPr>
          <w:rFonts w:ascii="Arial" w:hAnsi="Arial" w:cs="Arial"/>
          <w:color w:val="000000" w:themeColor="text1"/>
        </w:rPr>
        <w:t xml:space="preserve">37 </w:t>
      </w:r>
      <w:r w:rsidR="00E31F5D" w:rsidRPr="001F617D">
        <w:rPr>
          <w:rFonts w:ascii="Arial" w:hAnsi="Arial" w:cs="Arial"/>
          <w:color w:val="000000" w:themeColor="text1"/>
        </w:rPr>
        <w:t xml:space="preserve">casual employees responding to the survey </w:t>
      </w:r>
      <w:r w:rsidR="00DE6FD8" w:rsidRPr="001F617D">
        <w:rPr>
          <w:rFonts w:ascii="Arial" w:hAnsi="Arial" w:cs="Arial"/>
          <w:color w:val="000000" w:themeColor="text1"/>
        </w:rPr>
        <w:t>two-thirds (</w:t>
      </w:r>
      <w:r w:rsidR="00E31F5D" w:rsidRPr="001F617D">
        <w:rPr>
          <w:rFonts w:ascii="Arial" w:hAnsi="Arial" w:cs="Arial"/>
          <w:color w:val="000000" w:themeColor="text1"/>
        </w:rPr>
        <w:t>25</w:t>
      </w:r>
      <w:r w:rsidR="00DE6FD8" w:rsidRPr="001F617D">
        <w:rPr>
          <w:rFonts w:ascii="Arial" w:hAnsi="Arial" w:cs="Arial"/>
          <w:color w:val="000000" w:themeColor="text1"/>
        </w:rPr>
        <w:t>)</w:t>
      </w:r>
      <w:r w:rsidR="00E31F5D" w:rsidRPr="001F617D">
        <w:rPr>
          <w:rFonts w:ascii="Arial" w:hAnsi="Arial" w:cs="Arial"/>
          <w:color w:val="000000" w:themeColor="text1"/>
        </w:rPr>
        <w:t xml:space="preserve"> </w:t>
      </w:r>
      <w:r w:rsidR="00DE6FD8" w:rsidRPr="001F617D">
        <w:rPr>
          <w:rFonts w:ascii="Arial" w:hAnsi="Arial" w:cs="Arial"/>
          <w:color w:val="000000" w:themeColor="text1"/>
        </w:rPr>
        <w:t xml:space="preserve">indicated their ideal weekly work hours were more than the hours they normally worked. </w:t>
      </w:r>
      <w:r w:rsidR="00DD5524" w:rsidRPr="001F617D">
        <w:rPr>
          <w:rFonts w:ascii="Arial" w:hAnsi="Arial" w:cs="Arial"/>
          <w:color w:val="000000" w:themeColor="text1"/>
        </w:rPr>
        <w:t xml:space="preserve">Of </w:t>
      </w:r>
      <w:r w:rsidR="00F50E64" w:rsidRPr="001F617D">
        <w:rPr>
          <w:rFonts w:ascii="Arial" w:hAnsi="Arial" w:cs="Arial"/>
          <w:color w:val="000000" w:themeColor="text1"/>
        </w:rPr>
        <w:t>the 30 permanent part-time employee</w:t>
      </w:r>
      <w:r w:rsidR="00DE6FD8" w:rsidRPr="001F617D">
        <w:rPr>
          <w:rFonts w:ascii="Arial" w:hAnsi="Arial" w:cs="Arial"/>
          <w:color w:val="000000" w:themeColor="text1"/>
        </w:rPr>
        <w:t xml:space="preserve"> </w:t>
      </w:r>
      <w:r w:rsidR="00DD5524" w:rsidRPr="001F617D">
        <w:rPr>
          <w:rFonts w:ascii="Arial" w:hAnsi="Arial" w:cs="Arial"/>
          <w:color w:val="000000" w:themeColor="text1"/>
        </w:rPr>
        <w:t>respond</w:t>
      </w:r>
      <w:r w:rsidR="00DE6FD8" w:rsidRPr="001F617D">
        <w:rPr>
          <w:rFonts w:ascii="Arial" w:hAnsi="Arial" w:cs="Arial"/>
          <w:color w:val="000000" w:themeColor="text1"/>
        </w:rPr>
        <w:t xml:space="preserve">ents </w:t>
      </w:r>
      <w:r w:rsidR="00DD5524" w:rsidRPr="001F617D">
        <w:rPr>
          <w:rFonts w:ascii="Arial" w:hAnsi="Arial" w:cs="Arial"/>
          <w:color w:val="000000" w:themeColor="text1"/>
        </w:rPr>
        <w:t xml:space="preserve">six indicated their ideal hours were greater than the number of hours they usually </w:t>
      </w:r>
      <w:r w:rsidR="00022A8E" w:rsidRPr="001F617D">
        <w:rPr>
          <w:rFonts w:ascii="Arial" w:hAnsi="Arial" w:cs="Arial"/>
          <w:color w:val="000000" w:themeColor="text1"/>
        </w:rPr>
        <w:t>worked,</w:t>
      </w:r>
      <w:r w:rsidR="00DD5524" w:rsidRPr="001F617D">
        <w:rPr>
          <w:rFonts w:ascii="Arial" w:hAnsi="Arial" w:cs="Arial"/>
          <w:color w:val="000000" w:themeColor="text1"/>
        </w:rPr>
        <w:t xml:space="preserve"> and another four workers indicated their ideal hours were equal to the maximum number of hours they usually worked, suggesting there is </w:t>
      </w:r>
      <w:r w:rsidR="00DE6FD8" w:rsidRPr="001F617D">
        <w:rPr>
          <w:rFonts w:ascii="Arial" w:hAnsi="Arial" w:cs="Arial"/>
          <w:color w:val="000000" w:themeColor="text1"/>
        </w:rPr>
        <w:t xml:space="preserve">also </w:t>
      </w:r>
      <w:r w:rsidR="00DD5524" w:rsidRPr="001F617D">
        <w:rPr>
          <w:rFonts w:ascii="Arial" w:hAnsi="Arial" w:cs="Arial"/>
          <w:color w:val="000000" w:themeColor="text1"/>
        </w:rPr>
        <w:t xml:space="preserve">some underemployment among the permanent part-time workforce. </w:t>
      </w:r>
    </w:p>
    <w:p w14:paraId="1BA361DC" w14:textId="77777777" w:rsidR="003B772E" w:rsidRPr="001F617D" w:rsidRDefault="008C4304" w:rsidP="001D4784">
      <w:pPr>
        <w:rPr>
          <w:rFonts w:ascii="Arial" w:hAnsi="Arial" w:cs="Arial"/>
          <w:color w:val="000000" w:themeColor="text1"/>
        </w:rPr>
      </w:pPr>
      <w:r w:rsidRPr="001F617D">
        <w:rPr>
          <w:rFonts w:ascii="Arial" w:hAnsi="Arial" w:cs="Arial"/>
          <w:color w:val="000000" w:themeColor="text1"/>
        </w:rPr>
        <w:t>Employees were asked</w:t>
      </w:r>
      <w:r w:rsidR="006E38F1" w:rsidRPr="001F617D">
        <w:rPr>
          <w:rFonts w:ascii="Arial" w:hAnsi="Arial" w:cs="Arial"/>
          <w:color w:val="000000" w:themeColor="text1"/>
        </w:rPr>
        <w:t xml:space="preserve"> to nominate </w:t>
      </w:r>
      <w:r w:rsidR="003B772E" w:rsidRPr="001F617D">
        <w:rPr>
          <w:rFonts w:ascii="Arial" w:hAnsi="Arial" w:cs="Arial"/>
          <w:color w:val="000000" w:themeColor="text1"/>
        </w:rPr>
        <w:t xml:space="preserve">their preference for a Greenacres workforce strategy. Given </w:t>
      </w:r>
      <w:r w:rsidR="003B772E" w:rsidRPr="001F617D">
        <w:rPr>
          <w:rFonts w:ascii="Arial" w:hAnsi="Arial" w:cs="Arial"/>
        </w:rPr>
        <w:t>a choice of three approaches most employees nominated a collaborative approach introducing work</w:t>
      </w:r>
      <w:r w:rsidR="008C5626" w:rsidRPr="001F617D">
        <w:rPr>
          <w:rFonts w:ascii="Arial" w:hAnsi="Arial" w:cs="Arial"/>
        </w:rPr>
        <w:t xml:space="preserve"> </w:t>
      </w:r>
      <w:r w:rsidR="008C5626" w:rsidRPr="001F617D">
        <w:rPr>
          <w:rFonts w:ascii="Arial" w:hAnsi="Arial" w:cs="Arial"/>
          <w:color w:val="000000" w:themeColor="text1"/>
        </w:rPr>
        <w:t>arrangements that provide flexibility but minimise</w:t>
      </w:r>
      <w:r w:rsidR="00C4393F" w:rsidRPr="001F617D">
        <w:rPr>
          <w:rFonts w:ascii="Arial" w:hAnsi="Arial" w:cs="Arial"/>
          <w:color w:val="000000" w:themeColor="text1"/>
        </w:rPr>
        <w:t xml:space="preserve"> the </w:t>
      </w:r>
      <w:r w:rsidR="008C5626" w:rsidRPr="001F617D">
        <w:rPr>
          <w:rFonts w:ascii="Arial" w:hAnsi="Arial" w:cs="Arial"/>
          <w:color w:val="000000" w:themeColor="text1"/>
        </w:rPr>
        <w:t>use of casuals</w:t>
      </w:r>
      <w:r w:rsidR="00707DFE" w:rsidRPr="001F617D">
        <w:rPr>
          <w:rFonts w:ascii="Arial" w:hAnsi="Arial" w:cs="Arial"/>
          <w:color w:val="000000" w:themeColor="text1"/>
        </w:rPr>
        <w:t xml:space="preserve"> as shown in Table </w:t>
      </w:r>
      <w:r w:rsidR="008713DC" w:rsidRPr="001F617D">
        <w:rPr>
          <w:rFonts w:ascii="Arial" w:hAnsi="Arial" w:cs="Arial"/>
          <w:color w:val="000000" w:themeColor="text1"/>
        </w:rPr>
        <w:t>2</w:t>
      </w:r>
      <w:r w:rsidR="00707DFE" w:rsidRPr="001F617D">
        <w:rPr>
          <w:rFonts w:ascii="Arial" w:hAnsi="Arial" w:cs="Arial"/>
          <w:color w:val="000000" w:themeColor="text1"/>
        </w:rPr>
        <w:t xml:space="preserve"> below. </w:t>
      </w:r>
    </w:p>
    <w:p w14:paraId="15242356" w14:textId="542F9F43" w:rsidR="004D2B82" w:rsidRDefault="004D2B82">
      <w:pPr>
        <w:rPr>
          <w:rFonts w:ascii="Arial" w:hAnsi="Arial" w:cs="Arial"/>
          <w:b/>
          <w:color w:val="000000" w:themeColor="text1"/>
        </w:rPr>
      </w:pPr>
    </w:p>
    <w:p w14:paraId="55FC541D" w14:textId="77777777" w:rsidR="00ED56E0" w:rsidRDefault="00ED56E0">
      <w:pPr>
        <w:rPr>
          <w:rFonts w:ascii="Arial" w:hAnsi="Arial" w:cs="Arial"/>
          <w:b/>
          <w:color w:val="000000" w:themeColor="text1"/>
        </w:rPr>
      </w:pPr>
      <w:r>
        <w:rPr>
          <w:rFonts w:ascii="Arial" w:hAnsi="Arial" w:cs="Arial"/>
          <w:b/>
          <w:color w:val="000000" w:themeColor="text1"/>
        </w:rPr>
        <w:br w:type="page"/>
      </w:r>
    </w:p>
    <w:p w14:paraId="65EE0697" w14:textId="53AC7F85" w:rsidR="008D0CE7" w:rsidRPr="001F617D" w:rsidRDefault="008D0CE7" w:rsidP="001D4784">
      <w:pPr>
        <w:rPr>
          <w:rFonts w:ascii="Arial" w:hAnsi="Arial" w:cs="Arial"/>
          <w:color w:val="000000" w:themeColor="text1"/>
        </w:rPr>
      </w:pPr>
      <w:r w:rsidRPr="001F617D">
        <w:rPr>
          <w:rFonts w:ascii="Arial" w:hAnsi="Arial" w:cs="Arial"/>
          <w:b/>
          <w:color w:val="000000" w:themeColor="text1"/>
        </w:rPr>
        <w:lastRenderedPageBreak/>
        <w:t xml:space="preserve">Table </w:t>
      </w:r>
      <w:r w:rsidR="008713DC" w:rsidRPr="001F617D">
        <w:rPr>
          <w:rFonts w:ascii="Arial" w:hAnsi="Arial" w:cs="Arial"/>
          <w:b/>
          <w:color w:val="000000" w:themeColor="text1"/>
        </w:rPr>
        <w:t>2</w:t>
      </w:r>
      <w:r w:rsidRPr="001F617D">
        <w:rPr>
          <w:rFonts w:ascii="Arial" w:hAnsi="Arial" w:cs="Arial"/>
          <w:b/>
          <w:color w:val="000000" w:themeColor="text1"/>
        </w:rPr>
        <w:t xml:space="preserve">: Support </w:t>
      </w:r>
      <w:r w:rsidR="00D40091">
        <w:rPr>
          <w:rFonts w:ascii="Arial" w:hAnsi="Arial" w:cs="Arial"/>
          <w:b/>
          <w:color w:val="000000" w:themeColor="text1"/>
        </w:rPr>
        <w:t>W</w:t>
      </w:r>
      <w:r w:rsidRPr="001F617D">
        <w:rPr>
          <w:rFonts w:ascii="Arial" w:hAnsi="Arial" w:cs="Arial"/>
          <w:b/>
          <w:color w:val="000000" w:themeColor="text1"/>
        </w:rPr>
        <w:t xml:space="preserve">orker </w:t>
      </w:r>
      <w:r w:rsidR="00D40091">
        <w:rPr>
          <w:rFonts w:ascii="Arial" w:hAnsi="Arial" w:cs="Arial"/>
          <w:b/>
          <w:color w:val="000000" w:themeColor="text1"/>
        </w:rPr>
        <w:t>S</w:t>
      </w:r>
      <w:r w:rsidRPr="001F617D">
        <w:rPr>
          <w:rFonts w:ascii="Arial" w:hAnsi="Arial" w:cs="Arial"/>
          <w:b/>
          <w:color w:val="000000" w:themeColor="text1"/>
        </w:rPr>
        <w:t>urvey: Which of the following should Greenacres support?</w:t>
      </w:r>
    </w:p>
    <w:tbl>
      <w:tblPr>
        <w:tblStyle w:val="TableGrid"/>
        <w:tblW w:w="0" w:type="auto"/>
        <w:tblInd w:w="108" w:type="dxa"/>
        <w:tblLook w:val="04A0" w:firstRow="1" w:lastRow="0" w:firstColumn="1" w:lastColumn="0" w:noHBand="0" w:noVBand="1"/>
      </w:tblPr>
      <w:tblGrid>
        <w:gridCol w:w="7422"/>
        <w:gridCol w:w="707"/>
        <w:gridCol w:w="779"/>
      </w:tblGrid>
      <w:tr w:rsidR="008C5626" w:rsidRPr="001F617D" w14:paraId="4F031DC0" w14:textId="77777777" w:rsidTr="008D0CE7">
        <w:tc>
          <w:tcPr>
            <w:tcW w:w="7513" w:type="dxa"/>
          </w:tcPr>
          <w:p w14:paraId="777FCE9B" w14:textId="77777777" w:rsidR="008C5626" w:rsidRPr="001F617D" w:rsidRDefault="008D0CE7" w:rsidP="008D0CE7">
            <w:pPr>
              <w:spacing w:before="80" w:after="80"/>
              <w:ind w:left="794" w:hanging="794"/>
              <w:rPr>
                <w:rFonts w:ascii="Arial" w:hAnsi="Arial" w:cs="Arial"/>
                <w:b/>
                <w:color w:val="000000" w:themeColor="text1"/>
              </w:rPr>
            </w:pPr>
            <w:r w:rsidRPr="001F617D">
              <w:rPr>
                <w:rFonts w:ascii="Arial" w:hAnsi="Arial" w:cs="Arial"/>
                <w:b/>
                <w:color w:val="000000" w:themeColor="text1"/>
              </w:rPr>
              <w:t>Options</w:t>
            </w:r>
            <w:r w:rsidR="00F74A05" w:rsidRPr="001F617D">
              <w:rPr>
                <w:rFonts w:ascii="Arial" w:hAnsi="Arial" w:cs="Arial"/>
                <w:b/>
                <w:color w:val="000000" w:themeColor="text1"/>
              </w:rPr>
              <w:t xml:space="preserve"> provided</w:t>
            </w:r>
          </w:p>
        </w:tc>
        <w:tc>
          <w:tcPr>
            <w:tcW w:w="709" w:type="dxa"/>
            <w:vAlign w:val="center"/>
          </w:tcPr>
          <w:p w14:paraId="7D2604E5" w14:textId="77777777" w:rsidR="008C5626" w:rsidRPr="001F617D" w:rsidRDefault="00E55C7A" w:rsidP="00E55C7A">
            <w:pPr>
              <w:spacing w:before="80" w:after="80"/>
              <w:jc w:val="center"/>
              <w:rPr>
                <w:rFonts w:ascii="Arial" w:hAnsi="Arial" w:cs="Arial"/>
                <w:color w:val="000000" w:themeColor="text1"/>
              </w:rPr>
            </w:pPr>
            <w:r w:rsidRPr="001F617D">
              <w:rPr>
                <w:rFonts w:ascii="Arial" w:hAnsi="Arial" w:cs="Arial"/>
                <w:color w:val="000000" w:themeColor="text1"/>
              </w:rPr>
              <w:t>no.</w:t>
            </w:r>
          </w:p>
        </w:tc>
        <w:tc>
          <w:tcPr>
            <w:tcW w:w="709" w:type="dxa"/>
            <w:vAlign w:val="center"/>
          </w:tcPr>
          <w:p w14:paraId="3696B74F" w14:textId="77777777" w:rsidR="008C5626" w:rsidRPr="001F617D" w:rsidRDefault="00E55C7A" w:rsidP="00E55C7A">
            <w:pPr>
              <w:spacing w:before="80" w:after="80"/>
              <w:jc w:val="center"/>
              <w:rPr>
                <w:rFonts w:ascii="Arial" w:hAnsi="Arial" w:cs="Arial"/>
                <w:color w:val="000000" w:themeColor="text1"/>
              </w:rPr>
            </w:pPr>
            <w:r w:rsidRPr="001F617D">
              <w:rPr>
                <w:rFonts w:ascii="Arial" w:hAnsi="Arial" w:cs="Arial"/>
                <w:color w:val="000000" w:themeColor="text1"/>
              </w:rPr>
              <w:t>%</w:t>
            </w:r>
          </w:p>
        </w:tc>
      </w:tr>
      <w:tr w:rsidR="008C5626" w:rsidRPr="001F617D" w14:paraId="4B149477" w14:textId="77777777" w:rsidTr="008D0CE7">
        <w:tc>
          <w:tcPr>
            <w:tcW w:w="7513" w:type="dxa"/>
          </w:tcPr>
          <w:p w14:paraId="4599369A" w14:textId="77777777" w:rsidR="008C5626" w:rsidRPr="001F617D" w:rsidRDefault="008C5626" w:rsidP="00E55C7A">
            <w:pPr>
              <w:spacing w:before="80" w:after="80"/>
              <w:rPr>
                <w:rFonts w:ascii="Arial" w:hAnsi="Arial" w:cs="Arial"/>
                <w:color w:val="000000" w:themeColor="text1"/>
              </w:rPr>
            </w:pPr>
            <w:r w:rsidRPr="001F617D">
              <w:rPr>
                <w:rFonts w:ascii="Arial" w:hAnsi="Arial" w:cs="Arial"/>
                <w:color w:val="000000" w:themeColor="text1"/>
              </w:rPr>
              <w:t>Prioritise its workforce strategy around the use of permanent rosters and minimal casual labour even if this means losing clients.</w:t>
            </w:r>
          </w:p>
        </w:tc>
        <w:tc>
          <w:tcPr>
            <w:tcW w:w="709" w:type="dxa"/>
            <w:vAlign w:val="center"/>
          </w:tcPr>
          <w:p w14:paraId="21D08258" w14:textId="77777777" w:rsidR="008C5626" w:rsidRPr="001F617D" w:rsidRDefault="00E55C7A" w:rsidP="00E55C7A">
            <w:pPr>
              <w:spacing w:before="80" w:after="80"/>
              <w:jc w:val="center"/>
              <w:rPr>
                <w:rFonts w:ascii="Arial" w:hAnsi="Arial" w:cs="Arial"/>
                <w:color w:val="000000" w:themeColor="text1"/>
              </w:rPr>
            </w:pPr>
            <w:r w:rsidRPr="001F617D">
              <w:rPr>
                <w:rFonts w:ascii="Arial" w:hAnsi="Arial" w:cs="Arial"/>
                <w:color w:val="000000" w:themeColor="text1"/>
              </w:rPr>
              <w:t>5</w:t>
            </w:r>
          </w:p>
        </w:tc>
        <w:tc>
          <w:tcPr>
            <w:tcW w:w="709" w:type="dxa"/>
            <w:vAlign w:val="center"/>
          </w:tcPr>
          <w:p w14:paraId="57253FFC" w14:textId="77777777" w:rsidR="008C5626" w:rsidRPr="001F617D" w:rsidRDefault="00E55C7A" w:rsidP="00E55C7A">
            <w:pPr>
              <w:spacing w:before="80" w:after="80"/>
              <w:jc w:val="center"/>
              <w:rPr>
                <w:rFonts w:ascii="Arial" w:hAnsi="Arial" w:cs="Arial"/>
                <w:color w:val="000000" w:themeColor="text1"/>
              </w:rPr>
            </w:pPr>
            <w:r w:rsidRPr="001F617D">
              <w:rPr>
                <w:rFonts w:ascii="Arial" w:hAnsi="Arial" w:cs="Arial"/>
                <w:color w:val="000000" w:themeColor="text1"/>
              </w:rPr>
              <w:t>4%</w:t>
            </w:r>
          </w:p>
        </w:tc>
      </w:tr>
      <w:tr w:rsidR="008C5626" w:rsidRPr="001F617D" w14:paraId="21FD4B49" w14:textId="77777777" w:rsidTr="008D0CE7">
        <w:tc>
          <w:tcPr>
            <w:tcW w:w="7513" w:type="dxa"/>
          </w:tcPr>
          <w:p w14:paraId="6F9084FA" w14:textId="77777777" w:rsidR="008C5626" w:rsidRPr="001F617D" w:rsidRDefault="008C5626" w:rsidP="00E55C7A">
            <w:pPr>
              <w:spacing w:before="80" w:after="80"/>
              <w:rPr>
                <w:rFonts w:ascii="Arial" w:hAnsi="Arial" w:cs="Arial"/>
                <w:color w:val="000000" w:themeColor="text1"/>
              </w:rPr>
            </w:pPr>
            <w:r w:rsidRPr="001F617D">
              <w:rPr>
                <w:rFonts w:ascii="Arial" w:hAnsi="Arial" w:cs="Arial"/>
                <w:color w:val="000000" w:themeColor="text1"/>
              </w:rPr>
              <w:t>Increase the use of casuals to give it more flexibility to take on new clients at times they want services.</w:t>
            </w:r>
          </w:p>
        </w:tc>
        <w:tc>
          <w:tcPr>
            <w:tcW w:w="709" w:type="dxa"/>
            <w:vAlign w:val="center"/>
          </w:tcPr>
          <w:p w14:paraId="164A4C4E" w14:textId="77777777" w:rsidR="008C5626" w:rsidRPr="001F617D" w:rsidRDefault="00E55C7A" w:rsidP="00E55C7A">
            <w:pPr>
              <w:spacing w:before="80" w:after="80"/>
              <w:jc w:val="center"/>
              <w:rPr>
                <w:rFonts w:ascii="Arial" w:hAnsi="Arial" w:cs="Arial"/>
                <w:color w:val="000000" w:themeColor="text1"/>
              </w:rPr>
            </w:pPr>
            <w:r w:rsidRPr="001F617D">
              <w:rPr>
                <w:rFonts w:ascii="Arial" w:hAnsi="Arial" w:cs="Arial"/>
                <w:color w:val="000000" w:themeColor="text1"/>
              </w:rPr>
              <w:t>33</w:t>
            </w:r>
          </w:p>
        </w:tc>
        <w:tc>
          <w:tcPr>
            <w:tcW w:w="709" w:type="dxa"/>
            <w:vAlign w:val="center"/>
          </w:tcPr>
          <w:p w14:paraId="3B5E0BF3" w14:textId="77777777" w:rsidR="008C5626" w:rsidRPr="001F617D" w:rsidRDefault="00E55C7A" w:rsidP="00E55C7A">
            <w:pPr>
              <w:spacing w:before="80" w:after="80"/>
              <w:jc w:val="center"/>
              <w:rPr>
                <w:rFonts w:ascii="Arial" w:hAnsi="Arial" w:cs="Arial"/>
                <w:color w:val="000000" w:themeColor="text1"/>
              </w:rPr>
            </w:pPr>
            <w:r w:rsidRPr="001F617D">
              <w:rPr>
                <w:rFonts w:ascii="Arial" w:hAnsi="Arial" w:cs="Arial"/>
                <w:color w:val="000000" w:themeColor="text1"/>
              </w:rPr>
              <w:t>29%</w:t>
            </w:r>
          </w:p>
        </w:tc>
      </w:tr>
      <w:tr w:rsidR="008C5626" w:rsidRPr="001F617D" w14:paraId="5B54DF69" w14:textId="77777777" w:rsidTr="008D0CE7">
        <w:tc>
          <w:tcPr>
            <w:tcW w:w="7513" w:type="dxa"/>
          </w:tcPr>
          <w:p w14:paraId="0D3DF97A" w14:textId="77777777" w:rsidR="008C5626" w:rsidRPr="001F617D" w:rsidRDefault="008C5626" w:rsidP="00E55C7A">
            <w:pPr>
              <w:spacing w:before="80" w:after="80"/>
              <w:rPr>
                <w:rFonts w:ascii="Arial" w:hAnsi="Arial" w:cs="Arial"/>
                <w:color w:val="000000" w:themeColor="text1"/>
              </w:rPr>
            </w:pPr>
            <w:r w:rsidRPr="001F617D">
              <w:rPr>
                <w:rFonts w:ascii="Arial" w:hAnsi="Arial" w:cs="Arial"/>
                <w:color w:val="000000" w:themeColor="text1"/>
              </w:rPr>
              <w:t>Collaborate with its permanent workforce to introduce working arrangements which provides a minimal use of casuals but enough flexibility to respond to when clients want services provided.</w:t>
            </w:r>
          </w:p>
        </w:tc>
        <w:tc>
          <w:tcPr>
            <w:tcW w:w="709" w:type="dxa"/>
            <w:vAlign w:val="center"/>
          </w:tcPr>
          <w:p w14:paraId="1D987B83" w14:textId="77777777" w:rsidR="008C5626" w:rsidRPr="001F617D" w:rsidRDefault="00E55C7A" w:rsidP="00E55C7A">
            <w:pPr>
              <w:spacing w:before="80" w:after="80"/>
              <w:jc w:val="center"/>
              <w:rPr>
                <w:rFonts w:ascii="Arial" w:hAnsi="Arial" w:cs="Arial"/>
                <w:color w:val="000000" w:themeColor="text1"/>
              </w:rPr>
            </w:pPr>
            <w:r w:rsidRPr="001F617D">
              <w:rPr>
                <w:rFonts w:ascii="Arial" w:hAnsi="Arial" w:cs="Arial"/>
                <w:color w:val="000000" w:themeColor="text1"/>
              </w:rPr>
              <w:t>72</w:t>
            </w:r>
          </w:p>
        </w:tc>
        <w:tc>
          <w:tcPr>
            <w:tcW w:w="709" w:type="dxa"/>
            <w:vAlign w:val="center"/>
          </w:tcPr>
          <w:p w14:paraId="7DC72149" w14:textId="77777777" w:rsidR="008C5626" w:rsidRPr="001F617D" w:rsidRDefault="00E55C7A" w:rsidP="00E55C7A">
            <w:pPr>
              <w:spacing w:before="80" w:after="80"/>
              <w:jc w:val="center"/>
              <w:rPr>
                <w:rFonts w:ascii="Arial" w:hAnsi="Arial" w:cs="Arial"/>
                <w:color w:val="000000" w:themeColor="text1"/>
              </w:rPr>
            </w:pPr>
            <w:r w:rsidRPr="001F617D">
              <w:rPr>
                <w:rFonts w:ascii="Arial" w:hAnsi="Arial" w:cs="Arial"/>
                <w:color w:val="000000" w:themeColor="text1"/>
              </w:rPr>
              <w:t>64%</w:t>
            </w:r>
          </w:p>
        </w:tc>
      </w:tr>
      <w:tr w:rsidR="008C5626" w:rsidRPr="001F617D" w14:paraId="55EF2254" w14:textId="77777777" w:rsidTr="008D0CE7">
        <w:tc>
          <w:tcPr>
            <w:tcW w:w="7513" w:type="dxa"/>
          </w:tcPr>
          <w:p w14:paraId="620B9C94" w14:textId="77777777" w:rsidR="008C5626" w:rsidRPr="001F617D" w:rsidRDefault="008C5626" w:rsidP="008C5626">
            <w:pPr>
              <w:jc w:val="right"/>
              <w:rPr>
                <w:rFonts w:ascii="Arial" w:hAnsi="Arial" w:cs="Arial"/>
                <w:color w:val="000000" w:themeColor="text1"/>
              </w:rPr>
            </w:pPr>
            <w:r w:rsidRPr="001F617D">
              <w:rPr>
                <w:rFonts w:ascii="Arial" w:hAnsi="Arial" w:cs="Arial"/>
                <w:color w:val="000000" w:themeColor="text1"/>
              </w:rPr>
              <w:t>No response provided</w:t>
            </w:r>
          </w:p>
        </w:tc>
        <w:tc>
          <w:tcPr>
            <w:tcW w:w="709" w:type="dxa"/>
            <w:vAlign w:val="center"/>
          </w:tcPr>
          <w:p w14:paraId="7282C702" w14:textId="77777777" w:rsidR="008C5626" w:rsidRPr="001F617D" w:rsidRDefault="008C5626" w:rsidP="00E55C7A">
            <w:pPr>
              <w:jc w:val="center"/>
              <w:rPr>
                <w:rFonts w:ascii="Arial" w:hAnsi="Arial" w:cs="Arial"/>
                <w:color w:val="000000" w:themeColor="text1"/>
              </w:rPr>
            </w:pPr>
            <w:r w:rsidRPr="001F617D">
              <w:rPr>
                <w:rFonts w:ascii="Arial" w:hAnsi="Arial" w:cs="Arial"/>
                <w:color w:val="000000" w:themeColor="text1"/>
              </w:rPr>
              <w:t>2</w:t>
            </w:r>
          </w:p>
        </w:tc>
        <w:tc>
          <w:tcPr>
            <w:tcW w:w="709" w:type="dxa"/>
            <w:vAlign w:val="center"/>
          </w:tcPr>
          <w:p w14:paraId="1E19917D" w14:textId="77777777" w:rsidR="008C5626" w:rsidRPr="001F617D" w:rsidRDefault="00E55C7A" w:rsidP="00E55C7A">
            <w:pPr>
              <w:jc w:val="center"/>
              <w:rPr>
                <w:rFonts w:ascii="Arial" w:hAnsi="Arial" w:cs="Arial"/>
                <w:color w:val="000000" w:themeColor="text1"/>
              </w:rPr>
            </w:pPr>
            <w:r w:rsidRPr="001F617D">
              <w:rPr>
                <w:rFonts w:ascii="Arial" w:hAnsi="Arial" w:cs="Arial"/>
                <w:color w:val="000000" w:themeColor="text1"/>
              </w:rPr>
              <w:t>&lt;2%</w:t>
            </w:r>
          </w:p>
        </w:tc>
      </w:tr>
      <w:tr w:rsidR="008C5626" w:rsidRPr="001F617D" w14:paraId="6CAAC1C1" w14:textId="77777777" w:rsidTr="008D0CE7">
        <w:tc>
          <w:tcPr>
            <w:tcW w:w="7513" w:type="dxa"/>
          </w:tcPr>
          <w:p w14:paraId="5204DA04" w14:textId="77777777" w:rsidR="008C5626" w:rsidRPr="001F617D" w:rsidRDefault="008C5626" w:rsidP="008C5626">
            <w:pPr>
              <w:jc w:val="right"/>
              <w:rPr>
                <w:rFonts w:ascii="Arial" w:hAnsi="Arial" w:cs="Arial"/>
                <w:color w:val="000000" w:themeColor="text1"/>
              </w:rPr>
            </w:pPr>
            <w:r w:rsidRPr="001F617D">
              <w:rPr>
                <w:rFonts w:ascii="Arial" w:hAnsi="Arial" w:cs="Arial"/>
                <w:color w:val="000000" w:themeColor="text1"/>
              </w:rPr>
              <w:t xml:space="preserve">Total </w:t>
            </w:r>
          </w:p>
        </w:tc>
        <w:tc>
          <w:tcPr>
            <w:tcW w:w="709" w:type="dxa"/>
            <w:vAlign w:val="center"/>
          </w:tcPr>
          <w:p w14:paraId="1F2C9BB4" w14:textId="77777777" w:rsidR="008C5626" w:rsidRPr="001F617D" w:rsidRDefault="008C5626" w:rsidP="00E55C7A">
            <w:pPr>
              <w:jc w:val="center"/>
              <w:rPr>
                <w:rFonts w:ascii="Arial" w:hAnsi="Arial" w:cs="Arial"/>
                <w:color w:val="000000" w:themeColor="text1"/>
              </w:rPr>
            </w:pPr>
            <w:r w:rsidRPr="001F617D">
              <w:rPr>
                <w:rFonts w:ascii="Arial" w:hAnsi="Arial" w:cs="Arial"/>
                <w:color w:val="000000" w:themeColor="text1"/>
              </w:rPr>
              <w:t>11</w:t>
            </w:r>
            <w:r w:rsidR="00E55C7A" w:rsidRPr="001F617D">
              <w:rPr>
                <w:rFonts w:ascii="Arial" w:hAnsi="Arial" w:cs="Arial"/>
                <w:color w:val="000000" w:themeColor="text1"/>
              </w:rPr>
              <w:t>2</w:t>
            </w:r>
          </w:p>
        </w:tc>
        <w:tc>
          <w:tcPr>
            <w:tcW w:w="709" w:type="dxa"/>
            <w:vAlign w:val="center"/>
          </w:tcPr>
          <w:p w14:paraId="0D5E107A" w14:textId="77777777" w:rsidR="008C5626" w:rsidRPr="001F617D" w:rsidRDefault="00E55C7A" w:rsidP="00E55C7A">
            <w:pPr>
              <w:jc w:val="center"/>
              <w:rPr>
                <w:rFonts w:ascii="Arial" w:hAnsi="Arial" w:cs="Arial"/>
                <w:color w:val="000000" w:themeColor="text1"/>
              </w:rPr>
            </w:pPr>
            <w:r w:rsidRPr="001F617D">
              <w:rPr>
                <w:rFonts w:ascii="Arial" w:hAnsi="Arial" w:cs="Arial"/>
                <w:color w:val="000000" w:themeColor="text1"/>
              </w:rPr>
              <w:t>100%</w:t>
            </w:r>
          </w:p>
        </w:tc>
      </w:tr>
    </w:tbl>
    <w:p w14:paraId="6DD7F41C" w14:textId="77777777" w:rsidR="00E55C7A" w:rsidRPr="001F617D" w:rsidRDefault="00E55C7A" w:rsidP="00E55C7A">
      <w:pPr>
        <w:rPr>
          <w:rFonts w:ascii="Arial" w:hAnsi="Arial" w:cs="Arial"/>
          <w:color w:val="000000" w:themeColor="text1"/>
        </w:rPr>
      </w:pPr>
    </w:p>
    <w:p w14:paraId="10BCBEB3" w14:textId="77777777" w:rsidR="00BE3EA6" w:rsidRPr="001F617D" w:rsidRDefault="006E38F1">
      <w:pPr>
        <w:rPr>
          <w:rFonts w:ascii="Arial" w:hAnsi="Arial" w:cs="Arial"/>
          <w:color w:val="000000" w:themeColor="text1"/>
        </w:rPr>
      </w:pPr>
      <w:r w:rsidRPr="001F617D">
        <w:rPr>
          <w:rFonts w:ascii="Arial" w:hAnsi="Arial" w:cs="Arial"/>
          <w:color w:val="000000" w:themeColor="text1"/>
        </w:rPr>
        <w:t xml:space="preserve">The </w:t>
      </w:r>
      <w:r w:rsidR="008D0CE7" w:rsidRPr="001F617D">
        <w:rPr>
          <w:rFonts w:ascii="Arial" w:hAnsi="Arial" w:cs="Arial"/>
          <w:color w:val="000000" w:themeColor="text1"/>
        </w:rPr>
        <w:t xml:space="preserve">majority of </w:t>
      </w:r>
      <w:r w:rsidR="009D50A6" w:rsidRPr="001F617D">
        <w:rPr>
          <w:rFonts w:ascii="Arial" w:hAnsi="Arial" w:cs="Arial"/>
          <w:color w:val="000000" w:themeColor="text1"/>
        </w:rPr>
        <w:t xml:space="preserve">employees completing the survey </w:t>
      </w:r>
      <w:r w:rsidRPr="001F617D">
        <w:rPr>
          <w:rFonts w:ascii="Arial" w:hAnsi="Arial" w:cs="Arial"/>
          <w:color w:val="000000" w:themeColor="text1"/>
        </w:rPr>
        <w:t xml:space="preserve">also </w:t>
      </w:r>
      <w:r w:rsidR="009D50A6" w:rsidRPr="001F617D">
        <w:rPr>
          <w:rFonts w:ascii="Arial" w:hAnsi="Arial" w:cs="Arial"/>
          <w:color w:val="000000" w:themeColor="text1"/>
        </w:rPr>
        <w:t xml:space="preserve">responded </w:t>
      </w:r>
      <w:r w:rsidRPr="001F617D">
        <w:rPr>
          <w:rFonts w:ascii="Arial" w:hAnsi="Arial" w:cs="Arial"/>
          <w:color w:val="000000" w:themeColor="text1"/>
        </w:rPr>
        <w:t xml:space="preserve">that Greenacres should </w:t>
      </w:r>
      <w:r w:rsidR="00AF0DC3" w:rsidRPr="001F617D">
        <w:rPr>
          <w:rFonts w:ascii="Arial" w:hAnsi="Arial" w:cs="Arial"/>
          <w:color w:val="000000" w:themeColor="text1"/>
        </w:rPr>
        <w:t>adopt a model that relied on more flexible permanent jobs in preference to having a core of permanent jobs with unchanging hours and more casuals to work outside these hours</w:t>
      </w:r>
      <w:r w:rsidR="00D77028" w:rsidRPr="001F617D">
        <w:rPr>
          <w:rFonts w:ascii="Arial" w:hAnsi="Arial" w:cs="Arial"/>
          <w:color w:val="000000" w:themeColor="text1"/>
        </w:rPr>
        <w:t xml:space="preserve">, as shown in Table </w:t>
      </w:r>
      <w:r w:rsidR="008713DC" w:rsidRPr="001F617D">
        <w:rPr>
          <w:rFonts w:ascii="Arial" w:hAnsi="Arial" w:cs="Arial"/>
          <w:color w:val="000000" w:themeColor="text1"/>
        </w:rPr>
        <w:t>3</w:t>
      </w:r>
      <w:r w:rsidR="00AF0DC3" w:rsidRPr="001F617D">
        <w:rPr>
          <w:rFonts w:ascii="Arial" w:hAnsi="Arial" w:cs="Arial"/>
          <w:color w:val="000000" w:themeColor="text1"/>
        </w:rPr>
        <w:t>. However</w:t>
      </w:r>
      <w:r w:rsidR="009D50A6" w:rsidRPr="001F617D">
        <w:rPr>
          <w:rFonts w:ascii="Arial" w:hAnsi="Arial" w:cs="Arial"/>
          <w:color w:val="000000" w:themeColor="text1"/>
        </w:rPr>
        <w:t>,</w:t>
      </w:r>
      <w:r w:rsidR="00AF0DC3" w:rsidRPr="001F617D">
        <w:rPr>
          <w:rFonts w:ascii="Arial" w:hAnsi="Arial" w:cs="Arial"/>
          <w:color w:val="000000" w:themeColor="text1"/>
        </w:rPr>
        <w:t xml:space="preserve"> </w:t>
      </w:r>
      <w:r w:rsidR="00CA0A87" w:rsidRPr="001F617D">
        <w:rPr>
          <w:rFonts w:ascii="Arial" w:hAnsi="Arial" w:cs="Arial"/>
          <w:color w:val="000000" w:themeColor="text1"/>
        </w:rPr>
        <w:t xml:space="preserve">just </w:t>
      </w:r>
      <w:r w:rsidR="009D50A6" w:rsidRPr="001F617D">
        <w:rPr>
          <w:rFonts w:ascii="Arial" w:hAnsi="Arial" w:cs="Arial"/>
          <w:color w:val="000000" w:themeColor="text1"/>
        </w:rPr>
        <w:t xml:space="preserve">over a third of </w:t>
      </w:r>
      <w:r w:rsidR="00AF0DC3" w:rsidRPr="001F617D">
        <w:rPr>
          <w:rFonts w:ascii="Arial" w:hAnsi="Arial" w:cs="Arial"/>
          <w:color w:val="000000" w:themeColor="text1"/>
        </w:rPr>
        <w:t xml:space="preserve">employees </w:t>
      </w:r>
      <w:r w:rsidR="009D50A6" w:rsidRPr="001F617D">
        <w:rPr>
          <w:rFonts w:ascii="Arial" w:hAnsi="Arial" w:cs="Arial"/>
          <w:color w:val="000000" w:themeColor="text1"/>
        </w:rPr>
        <w:t>(36%)</w:t>
      </w:r>
      <w:r w:rsidR="00707DFE" w:rsidRPr="001F617D">
        <w:rPr>
          <w:rFonts w:ascii="Arial" w:hAnsi="Arial" w:cs="Arial"/>
          <w:color w:val="000000" w:themeColor="text1"/>
        </w:rPr>
        <w:t xml:space="preserve">, </w:t>
      </w:r>
      <w:r w:rsidR="00D77028" w:rsidRPr="001F617D">
        <w:rPr>
          <w:rFonts w:ascii="Arial" w:hAnsi="Arial" w:cs="Arial"/>
          <w:color w:val="000000" w:themeColor="text1"/>
        </w:rPr>
        <w:t>including a third of permanent employees</w:t>
      </w:r>
      <w:r w:rsidR="00707DFE" w:rsidRPr="001F617D">
        <w:rPr>
          <w:rFonts w:ascii="Arial" w:hAnsi="Arial" w:cs="Arial"/>
          <w:color w:val="000000" w:themeColor="text1"/>
        </w:rPr>
        <w:t xml:space="preserve">, </w:t>
      </w:r>
      <w:r w:rsidR="00AF0DC3" w:rsidRPr="001F617D">
        <w:rPr>
          <w:rFonts w:ascii="Arial" w:hAnsi="Arial" w:cs="Arial"/>
          <w:color w:val="000000" w:themeColor="text1"/>
        </w:rPr>
        <w:t xml:space="preserve">preferred the latter </w:t>
      </w:r>
      <w:r w:rsidR="009D50A6" w:rsidRPr="001F617D">
        <w:rPr>
          <w:rFonts w:ascii="Arial" w:hAnsi="Arial" w:cs="Arial"/>
          <w:color w:val="000000" w:themeColor="text1"/>
        </w:rPr>
        <w:t>approach</w:t>
      </w:r>
      <w:r w:rsidR="00D77028" w:rsidRPr="001F617D">
        <w:rPr>
          <w:rFonts w:ascii="Arial" w:hAnsi="Arial" w:cs="Arial"/>
          <w:color w:val="000000" w:themeColor="text1"/>
        </w:rPr>
        <w:t>.</w:t>
      </w:r>
      <w:r w:rsidR="009D50A6" w:rsidRPr="001F617D">
        <w:rPr>
          <w:rFonts w:ascii="Arial" w:hAnsi="Arial" w:cs="Arial"/>
          <w:color w:val="000000" w:themeColor="text1"/>
        </w:rPr>
        <w:t xml:space="preserve"> </w:t>
      </w:r>
      <w:r w:rsidR="00101D6A" w:rsidRPr="001F617D">
        <w:rPr>
          <w:rFonts w:ascii="Arial" w:hAnsi="Arial" w:cs="Arial"/>
          <w:color w:val="000000" w:themeColor="text1"/>
        </w:rPr>
        <w:t>Ten employees offered other responses</w:t>
      </w:r>
      <w:r w:rsidR="00AF0DC3" w:rsidRPr="001F617D">
        <w:rPr>
          <w:rFonts w:ascii="Arial" w:hAnsi="Arial" w:cs="Arial"/>
          <w:color w:val="000000" w:themeColor="text1"/>
        </w:rPr>
        <w:t xml:space="preserve"> </w:t>
      </w:r>
      <w:r w:rsidR="00101D6A" w:rsidRPr="001F617D">
        <w:rPr>
          <w:rFonts w:ascii="Arial" w:hAnsi="Arial" w:cs="Arial"/>
          <w:color w:val="000000" w:themeColor="text1"/>
        </w:rPr>
        <w:t>including</w:t>
      </w:r>
      <w:r w:rsidR="00100A4B" w:rsidRPr="001F617D">
        <w:rPr>
          <w:rFonts w:ascii="Arial" w:hAnsi="Arial" w:cs="Arial"/>
          <w:color w:val="000000" w:themeColor="text1"/>
        </w:rPr>
        <w:t xml:space="preserve"> that</w:t>
      </w:r>
      <w:r w:rsidR="00101D6A" w:rsidRPr="001F617D">
        <w:rPr>
          <w:rFonts w:ascii="Arial" w:hAnsi="Arial" w:cs="Arial"/>
          <w:color w:val="000000" w:themeColor="text1"/>
        </w:rPr>
        <w:t>: permanent employees should be offered overtime (2 responses), casuals should be used for shifts outside ordinary daytime hours (2 responses), casuals should be used for NDIS-funded services (1), casuals play an important role in filling in when permanent staff are on leave (1), permanent arrangements are required for weekend work such as having regular weekend staff (1), rostering staff across Greenacres services would remove the need for casuals  and provide staff with variety (1)</w:t>
      </w:r>
      <w:r w:rsidR="00100A4B" w:rsidRPr="001F617D">
        <w:rPr>
          <w:rFonts w:ascii="Arial" w:hAnsi="Arial" w:cs="Arial"/>
          <w:color w:val="000000" w:themeColor="text1"/>
        </w:rPr>
        <w:t>, and ‘</w:t>
      </w:r>
      <w:r w:rsidR="00101D6A" w:rsidRPr="001F617D">
        <w:rPr>
          <w:rFonts w:ascii="Arial" w:hAnsi="Arial" w:cs="Arial"/>
          <w:color w:val="000000" w:themeColor="text1"/>
        </w:rPr>
        <w:t>casuals should have a roster as it is hard to plan your life</w:t>
      </w:r>
      <w:r w:rsidR="00100A4B" w:rsidRPr="001F617D">
        <w:rPr>
          <w:rFonts w:ascii="Arial" w:hAnsi="Arial" w:cs="Arial"/>
          <w:color w:val="000000" w:themeColor="text1"/>
        </w:rPr>
        <w:t>’</w:t>
      </w:r>
      <w:r w:rsidR="00101D6A" w:rsidRPr="001F617D">
        <w:rPr>
          <w:rFonts w:ascii="Arial" w:hAnsi="Arial" w:cs="Arial"/>
          <w:color w:val="000000" w:themeColor="text1"/>
        </w:rPr>
        <w:t xml:space="preserve"> (1).</w:t>
      </w:r>
    </w:p>
    <w:p w14:paraId="33EC9B7D" w14:textId="1C27864F" w:rsidR="00AF0DC3" w:rsidRPr="001F617D" w:rsidRDefault="00AF0DC3" w:rsidP="00AF0DC3">
      <w:pPr>
        <w:ind w:left="794" w:hanging="794"/>
        <w:rPr>
          <w:rFonts w:ascii="Arial" w:hAnsi="Arial" w:cs="Arial"/>
          <w:color w:val="000000" w:themeColor="text1"/>
        </w:rPr>
      </w:pPr>
      <w:r w:rsidRPr="001F617D">
        <w:rPr>
          <w:rFonts w:ascii="Arial" w:hAnsi="Arial" w:cs="Arial"/>
          <w:b/>
          <w:color w:val="000000" w:themeColor="text1"/>
        </w:rPr>
        <w:t xml:space="preserve">Table </w:t>
      </w:r>
      <w:r w:rsidR="008713DC" w:rsidRPr="001F617D">
        <w:rPr>
          <w:rFonts w:ascii="Arial" w:hAnsi="Arial" w:cs="Arial"/>
          <w:b/>
          <w:color w:val="000000" w:themeColor="text1"/>
        </w:rPr>
        <w:t>3</w:t>
      </w:r>
      <w:r w:rsidRPr="001F617D">
        <w:rPr>
          <w:rFonts w:ascii="Arial" w:hAnsi="Arial" w:cs="Arial"/>
          <w:b/>
          <w:color w:val="000000" w:themeColor="text1"/>
        </w:rPr>
        <w:t xml:space="preserve">: Support </w:t>
      </w:r>
      <w:r w:rsidR="00D40091">
        <w:rPr>
          <w:rFonts w:ascii="Arial" w:hAnsi="Arial" w:cs="Arial"/>
          <w:b/>
          <w:color w:val="000000" w:themeColor="text1"/>
        </w:rPr>
        <w:t>W</w:t>
      </w:r>
      <w:r w:rsidRPr="001F617D">
        <w:rPr>
          <w:rFonts w:ascii="Arial" w:hAnsi="Arial" w:cs="Arial"/>
          <w:b/>
          <w:color w:val="000000" w:themeColor="text1"/>
        </w:rPr>
        <w:t xml:space="preserve">orker </w:t>
      </w:r>
      <w:r w:rsidR="00D40091">
        <w:rPr>
          <w:rFonts w:ascii="Arial" w:hAnsi="Arial" w:cs="Arial"/>
          <w:b/>
          <w:color w:val="000000" w:themeColor="text1"/>
        </w:rPr>
        <w:t>S</w:t>
      </w:r>
      <w:r w:rsidRPr="001F617D">
        <w:rPr>
          <w:rFonts w:ascii="Arial" w:hAnsi="Arial" w:cs="Arial"/>
          <w:b/>
          <w:color w:val="000000" w:themeColor="text1"/>
        </w:rPr>
        <w:t xml:space="preserve">urvey </w:t>
      </w:r>
      <w:r w:rsidR="00D40091">
        <w:rPr>
          <w:rFonts w:ascii="Arial" w:hAnsi="Arial" w:cs="Arial"/>
          <w:b/>
          <w:color w:val="000000" w:themeColor="text1"/>
        </w:rPr>
        <w:t>R</w:t>
      </w:r>
      <w:r w:rsidRPr="001F617D">
        <w:rPr>
          <w:rFonts w:ascii="Arial" w:hAnsi="Arial" w:cs="Arial"/>
          <w:b/>
          <w:color w:val="000000" w:themeColor="text1"/>
        </w:rPr>
        <w:t>esponse: Given what you know about the NDIS and the need for Greenacres to respond to the times that clients want support, how should Greenacres best utilise its workforce?</w:t>
      </w:r>
    </w:p>
    <w:tbl>
      <w:tblPr>
        <w:tblStyle w:val="TableGrid"/>
        <w:tblW w:w="0" w:type="auto"/>
        <w:tblInd w:w="108" w:type="dxa"/>
        <w:tblLook w:val="04A0" w:firstRow="1" w:lastRow="0" w:firstColumn="1" w:lastColumn="0" w:noHBand="0" w:noVBand="1"/>
      </w:tblPr>
      <w:tblGrid>
        <w:gridCol w:w="7422"/>
        <w:gridCol w:w="707"/>
        <w:gridCol w:w="779"/>
      </w:tblGrid>
      <w:tr w:rsidR="00AF0DC3" w:rsidRPr="001F617D" w14:paraId="47432CD0" w14:textId="77777777" w:rsidTr="00F74A05">
        <w:tc>
          <w:tcPr>
            <w:tcW w:w="7513" w:type="dxa"/>
          </w:tcPr>
          <w:p w14:paraId="1715E8AC" w14:textId="77777777" w:rsidR="00AF0DC3" w:rsidRPr="001F617D" w:rsidRDefault="00AF0DC3" w:rsidP="00F74A05">
            <w:pPr>
              <w:spacing w:before="80" w:after="80"/>
              <w:ind w:left="794" w:hanging="794"/>
              <w:rPr>
                <w:rFonts w:ascii="Arial" w:hAnsi="Arial" w:cs="Arial"/>
                <w:b/>
                <w:color w:val="000000" w:themeColor="text1"/>
              </w:rPr>
            </w:pPr>
            <w:r w:rsidRPr="001F617D">
              <w:rPr>
                <w:rFonts w:ascii="Arial" w:hAnsi="Arial" w:cs="Arial"/>
                <w:b/>
                <w:color w:val="000000" w:themeColor="text1"/>
              </w:rPr>
              <w:t>Options</w:t>
            </w:r>
            <w:r w:rsidR="00F74A05" w:rsidRPr="001F617D">
              <w:rPr>
                <w:rFonts w:ascii="Arial" w:hAnsi="Arial" w:cs="Arial"/>
                <w:b/>
                <w:color w:val="000000" w:themeColor="text1"/>
              </w:rPr>
              <w:t xml:space="preserve"> provided</w:t>
            </w:r>
          </w:p>
        </w:tc>
        <w:tc>
          <w:tcPr>
            <w:tcW w:w="709" w:type="dxa"/>
            <w:vAlign w:val="center"/>
          </w:tcPr>
          <w:p w14:paraId="3E8BD54B" w14:textId="77777777" w:rsidR="00AF0DC3" w:rsidRPr="001F617D" w:rsidRDefault="00AF0DC3" w:rsidP="00F74A05">
            <w:pPr>
              <w:spacing w:before="80" w:after="80"/>
              <w:jc w:val="center"/>
              <w:rPr>
                <w:rFonts w:ascii="Arial" w:hAnsi="Arial" w:cs="Arial"/>
                <w:color w:val="000000" w:themeColor="text1"/>
              </w:rPr>
            </w:pPr>
            <w:r w:rsidRPr="001F617D">
              <w:rPr>
                <w:rFonts w:ascii="Arial" w:hAnsi="Arial" w:cs="Arial"/>
                <w:color w:val="000000" w:themeColor="text1"/>
              </w:rPr>
              <w:t>no.</w:t>
            </w:r>
          </w:p>
        </w:tc>
        <w:tc>
          <w:tcPr>
            <w:tcW w:w="709" w:type="dxa"/>
            <w:vAlign w:val="center"/>
          </w:tcPr>
          <w:p w14:paraId="15826AAD" w14:textId="77777777" w:rsidR="00AF0DC3" w:rsidRPr="001F617D" w:rsidRDefault="00AF0DC3" w:rsidP="00F74A05">
            <w:pPr>
              <w:spacing w:before="80" w:after="80"/>
              <w:jc w:val="center"/>
              <w:rPr>
                <w:rFonts w:ascii="Arial" w:hAnsi="Arial" w:cs="Arial"/>
                <w:color w:val="000000" w:themeColor="text1"/>
              </w:rPr>
            </w:pPr>
            <w:r w:rsidRPr="001F617D">
              <w:rPr>
                <w:rFonts w:ascii="Arial" w:hAnsi="Arial" w:cs="Arial"/>
                <w:color w:val="000000" w:themeColor="text1"/>
              </w:rPr>
              <w:t>%</w:t>
            </w:r>
          </w:p>
        </w:tc>
      </w:tr>
      <w:tr w:rsidR="00AF0DC3" w:rsidRPr="001F617D" w14:paraId="2CCB60FE" w14:textId="77777777" w:rsidTr="00F74A05">
        <w:tc>
          <w:tcPr>
            <w:tcW w:w="7513" w:type="dxa"/>
          </w:tcPr>
          <w:p w14:paraId="771B09B7" w14:textId="77777777" w:rsidR="00AF0DC3" w:rsidRPr="001F617D" w:rsidRDefault="009D50A6" w:rsidP="009D50A6">
            <w:pPr>
              <w:spacing w:before="80" w:after="80"/>
              <w:rPr>
                <w:rFonts w:ascii="Arial" w:hAnsi="Arial" w:cs="Arial"/>
                <w:color w:val="000000" w:themeColor="text1"/>
              </w:rPr>
            </w:pPr>
            <w:r w:rsidRPr="001F617D">
              <w:rPr>
                <w:rFonts w:ascii="Arial" w:hAnsi="Arial" w:cs="Arial"/>
                <w:color w:val="000000" w:themeColor="text1"/>
              </w:rPr>
              <w:t>Have a core number of permanent jobs with regular and unchanging hours of work and more casuals to work outside these hours to meet the changing needs of clients.</w:t>
            </w:r>
          </w:p>
        </w:tc>
        <w:tc>
          <w:tcPr>
            <w:tcW w:w="709" w:type="dxa"/>
            <w:vAlign w:val="center"/>
          </w:tcPr>
          <w:p w14:paraId="6350AFBC" w14:textId="77777777" w:rsidR="00AF0DC3" w:rsidRPr="001F617D" w:rsidRDefault="009D50A6" w:rsidP="00F74A05">
            <w:pPr>
              <w:spacing w:before="80" w:after="80"/>
              <w:jc w:val="center"/>
              <w:rPr>
                <w:rFonts w:ascii="Arial" w:hAnsi="Arial" w:cs="Arial"/>
                <w:color w:val="000000" w:themeColor="text1"/>
              </w:rPr>
            </w:pPr>
            <w:r w:rsidRPr="001F617D">
              <w:rPr>
                <w:rFonts w:ascii="Arial" w:hAnsi="Arial" w:cs="Arial"/>
                <w:color w:val="000000" w:themeColor="text1"/>
              </w:rPr>
              <w:t>40</w:t>
            </w:r>
          </w:p>
        </w:tc>
        <w:tc>
          <w:tcPr>
            <w:tcW w:w="709" w:type="dxa"/>
            <w:vAlign w:val="center"/>
          </w:tcPr>
          <w:p w14:paraId="29729BAF" w14:textId="77777777" w:rsidR="00AF0DC3" w:rsidRPr="001F617D" w:rsidRDefault="009D50A6" w:rsidP="00F74A05">
            <w:pPr>
              <w:spacing w:before="80" w:after="80"/>
              <w:jc w:val="center"/>
              <w:rPr>
                <w:rFonts w:ascii="Arial" w:hAnsi="Arial" w:cs="Arial"/>
                <w:color w:val="000000" w:themeColor="text1"/>
              </w:rPr>
            </w:pPr>
            <w:r w:rsidRPr="001F617D">
              <w:rPr>
                <w:rFonts w:ascii="Arial" w:hAnsi="Arial" w:cs="Arial"/>
                <w:color w:val="000000" w:themeColor="text1"/>
              </w:rPr>
              <w:t>36%</w:t>
            </w:r>
          </w:p>
        </w:tc>
      </w:tr>
      <w:tr w:rsidR="00AF0DC3" w:rsidRPr="001F617D" w14:paraId="7B48514C" w14:textId="77777777" w:rsidTr="00F74A05">
        <w:tc>
          <w:tcPr>
            <w:tcW w:w="7513" w:type="dxa"/>
          </w:tcPr>
          <w:p w14:paraId="1154B0A4" w14:textId="77777777" w:rsidR="00AF0DC3" w:rsidRPr="001F617D" w:rsidRDefault="009D50A6" w:rsidP="00F74A05">
            <w:pPr>
              <w:spacing w:before="80" w:after="80"/>
              <w:rPr>
                <w:rFonts w:ascii="Arial" w:hAnsi="Arial" w:cs="Arial"/>
                <w:color w:val="000000" w:themeColor="text1"/>
              </w:rPr>
            </w:pPr>
            <w:r w:rsidRPr="001F617D">
              <w:rPr>
                <w:rFonts w:ascii="Arial" w:hAnsi="Arial" w:cs="Arial"/>
                <w:color w:val="000000" w:themeColor="text1"/>
              </w:rPr>
              <w:t>Have more permanent jobs with greater flexibility to respond to the needs of clients and to reduce the need for extra casuals</w:t>
            </w:r>
          </w:p>
        </w:tc>
        <w:tc>
          <w:tcPr>
            <w:tcW w:w="709" w:type="dxa"/>
            <w:vAlign w:val="center"/>
          </w:tcPr>
          <w:p w14:paraId="7909382D" w14:textId="77777777" w:rsidR="00AF0DC3" w:rsidRPr="001F617D" w:rsidRDefault="009D50A6" w:rsidP="00F74A05">
            <w:pPr>
              <w:spacing w:before="80" w:after="80"/>
              <w:jc w:val="center"/>
              <w:rPr>
                <w:rFonts w:ascii="Arial" w:hAnsi="Arial" w:cs="Arial"/>
                <w:color w:val="000000" w:themeColor="text1"/>
              </w:rPr>
            </w:pPr>
            <w:r w:rsidRPr="001F617D">
              <w:rPr>
                <w:rFonts w:ascii="Arial" w:hAnsi="Arial" w:cs="Arial"/>
                <w:color w:val="000000" w:themeColor="text1"/>
              </w:rPr>
              <w:t>62</w:t>
            </w:r>
          </w:p>
        </w:tc>
        <w:tc>
          <w:tcPr>
            <w:tcW w:w="709" w:type="dxa"/>
            <w:vAlign w:val="center"/>
          </w:tcPr>
          <w:p w14:paraId="71BD03D1" w14:textId="77777777" w:rsidR="00AF0DC3" w:rsidRPr="001F617D" w:rsidRDefault="009D50A6" w:rsidP="00F74A05">
            <w:pPr>
              <w:spacing w:before="80" w:after="80"/>
              <w:jc w:val="center"/>
              <w:rPr>
                <w:rFonts w:ascii="Arial" w:hAnsi="Arial" w:cs="Arial"/>
                <w:color w:val="000000" w:themeColor="text1"/>
              </w:rPr>
            </w:pPr>
            <w:r w:rsidRPr="001F617D">
              <w:rPr>
                <w:rFonts w:ascii="Arial" w:hAnsi="Arial" w:cs="Arial"/>
                <w:color w:val="000000" w:themeColor="text1"/>
              </w:rPr>
              <w:t>55%</w:t>
            </w:r>
          </w:p>
        </w:tc>
      </w:tr>
      <w:tr w:rsidR="00AF0DC3" w:rsidRPr="001F617D" w14:paraId="6B259C64" w14:textId="77777777" w:rsidTr="00F74A05">
        <w:tc>
          <w:tcPr>
            <w:tcW w:w="7513" w:type="dxa"/>
          </w:tcPr>
          <w:p w14:paraId="2063D1DD" w14:textId="77777777" w:rsidR="00AF0DC3" w:rsidRPr="001F617D" w:rsidRDefault="009D50A6" w:rsidP="00F74A05">
            <w:pPr>
              <w:spacing w:before="80" w:after="80"/>
              <w:rPr>
                <w:rFonts w:ascii="Arial" w:hAnsi="Arial" w:cs="Arial"/>
                <w:color w:val="000000" w:themeColor="text1"/>
              </w:rPr>
            </w:pPr>
            <w:r w:rsidRPr="001F617D">
              <w:rPr>
                <w:rFonts w:ascii="Arial" w:hAnsi="Arial" w:cs="Arial"/>
                <w:color w:val="000000" w:themeColor="text1"/>
              </w:rPr>
              <w:t xml:space="preserve">Other </w:t>
            </w:r>
          </w:p>
        </w:tc>
        <w:tc>
          <w:tcPr>
            <w:tcW w:w="709" w:type="dxa"/>
            <w:vAlign w:val="center"/>
          </w:tcPr>
          <w:p w14:paraId="3076CB80" w14:textId="77777777" w:rsidR="00AF0DC3" w:rsidRPr="001F617D" w:rsidRDefault="009D50A6" w:rsidP="00F74A05">
            <w:pPr>
              <w:spacing w:before="80" w:after="80"/>
              <w:jc w:val="center"/>
              <w:rPr>
                <w:rFonts w:ascii="Arial" w:hAnsi="Arial" w:cs="Arial"/>
                <w:color w:val="000000" w:themeColor="text1"/>
              </w:rPr>
            </w:pPr>
            <w:r w:rsidRPr="001F617D">
              <w:rPr>
                <w:rFonts w:ascii="Arial" w:hAnsi="Arial" w:cs="Arial"/>
                <w:color w:val="000000" w:themeColor="text1"/>
              </w:rPr>
              <w:t>10</w:t>
            </w:r>
          </w:p>
        </w:tc>
        <w:tc>
          <w:tcPr>
            <w:tcW w:w="709" w:type="dxa"/>
            <w:vAlign w:val="center"/>
          </w:tcPr>
          <w:p w14:paraId="5869BA86" w14:textId="77777777" w:rsidR="00AF0DC3" w:rsidRPr="001F617D" w:rsidRDefault="009D50A6" w:rsidP="00F74A05">
            <w:pPr>
              <w:spacing w:before="80" w:after="80"/>
              <w:jc w:val="center"/>
              <w:rPr>
                <w:rFonts w:ascii="Arial" w:hAnsi="Arial" w:cs="Arial"/>
                <w:color w:val="000000" w:themeColor="text1"/>
              </w:rPr>
            </w:pPr>
            <w:r w:rsidRPr="001F617D">
              <w:rPr>
                <w:rFonts w:ascii="Arial" w:hAnsi="Arial" w:cs="Arial"/>
                <w:color w:val="000000" w:themeColor="text1"/>
              </w:rPr>
              <w:t>9%</w:t>
            </w:r>
          </w:p>
        </w:tc>
      </w:tr>
      <w:tr w:rsidR="00AF0DC3" w:rsidRPr="001F617D" w14:paraId="7A0D8753" w14:textId="77777777" w:rsidTr="00F74A05">
        <w:tc>
          <w:tcPr>
            <w:tcW w:w="7513" w:type="dxa"/>
          </w:tcPr>
          <w:p w14:paraId="1CED8FE2" w14:textId="77777777" w:rsidR="00AF0DC3" w:rsidRPr="001F617D" w:rsidRDefault="00AF0DC3" w:rsidP="00F74A05">
            <w:pPr>
              <w:jc w:val="right"/>
              <w:rPr>
                <w:rFonts w:ascii="Arial" w:hAnsi="Arial" w:cs="Arial"/>
                <w:color w:val="000000" w:themeColor="text1"/>
              </w:rPr>
            </w:pPr>
            <w:r w:rsidRPr="001F617D">
              <w:rPr>
                <w:rFonts w:ascii="Arial" w:hAnsi="Arial" w:cs="Arial"/>
                <w:color w:val="000000" w:themeColor="text1"/>
              </w:rPr>
              <w:t xml:space="preserve">Total </w:t>
            </w:r>
          </w:p>
        </w:tc>
        <w:tc>
          <w:tcPr>
            <w:tcW w:w="709" w:type="dxa"/>
            <w:vAlign w:val="center"/>
          </w:tcPr>
          <w:p w14:paraId="60B585C6" w14:textId="77777777" w:rsidR="00AF0DC3" w:rsidRPr="001F617D" w:rsidRDefault="00AF0DC3" w:rsidP="00F74A05">
            <w:pPr>
              <w:jc w:val="center"/>
              <w:rPr>
                <w:rFonts w:ascii="Arial" w:hAnsi="Arial" w:cs="Arial"/>
                <w:color w:val="000000" w:themeColor="text1"/>
              </w:rPr>
            </w:pPr>
            <w:r w:rsidRPr="001F617D">
              <w:rPr>
                <w:rFonts w:ascii="Arial" w:hAnsi="Arial" w:cs="Arial"/>
                <w:color w:val="000000" w:themeColor="text1"/>
              </w:rPr>
              <w:t>112</w:t>
            </w:r>
          </w:p>
        </w:tc>
        <w:tc>
          <w:tcPr>
            <w:tcW w:w="709" w:type="dxa"/>
            <w:vAlign w:val="center"/>
          </w:tcPr>
          <w:p w14:paraId="2ED9F15F" w14:textId="77777777" w:rsidR="00AF0DC3" w:rsidRPr="001F617D" w:rsidRDefault="00AF0DC3" w:rsidP="00F74A05">
            <w:pPr>
              <w:jc w:val="center"/>
              <w:rPr>
                <w:rFonts w:ascii="Arial" w:hAnsi="Arial" w:cs="Arial"/>
                <w:color w:val="000000" w:themeColor="text1"/>
              </w:rPr>
            </w:pPr>
            <w:r w:rsidRPr="001F617D">
              <w:rPr>
                <w:rFonts w:ascii="Arial" w:hAnsi="Arial" w:cs="Arial"/>
                <w:color w:val="000000" w:themeColor="text1"/>
              </w:rPr>
              <w:t>100%</w:t>
            </w:r>
          </w:p>
        </w:tc>
      </w:tr>
    </w:tbl>
    <w:p w14:paraId="740D75BB" w14:textId="77777777" w:rsidR="00AF0DC3" w:rsidRPr="001F617D" w:rsidRDefault="00AF0DC3" w:rsidP="00E55C7A">
      <w:pPr>
        <w:rPr>
          <w:rFonts w:ascii="Arial" w:hAnsi="Arial" w:cs="Arial"/>
          <w:color w:val="000000" w:themeColor="text1"/>
        </w:rPr>
      </w:pPr>
    </w:p>
    <w:p w14:paraId="436A8D6E" w14:textId="11037F84" w:rsidR="00EA7B63" w:rsidRPr="001F617D" w:rsidRDefault="003964E7" w:rsidP="00E55C7A">
      <w:pPr>
        <w:rPr>
          <w:rFonts w:ascii="Arial" w:hAnsi="Arial" w:cs="Arial"/>
          <w:color w:val="000000" w:themeColor="text1"/>
        </w:rPr>
      </w:pPr>
      <w:r w:rsidRPr="001F617D">
        <w:rPr>
          <w:rFonts w:ascii="Arial" w:hAnsi="Arial" w:cs="Arial"/>
          <w:color w:val="000000" w:themeColor="text1"/>
        </w:rPr>
        <w:t>P</w:t>
      </w:r>
      <w:r w:rsidR="00D77028" w:rsidRPr="001F617D">
        <w:rPr>
          <w:rFonts w:ascii="Arial" w:hAnsi="Arial" w:cs="Arial"/>
          <w:color w:val="000000" w:themeColor="text1"/>
        </w:rPr>
        <w:t>ermanent part-time employee</w:t>
      </w:r>
      <w:r w:rsidRPr="001F617D">
        <w:rPr>
          <w:rFonts w:ascii="Arial" w:hAnsi="Arial" w:cs="Arial"/>
          <w:color w:val="000000" w:themeColor="text1"/>
        </w:rPr>
        <w:t>s were asked to indicate the</w:t>
      </w:r>
      <w:r w:rsidR="00F50E64" w:rsidRPr="001F617D">
        <w:rPr>
          <w:rFonts w:ascii="Arial" w:hAnsi="Arial" w:cs="Arial"/>
          <w:color w:val="000000" w:themeColor="text1"/>
        </w:rPr>
        <w:t xml:space="preserve">ir </w:t>
      </w:r>
      <w:r w:rsidRPr="001F617D">
        <w:rPr>
          <w:rFonts w:ascii="Arial" w:hAnsi="Arial" w:cs="Arial"/>
          <w:color w:val="000000" w:themeColor="text1"/>
        </w:rPr>
        <w:t xml:space="preserve">preparedness to </w:t>
      </w:r>
      <w:r w:rsidR="00D77028" w:rsidRPr="001F617D">
        <w:rPr>
          <w:rFonts w:ascii="Arial" w:hAnsi="Arial" w:cs="Arial"/>
          <w:color w:val="000000" w:themeColor="text1"/>
        </w:rPr>
        <w:t xml:space="preserve">have </w:t>
      </w:r>
      <w:r w:rsidRPr="001F617D">
        <w:rPr>
          <w:rFonts w:ascii="Arial" w:hAnsi="Arial" w:cs="Arial"/>
          <w:color w:val="000000" w:themeColor="text1"/>
        </w:rPr>
        <w:t xml:space="preserve">a </w:t>
      </w:r>
      <w:r w:rsidR="00D77028" w:rsidRPr="001F617D">
        <w:rPr>
          <w:rFonts w:ascii="Arial" w:hAnsi="Arial" w:cs="Arial"/>
          <w:color w:val="000000" w:themeColor="text1"/>
        </w:rPr>
        <w:t xml:space="preserve">guaranteed minimum hours </w:t>
      </w:r>
      <w:r w:rsidRPr="001F617D">
        <w:rPr>
          <w:rFonts w:ascii="Arial" w:hAnsi="Arial" w:cs="Arial"/>
          <w:color w:val="000000" w:themeColor="text1"/>
        </w:rPr>
        <w:t xml:space="preserve">arrangement </w:t>
      </w:r>
      <w:r w:rsidR="00F50E64" w:rsidRPr="001F617D">
        <w:rPr>
          <w:rFonts w:ascii="Arial" w:hAnsi="Arial" w:cs="Arial"/>
          <w:color w:val="000000" w:themeColor="text1"/>
        </w:rPr>
        <w:t xml:space="preserve">with </w:t>
      </w:r>
      <w:r w:rsidR="00D77028" w:rsidRPr="001F617D">
        <w:rPr>
          <w:rFonts w:ascii="Arial" w:hAnsi="Arial" w:cs="Arial"/>
          <w:color w:val="000000" w:themeColor="text1"/>
        </w:rPr>
        <w:t xml:space="preserve">additional hours </w:t>
      </w:r>
      <w:r w:rsidR="00F50E64" w:rsidRPr="001F617D">
        <w:rPr>
          <w:rFonts w:ascii="Arial" w:hAnsi="Arial" w:cs="Arial"/>
          <w:color w:val="000000" w:themeColor="text1"/>
        </w:rPr>
        <w:t xml:space="preserve">worked </w:t>
      </w:r>
      <w:r w:rsidRPr="001F617D">
        <w:rPr>
          <w:rFonts w:ascii="Arial" w:hAnsi="Arial" w:cs="Arial"/>
          <w:color w:val="000000" w:themeColor="text1"/>
        </w:rPr>
        <w:t xml:space="preserve">in </w:t>
      </w:r>
      <w:r w:rsidR="00D77028" w:rsidRPr="001F617D">
        <w:rPr>
          <w:rFonts w:ascii="Arial" w:hAnsi="Arial" w:cs="Arial"/>
          <w:color w:val="000000" w:themeColor="text1"/>
        </w:rPr>
        <w:t>respon</w:t>
      </w:r>
      <w:r w:rsidRPr="001F617D">
        <w:rPr>
          <w:rFonts w:ascii="Arial" w:hAnsi="Arial" w:cs="Arial"/>
          <w:color w:val="000000" w:themeColor="text1"/>
        </w:rPr>
        <w:t>se</w:t>
      </w:r>
      <w:r w:rsidR="00D77028" w:rsidRPr="001F617D">
        <w:rPr>
          <w:rFonts w:ascii="Arial" w:hAnsi="Arial" w:cs="Arial"/>
          <w:color w:val="000000" w:themeColor="text1"/>
        </w:rPr>
        <w:t xml:space="preserve"> to clients. </w:t>
      </w:r>
      <w:r w:rsidR="00EA7B63" w:rsidRPr="001F617D">
        <w:rPr>
          <w:rFonts w:ascii="Arial" w:hAnsi="Arial" w:cs="Arial"/>
          <w:color w:val="000000" w:themeColor="text1"/>
        </w:rPr>
        <w:t xml:space="preserve">Of the 30 part-time employees responding to the survey 18 indicated they would be prepared to work </w:t>
      </w:r>
      <w:r w:rsidR="00F50E64" w:rsidRPr="001F617D">
        <w:rPr>
          <w:rFonts w:ascii="Arial" w:hAnsi="Arial" w:cs="Arial"/>
          <w:color w:val="000000" w:themeColor="text1"/>
        </w:rPr>
        <w:t xml:space="preserve">in </w:t>
      </w:r>
      <w:r w:rsidR="00EA7B63" w:rsidRPr="001F617D">
        <w:rPr>
          <w:rFonts w:ascii="Arial" w:hAnsi="Arial" w:cs="Arial"/>
          <w:color w:val="000000" w:themeColor="text1"/>
        </w:rPr>
        <w:t>this type of arrangement while nine indicated they would not be prepared to do so</w:t>
      </w:r>
      <w:r w:rsidR="00F50E64" w:rsidRPr="001F617D">
        <w:rPr>
          <w:rFonts w:ascii="Arial" w:hAnsi="Arial" w:cs="Arial"/>
          <w:color w:val="000000" w:themeColor="text1"/>
        </w:rPr>
        <w:t>,</w:t>
      </w:r>
      <w:r w:rsidR="00EA7B63" w:rsidRPr="001F617D">
        <w:rPr>
          <w:rFonts w:ascii="Arial" w:hAnsi="Arial" w:cs="Arial"/>
          <w:color w:val="000000" w:themeColor="text1"/>
        </w:rPr>
        <w:t xml:space="preserve"> with one of these nine noting family responsibilities as a key consideration in determining availability to work</w:t>
      </w:r>
      <w:r w:rsidR="00F50E64" w:rsidRPr="001F617D">
        <w:rPr>
          <w:rFonts w:ascii="Arial" w:hAnsi="Arial" w:cs="Arial"/>
          <w:color w:val="000000" w:themeColor="text1"/>
        </w:rPr>
        <w:t xml:space="preserve"> for some staff</w:t>
      </w:r>
      <w:r w:rsidR="00EA7B63" w:rsidRPr="001F617D">
        <w:rPr>
          <w:rFonts w:ascii="Arial" w:hAnsi="Arial" w:cs="Arial"/>
          <w:color w:val="000000" w:themeColor="text1"/>
        </w:rPr>
        <w:t xml:space="preserve">. </w:t>
      </w:r>
    </w:p>
    <w:p w14:paraId="69C09099" w14:textId="1C6ACBAA" w:rsidR="00111A42" w:rsidRPr="001F617D" w:rsidRDefault="00885199" w:rsidP="000A6C7C">
      <w:pPr>
        <w:ind w:left="6"/>
        <w:rPr>
          <w:rFonts w:ascii="Arial" w:hAnsi="Arial" w:cs="Arial"/>
          <w:color w:val="000000" w:themeColor="text1"/>
        </w:rPr>
      </w:pPr>
      <w:r w:rsidRPr="001F617D">
        <w:rPr>
          <w:rFonts w:ascii="Arial" w:hAnsi="Arial" w:cs="Arial"/>
          <w:color w:val="000000" w:themeColor="text1"/>
        </w:rPr>
        <w:lastRenderedPageBreak/>
        <w:t xml:space="preserve">A focus group discussion was </w:t>
      </w:r>
      <w:r w:rsidR="00F90858" w:rsidRPr="001F617D">
        <w:rPr>
          <w:rFonts w:ascii="Arial" w:hAnsi="Arial" w:cs="Arial"/>
          <w:color w:val="000000" w:themeColor="text1"/>
        </w:rPr>
        <w:t>attended by seven</w:t>
      </w:r>
      <w:r w:rsidRPr="001F617D">
        <w:rPr>
          <w:rFonts w:ascii="Arial" w:hAnsi="Arial" w:cs="Arial"/>
          <w:color w:val="000000" w:themeColor="text1"/>
        </w:rPr>
        <w:t xml:space="preserve"> GDS staff on 25 October 2018</w:t>
      </w:r>
      <w:r w:rsidR="005A7C39" w:rsidRPr="001F617D">
        <w:rPr>
          <w:rFonts w:ascii="Arial" w:hAnsi="Arial" w:cs="Arial"/>
          <w:color w:val="000000" w:themeColor="text1"/>
        </w:rPr>
        <w:t xml:space="preserve"> in response to an invitation sent to all staff by the GDS project officer</w:t>
      </w:r>
      <w:r w:rsidRPr="001F617D">
        <w:rPr>
          <w:rFonts w:ascii="Arial" w:hAnsi="Arial" w:cs="Arial"/>
          <w:color w:val="000000" w:themeColor="text1"/>
        </w:rPr>
        <w:t xml:space="preserve">. </w:t>
      </w:r>
      <w:r w:rsidR="005A7C39" w:rsidRPr="001F617D">
        <w:rPr>
          <w:rFonts w:ascii="Arial" w:hAnsi="Arial" w:cs="Arial"/>
          <w:color w:val="000000" w:themeColor="text1"/>
        </w:rPr>
        <w:t xml:space="preserve">Staff attended in their </w:t>
      </w:r>
      <w:r w:rsidR="00D41850" w:rsidRPr="001F617D">
        <w:rPr>
          <w:rFonts w:ascii="Arial" w:hAnsi="Arial" w:cs="Arial"/>
          <w:color w:val="000000" w:themeColor="text1"/>
        </w:rPr>
        <w:t xml:space="preserve">paid </w:t>
      </w:r>
      <w:r w:rsidR="005A7C39" w:rsidRPr="001F617D">
        <w:rPr>
          <w:rFonts w:ascii="Arial" w:hAnsi="Arial" w:cs="Arial"/>
          <w:color w:val="000000" w:themeColor="text1"/>
        </w:rPr>
        <w:t xml:space="preserve">work time. People </w:t>
      </w:r>
      <w:r w:rsidR="00111A42" w:rsidRPr="001F617D">
        <w:rPr>
          <w:rFonts w:ascii="Arial" w:hAnsi="Arial" w:cs="Arial"/>
          <w:color w:val="000000" w:themeColor="text1"/>
        </w:rPr>
        <w:t xml:space="preserve">participating </w:t>
      </w:r>
      <w:r w:rsidR="00F90858" w:rsidRPr="001F617D">
        <w:rPr>
          <w:rFonts w:ascii="Arial" w:hAnsi="Arial" w:cs="Arial"/>
          <w:color w:val="000000" w:themeColor="text1"/>
        </w:rPr>
        <w:t xml:space="preserve">in the discussion </w:t>
      </w:r>
      <w:r w:rsidR="00111A42" w:rsidRPr="001F617D">
        <w:rPr>
          <w:rFonts w:ascii="Arial" w:hAnsi="Arial" w:cs="Arial"/>
          <w:color w:val="000000" w:themeColor="text1"/>
        </w:rPr>
        <w:t xml:space="preserve">were asked to reflect on and discuss their views of the changing demands for service flexibility, the experience of support workers, and possible solutions that might provide flexibility without relying on </w:t>
      </w:r>
      <w:r w:rsidR="00022A8E" w:rsidRPr="001F617D">
        <w:rPr>
          <w:rFonts w:ascii="Arial" w:hAnsi="Arial" w:cs="Arial"/>
          <w:color w:val="000000" w:themeColor="text1"/>
        </w:rPr>
        <w:t>casualising the</w:t>
      </w:r>
      <w:r w:rsidR="00111A42" w:rsidRPr="001F617D">
        <w:rPr>
          <w:rFonts w:ascii="Arial" w:hAnsi="Arial" w:cs="Arial"/>
          <w:color w:val="000000" w:themeColor="text1"/>
        </w:rPr>
        <w:t xml:space="preserve"> support workforce. </w:t>
      </w:r>
    </w:p>
    <w:p w14:paraId="1B781D0B" w14:textId="700BC71A" w:rsidR="00100A4B" w:rsidRPr="001F617D" w:rsidRDefault="00111A42" w:rsidP="000A6C7C">
      <w:pPr>
        <w:ind w:left="6"/>
        <w:rPr>
          <w:rFonts w:ascii="Arial" w:hAnsi="Arial" w:cs="Arial"/>
          <w:color w:val="000000" w:themeColor="text1"/>
        </w:rPr>
      </w:pPr>
      <w:r w:rsidRPr="001F617D">
        <w:rPr>
          <w:rFonts w:ascii="Arial" w:hAnsi="Arial" w:cs="Arial"/>
          <w:color w:val="000000" w:themeColor="text1"/>
        </w:rPr>
        <w:t xml:space="preserve">There was considerable discussion about what was </w:t>
      </w:r>
      <w:r w:rsidR="000A6C7C" w:rsidRPr="001F617D">
        <w:rPr>
          <w:rFonts w:ascii="Arial" w:hAnsi="Arial" w:cs="Arial"/>
          <w:color w:val="000000" w:themeColor="text1"/>
        </w:rPr>
        <w:t>importan</w:t>
      </w:r>
      <w:r w:rsidRPr="001F617D">
        <w:rPr>
          <w:rFonts w:ascii="Arial" w:hAnsi="Arial" w:cs="Arial"/>
          <w:color w:val="000000" w:themeColor="text1"/>
        </w:rPr>
        <w:t xml:space="preserve">t in relation to </w:t>
      </w:r>
      <w:r w:rsidR="000A6C7C" w:rsidRPr="001F617D">
        <w:rPr>
          <w:rFonts w:ascii="Arial" w:hAnsi="Arial" w:cs="Arial"/>
          <w:color w:val="000000" w:themeColor="text1"/>
        </w:rPr>
        <w:t xml:space="preserve">security </w:t>
      </w:r>
      <w:r w:rsidRPr="001F617D">
        <w:rPr>
          <w:rFonts w:ascii="Arial" w:hAnsi="Arial" w:cs="Arial"/>
          <w:color w:val="000000" w:themeColor="text1"/>
        </w:rPr>
        <w:t xml:space="preserve">for employees and group participants indicated that </w:t>
      </w:r>
      <w:r w:rsidR="000A6C7C" w:rsidRPr="001F617D">
        <w:rPr>
          <w:rFonts w:ascii="Arial" w:hAnsi="Arial" w:cs="Arial"/>
          <w:color w:val="000000" w:themeColor="text1"/>
        </w:rPr>
        <w:t xml:space="preserve">income security </w:t>
      </w:r>
      <w:r w:rsidRPr="001F617D">
        <w:rPr>
          <w:rFonts w:ascii="Arial" w:hAnsi="Arial" w:cs="Arial"/>
          <w:color w:val="000000" w:themeColor="text1"/>
        </w:rPr>
        <w:t xml:space="preserve">is an important aspect of security. The discussion also suggests that </w:t>
      </w:r>
      <w:r w:rsidR="00490E85" w:rsidRPr="001F617D">
        <w:rPr>
          <w:rFonts w:ascii="Arial" w:hAnsi="Arial" w:cs="Arial"/>
          <w:color w:val="000000" w:themeColor="text1"/>
        </w:rPr>
        <w:t xml:space="preserve">there was a </w:t>
      </w:r>
      <w:r w:rsidRPr="001F617D">
        <w:rPr>
          <w:rFonts w:ascii="Arial" w:hAnsi="Arial" w:cs="Arial"/>
          <w:color w:val="000000" w:themeColor="text1"/>
        </w:rPr>
        <w:t xml:space="preserve">sense of insecurity among staff </w:t>
      </w:r>
      <w:r w:rsidR="00490E85" w:rsidRPr="001F617D">
        <w:rPr>
          <w:rFonts w:ascii="Arial" w:hAnsi="Arial" w:cs="Arial"/>
          <w:color w:val="000000" w:themeColor="text1"/>
        </w:rPr>
        <w:t xml:space="preserve">currently that they believe is </w:t>
      </w:r>
      <w:r w:rsidR="000A6C7C" w:rsidRPr="001F617D">
        <w:rPr>
          <w:rFonts w:ascii="Arial" w:hAnsi="Arial" w:cs="Arial"/>
          <w:color w:val="000000" w:themeColor="text1"/>
        </w:rPr>
        <w:t xml:space="preserve">linked to uncertainty that has arisen with the NDIS. Some permanent part-time staff want more hours’ work, but </w:t>
      </w:r>
      <w:r w:rsidR="00CA2C6F" w:rsidRPr="001F617D">
        <w:rPr>
          <w:rFonts w:ascii="Arial" w:hAnsi="Arial" w:cs="Arial"/>
          <w:color w:val="000000" w:themeColor="text1"/>
        </w:rPr>
        <w:t xml:space="preserve">believed </w:t>
      </w:r>
      <w:r w:rsidR="000A6C7C" w:rsidRPr="001F617D">
        <w:rPr>
          <w:rFonts w:ascii="Arial" w:hAnsi="Arial" w:cs="Arial"/>
          <w:color w:val="000000" w:themeColor="text1"/>
        </w:rPr>
        <w:t xml:space="preserve">extra hours </w:t>
      </w:r>
      <w:r w:rsidR="00CA2C6F" w:rsidRPr="001F617D">
        <w:rPr>
          <w:rFonts w:ascii="Arial" w:hAnsi="Arial" w:cs="Arial"/>
          <w:color w:val="000000" w:themeColor="text1"/>
        </w:rPr>
        <w:t xml:space="preserve">are </w:t>
      </w:r>
      <w:r w:rsidR="000A6C7C" w:rsidRPr="001F617D">
        <w:rPr>
          <w:rFonts w:ascii="Arial" w:hAnsi="Arial" w:cs="Arial"/>
          <w:color w:val="000000" w:themeColor="text1"/>
        </w:rPr>
        <w:t xml:space="preserve">going to casual staff. </w:t>
      </w:r>
      <w:r w:rsidR="00D41850" w:rsidRPr="001F617D">
        <w:rPr>
          <w:rFonts w:ascii="Arial" w:hAnsi="Arial" w:cs="Arial"/>
          <w:color w:val="000000" w:themeColor="text1"/>
        </w:rPr>
        <w:t>There was a belief that c</w:t>
      </w:r>
      <w:r w:rsidR="000A6C7C" w:rsidRPr="001F617D">
        <w:rPr>
          <w:rFonts w:ascii="Arial" w:hAnsi="Arial" w:cs="Arial"/>
          <w:color w:val="000000" w:themeColor="text1"/>
        </w:rPr>
        <w:t xml:space="preserve">asuals are often multiple job holders to gain adequate and regular hours. Casual loading </w:t>
      </w:r>
      <w:r w:rsidR="00D41850" w:rsidRPr="001F617D">
        <w:rPr>
          <w:rFonts w:ascii="Arial" w:hAnsi="Arial" w:cs="Arial"/>
          <w:color w:val="000000" w:themeColor="text1"/>
        </w:rPr>
        <w:t xml:space="preserve">was understood to be </w:t>
      </w:r>
      <w:r w:rsidR="000A6C7C" w:rsidRPr="001F617D">
        <w:rPr>
          <w:rFonts w:ascii="Arial" w:hAnsi="Arial" w:cs="Arial"/>
          <w:color w:val="000000" w:themeColor="text1"/>
        </w:rPr>
        <w:t>important to many casuals.</w:t>
      </w:r>
    </w:p>
    <w:p w14:paraId="69FEF234" w14:textId="055C8C05" w:rsidR="00CA2C6F" w:rsidRPr="001F617D" w:rsidRDefault="003D3C92" w:rsidP="000A6C7C">
      <w:pPr>
        <w:ind w:left="6"/>
        <w:rPr>
          <w:rFonts w:ascii="Arial" w:hAnsi="Arial" w:cs="Arial"/>
          <w:color w:val="000000" w:themeColor="text1"/>
        </w:rPr>
      </w:pPr>
      <w:r w:rsidRPr="001F617D">
        <w:rPr>
          <w:rFonts w:ascii="Arial" w:hAnsi="Arial" w:cs="Arial"/>
          <w:color w:val="000000" w:themeColor="text1"/>
        </w:rPr>
        <w:t xml:space="preserve">In relation to ‘working regular hours’ employees may be interested in having flexible working time to gain extra hours but </w:t>
      </w:r>
      <w:r w:rsidR="00CA2C6F" w:rsidRPr="001F617D">
        <w:rPr>
          <w:rFonts w:ascii="Arial" w:hAnsi="Arial" w:cs="Arial"/>
          <w:color w:val="000000" w:themeColor="text1"/>
        </w:rPr>
        <w:t>also want</w:t>
      </w:r>
      <w:r w:rsidRPr="001F617D">
        <w:rPr>
          <w:rFonts w:ascii="Arial" w:hAnsi="Arial" w:cs="Arial"/>
          <w:color w:val="000000" w:themeColor="text1"/>
        </w:rPr>
        <w:t xml:space="preserve"> guaranteed minimum hours. With more </w:t>
      </w:r>
      <w:r w:rsidR="005842E9" w:rsidRPr="001F617D">
        <w:rPr>
          <w:rFonts w:ascii="Arial" w:hAnsi="Arial" w:cs="Arial"/>
          <w:color w:val="000000" w:themeColor="text1"/>
        </w:rPr>
        <w:t xml:space="preserve">variation or adjustability of </w:t>
      </w:r>
      <w:r w:rsidRPr="001F617D">
        <w:rPr>
          <w:rFonts w:ascii="Arial" w:hAnsi="Arial" w:cs="Arial"/>
          <w:color w:val="000000" w:themeColor="text1"/>
        </w:rPr>
        <w:t>part-time work it will be important to build in flexibility both ways</w:t>
      </w:r>
      <w:r w:rsidR="00490E85" w:rsidRPr="001F617D">
        <w:rPr>
          <w:rFonts w:ascii="Arial" w:hAnsi="Arial" w:cs="Arial"/>
          <w:color w:val="000000" w:themeColor="text1"/>
        </w:rPr>
        <w:t xml:space="preserve"> (i.e. for Greenacres and for employees)</w:t>
      </w:r>
      <w:r w:rsidRPr="001F617D">
        <w:rPr>
          <w:rFonts w:ascii="Arial" w:hAnsi="Arial" w:cs="Arial"/>
          <w:color w:val="000000" w:themeColor="text1"/>
        </w:rPr>
        <w:t>.</w:t>
      </w:r>
    </w:p>
    <w:p w14:paraId="749EB278" w14:textId="67E9E2F8" w:rsidR="000A6C7C" w:rsidRPr="001F617D" w:rsidRDefault="003D3C92" w:rsidP="000A6C7C">
      <w:pPr>
        <w:ind w:left="6"/>
        <w:rPr>
          <w:rFonts w:ascii="Arial" w:hAnsi="Arial" w:cs="Arial"/>
        </w:rPr>
      </w:pPr>
      <w:r w:rsidRPr="001F617D">
        <w:rPr>
          <w:rFonts w:ascii="Arial" w:hAnsi="Arial" w:cs="Arial"/>
          <w:color w:val="000000" w:themeColor="text1"/>
        </w:rPr>
        <w:t>Having staff self-manage their working time in conjunction with participants to whom they provide support is something that is already happening in some circumstances. This type of arrangement could be introduced more widely but not universally and will require systems and management changes.</w:t>
      </w:r>
      <w:r w:rsidR="00CA2C6F" w:rsidRPr="001F617D">
        <w:rPr>
          <w:rFonts w:ascii="Arial" w:hAnsi="Arial" w:cs="Arial"/>
          <w:color w:val="000000" w:themeColor="text1"/>
        </w:rPr>
        <w:t xml:space="preserve"> It was recognised that this can be a very good option for participants and their </w:t>
      </w:r>
      <w:proofErr w:type="spellStart"/>
      <w:r w:rsidR="00CA2C6F" w:rsidRPr="001F617D">
        <w:rPr>
          <w:rFonts w:ascii="Arial" w:hAnsi="Arial" w:cs="Arial"/>
          <w:color w:val="000000" w:themeColor="text1"/>
        </w:rPr>
        <w:t>carers</w:t>
      </w:r>
      <w:proofErr w:type="spellEnd"/>
      <w:r w:rsidR="00CA2C6F" w:rsidRPr="001F617D">
        <w:rPr>
          <w:rFonts w:ascii="Arial" w:hAnsi="Arial" w:cs="Arial"/>
          <w:color w:val="000000" w:themeColor="text1"/>
        </w:rPr>
        <w:t xml:space="preserve"> </w:t>
      </w:r>
      <w:r w:rsidR="00885199" w:rsidRPr="001F617D">
        <w:rPr>
          <w:rFonts w:ascii="Arial" w:hAnsi="Arial" w:cs="Arial"/>
          <w:color w:val="000000" w:themeColor="text1"/>
        </w:rPr>
        <w:t xml:space="preserve">and for staff </w:t>
      </w:r>
      <w:r w:rsidR="00CA2C6F" w:rsidRPr="001F617D">
        <w:rPr>
          <w:rFonts w:ascii="Arial" w:hAnsi="Arial" w:cs="Arial"/>
          <w:color w:val="000000" w:themeColor="text1"/>
        </w:rPr>
        <w:t xml:space="preserve">where </w:t>
      </w:r>
      <w:r w:rsidR="003D1B44" w:rsidRPr="001F617D">
        <w:rPr>
          <w:rFonts w:ascii="Arial" w:hAnsi="Arial" w:cs="Arial"/>
          <w:color w:val="000000" w:themeColor="text1"/>
        </w:rPr>
        <w:t xml:space="preserve">there </w:t>
      </w:r>
      <w:r w:rsidR="00885199" w:rsidRPr="001F617D">
        <w:rPr>
          <w:rFonts w:ascii="Arial" w:hAnsi="Arial" w:cs="Arial"/>
          <w:color w:val="000000" w:themeColor="text1"/>
        </w:rPr>
        <w:t xml:space="preserve">are clear expectations and trust, enabling the parties to </w:t>
      </w:r>
      <w:r w:rsidR="003D1B44" w:rsidRPr="001F617D">
        <w:rPr>
          <w:rFonts w:ascii="Arial" w:hAnsi="Arial" w:cs="Arial"/>
          <w:color w:val="000000" w:themeColor="text1"/>
        </w:rPr>
        <w:t xml:space="preserve">manage </w:t>
      </w:r>
      <w:r w:rsidR="00885199" w:rsidRPr="001F617D">
        <w:rPr>
          <w:rFonts w:ascii="Arial" w:hAnsi="Arial" w:cs="Arial"/>
          <w:color w:val="000000" w:themeColor="text1"/>
        </w:rPr>
        <w:t xml:space="preserve">the </w:t>
      </w:r>
      <w:r w:rsidR="003D1B44" w:rsidRPr="001F617D">
        <w:rPr>
          <w:rFonts w:ascii="Arial" w:hAnsi="Arial" w:cs="Arial"/>
          <w:color w:val="000000" w:themeColor="text1"/>
        </w:rPr>
        <w:t xml:space="preserve">flexible </w:t>
      </w:r>
      <w:r w:rsidR="003D1B44" w:rsidRPr="001F617D">
        <w:rPr>
          <w:rFonts w:ascii="Arial" w:hAnsi="Arial" w:cs="Arial"/>
        </w:rPr>
        <w:t>arrangements.</w:t>
      </w:r>
      <w:r w:rsidR="00490E85" w:rsidRPr="001F617D">
        <w:rPr>
          <w:rFonts w:ascii="Arial" w:hAnsi="Arial" w:cs="Arial"/>
        </w:rPr>
        <w:t xml:space="preserve"> In </w:t>
      </w:r>
      <w:r w:rsidR="00151929" w:rsidRPr="001F617D">
        <w:rPr>
          <w:rFonts w:ascii="Arial" w:hAnsi="Arial" w:cs="Arial"/>
        </w:rPr>
        <w:t>addition,</w:t>
      </w:r>
      <w:r w:rsidR="00490E85" w:rsidRPr="001F617D">
        <w:rPr>
          <w:rFonts w:ascii="Arial" w:hAnsi="Arial" w:cs="Arial"/>
        </w:rPr>
        <w:t xml:space="preserve"> generally it requires a team approach as individual client reliance on the same support worker all the time is not sustainable for the worker or the client.</w:t>
      </w:r>
    </w:p>
    <w:p w14:paraId="07318FEC" w14:textId="5564285B" w:rsidR="00B90123" w:rsidRPr="001F617D" w:rsidRDefault="008231CB" w:rsidP="003B4A54">
      <w:pPr>
        <w:pStyle w:val="Heading2"/>
        <w:rPr>
          <w:rFonts w:ascii="Arial" w:hAnsi="Arial" w:cs="Arial"/>
        </w:rPr>
      </w:pPr>
      <w:bookmarkStart w:id="22" w:name="_Hlk532635223"/>
      <w:bookmarkStart w:id="23" w:name="_Toc7007404"/>
      <w:r w:rsidRPr="001F617D">
        <w:rPr>
          <w:rFonts w:ascii="Arial" w:hAnsi="Arial" w:cs="Arial"/>
        </w:rPr>
        <w:t>3</w:t>
      </w:r>
      <w:r w:rsidR="00FC3999" w:rsidRPr="001F617D">
        <w:rPr>
          <w:rFonts w:ascii="Arial" w:hAnsi="Arial" w:cs="Arial"/>
        </w:rPr>
        <w:t>.4</w:t>
      </w:r>
      <w:r w:rsidR="00FC3999" w:rsidRPr="001F617D">
        <w:rPr>
          <w:rFonts w:ascii="Arial" w:hAnsi="Arial" w:cs="Arial"/>
        </w:rPr>
        <w:tab/>
      </w:r>
      <w:bookmarkEnd w:id="22"/>
      <w:r w:rsidR="00B90123" w:rsidRPr="001F617D">
        <w:rPr>
          <w:rFonts w:ascii="Arial" w:hAnsi="Arial" w:cs="Arial"/>
        </w:rPr>
        <w:t xml:space="preserve">Personalised </w:t>
      </w:r>
      <w:r w:rsidR="004D2B82">
        <w:rPr>
          <w:rFonts w:ascii="Arial" w:hAnsi="Arial" w:cs="Arial"/>
        </w:rPr>
        <w:t>S</w:t>
      </w:r>
      <w:r w:rsidR="00B90123" w:rsidRPr="001F617D">
        <w:rPr>
          <w:rFonts w:ascii="Arial" w:hAnsi="Arial" w:cs="Arial"/>
        </w:rPr>
        <w:t xml:space="preserve">upports, </w:t>
      </w:r>
      <w:r w:rsidR="004D2B82">
        <w:rPr>
          <w:rFonts w:ascii="Arial" w:hAnsi="Arial" w:cs="Arial"/>
        </w:rPr>
        <w:t>C</w:t>
      </w:r>
      <w:r w:rsidR="00B90123" w:rsidRPr="001F617D">
        <w:rPr>
          <w:rFonts w:ascii="Arial" w:hAnsi="Arial" w:cs="Arial"/>
        </w:rPr>
        <w:t xml:space="preserve">hoice, </w:t>
      </w:r>
      <w:r w:rsidR="004D2B82">
        <w:rPr>
          <w:rFonts w:ascii="Arial" w:hAnsi="Arial" w:cs="Arial"/>
        </w:rPr>
        <w:t>C</w:t>
      </w:r>
      <w:r w:rsidR="00B90123" w:rsidRPr="001F617D">
        <w:rPr>
          <w:rFonts w:ascii="Arial" w:hAnsi="Arial" w:cs="Arial"/>
        </w:rPr>
        <w:t xml:space="preserve">ontrol and </w:t>
      </w:r>
      <w:r w:rsidR="004D2B82">
        <w:rPr>
          <w:rFonts w:ascii="Arial" w:hAnsi="Arial" w:cs="Arial"/>
        </w:rPr>
        <w:t>C</w:t>
      </w:r>
      <w:r w:rsidR="00135A05" w:rsidRPr="001F617D">
        <w:rPr>
          <w:rFonts w:ascii="Arial" w:hAnsi="Arial" w:cs="Arial"/>
        </w:rPr>
        <w:t>onsistency</w:t>
      </w:r>
      <w:r w:rsidR="00FE47A8" w:rsidRPr="001F617D">
        <w:rPr>
          <w:rFonts w:ascii="Arial" w:hAnsi="Arial" w:cs="Arial"/>
        </w:rPr>
        <w:t xml:space="preserve">: Carers’ </w:t>
      </w:r>
      <w:r w:rsidR="004D2B82">
        <w:rPr>
          <w:rFonts w:ascii="Arial" w:hAnsi="Arial" w:cs="Arial"/>
        </w:rPr>
        <w:t>V</w:t>
      </w:r>
      <w:r w:rsidR="00FE47A8" w:rsidRPr="001F617D">
        <w:rPr>
          <w:rFonts w:ascii="Arial" w:hAnsi="Arial" w:cs="Arial"/>
        </w:rPr>
        <w:t>iews</w:t>
      </w:r>
      <w:bookmarkEnd w:id="23"/>
    </w:p>
    <w:p w14:paraId="136AFA9F" w14:textId="6341468E" w:rsidR="00063CF7" w:rsidRPr="001F617D" w:rsidRDefault="00D40091" w:rsidP="00063CF7">
      <w:pPr>
        <w:ind w:left="360" w:right="680"/>
        <w:rPr>
          <w:rFonts w:ascii="Arial" w:hAnsi="Arial" w:cs="Arial"/>
          <w:i/>
        </w:rPr>
      </w:pPr>
      <w:r>
        <w:rPr>
          <w:rFonts w:ascii="Arial" w:hAnsi="Arial" w:cs="Arial"/>
          <w:i/>
        </w:rPr>
        <w:t>“</w:t>
      </w:r>
      <w:r w:rsidR="00063CF7" w:rsidRPr="001F617D">
        <w:rPr>
          <w:rFonts w:ascii="Arial" w:hAnsi="Arial" w:cs="Arial"/>
          <w:i/>
        </w:rPr>
        <w:t xml:space="preserve">To me, as a parent, I want to know who my daughter is going with, she likes to have people who she </w:t>
      </w:r>
      <w:r w:rsidR="00151929" w:rsidRPr="001F617D">
        <w:rPr>
          <w:rFonts w:ascii="Arial" w:hAnsi="Arial" w:cs="Arial"/>
          <w:i/>
        </w:rPr>
        <w:t>knows,</w:t>
      </w:r>
      <w:r w:rsidR="00063CF7" w:rsidRPr="001F617D">
        <w:rPr>
          <w:rFonts w:ascii="Arial" w:hAnsi="Arial" w:cs="Arial"/>
          <w:i/>
        </w:rPr>
        <w:t xml:space="preserve"> and it takes tim</w:t>
      </w:r>
      <w:r w:rsidR="003D3C92" w:rsidRPr="001F617D">
        <w:rPr>
          <w:rFonts w:ascii="Arial" w:hAnsi="Arial" w:cs="Arial"/>
          <w:i/>
        </w:rPr>
        <w:t xml:space="preserve">e for her to get to know them. </w:t>
      </w:r>
      <w:r w:rsidR="00063CF7" w:rsidRPr="001F617D">
        <w:rPr>
          <w:rFonts w:ascii="Arial" w:hAnsi="Arial" w:cs="Arial"/>
          <w:i/>
        </w:rPr>
        <w:t>We want people we can trust and feel safe with (Carer)</w:t>
      </w:r>
      <w:r>
        <w:rPr>
          <w:rFonts w:ascii="Arial" w:hAnsi="Arial" w:cs="Arial"/>
          <w:i/>
        </w:rPr>
        <w:t>.”</w:t>
      </w:r>
    </w:p>
    <w:p w14:paraId="0A1D6DD9" w14:textId="59347726" w:rsidR="005D116C" w:rsidRPr="001F617D" w:rsidRDefault="00172716" w:rsidP="00F74A05">
      <w:pPr>
        <w:rPr>
          <w:rFonts w:ascii="Arial" w:hAnsi="Arial" w:cs="Arial"/>
        </w:rPr>
      </w:pPr>
      <w:bookmarkStart w:id="24" w:name="_Hlk534895385"/>
      <w:r w:rsidRPr="001F617D">
        <w:rPr>
          <w:rFonts w:ascii="Arial" w:hAnsi="Arial" w:cs="Arial"/>
        </w:rPr>
        <w:t xml:space="preserve">A survey of Greenacres NDIS participants and their carers </w:t>
      </w:r>
      <w:r w:rsidR="006F3F43" w:rsidRPr="001F617D">
        <w:rPr>
          <w:rFonts w:ascii="Arial" w:hAnsi="Arial" w:cs="Arial"/>
        </w:rPr>
        <w:t xml:space="preserve">conducted by </w:t>
      </w:r>
      <w:r w:rsidR="00D6300C" w:rsidRPr="001F617D">
        <w:rPr>
          <w:rFonts w:ascii="Arial" w:hAnsi="Arial" w:cs="Arial"/>
        </w:rPr>
        <w:t xml:space="preserve">the </w:t>
      </w:r>
      <w:r w:rsidR="006F3F43" w:rsidRPr="001F617D">
        <w:rPr>
          <w:rFonts w:ascii="Arial" w:hAnsi="Arial" w:cs="Arial"/>
        </w:rPr>
        <w:t xml:space="preserve">Greenacres </w:t>
      </w:r>
      <w:r w:rsidR="00D6300C" w:rsidRPr="001F617D">
        <w:rPr>
          <w:rFonts w:ascii="Arial" w:hAnsi="Arial" w:cs="Arial"/>
        </w:rPr>
        <w:t xml:space="preserve">project officer </w:t>
      </w:r>
      <w:r w:rsidRPr="001F617D">
        <w:rPr>
          <w:rFonts w:ascii="Arial" w:hAnsi="Arial" w:cs="Arial"/>
        </w:rPr>
        <w:t>attracted 101 responses</w:t>
      </w:r>
      <w:r w:rsidR="00E91A64" w:rsidRPr="001F617D">
        <w:rPr>
          <w:rFonts w:ascii="Arial" w:hAnsi="Arial" w:cs="Arial"/>
        </w:rPr>
        <w:t>.</w:t>
      </w:r>
      <w:r w:rsidRPr="001F617D">
        <w:rPr>
          <w:rFonts w:ascii="Arial" w:hAnsi="Arial" w:cs="Arial"/>
        </w:rPr>
        <w:t xml:space="preserve"> </w:t>
      </w:r>
      <w:bookmarkEnd w:id="24"/>
      <w:r w:rsidRPr="001F617D">
        <w:rPr>
          <w:rFonts w:ascii="Arial" w:hAnsi="Arial" w:cs="Arial"/>
        </w:rPr>
        <w:t>Full details of the survey are con</w:t>
      </w:r>
      <w:r w:rsidR="003D3C92" w:rsidRPr="001F617D">
        <w:rPr>
          <w:rFonts w:ascii="Arial" w:hAnsi="Arial" w:cs="Arial"/>
        </w:rPr>
        <w:t xml:space="preserve">tained in Appendix </w:t>
      </w:r>
      <w:r w:rsidR="00AE1631" w:rsidRPr="001F617D">
        <w:rPr>
          <w:rFonts w:ascii="Arial" w:hAnsi="Arial" w:cs="Arial"/>
        </w:rPr>
        <w:t>B</w:t>
      </w:r>
      <w:r w:rsidR="003D3C92" w:rsidRPr="001F617D">
        <w:rPr>
          <w:rFonts w:ascii="Arial" w:hAnsi="Arial" w:cs="Arial"/>
        </w:rPr>
        <w:t>. Almost all</w:t>
      </w:r>
      <w:r w:rsidRPr="001F617D">
        <w:rPr>
          <w:rFonts w:ascii="Arial" w:hAnsi="Arial" w:cs="Arial"/>
        </w:rPr>
        <w:t xml:space="preserve"> </w:t>
      </w:r>
      <w:r w:rsidR="003D3C92" w:rsidRPr="001F617D">
        <w:rPr>
          <w:rFonts w:ascii="Arial" w:hAnsi="Arial" w:cs="Arial"/>
        </w:rPr>
        <w:t xml:space="preserve">(96) </w:t>
      </w:r>
      <w:r w:rsidRPr="001F617D">
        <w:rPr>
          <w:rFonts w:ascii="Arial" w:hAnsi="Arial" w:cs="Arial"/>
        </w:rPr>
        <w:t>responses were from carers</w:t>
      </w:r>
      <w:r w:rsidR="00F45E06" w:rsidRPr="001F617D">
        <w:rPr>
          <w:rFonts w:ascii="Arial" w:hAnsi="Arial" w:cs="Arial"/>
        </w:rPr>
        <w:t xml:space="preserve"> of NDIS participants</w:t>
      </w:r>
      <w:r w:rsidR="006E59F6" w:rsidRPr="001F617D">
        <w:rPr>
          <w:rFonts w:ascii="Arial" w:hAnsi="Arial" w:cs="Arial"/>
        </w:rPr>
        <w:t>.</w:t>
      </w:r>
      <w:r w:rsidR="003D3C92" w:rsidRPr="001F617D">
        <w:rPr>
          <w:rFonts w:ascii="Arial" w:hAnsi="Arial" w:cs="Arial"/>
        </w:rPr>
        <w:t xml:space="preserve"> </w:t>
      </w:r>
      <w:r w:rsidR="00F45E06" w:rsidRPr="001F617D">
        <w:rPr>
          <w:rFonts w:ascii="Arial" w:hAnsi="Arial" w:cs="Arial"/>
        </w:rPr>
        <w:t>M</w:t>
      </w:r>
      <w:r w:rsidR="00E91A64" w:rsidRPr="001F617D">
        <w:rPr>
          <w:rFonts w:ascii="Arial" w:hAnsi="Arial" w:cs="Arial"/>
        </w:rPr>
        <w:t xml:space="preserve">ost people </w:t>
      </w:r>
      <w:r w:rsidR="006E59F6" w:rsidRPr="001F617D">
        <w:rPr>
          <w:rFonts w:ascii="Arial" w:hAnsi="Arial" w:cs="Arial"/>
        </w:rPr>
        <w:t xml:space="preserve">responding to the </w:t>
      </w:r>
      <w:r w:rsidR="00E91A64" w:rsidRPr="001F617D">
        <w:rPr>
          <w:rFonts w:ascii="Arial" w:hAnsi="Arial" w:cs="Arial"/>
        </w:rPr>
        <w:t xml:space="preserve">survey indicated that they </w:t>
      </w:r>
      <w:r w:rsidR="00F45E06" w:rsidRPr="001F617D">
        <w:rPr>
          <w:rFonts w:ascii="Arial" w:hAnsi="Arial" w:cs="Arial"/>
        </w:rPr>
        <w:t xml:space="preserve">or the person they care for </w:t>
      </w:r>
      <w:r w:rsidR="00E91A64" w:rsidRPr="001F617D">
        <w:rPr>
          <w:rFonts w:ascii="Arial" w:hAnsi="Arial" w:cs="Arial"/>
        </w:rPr>
        <w:t xml:space="preserve">currently </w:t>
      </w:r>
      <w:r w:rsidR="00F213F2" w:rsidRPr="001F617D">
        <w:rPr>
          <w:rFonts w:ascii="Arial" w:hAnsi="Arial" w:cs="Arial"/>
        </w:rPr>
        <w:t xml:space="preserve">access services </w:t>
      </w:r>
      <w:r w:rsidR="00E91A64" w:rsidRPr="001F617D">
        <w:rPr>
          <w:rFonts w:ascii="Arial" w:hAnsi="Arial" w:cs="Arial"/>
        </w:rPr>
        <w:t>in daytime hours, with 86 receiving most of their services between 8am and 4pm.</w:t>
      </w:r>
      <w:r w:rsidR="006E59F6" w:rsidRPr="001F617D">
        <w:rPr>
          <w:rFonts w:ascii="Arial" w:hAnsi="Arial" w:cs="Arial"/>
        </w:rPr>
        <w:t xml:space="preserve"> </w:t>
      </w:r>
      <w:r w:rsidR="00F45E06" w:rsidRPr="001F617D">
        <w:rPr>
          <w:rFonts w:ascii="Arial" w:hAnsi="Arial" w:cs="Arial"/>
        </w:rPr>
        <w:t xml:space="preserve">This reflects current Greenacres service provision, much of which is daytime and centre-based supports. </w:t>
      </w:r>
      <w:r w:rsidR="006E59F6" w:rsidRPr="001F617D">
        <w:rPr>
          <w:rFonts w:ascii="Arial" w:hAnsi="Arial" w:cs="Arial"/>
        </w:rPr>
        <w:t>M</w:t>
      </w:r>
      <w:r w:rsidR="005D116C" w:rsidRPr="001F617D">
        <w:rPr>
          <w:rFonts w:ascii="Arial" w:hAnsi="Arial" w:cs="Arial"/>
        </w:rPr>
        <w:t xml:space="preserve">ost </w:t>
      </w:r>
      <w:r w:rsidR="006E59F6" w:rsidRPr="001F617D">
        <w:rPr>
          <w:rFonts w:ascii="Arial" w:hAnsi="Arial" w:cs="Arial"/>
        </w:rPr>
        <w:t xml:space="preserve">respondents </w:t>
      </w:r>
      <w:r w:rsidR="005F1881" w:rsidRPr="001F617D">
        <w:rPr>
          <w:rFonts w:ascii="Arial" w:hAnsi="Arial" w:cs="Arial"/>
        </w:rPr>
        <w:t xml:space="preserve">received </w:t>
      </w:r>
      <w:r w:rsidR="003D3C92" w:rsidRPr="001F617D">
        <w:rPr>
          <w:rFonts w:ascii="Arial" w:hAnsi="Arial" w:cs="Arial"/>
        </w:rPr>
        <w:t>supports in fairly l</w:t>
      </w:r>
      <w:r w:rsidR="005D116C" w:rsidRPr="001F617D">
        <w:rPr>
          <w:rFonts w:ascii="Arial" w:hAnsi="Arial" w:cs="Arial"/>
        </w:rPr>
        <w:t>ong blocks of time, with the longest blocks of time of support receiv</w:t>
      </w:r>
      <w:r w:rsidR="005F1881" w:rsidRPr="001F617D">
        <w:rPr>
          <w:rFonts w:ascii="Arial" w:hAnsi="Arial" w:cs="Arial"/>
        </w:rPr>
        <w:t xml:space="preserve">ed by two-thirds of respondents </w:t>
      </w:r>
      <w:r w:rsidR="005D116C" w:rsidRPr="001F617D">
        <w:rPr>
          <w:rFonts w:ascii="Arial" w:hAnsi="Arial" w:cs="Arial"/>
        </w:rPr>
        <w:t>being between five and seven hours. For a small number (14) of respondents the longest block of support was only three or four hours. I</w:t>
      </w:r>
      <w:r w:rsidR="00F74A05" w:rsidRPr="001F617D">
        <w:rPr>
          <w:rFonts w:ascii="Arial" w:hAnsi="Arial" w:cs="Arial"/>
        </w:rPr>
        <w:t>n</w:t>
      </w:r>
      <w:r w:rsidR="003D3C92" w:rsidRPr="001F617D">
        <w:rPr>
          <w:rFonts w:ascii="Arial" w:hAnsi="Arial" w:cs="Arial"/>
        </w:rPr>
        <w:t xml:space="preserve"> regard to</w:t>
      </w:r>
      <w:r w:rsidR="005D116C" w:rsidRPr="001F617D">
        <w:rPr>
          <w:rFonts w:ascii="Arial" w:hAnsi="Arial" w:cs="Arial"/>
        </w:rPr>
        <w:t xml:space="preserve"> the shortest blocks of support time one in five respondents </w:t>
      </w:r>
      <w:r w:rsidR="00F74A05" w:rsidRPr="001F617D">
        <w:rPr>
          <w:rFonts w:ascii="Arial" w:hAnsi="Arial" w:cs="Arial"/>
        </w:rPr>
        <w:t xml:space="preserve">(20%) </w:t>
      </w:r>
      <w:r w:rsidR="005D116C" w:rsidRPr="001F617D">
        <w:rPr>
          <w:rFonts w:ascii="Arial" w:hAnsi="Arial" w:cs="Arial"/>
        </w:rPr>
        <w:t>received supports that were only one hour in duration and another 30% of respondents received supports of two hours’ duration</w:t>
      </w:r>
      <w:r w:rsidR="00F74A05" w:rsidRPr="001F617D">
        <w:rPr>
          <w:rFonts w:ascii="Arial" w:hAnsi="Arial" w:cs="Arial"/>
        </w:rPr>
        <w:t xml:space="preserve">. </w:t>
      </w:r>
    </w:p>
    <w:p w14:paraId="260BC745" w14:textId="273AC2A6" w:rsidR="00F74A05" w:rsidRPr="001F617D" w:rsidRDefault="00CE581C" w:rsidP="00F74A05">
      <w:pPr>
        <w:rPr>
          <w:rFonts w:ascii="Arial" w:hAnsi="Arial" w:cs="Arial"/>
        </w:rPr>
      </w:pPr>
      <w:r w:rsidRPr="001F617D">
        <w:rPr>
          <w:rFonts w:ascii="Arial" w:hAnsi="Arial" w:cs="Arial"/>
        </w:rPr>
        <w:t>Overall, s</w:t>
      </w:r>
      <w:r w:rsidR="00F74A05" w:rsidRPr="001F617D">
        <w:rPr>
          <w:rFonts w:ascii="Arial" w:hAnsi="Arial" w:cs="Arial"/>
        </w:rPr>
        <w:t xml:space="preserve">urvey </w:t>
      </w:r>
      <w:r w:rsidRPr="001F617D">
        <w:rPr>
          <w:rFonts w:ascii="Arial" w:hAnsi="Arial" w:cs="Arial"/>
        </w:rPr>
        <w:t xml:space="preserve">responses suggest that consistency in support workers is very </w:t>
      </w:r>
      <w:r w:rsidR="00151929" w:rsidRPr="001F617D">
        <w:rPr>
          <w:rFonts w:ascii="Arial" w:hAnsi="Arial" w:cs="Arial"/>
        </w:rPr>
        <w:t>important,</w:t>
      </w:r>
      <w:r w:rsidRPr="001F617D">
        <w:rPr>
          <w:rFonts w:ascii="Arial" w:hAnsi="Arial" w:cs="Arial"/>
        </w:rPr>
        <w:t xml:space="preserve"> but this does not mean that carers prefer the same support worker for all supports. They require consistency of worker or team o</w:t>
      </w:r>
      <w:r w:rsidR="007C641F" w:rsidRPr="001F617D">
        <w:rPr>
          <w:rFonts w:ascii="Arial" w:hAnsi="Arial" w:cs="Arial"/>
        </w:rPr>
        <w:t>f</w:t>
      </w:r>
      <w:r w:rsidRPr="001F617D">
        <w:rPr>
          <w:rFonts w:ascii="Arial" w:hAnsi="Arial" w:cs="Arial"/>
        </w:rPr>
        <w:t xml:space="preserve"> workers for each different type of services. </w:t>
      </w:r>
      <w:r w:rsidR="00574D5A" w:rsidRPr="001F617D">
        <w:rPr>
          <w:rFonts w:ascii="Arial" w:hAnsi="Arial" w:cs="Arial"/>
        </w:rPr>
        <w:t>R</w:t>
      </w:r>
      <w:r w:rsidR="00F74A05" w:rsidRPr="001F617D">
        <w:rPr>
          <w:rFonts w:ascii="Arial" w:hAnsi="Arial" w:cs="Arial"/>
        </w:rPr>
        <w:t xml:space="preserve">espondents were asked to choose what was most important to them in relation to the support services </w:t>
      </w:r>
      <w:r w:rsidR="00F74A05" w:rsidRPr="001F617D">
        <w:rPr>
          <w:rFonts w:ascii="Arial" w:hAnsi="Arial" w:cs="Arial"/>
        </w:rPr>
        <w:lastRenderedPageBreak/>
        <w:t>they received</w:t>
      </w:r>
      <w:r w:rsidR="00F758FC" w:rsidRPr="001F617D">
        <w:rPr>
          <w:rFonts w:ascii="Arial" w:hAnsi="Arial" w:cs="Arial"/>
        </w:rPr>
        <w:t xml:space="preserve"> from three options</w:t>
      </w:r>
      <w:r w:rsidR="005F1881" w:rsidRPr="001F617D">
        <w:rPr>
          <w:rFonts w:ascii="Arial" w:hAnsi="Arial" w:cs="Arial"/>
        </w:rPr>
        <w:t xml:space="preserve"> offered on the survey</w:t>
      </w:r>
      <w:r w:rsidR="00F74A05" w:rsidRPr="001F617D">
        <w:rPr>
          <w:rFonts w:ascii="Arial" w:hAnsi="Arial" w:cs="Arial"/>
        </w:rPr>
        <w:t xml:space="preserve">. As shown in Table </w:t>
      </w:r>
      <w:r w:rsidR="008713DC" w:rsidRPr="001F617D">
        <w:rPr>
          <w:rFonts w:ascii="Arial" w:hAnsi="Arial" w:cs="Arial"/>
        </w:rPr>
        <w:t>4</w:t>
      </w:r>
      <w:r w:rsidR="006F3F43" w:rsidRPr="001F617D">
        <w:rPr>
          <w:rFonts w:ascii="Arial" w:hAnsi="Arial" w:cs="Arial"/>
        </w:rPr>
        <w:t>,</w:t>
      </w:r>
      <w:r w:rsidR="00F74A05" w:rsidRPr="001F617D">
        <w:rPr>
          <w:rFonts w:ascii="Arial" w:hAnsi="Arial" w:cs="Arial"/>
        </w:rPr>
        <w:t xml:space="preserve"> </w:t>
      </w:r>
      <w:r w:rsidR="005F1881" w:rsidRPr="001F617D">
        <w:rPr>
          <w:rFonts w:ascii="Arial" w:hAnsi="Arial" w:cs="Arial"/>
        </w:rPr>
        <w:t xml:space="preserve">who </w:t>
      </w:r>
      <w:r w:rsidR="00F758FC" w:rsidRPr="001F617D">
        <w:rPr>
          <w:rFonts w:ascii="Arial" w:hAnsi="Arial" w:cs="Arial"/>
        </w:rPr>
        <w:t>provid</w:t>
      </w:r>
      <w:r w:rsidR="005F1881" w:rsidRPr="001F617D">
        <w:rPr>
          <w:rFonts w:ascii="Arial" w:hAnsi="Arial" w:cs="Arial"/>
        </w:rPr>
        <w:t>ed</w:t>
      </w:r>
      <w:r w:rsidR="00F758FC" w:rsidRPr="001F617D">
        <w:rPr>
          <w:rFonts w:ascii="Arial" w:hAnsi="Arial" w:cs="Arial"/>
        </w:rPr>
        <w:t xml:space="preserve"> the supports was identified by half the survey respondents as most important while other respondents were split evenly in their choice of time of service provision and variety of services to choose from as the most important aspect. </w:t>
      </w:r>
    </w:p>
    <w:p w14:paraId="2CE866B4" w14:textId="393BD675" w:rsidR="00F74A05" w:rsidRPr="001F617D" w:rsidRDefault="00F74A05" w:rsidP="00F74A05">
      <w:pPr>
        <w:ind w:left="794" w:hanging="794"/>
        <w:rPr>
          <w:rFonts w:ascii="Arial" w:hAnsi="Arial" w:cs="Arial"/>
        </w:rPr>
      </w:pPr>
      <w:r w:rsidRPr="001F617D">
        <w:rPr>
          <w:rFonts w:ascii="Arial" w:hAnsi="Arial" w:cs="Arial"/>
          <w:b/>
        </w:rPr>
        <w:t xml:space="preserve">Table </w:t>
      </w:r>
      <w:r w:rsidR="008713DC" w:rsidRPr="001F617D">
        <w:rPr>
          <w:rFonts w:ascii="Arial" w:hAnsi="Arial" w:cs="Arial"/>
          <w:b/>
        </w:rPr>
        <w:t>4</w:t>
      </w:r>
      <w:r w:rsidRPr="001F617D">
        <w:rPr>
          <w:rFonts w:ascii="Arial" w:hAnsi="Arial" w:cs="Arial"/>
          <w:b/>
        </w:rPr>
        <w:t xml:space="preserve">: Participant and </w:t>
      </w:r>
      <w:r w:rsidR="00D40091">
        <w:rPr>
          <w:rFonts w:ascii="Arial" w:hAnsi="Arial" w:cs="Arial"/>
          <w:b/>
        </w:rPr>
        <w:t>Ca</w:t>
      </w:r>
      <w:r w:rsidRPr="001F617D">
        <w:rPr>
          <w:rFonts w:ascii="Arial" w:hAnsi="Arial" w:cs="Arial"/>
          <w:b/>
        </w:rPr>
        <w:t xml:space="preserve">rer </w:t>
      </w:r>
      <w:r w:rsidR="00D40091">
        <w:rPr>
          <w:rFonts w:ascii="Arial" w:hAnsi="Arial" w:cs="Arial"/>
          <w:b/>
        </w:rPr>
        <w:t>S</w:t>
      </w:r>
      <w:r w:rsidRPr="001F617D">
        <w:rPr>
          <w:rFonts w:ascii="Arial" w:hAnsi="Arial" w:cs="Arial"/>
          <w:b/>
        </w:rPr>
        <w:t>urvey</w:t>
      </w:r>
      <w:r w:rsidR="006F3F43" w:rsidRPr="001F617D">
        <w:rPr>
          <w:rFonts w:ascii="Arial" w:hAnsi="Arial" w:cs="Arial"/>
          <w:b/>
        </w:rPr>
        <w:t>*</w:t>
      </w:r>
      <w:r w:rsidR="00A44B72" w:rsidRPr="001F617D">
        <w:rPr>
          <w:rFonts w:ascii="Arial" w:hAnsi="Arial" w:cs="Arial"/>
          <w:b/>
        </w:rPr>
        <w:t>:</w:t>
      </w:r>
      <w:r w:rsidRPr="001F617D">
        <w:rPr>
          <w:rFonts w:ascii="Arial" w:hAnsi="Arial" w:cs="Arial"/>
          <w:b/>
        </w:rPr>
        <w:t xml:space="preserve"> What is most important to you? </w:t>
      </w:r>
    </w:p>
    <w:tbl>
      <w:tblPr>
        <w:tblStyle w:val="TableGrid"/>
        <w:tblW w:w="0" w:type="auto"/>
        <w:tblInd w:w="108" w:type="dxa"/>
        <w:tblLook w:val="04A0" w:firstRow="1" w:lastRow="0" w:firstColumn="1" w:lastColumn="0" w:noHBand="0" w:noVBand="1"/>
      </w:tblPr>
      <w:tblGrid>
        <w:gridCol w:w="7209"/>
        <w:gridCol w:w="708"/>
        <w:gridCol w:w="991"/>
      </w:tblGrid>
      <w:tr w:rsidR="00F74A05" w:rsidRPr="001F617D" w14:paraId="312DB9AE" w14:textId="77777777" w:rsidTr="00885913">
        <w:tc>
          <w:tcPr>
            <w:tcW w:w="7230" w:type="dxa"/>
          </w:tcPr>
          <w:p w14:paraId="6AB8C98D" w14:textId="77777777" w:rsidR="00F74A05" w:rsidRPr="001F617D" w:rsidRDefault="00F74A05" w:rsidP="00885913">
            <w:pPr>
              <w:spacing w:before="80" w:after="80"/>
              <w:ind w:left="794" w:hanging="794"/>
              <w:rPr>
                <w:rFonts w:ascii="Arial" w:hAnsi="Arial" w:cs="Arial"/>
                <w:b/>
              </w:rPr>
            </w:pPr>
            <w:r w:rsidRPr="001F617D">
              <w:rPr>
                <w:rFonts w:ascii="Arial" w:hAnsi="Arial" w:cs="Arial"/>
                <w:b/>
              </w:rPr>
              <w:t>Options provided</w:t>
            </w:r>
          </w:p>
        </w:tc>
        <w:tc>
          <w:tcPr>
            <w:tcW w:w="708" w:type="dxa"/>
            <w:vAlign w:val="center"/>
          </w:tcPr>
          <w:p w14:paraId="4E190EF9" w14:textId="77777777" w:rsidR="00F74A05" w:rsidRPr="001F617D" w:rsidRDefault="00F74A05" w:rsidP="00F74A05">
            <w:pPr>
              <w:spacing w:before="80" w:after="80"/>
              <w:jc w:val="center"/>
              <w:rPr>
                <w:rFonts w:ascii="Arial" w:hAnsi="Arial" w:cs="Arial"/>
              </w:rPr>
            </w:pPr>
            <w:r w:rsidRPr="001F617D">
              <w:rPr>
                <w:rFonts w:ascii="Arial" w:hAnsi="Arial" w:cs="Arial"/>
              </w:rPr>
              <w:t>no.</w:t>
            </w:r>
          </w:p>
        </w:tc>
        <w:tc>
          <w:tcPr>
            <w:tcW w:w="992" w:type="dxa"/>
            <w:vAlign w:val="center"/>
          </w:tcPr>
          <w:p w14:paraId="32603DC0" w14:textId="77777777" w:rsidR="00F74A05" w:rsidRPr="001F617D" w:rsidRDefault="00F74A05" w:rsidP="00F74A05">
            <w:pPr>
              <w:spacing w:before="80" w:after="80"/>
              <w:jc w:val="center"/>
              <w:rPr>
                <w:rFonts w:ascii="Arial" w:hAnsi="Arial" w:cs="Arial"/>
              </w:rPr>
            </w:pPr>
            <w:r w:rsidRPr="001F617D">
              <w:rPr>
                <w:rFonts w:ascii="Arial" w:hAnsi="Arial" w:cs="Arial"/>
              </w:rPr>
              <w:t>%</w:t>
            </w:r>
          </w:p>
        </w:tc>
      </w:tr>
      <w:tr w:rsidR="00F74A05" w:rsidRPr="001F617D" w14:paraId="11C2688C" w14:textId="77777777" w:rsidTr="00885913">
        <w:tc>
          <w:tcPr>
            <w:tcW w:w="7230" w:type="dxa"/>
          </w:tcPr>
          <w:p w14:paraId="42391443" w14:textId="77777777" w:rsidR="00F74A05" w:rsidRPr="001F617D" w:rsidRDefault="00F74A05" w:rsidP="00F74A05">
            <w:pPr>
              <w:spacing w:before="80" w:after="80"/>
              <w:rPr>
                <w:rFonts w:ascii="Arial" w:hAnsi="Arial" w:cs="Arial"/>
              </w:rPr>
            </w:pPr>
            <w:r w:rsidRPr="001F617D">
              <w:rPr>
                <w:rFonts w:ascii="Arial" w:hAnsi="Arial" w:cs="Arial"/>
              </w:rPr>
              <w:t>Which staff member provides your services</w:t>
            </w:r>
          </w:p>
        </w:tc>
        <w:tc>
          <w:tcPr>
            <w:tcW w:w="708" w:type="dxa"/>
            <w:vAlign w:val="center"/>
          </w:tcPr>
          <w:p w14:paraId="22CB3631" w14:textId="77777777" w:rsidR="00F74A05" w:rsidRPr="001F617D" w:rsidRDefault="00F74A05" w:rsidP="00F74A05">
            <w:pPr>
              <w:spacing w:before="80" w:after="80"/>
              <w:jc w:val="center"/>
              <w:rPr>
                <w:rFonts w:ascii="Arial" w:hAnsi="Arial" w:cs="Arial"/>
              </w:rPr>
            </w:pPr>
            <w:r w:rsidRPr="001F617D">
              <w:rPr>
                <w:rFonts w:ascii="Arial" w:hAnsi="Arial" w:cs="Arial"/>
              </w:rPr>
              <w:t>51</w:t>
            </w:r>
          </w:p>
        </w:tc>
        <w:tc>
          <w:tcPr>
            <w:tcW w:w="992" w:type="dxa"/>
            <w:vAlign w:val="center"/>
          </w:tcPr>
          <w:p w14:paraId="68EAC632" w14:textId="77777777" w:rsidR="00F74A05" w:rsidRPr="001F617D" w:rsidRDefault="00F74A05" w:rsidP="00F74A05">
            <w:pPr>
              <w:spacing w:before="80" w:after="80"/>
              <w:jc w:val="center"/>
              <w:rPr>
                <w:rFonts w:ascii="Arial" w:hAnsi="Arial" w:cs="Arial"/>
              </w:rPr>
            </w:pPr>
            <w:r w:rsidRPr="001F617D">
              <w:rPr>
                <w:rFonts w:ascii="Arial" w:hAnsi="Arial" w:cs="Arial"/>
              </w:rPr>
              <w:t>51%</w:t>
            </w:r>
          </w:p>
        </w:tc>
      </w:tr>
      <w:tr w:rsidR="00F74A05" w:rsidRPr="001F617D" w14:paraId="125DB1A0" w14:textId="77777777" w:rsidTr="00885913">
        <w:tc>
          <w:tcPr>
            <w:tcW w:w="7230" w:type="dxa"/>
          </w:tcPr>
          <w:p w14:paraId="6A318A6A" w14:textId="77777777" w:rsidR="00F74A05" w:rsidRPr="001F617D" w:rsidRDefault="00F74A05" w:rsidP="00F74A05">
            <w:pPr>
              <w:spacing w:before="80" w:after="80"/>
              <w:rPr>
                <w:rFonts w:ascii="Arial" w:hAnsi="Arial" w:cs="Arial"/>
              </w:rPr>
            </w:pPr>
            <w:r w:rsidRPr="001F617D">
              <w:rPr>
                <w:rFonts w:ascii="Arial" w:hAnsi="Arial" w:cs="Arial"/>
              </w:rPr>
              <w:t xml:space="preserve">What time the service is provided </w:t>
            </w:r>
          </w:p>
        </w:tc>
        <w:tc>
          <w:tcPr>
            <w:tcW w:w="708" w:type="dxa"/>
            <w:vAlign w:val="center"/>
          </w:tcPr>
          <w:p w14:paraId="0997F042" w14:textId="77777777" w:rsidR="00F74A05" w:rsidRPr="001F617D" w:rsidRDefault="00F74A05" w:rsidP="00F74A05">
            <w:pPr>
              <w:spacing w:before="80" w:after="80"/>
              <w:jc w:val="center"/>
              <w:rPr>
                <w:rFonts w:ascii="Arial" w:hAnsi="Arial" w:cs="Arial"/>
              </w:rPr>
            </w:pPr>
            <w:r w:rsidRPr="001F617D">
              <w:rPr>
                <w:rFonts w:ascii="Arial" w:hAnsi="Arial" w:cs="Arial"/>
              </w:rPr>
              <w:t>20</w:t>
            </w:r>
          </w:p>
        </w:tc>
        <w:tc>
          <w:tcPr>
            <w:tcW w:w="992" w:type="dxa"/>
            <w:vAlign w:val="center"/>
          </w:tcPr>
          <w:p w14:paraId="24E8CF19" w14:textId="77777777" w:rsidR="00F74A05" w:rsidRPr="001F617D" w:rsidRDefault="00CE581C" w:rsidP="00F74A05">
            <w:pPr>
              <w:spacing w:before="80" w:after="80"/>
              <w:jc w:val="center"/>
              <w:rPr>
                <w:rFonts w:ascii="Arial" w:hAnsi="Arial" w:cs="Arial"/>
              </w:rPr>
            </w:pPr>
            <w:r w:rsidRPr="001F617D">
              <w:rPr>
                <w:rFonts w:ascii="Arial" w:hAnsi="Arial" w:cs="Arial"/>
              </w:rPr>
              <w:t>20%</w:t>
            </w:r>
          </w:p>
        </w:tc>
      </w:tr>
      <w:tr w:rsidR="00F74A05" w:rsidRPr="001F617D" w14:paraId="58EC73DA" w14:textId="77777777" w:rsidTr="00885913">
        <w:tc>
          <w:tcPr>
            <w:tcW w:w="7230" w:type="dxa"/>
          </w:tcPr>
          <w:p w14:paraId="2F73FBCD" w14:textId="77777777" w:rsidR="00F74A05" w:rsidRPr="001F617D" w:rsidRDefault="00F74A05" w:rsidP="00F74A05">
            <w:pPr>
              <w:spacing w:before="80" w:after="80"/>
              <w:rPr>
                <w:rFonts w:ascii="Arial" w:hAnsi="Arial" w:cs="Arial"/>
              </w:rPr>
            </w:pPr>
            <w:r w:rsidRPr="001F617D">
              <w:rPr>
                <w:rFonts w:ascii="Arial" w:hAnsi="Arial" w:cs="Arial"/>
              </w:rPr>
              <w:t xml:space="preserve">Having a greater variety of services to choose from </w:t>
            </w:r>
          </w:p>
        </w:tc>
        <w:tc>
          <w:tcPr>
            <w:tcW w:w="708" w:type="dxa"/>
            <w:vAlign w:val="center"/>
          </w:tcPr>
          <w:p w14:paraId="0F8FB58D" w14:textId="77777777" w:rsidR="00F74A05" w:rsidRPr="001F617D" w:rsidRDefault="00F74A05" w:rsidP="00F74A05">
            <w:pPr>
              <w:spacing w:before="80" w:after="80"/>
              <w:jc w:val="center"/>
              <w:rPr>
                <w:rFonts w:ascii="Arial" w:hAnsi="Arial" w:cs="Arial"/>
              </w:rPr>
            </w:pPr>
            <w:r w:rsidRPr="001F617D">
              <w:rPr>
                <w:rFonts w:ascii="Arial" w:hAnsi="Arial" w:cs="Arial"/>
              </w:rPr>
              <w:t>20</w:t>
            </w:r>
          </w:p>
        </w:tc>
        <w:tc>
          <w:tcPr>
            <w:tcW w:w="992" w:type="dxa"/>
            <w:vAlign w:val="center"/>
          </w:tcPr>
          <w:p w14:paraId="1734A00B" w14:textId="77777777" w:rsidR="00F74A05" w:rsidRPr="001F617D" w:rsidRDefault="00CE581C" w:rsidP="00F74A05">
            <w:pPr>
              <w:spacing w:before="80" w:after="80"/>
              <w:jc w:val="center"/>
              <w:rPr>
                <w:rFonts w:ascii="Arial" w:hAnsi="Arial" w:cs="Arial"/>
              </w:rPr>
            </w:pPr>
            <w:r w:rsidRPr="001F617D">
              <w:rPr>
                <w:rFonts w:ascii="Arial" w:hAnsi="Arial" w:cs="Arial"/>
              </w:rPr>
              <w:t>20%</w:t>
            </w:r>
          </w:p>
        </w:tc>
      </w:tr>
      <w:tr w:rsidR="00CE581C" w:rsidRPr="001F617D" w14:paraId="30C427D0" w14:textId="77777777" w:rsidTr="00885913">
        <w:tc>
          <w:tcPr>
            <w:tcW w:w="7230" w:type="dxa"/>
          </w:tcPr>
          <w:p w14:paraId="02255255" w14:textId="77777777" w:rsidR="00CE581C" w:rsidRPr="001F617D" w:rsidRDefault="00F90858" w:rsidP="00F90858">
            <w:pPr>
              <w:rPr>
                <w:rFonts w:ascii="Arial" w:hAnsi="Arial" w:cs="Arial"/>
              </w:rPr>
            </w:pPr>
            <w:r w:rsidRPr="001F617D">
              <w:rPr>
                <w:rFonts w:ascii="Arial" w:hAnsi="Arial" w:cs="Arial"/>
              </w:rPr>
              <w:t>No response</w:t>
            </w:r>
          </w:p>
        </w:tc>
        <w:tc>
          <w:tcPr>
            <w:tcW w:w="708" w:type="dxa"/>
            <w:vAlign w:val="center"/>
          </w:tcPr>
          <w:p w14:paraId="6CD43C13" w14:textId="77777777" w:rsidR="00CE581C" w:rsidRPr="001F617D" w:rsidRDefault="00CE581C" w:rsidP="00F74A05">
            <w:pPr>
              <w:jc w:val="center"/>
              <w:rPr>
                <w:rFonts w:ascii="Arial" w:hAnsi="Arial" w:cs="Arial"/>
              </w:rPr>
            </w:pPr>
            <w:r w:rsidRPr="001F617D">
              <w:rPr>
                <w:rFonts w:ascii="Arial" w:hAnsi="Arial" w:cs="Arial"/>
              </w:rPr>
              <w:t>10</w:t>
            </w:r>
          </w:p>
        </w:tc>
        <w:tc>
          <w:tcPr>
            <w:tcW w:w="992" w:type="dxa"/>
            <w:vAlign w:val="center"/>
          </w:tcPr>
          <w:p w14:paraId="2511A3C3" w14:textId="77777777" w:rsidR="00CE581C" w:rsidRPr="001F617D" w:rsidRDefault="00CE581C" w:rsidP="00F74A05">
            <w:pPr>
              <w:jc w:val="center"/>
              <w:rPr>
                <w:rFonts w:ascii="Arial" w:hAnsi="Arial" w:cs="Arial"/>
              </w:rPr>
            </w:pPr>
            <w:r w:rsidRPr="001F617D">
              <w:rPr>
                <w:rFonts w:ascii="Arial" w:hAnsi="Arial" w:cs="Arial"/>
              </w:rPr>
              <w:t>10%</w:t>
            </w:r>
          </w:p>
        </w:tc>
      </w:tr>
      <w:tr w:rsidR="00F74A05" w:rsidRPr="001F617D" w14:paraId="130014D7" w14:textId="77777777" w:rsidTr="00885913">
        <w:tc>
          <w:tcPr>
            <w:tcW w:w="7230" w:type="dxa"/>
          </w:tcPr>
          <w:p w14:paraId="70382456" w14:textId="77777777" w:rsidR="00F74A05" w:rsidRPr="001F617D" w:rsidRDefault="00F74A05" w:rsidP="00F74A05">
            <w:pPr>
              <w:jc w:val="right"/>
              <w:rPr>
                <w:rFonts w:ascii="Arial" w:hAnsi="Arial" w:cs="Arial"/>
              </w:rPr>
            </w:pPr>
            <w:r w:rsidRPr="001F617D">
              <w:rPr>
                <w:rFonts w:ascii="Arial" w:hAnsi="Arial" w:cs="Arial"/>
              </w:rPr>
              <w:t xml:space="preserve">Total </w:t>
            </w:r>
          </w:p>
        </w:tc>
        <w:tc>
          <w:tcPr>
            <w:tcW w:w="708" w:type="dxa"/>
            <w:vAlign w:val="center"/>
          </w:tcPr>
          <w:p w14:paraId="34D6E5EA" w14:textId="77777777" w:rsidR="00F74A05" w:rsidRPr="001F617D" w:rsidRDefault="00CE581C" w:rsidP="00F74A05">
            <w:pPr>
              <w:jc w:val="center"/>
              <w:rPr>
                <w:rFonts w:ascii="Arial" w:hAnsi="Arial" w:cs="Arial"/>
              </w:rPr>
            </w:pPr>
            <w:r w:rsidRPr="001F617D">
              <w:rPr>
                <w:rFonts w:ascii="Arial" w:hAnsi="Arial" w:cs="Arial"/>
              </w:rPr>
              <w:t>101</w:t>
            </w:r>
          </w:p>
        </w:tc>
        <w:tc>
          <w:tcPr>
            <w:tcW w:w="992" w:type="dxa"/>
            <w:vAlign w:val="center"/>
          </w:tcPr>
          <w:p w14:paraId="333F006D" w14:textId="77777777" w:rsidR="00F74A05" w:rsidRPr="001F617D" w:rsidRDefault="00CE581C" w:rsidP="00F74A05">
            <w:pPr>
              <w:jc w:val="center"/>
              <w:rPr>
                <w:rFonts w:ascii="Arial" w:hAnsi="Arial" w:cs="Arial"/>
              </w:rPr>
            </w:pPr>
            <w:r w:rsidRPr="001F617D">
              <w:rPr>
                <w:rFonts w:ascii="Arial" w:hAnsi="Arial" w:cs="Arial"/>
              </w:rPr>
              <w:t>100%</w:t>
            </w:r>
          </w:p>
        </w:tc>
      </w:tr>
    </w:tbl>
    <w:p w14:paraId="052C3B46" w14:textId="5A199CFA" w:rsidR="00F90858" w:rsidRPr="001F617D" w:rsidRDefault="006F3F43" w:rsidP="00F74A05">
      <w:pPr>
        <w:rPr>
          <w:rFonts w:ascii="Arial" w:hAnsi="Arial" w:cs="Arial"/>
        </w:rPr>
      </w:pPr>
      <w:r w:rsidRPr="001F617D">
        <w:rPr>
          <w:rFonts w:ascii="Arial" w:hAnsi="Arial" w:cs="Arial"/>
        </w:rPr>
        <w:t xml:space="preserve">*the vast majority of respondents were carers.  </w:t>
      </w:r>
    </w:p>
    <w:p w14:paraId="0CEAA4A1" w14:textId="77777777" w:rsidR="000D24D5" w:rsidRPr="001F617D" w:rsidRDefault="000D24D5" w:rsidP="00F74A05">
      <w:pPr>
        <w:rPr>
          <w:rFonts w:ascii="Arial" w:hAnsi="Arial" w:cs="Arial"/>
        </w:rPr>
      </w:pPr>
      <w:r w:rsidRPr="001F617D">
        <w:rPr>
          <w:rFonts w:ascii="Arial" w:hAnsi="Arial" w:cs="Arial"/>
        </w:rPr>
        <w:t>All but three respondents agreed that Greenacres should ‘try to provide its staff with permanent employment’. Survey responses indicate there is some preference for permanent staff providing a service over casual staff even if this means participants may not receive their service at the exact time they want, although almost as many respondents indicated their preference depended on the particular activity or support being provided</w:t>
      </w:r>
      <w:r w:rsidR="00FC199F" w:rsidRPr="001F617D">
        <w:rPr>
          <w:rFonts w:ascii="Arial" w:hAnsi="Arial" w:cs="Arial"/>
        </w:rPr>
        <w:t xml:space="preserve">. As </w:t>
      </w:r>
      <w:r w:rsidRPr="001F617D">
        <w:rPr>
          <w:rFonts w:ascii="Arial" w:hAnsi="Arial" w:cs="Arial"/>
        </w:rPr>
        <w:t xml:space="preserve">shown in Table </w:t>
      </w:r>
      <w:r w:rsidR="008713DC" w:rsidRPr="001F617D">
        <w:rPr>
          <w:rFonts w:ascii="Arial" w:hAnsi="Arial" w:cs="Arial"/>
        </w:rPr>
        <w:t>5</w:t>
      </w:r>
      <w:r w:rsidRPr="001F617D">
        <w:rPr>
          <w:rFonts w:ascii="Arial" w:hAnsi="Arial" w:cs="Arial"/>
        </w:rPr>
        <w:t xml:space="preserve"> below</w:t>
      </w:r>
      <w:r w:rsidR="00FC199F" w:rsidRPr="001F617D">
        <w:rPr>
          <w:rFonts w:ascii="Arial" w:hAnsi="Arial" w:cs="Arial"/>
        </w:rPr>
        <w:t xml:space="preserve"> the responses suggest that consistency </w:t>
      </w:r>
      <w:r w:rsidR="00F758FC" w:rsidRPr="001F617D">
        <w:rPr>
          <w:rFonts w:ascii="Arial" w:hAnsi="Arial" w:cs="Arial"/>
        </w:rPr>
        <w:t xml:space="preserve">is very important to participants and that this is valued over timing in many instances </w:t>
      </w:r>
    </w:p>
    <w:p w14:paraId="20BA70CF" w14:textId="5EE0DAD6" w:rsidR="000D24D5" w:rsidRPr="001F617D" w:rsidRDefault="000D24D5" w:rsidP="000D24D5">
      <w:pPr>
        <w:ind w:left="794" w:hanging="794"/>
        <w:rPr>
          <w:rFonts w:ascii="Arial" w:hAnsi="Arial" w:cs="Arial"/>
        </w:rPr>
      </w:pPr>
      <w:r w:rsidRPr="001F617D">
        <w:rPr>
          <w:rFonts w:ascii="Arial" w:hAnsi="Arial" w:cs="Arial"/>
          <w:b/>
        </w:rPr>
        <w:t xml:space="preserve">Table </w:t>
      </w:r>
      <w:r w:rsidR="008713DC" w:rsidRPr="001F617D">
        <w:rPr>
          <w:rFonts w:ascii="Arial" w:hAnsi="Arial" w:cs="Arial"/>
          <w:b/>
        </w:rPr>
        <w:t>5</w:t>
      </w:r>
      <w:r w:rsidRPr="001F617D">
        <w:rPr>
          <w:rFonts w:ascii="Arial" w:hAnsi="Arial" w:cs="Arial"/>
          <w:b/>
        </w:rPr>
        <w:t xml:space="preserve">: Participant and </w:t>
      </w:r>
      <w:r w:rsidR="005C5AF2">
        <w:rPr>
          <w:rFonts w:ascii="Arial" w:hAnsi="Arial" w:cs="Arial"/>
          <w:b/>
        </w:rPr>
        <w:t>C</w:t>
      </w:r>
      <w:r w:rsidRPr="001F617D">
        <w:rPr>
          <w:rFonts w:ascii="Arial" w:hAnsi="Arial" w:cs="Arial"/>
          <w:b/>
        </w:rPr>
        <w:t xml:space="preserve">arer </w:t>
      </w:r>
      <w:r w:rsidR="005C5AF2">
        <w:rPr>
          <w:rFonts w:ascii="Arial" w:hAnsi="Arial" w:cs="Arial"/>
          <w:b/>
        </w:rPr>
        <w:t>S</w:t>
      </w:r>
      <w:r w:rsidRPr="001F617D">
        <w:rPr>
          <w:rFonts w:ascii="Arial" w:hAnsi="Arial" w:cs="Arial"/>
          <w:b/>
        </w:rPr>
        <w:t>urvey: If you were given a choice between a casual employee providing you a service at the time you want or a permanent employee providing you the same service but say an hour earlier which would you choose?</w:t>
      </w:r>
    </w:p>
    <w:tbl>
      <w:tblPr>
        <w:tblStyle w:val="TableGrid"/>
        <w:tblW w:w="0" w:type="auto"/>
        <w:tblInd w:w="108" w:type="dxa"/>
        <w:tblLook w:val="04A0" w:firstRow="1" w:lastRow="0" w:firstColumn="1" w:lastColumn="0" w:noHBand="0" w:noVBand="1"/>
      </w:tblPr>
      <w:tblGrid>
        <w:gridCol w:w="7209"/>
        <w:gridCol w:w="708"/>
        <w:gridCol w:w="991"/>
      </w:tblGrid>
      <w:tr w:rsidR="000D24D5" w:rsidRPr="001F617D" w14:paraId="08DAD5E5" w14:textId="77777777" w:rsidTr="000D24D5">
        <w:tc>
          <w:tcPr>
            <w:tcW w:w="7230" w:type="dxa"/>
          </w:tcPr>
          <w:p w14:paraId="2B867125" w14:textId="77777777" w:rsidR="000D24D5" w:rsidRPr="001F617D" w:rsidRDefault="000D24D5" w:rsidP="000D24D5">
            <w:pPr>
              <w:spacing w:before="80" w:after="80"/>
              <w:ind w:left="794" w:hanging="794"/>
              <w:rPr>
                <w:rFonts w:ascii="Arial" w:hAnsi="Arial" w:cs="Arial"/>
                <w:b/>
              </w:rPr>
            </w:pPr>
            <w:r w:rsidRPr="001F617D">
              <w:rPr>
                <w:rFonts w:ascii="Arial" w:hAnsi="Arial" w:cs="Arial"/>
                <w:b/>
              </w:rPr>
              <w:t>Options provided</w:t>
            </w:r>
          </w:p>
        </w:tc>
        <w:tc>
          <w:tcPr>
            <w:tcW w:w="708" w:type="dxa"/>
            <w:vAlign w:val="center"/>
          </w:tcPr>
          <w:p w14:paraId="5FAF57E7" w14:textId="77777777" w:rsidR="000D24D5" w:rsidRPr="001F617D" w:rsidRDefault="000D24D5" w:rsidP="000D24D5">
            <w:pPr>
              <w:spacing w:before="80" w:after="80"/>
              <w:jc w:val="center"/>
              <w:rPr>
                <w:rFonts w:ascii="Arial" w:hAnsi="Arial" w:cs="Arial"/>
              </w:rPr>
            </w:pPr>
            <w:r w:rsidRPr="001F617D">
              <w:rPr>
                <w:rFonts w:ascii="Arial" w:hAnsi="Arial" w:cs="Arial"/>
              </w:rPr>
              <w:t>no.</w:t>
            </w:r>
          </w:p>
        </w:tc>
        <w:tc>
          <w:tcPr>
            <w:tcW w:w="992" w:type="dxa"/>
            <w:vAlign w:val="center"/>
          </w:tcPr>
          <w:p w14:paraId="64CC3359" w14:textId="77777777" w:rsidR="000D24D5" w:rsidRPr="001F617D" w:rsidRDefault="000D24D5" w:rsidP="000D24D5">
            <w:pPr>
              <w:spacing w:before="80" w:after="80"/>
              <w:jc w:val="center"/>
              <w:rPr>
                <w:rFonts w:ascii="Arial" w:hAnsi="Arial" w:cs="Arial"/>
              </w:rPr>
            </w:pPr>
            <w:r w:rsidRPr="001F617D">
              <w:rPr>
                <w:rFonts w:ascii="Arial" w:hAnsi="Arial" w:cs="Arial"/>
              </w:rPr>
              <w:t>%</w:t>
            </w:r>
          </w:p>
        </w:tc>
      </w:tr>
      <w:tr w:rsidR="000D24D5" w:rsidRPr="001F617D" w14:paraId="13AF7AE9" w14:textId="77777777" w:rsidTr="000D24D5">
        <w:tc>
          <w:tcPr>
            <w:tcW w:w="7230" w:type="dxa"/>
          </w:tcPr>
          <w:p w14:paraId="4E4C6FA2" w14:textId="77777777" w:rsidR="000D24D5" w:rsidRPr="001F617D" w:rsidRDefault="000D24D5" w:rsidP="000D24D5">
            <w:pPr>
              <w:spacing w:before="80" w:after="80"/>
              <w:rPr>
                <w:rFonts w:ascii="Arial" w:hAnsi="Arial" w:cs="Arial"/>
              </w:rPr>
            </w:pPr>
            <w:r w:rsidRPr="001F617D">
              <w:rPr>
                <w:rFonts w:ascii="Arial" w:hAnsi="Arial" w:cs="Arial"/>
              </w:rPr>
              <w:t xml:space="preserve">Permanent staff member </w:t>
            </w:r>
          </w:p>
        </w:tc>
        <w:tc>
          <w:tcPr>
            <w:tcW w:w="708" w:type="dxa"/>
            <w:vAlign w:val="center"/>
          </w:tcPr>
          <w:p w14:paraId="65637197" w14:textId="77777777" w:rsidR="000D24D5" w:rsidRPr="001F617D" w:rsidRDefault="00E51522" w:rsidP="000D24D5">
            <w:pPr>
              <w:spacing w:before="80" w:after="80"/>
              <w:jc w:val="center"/>
              <w:rPr>
                <w:rFonts w:ascii="Arial" w:hAnsi="Arial" w:cs="Arial"/>
              </w:rPr>
            </w:pPr>
            <w:r w:rsidRPr="001F617D">
              <w:rPr>
                <w:rFonts w:ascii="Arial" w:hAnsi="Arial" w:cs="Arial"/>
              </w:rPr>
              <w:t>49</w:t>
            </w:r>
          </w:p>
        </w:tc>
        <w:tc>
          <w:tcPr>
            <w:tcW w:w="992" w:type="dxa"/>
            <w:vAlign w:val="center"/>
          </w:tcPr>
          <w:p w14:paraId="3309A298" w14:textId="77777777" w:rsidR="000D24D5" w:rsidRPr="001F617D" w:rsidRDefault="00E51522" w:rsidP="000D24D5">
            <w:pPr>
              <w:spacing w:before="80" w:after="80"/>
              <w:jc w:val="center"/>
              <w:rPr>
                <w:rFonts w:ascii="Arial" w:hAnsi="Arial" w:cs="Arial"/>
              </w:rPr>
            </w:pPr>
            <w:r w:rsidRPr="001F617D">
              <w:rPr>
                <w:rFonts w:ascii="Arial" w:hAnsi="Arial" w:cs="Arial"/>
              </w:rPr>
              <w:t>48%</w:t>
            </w:r>
          </w:p>
        </w:tc>
      </w:tr>
      <w:tr w:rsidR="000D24D5" w:rsidRPr="001F617D" w14:paraId="11392036" w14:textId="77777777" w:rsidTr="000D24D5">
        <w:tc>
          <w:tcPr>
            <w:tcW w:w="7230" w:type="dxa"/>
          </w:tcPr>
          <w:p w14:paraId="4E0B0061" w14:textId="77777777" w:rsidR="000D24D5" w:rsidRPr="001F617D" w:rsidRDefault="00E51522" w:rsidP="000D24D5">
            <w:pPr>
              <w:spacing w:before="80" w:after="80"/>
              <w:rPr>
                <w:rFonts w:ascii="Arial" w:hAnsi="Arial" w:cs="Arial"/>
              </w:rPr>
            </w:pPr>
            <w:r w:rsidRPr="001F617D">
              <w:rPr>
                <w:rFonts w:ascii="Arial" w:hAnsi="Arial" w:cs="Arial"/>
              </w:rPr>
              <w:t>Casual staff member</w:t>
            </w:r>
            <w:r w:rsidR="000D24D5" w:rsidRPr="001F617D">
              <w:rPr>
                <w:rFonts w:ascii="Arial" w:hAnsi="Arial" w:cs="Arial"/>
              </w:rPr>
              <w:t xml:space="preserve"> </w:t>
            </w:r>
          </w:p>
        </w:tc>
        <w:tc>
          <w:tcPr>
            <w:tcW w:w="708" w:type="dxa"/>
            <w:vAlign w:val="center"/>
          </w:tcPr>
          <w:p w14:paraId="171A6ADF" w14:textId="77777777" w:rsidR="000D24D5" w:rsidRPr="001F617D" w:rsidRDefault="00E51522" w:rsidP="000D24D5">
            <w:pPr>
              <w:spacing w:before="80" w:after="80"/>
              <w:jc w:val="center"/>
              <w:rPr>
                <w:rFonts w:ascii="Arial" w:hAnsi="Arial" w:cs="Arial"/>
              </w:rPr>
            </w:pPr>
            <w:r w:rsidRPr="001F617D">
              <w:rPr>
                <w:rFonts w:ascii="Arial" w:hAnsi="Arial" w:cs="Arial"/>
              </w:rPr>
              <w:t>2</w:t>
            </w:r>
          </w:p>
        </w:tc>
        <w:tc>
          <w:tcPr>
            <w:tcW w:w="992" w:type="dxa"/>
            <w:vAlign w:val="center"/>
          </w:tcPr>
          <w:p w14:paraId="6B82BA7C" w14:textId="77777777" w:rsidR="000D24D5" w:rsidRPr="001F617D" w:rsidRDefault="00E51522" w:rsidP="000D24D5">
            <w:pPr>
              <w:spacing w:before="80" w:after="80"/>
              <w:jc w:val="center"/>
              <w:rPr>
                <w:rFonts w:ascii="Arial" w:hAnsi="Arial" w:cs="Arial"/>
              </w:rPr>
            </w:pPr>
            <w:r w:rsidRPr="001F617D">
              <w:rPr>
                <w:rFonts w:ascii="Arial" w:hAnsi="Arial" w:cs="Arial"/>
              </w:rPr>
              <w:t>2%</w:t>
            </w:r>
          </w:p>
        </w:tc>
      </w:tr>
      <w:tr w:rsidR="000D24D5" w:rsidRPr="001F617D" w14:paraId="4B055577" w14:textId="77777777" w:rsidTr="000D24D5">
        <w:tc>
          <w:tcPr>
            <w:tcW w:w="7230" w:type="dxa"/>
          </w:tcPr>
          <w:p w14:paraId="57956027" w14:textId="77777777" w:rsidR="000D24D5" w:rsidRPr="001F617D" w:rsidRDefault="00E51522" w:rsidP="000D24D5">
            <w:pPr>
              <w:spacing w:before="80" w:after="80"/>
              <w:rPr>
                <w:rFonts w:ascii="Arial" w:hAnsi="Arial" w:cs="Arial"/>
              </w:rPr>
            </w:pPr>
            <w:r w:rsidRPr="001F617D">
              <w:rPr>
                <w:rFonts w:ascii="Arial" w:hAnsi="Arial" w:cs="Arial"/>
              </w:rPr>
              <w:t>Depends on what the activity or support was</w:t>
            </w:r>
            <w:r w:rsidR="000D24D5" w:rsidRPr="001F617D">
              <w:rPr>
                <w:rFonts w:ascii="Arial" w:hAnsi="Arial" w:cs="Arial"/>
              </w:rPr>
              <w:t xml:space="preserve"> </w:t>
            </w:r>
          </w:p>
        </w:tc>
        <w:tc>
          <w:tcPr>
            <w:tcW w:w="708" w:type="dxa"/>
            <w:vAlign w:val="center"/>
          </w:tcPr>
          <w:p w14:paraId="18969C46" w14:textId="77777777" w:rsidR="000D24D5" w:rsidRPr="001F617D" w:rsidRDefault="00E51522" w:rsidP="000D24D5">
            <w:pPr>
              <w:spacing w:before="80" w:after="80"/>
              <w:jc w:val="center"/>
              <w:rPr>
                <w:rFonts w:ascii="Arial" w:hAnsi="Arial" w:cs="Arial"/>
              </w:rPr>
            </w:pPr>
            <w:r w:rsidRPr="001F617D">
              <w:rPr>
                <w:rFonts w:ascii="Arial" w:hAnsi="Arial" w:cs="Arial"/>
              </w:rPr>
              <w:t>42</w:t>
            </w:r>
          </w:p>
        </w:tc>
        <w:tc>
          <w:tcPr>
            <w:tcW w:w="992" w:type="dxa"/>
            <w:vAlign w:val="center"/>
          </w:tcPr>
          <w:p w14:paraId="64F5F6AE" w14:textId="77777777" w:rsidR="000D24D5" w:rsidRPr="001F617D" w:rsidRDefault="00E51522" w:rsidP="000D24D5">
            <w:pPr>
              <w:spacing w:before="80" w:after="80"/>
              <w:jc w:val="center"/>
              <w:rPr>
                <w:rFonts w:ascii="Arial" w:hAnsi="Arial" w:cs="Arial"/>
              </w:rPr>
            </w:pPr>
            <w:r w:rsidRPr="001F617D">
              <w:rPr>
                <w:rFonts w:ascii="Arial" w:hAnsi="Arial" w:cs="Arial"/>
              </w:rPr>
              <w:t>42%</w:t>
            </w:r>
          </w:p>
        </w:tc>
      </w:tr>
      <w:tr w:rsidR="00E51522" w:rsidRPr="001F617D" w14:paraId="3A4DBF9A" w14:textId="77777777" w:rsidTr="000D24D5">
        <w:tc>
          <w:tcPr>
            <w:tcW w:w="7230" w:type="dxa"/>
          </w:tcPr>
          <w:p w14:paraId="26AC916C" w14:textId="77777777" w:rsidR="00E51522" w:rsidRPr="001F617D" w:rsidRDefault="00E51522" w:rsidP="000D24D5">
            <w:pPr>
              <w:spacing w:before="80" w:after="80"/>
              <w:rPr>
                <w:rFonts w:ascii="Arial" w:hAnsi="Arial" w:cs="Arial"/>
              </w:rPr>
            </w:pPr>
            <w:r w:rsidRPr="001F617D">
              <w:rPr>
                <w:rFonts w:ascii="Arial" w:hAnsi="Arial" w:cs="Arial"/>
              </w:rPr>
              <w:t>Depends on if I like the staff member</w:t>
            </w:r>
          </w:p>
        </w:tc>
        <w:tc>
          <w:tcPr>
            <w:tcW w:w="708" w:type="dxa"/>
            <w:vAlign w:val="center"/>
          </w:tcPr>
          <w:p w14:paraId="455391E2" w14:textId="77777777" w:rsidR="00E51522" w:rsidRPr="001F617D" w:rsidRDefault="00E51522" w:rsidP="000D24D5">
            <w:pPr>
              <w:spacing w:before="80" w:after="80"/>
              <w:jc w:val="center"/>
              <w:rPr>
                <w:rFonts w:ascii="Arial" w:hAnsi="Arial" w:cs="Arial"/>
              </w:rPr>
            </w:pPr>
            <w:r w:rsidRPr="001F617D">
              <w:rPr>
                <w:rFonts w:ascii="Arial" w:hAnsi="Arial" w:cs="Arial"/>
              </w:rPr>
              <w:t>8</w:t>
            </w:r>
          </w:p>
        </w:tc>
        <w:tc>
          <w:tcPr>
            <w:tcW w:w="992" w:type="dxa"/>
            <w:vAlign w:val="center"/>
          </w:tcPr>
          <w:p w14:paraId="3210670A" w14:textId="77777777" w:rsidR="00E51522" w:rsidRPr="001F617D" w:rsidRDefault="00E51522" w:rsidP="000D24D5">
            <w:pPr>
              <w:spacing w:before="80" w:after="80"/>
              <w:jc w:val="center"/>
              <w:rPr>
                <w:rFonts w:ascii="Arial" w:hAnsi="Arial" w:cs="Arial"/>
              </w:rPr>
            </w:pPr>
            <w:r w:rsidRPr="001F617D">
              <w:rPr>
                <w:rFonts w:ascii="Arial" w:hAnsi="Arial" w:cs="Arial"/>
              </w:rPr>
              <w:t>8%</w:t>
            </w:r>
          </w:p>
        </w:tc>
      </w:tr>
      <w:tr w:rsidR="000D24D5" w:rsidRPr="001F617D" w14:paraId="78A7B592" w14:textId="77777777" w:rsidTr="000D24D5">
        <w:tc>
          <w:tcPr>
            <w:tcW w:w="7230" w:type="dxa"/>
          </w:tcPr>
          <w:p w14:paraId="53BC5009" w14:textId="77777777" w:rsidR="000D24D5" w:rsidRPr="001F617D" w:rsidRDefault="000D24D5" w:rsidP="000D24D5">
            <w:pPr>
              <w:jc w:val="right"/>
              <w:rPr>
                <w:rFonts w:ascii="Arial" w:hAnsi="Arial" w:cs="Arial"/>
              </w:rPr>
            </w:pPr>
            <w:r w:rsidRPr="001F617D">
              <w:rPr>
                <w:rFonts w:ascii="Arial" w:hAnsi="Arial" w:cs="Arial"/>
              </w:rPr>
              <w:t xml:space="preserve">Total </w:t>
            </w:r>
          </w:p>
        </w:tc>
        <w:tc>
          <w:tcPr>
            <w:tcW w:w="708" w:type="dxa"/>
            <w:vAlign w:val="center"/>
          </w:tcPr>
          <w:p w14:paraId="7A5741FB" w14:textId="77777777" w:rsidR="000D24D5" w:rsidRPr="001F617D" w:rsidRDefault="000D24D5" w:rsidP="000D24D5">
            <w:pPr>
              <w:jc w:val="center"/>
              <w:rPr>
                <w:rFonts w:ascii="Arial" w:hAnsi="Arial" w:cs="Arial"/>
              </w:rPr>
            </w:pPr>
            <w:r w:rsidRPr="001F617D">
              <w:rPr>
                <w:rFonts w:ascii="Arial" w:hAnsi="Arial" w:cs="Arial"/>
              </w:rPr>
              <w:t>10</w:t>
            </w:r>
            <w:r w:rsidR="00E51522" w:rsidRPr="001F617D">
              <w:rPr>
                <w:rFonts w:ascii="Arial" w:hAnsi="Arial" w:cs="Arial"/>
              </w:rPr>
              <w:t>1</w:t>
            </w:r>
          </w:p>
        </w:tc>
        <w:tc>
          <w:tcPr>
            <w:tcW w:w="992" w:type="dxa"/>
            <w:vAlign w:val="center"/>
          </w:tcPr>
          <w:p w14:paraId="008B3CCA" w14:textId="77777777" w:rsidR="000D24D5" w:rsidRPr="001F617D" w:rsidRDefault="000D24D5" w:rsidP="000D24D5">
            <w:pPr>
              <w:jc w:val="center"/>
              <w:rPr>
                <w:rFonts w:ascii="Arial" w:hAnsi="Arial" w:cs="Arial"/>
              </w:rPr>
            </w:pPr>
            <w:r w:rsidRPr="001F617D">
              <w:rPr>
                <w:rFonts w:ascii="Arial" w:hAnsi="Arial" w:cs="Arial"/>
              </w:rPr>
              <w:t>100%</w:t>
            </w:r>
          </w:p>
        </w:tc>
      </w:tr>
    </w:tbl>
    <w:p w14:paraId="54ED97FA" w14:textId="77777777" w:rsidR="000D24D5" w:rsidRPr="001F617D" w:rsidRDefault="000D24D5" w:rsidP="00F74A05">
      <w:pPr>
        <w:rPr>
          <w:rFonts w:ascii="Arial" w:hAnsi="Arial" w:cs="Arial"/>
        </w:rPr>
      </w:pPr>
    </w:p>
    <w:p w14:paraId="39EC3374" w14:textId="77777777" w:rsidR="00574D5A" w:rsidRPr="001F617D" w:rsidRDefault="005F1881" w:rsidP="005F1881">
      <w:pPr>
        <w:rPr>
          <w:rFonts w:ascii="Arial" w:hAnsi="Arial" w:cs="Arial"/>
          <w:color w:val="000000" w:themeColor="text1"/>
        </w:rPr>
      </w:pPr>
      <w:r w:rsidRPr="001F617D">
        <w:rPr>
          <w:rFonts w:ascii="Arial" w:hAnsi="Arial" w:cs="Arial"/>
        </w:rPr>
        <w:t xml:space="preserve">Respondents were also asked if they had found that Greenacres was unable to provide them with a service at a time they wanted. Four out of five responded that this had not been the case while the other one in five said they had found this, with </w:t>
      </w:r>
      <w:r w:rsidR="003D3C92" w:rsidRPr="001F617D">
        <w:rPr>
          <w:rFonts w:ascii="Arial" w:hAnsi="Arial" w:cs="Arial"/>
        </w:rPr>
        <w:t xml:space="preserve">all but one of these 20 people </w:t>
      </w:r>
      <w:r w:rsidRPr="001F617D">
        <w:rPr>
          <w:rFonts w:ascii="Arial" w:hAnsi="Arial" w:cs="Arial"/>
        </w:rPr>
        <w:t>providing more details. Fourteen people indicated the services Greenacres had been unable to provid</w:t>
      </w:r>
      <w:r w:rsidR="003D3C92" w:rsidRPr="001F617D">
        <w:rPr>
          <w:rFonts w:ascii="Arial" w:hAnsi="Arial" w:cs="Arial"/>
        </w:rPr>
        <w:t xml:space="preserve">e were services at a particular </w:t>
      </w:r>
      <w:r w:rsidRPr="001F617D">
        <w:rPr>
          <w:rFonts w:ascii="Arial" w:hAnsi="Arial" w:cs="Arial"/>
        </w:rPr>
        <w:t xml:space="preserve">time of the day or week, with half identifying services on Saturdays, some also mentioning services at night-times, two identifying early morning support and one referring to temporary overnight care. Some people identified the support they wanted on weekends was for community access or social outings, one responded there was a lack of organised or peer/social activities on weekends and evenings and two others identified lack of available or trained staff on the weekend as the problem, with one referring to staff trained in tube feeding. Another respondent referred to lack of vehicles as well as staff for transport services. Two respondents mentioned specific supports including sex </w:t>
      </w:r>
      <w:r w:rsidRPr="001F617D">
        <w:rPr>
          <w:rFonts w:ascii="Arial" w:hAnsi="Arial" w:cs="Arial"/>
        </w:rPr>
        <w:lastRenderedPageBreak/>
        <w:t xml:space="preserve">education and domestic services. Two others identified their problems as arising from </w:t>
      </w:r>
      <w:r w:rsidRPr="001F617D">
        <w:rPr>
          <w:rFonts w:ascii="Arial" w:hAnsi="Arial" w:cs="Arial"/>
          <w:color w:val="000000" w:themeColor="text1"/>
        </w:rPr>
        <w:t xml:space="preserve">not having NDIS funding for the services they wanted. </w:t>
      </w:r>
      <w:r w:rsidR="00574D5A" w:rsidRPr="001F617D">
        <w:rPr>
          <w:rFonts w:ascii="Arial" w:hAnsi="Arial" w:cs="Arial"/>
          <w:color w:val="000000" w:themeColor="text1"/>
        </w:rPr>
        <w:t xml:space="preserve">The survey also asked if carers and participants would like the flexibility to talk directly with support workers about the timing of services. All 101 respondents indicated that they would like to be able to do this. </w:t>
      </w:r>
    </w:p>
    <w:p w14:paraId="357EB69E" w14:textId="0BF63764" w:rsidR="005A7C39" w:rsidRPr="001F617D" w:rsidRDefault="004E6A5A" w:rsidP="005F1881">
      <w:pPr>
        <w:rPr>
          <w:rFonts w:ascii="Arial" w:hAnsi="Arial" w:cs="Arial"/>
          <w:color w:val="000000" w:themeColor="text1"/>
        </w:rPr>
      </w:pPr>
      <w:r w:rsidRPr="001F617D">
        <w:rPr>
          <w:rFonts w:ascii="Arial" w:hAnsi="Arial" w:cs="Arial"/>
          <w:color w:val="000000" w:themeColor="text1"/>
        </w:rPr>
        <w:t xml:space="preserve">The survey was followed up by a </w:t>
      </w:r>
      <w:r w:rsidR="007000A2" w:rsidRPr="001F617D">
        <w:rPr>
          <w:rFonts w:ascii="Arial" w:hAnsi="Arial" w:cs="Arial"/>
          <w:color w:val="000000" w:themeColor="text1"/>
        </w:rPr>
        <w:t xml:space="preserve">focus </w:t>
      </w:r>
      <w:r w:rsidR="003D3C92" w:rsidRPr="001F617D">
        <w:rPr>
          <w:rFonts w:ascii="Arial" w:hAnsi="Arial" w:cs="Arial"/>
          <w:color w:val="000000" w:themeColor="text1"/>
        </w:rPr>
        <w:t xml:space="preserve">group </w:t>
      </w:r>
      <w:r w:rsidR="007000A2" w:rsidRPr="001F617D">
        <w:rPr>
          <w:rFonts w:ascii="Arial" w:hAnsi="Arial" w:cs="Arial"/>
          <w:color w:val="000000" w:themeColor="text1"/>
        </w:rPr>
        <w:t xml:space="preserve">discussion </w:t>
      </w:r>
      <w:r w:rsidR="003D3C92" w:rsidRPr="001F617D">
        <w:rPr>
          <w:rFonts w:ascii="Arial" w:hAnsi="Arial" w:cs="Arial"/>
          <w:color w:val="000000" w:themeColor="text1"/>
        </w:rPr>
        <w:t xml:space="preserve">with </w:t>
      </w:r>
      <w:r w:rsidR="00F90858" w:rsidRPr="001F617D">
        <w:rPr>
          <w:rFonts w:ascii="Arial" w:hAnsi="Arial" w:cs="Arial"/>
          <w:color w:val="000000" w:themeColor="text1"/>
        </w:rPr>
        <w:t xml:space="preserve">six </w:t>
      </w:r>
      <w:r w:rsidR="003D3C92" w:rsidRPr="001F617D">
        <w:rPr>
          <w:rFonts w:ascii="Arial" w:hAnsi="Arial" w:cs="Arial"/>
          <w:color w:val="000000" w:themeColor="text1"/>
        </w:rPr>
        <w:t xml:space="preserve">carers </w:t>
      </w:r>
      <w:r w:rsidR="007000A2" w:rsidRPr="001F617D">
        <w:rPr>
          <w:rFonts w:ascii="Arial" w:hAnsi="Arial" w:cs="Arial"/>
          <w:color w:val="000000" w:themeColor="text1"/>
        </w:rPr>
        <w:t xml:space="preserve">of NDIS participants held in October 2018 at </w:t>
      </w:r>
      <w:r w:rsidR="009B2347" w:rsidRPr="001F617D">
        <w:rPr>
          <w:rFonts w:ascii="Arial" w:hAnsi="Arial" w:cs="Arial"/>
          <w:color w:val="000000" w:themeColor="text1"/>
        </w:rPr>
        <w:t>GDS</w:t>
      </w:r>
      <w:r w:rsidR="00F90858" w:rsidRPr="001F617D">
        <w:rPr>
          <w:rFonts w:ascii="Arial" w:hAnsi="Arial" w:cs="Arial"/>
          <w:color w:val="000000" w:themeColor="text1"/>
        </w:rPr>
        <w:t>.</w:t>
      </w:r>
      <w:r w:rsidR="005A7C39" w:rsidRPr="001F617D">
        <w:rPr>
          <w:rFonts w:ascii="Arial" w:hAnsi="Arial" w:cs="Arial"/>
          <w:color w:val="000000" w:themeColor="text1"/>
        </w:rPr>
        <w:t xml:space="preserve"> The six carers had responded to an invitation that accompanied the survey </w:t>
      </w:r>
      <w:r w:rsidR="00A51177" w:rsidRPr="001F617D">
        <w:rPr>
          <w:rFonts w:ascii="Arial" w:hAnsi="Arial" w:cs="Arial"/>
          <w:color w:val="000000" w:themeColor="text1"/>
        </w:rPr>
        <w:t xml:space="preserve">inviting people to </w:t>
      </w:r>
      <w:r w:rsidR="005A7C39" w:rsidRPr="001F617D">
        <w:rPr>
          <w:rFonts w:ascii="Arial" w:hAnsi="Arial" w:cs="Arial"/>
          <w:color w:val="000000" w:themeColor="text1"/>
        </w:rPr>
        <w:t>participat</w:t>
      </w:r>
      <w:r w:rsidR="00A51177" w:rsidRPr="001F617D">
        <w:rPr>
          <w:rFonts w:ascii="Arial" w:hAnsi="Arial" w:cs="Arial"/>
          <w:color w:val="000000" w:themeColor="text1"/>
        </w:rPr>
        <w:t>e</w:t>
      </w:r>
      <w:r w:rsidR="005A7C39" w:rsidRPr="001F617D">
        <w:rPr>
          <w:rFonts w:ascii="Arial" w:hAnsi="Arial" w:cs="Arial"/>
          <w:color w:val="000000" w:themeColor="text1"/>
        </w:rPr>
        <w:t xml:space="preserve"> in a group discussion </w:t>
      </w:r>
      <w:r w:rsidR="009A428B" w:rsidRPr="001F617D">
        <w:rPr>
          <w:rFonts w:ascii="Arial" w:hAnsi="Arial" w:cs="Arial"/>
          <w:color w:val="000000" w:themeColor="text1"/>
        </w:rPr>
        <w:t xml:space="preserve">to provide further detail on their experiences and </w:t>
      </w:r>
      <w:r w:rsidR="005A7C39" w:rsidRPr="001F617D">
        <w:rPr>
          <w:rFonts w:ascii="Arial" w:hAnsi="Arial" w:cs="Arial"/>
          <w:color w:val="000000" w:themeColor="text1"/>
        </w:rPr>
        <w:t xml:space="preserve">views on service provision arrangements. </w:t>
      </w:r>
    </w:p>
    <w:p w14:paraId="59309E31" w14:textId="359B9141" w:rsidR="007000A2" w:rsidRPr="001F617D" w:rsidRDefault="009A428B" w:rsidP="005F1881">
      <w:pPr>
        <w:rPr>
          <w:rFonts w:ascii="Arial" w:hAnsi="Arial" w:cs="Arial"/>
          <w:color w:val="000000" w:themeColor="text1"/>
        </w:rPr>
      </w:pPr>
      <w:r w:rsidRPr="001F617D">
        <w:rPr>
          <w:rFonts w:ascii="Arial" w:hAnsi="Arial" w:cs="Arial"/>
          <w:color w:val="000000" w:themeColor="text1"/>
        </w:rPr>
        <w:t>Some major</w:t>
      </w:r>
      <w:r w:rsidR="00F90858" w:rsidRPr="001F617D">
        <w:rPr>
          <w:rFonts w:ascii="Arial" w:hAnsi="Arial" w:cs="Arial"/>
          <w:color w:val="000000" w:themeColor="text1"/>
        </w:rPr>
        <w:t xml:space="preserve"> </w:t>
      </w:r>
      <w:r w:rsidRPr="001F617D">
        <w:rPr>
          <w:rFonts w:ascii="Arial" w:hAnsi="Arial" w:cs="Arial"/>
          <w:color w:val="000000" w:themeColor="text1"/>
        </w:rPr>
        <w:t xml:space="preserve">issues and </w:t>
      </w:r>
      <w:r w:rsidR="00F90858" w:rsidRPr="001F617D">
        <w:rPr>
          <w:rFonts w:ascii="Arial" w:hAnsi="Arial" w:cs="Arial"/>
          <w:color w:val="000000" w:themeColor="text1"/>
        </w:rPr>
        <w:t xml:space="preserve">concerns shared by the carers participating in the discussion related to NDIS planning processes and to </w:t>
      </w:r>
      <w:r w:rsidRPr="001F617D">
        <w:rPr>
          <w:rFonts w:ascii="Arial" w:hAnsi="Arial" w:cs="Arial"/>
          <w:color w:val="000000" w:themeColor="text1"/>
        </w:rPr>
        <w:t xml:space="preserve">the </w:t>
      </w:r>
      <w:r w:rsidR="00F90858" w:rsidRPr="001F617D">
        <w:rPr>
          <w:rFonts w:ascii="Arial" w:hAnsi="Arial" w:cs="Arial"/>
          <w:color w:val="000000" w:themeColor="text1"/>
        </w:rPr>
        <w:t xml:space="preserve">adequacy of </w:t>
      </w:r>
      <w:r w:rsidRPr="001F617D">
        <w:rPr>
          <w:rFonts w:ascii="Arial" w:hAnsi="Arial" w:cs="Arial"/>
          <w:color w:val="000000" w:themeColor="text1"/>
        </w:rPr>
        <w:t xml:space="preserve">NDIS support </w:t>
      </w:r>
      <w:r w:rsidR="00F90858" w:rsidRPr="001F617D">
        <w:rPr>
          <w:rFonts w:ascii="Arial" w:hAnsi="Arial" w:cs="Arial"/>
          <w:color w:val="000000" w:themeColor="text1"/>
        </w:rPr>
        <w:t>plans</w:t>
      </w:r>
      <w:r w:rsidRPr="001F617D">
        <w:rPr>
          <w:rFonts w:ascii="Arial" w:hAnsi="Arial" w:cs="Arial"/>
          <w:color w:val="000000" w:themeColor="text1"/>
        </w:rPr>
        <w:t>.</w:t>
      </w:r>
      <w:r w:rsidR="00CA3297" w:rsidRPr="001F617D">
        <w:rPr>
          <w:rFonts w:ascii="Arial" w:hAnsi="Arial" w:cs="Arial"/>
          <w:color w:val="000000" w:themeColor="text1"/>
        </w:rPr>
        <w:t xml:space="preserve"> </w:t>
      </w:r>
      <w:r w:rsidR="006F3F43" w:rsidRPr="001F617D">
        <w:rPr>
          <w:rFonts w:ascii="Arial" w:hAnsi="Arial" w:cs="Arial"/>
          <w:color w:val="000000" w:themeColor="text1"/>
        </w:rPr>
        <w:t xml:space="preserve">A significant part </w:t>
      </w:r>
      <w:r w:rsidR="00F90858" w:rsidRPr="001F617D">
        <w:rPr>
          <w:rFonts w:ascii="Arial" w:hAnsi="Arial" w:cs="Arial"/>
          <w:color w:val="000000" w:themeColor="text1"/>
        </w:rPr>
        <w:t xml:space="preserve">of the discussion </w:t>
      </w:r>
      <w:r w:rsidR="006F3F43" w:rsidRPr="001F617D">
        <w:rPr>
          <w:rFonts w:ascii="Arial" w:hAnsi="Arial" w:cs="Arial"/>
          <w:color w:val="000000" w:themeColor="text1"/>
        </w:rPr>
        <w:t xml:space="preserve">concerned </w:t>
      </w:r>
      <w:r w:rsidR="0036394A" w:rsidRPr="001F617D">
        <w:rPr>
          <w:rFonts w:ascii="Arial" w:hAnsi="Arial" w:cs="Arial"/>
          <w:color w:val="000000" w:themeColor="text1"/>
        </w:rPr>
        <w:t xml:space="preserve">carer frustrations with </w:t>
      </w:r>
      <w:r w:rsidR="00F90858" w:rsidRPr="001F617D">
        <w:rPr>
          <w:rFonts w:ascii="Arial" w:hAnsi="Arial" w:cs="Arial"/>
          <w:color w:val="000000" w:themeColor="text1"/>
        </w:rPr>
        <w:t xml:space="preserve">these </w:t>
      </w:r>
      <w:r w:rsidR="0036394A" w:rsidRPr="001F617D">
        <w:rPr>
          <w:rFonts w:ascii="Arial" w:hAnsi="Arial" w:cs="Arial"/>
          <w:color w:val="000000" w:themeColor="text1"/>
        </w:rPr>
        <w:t xml:space="preserve">issues </w:t>
      </w:r>
      <w:r w:rsidRPr="001F617D">
        <w:rPr>
          <w:rFonts w:ascii="Arial" w:hAnsi="Arial" w:cs="Arial"/>
          <w:color w:val="000000" w:themeColor="text1"/>
        </w:rPr>
        <w:t xml:space="preserve">that were </w:t>
      </w:r>
      <w:r w:rsidR="00B4656D" w:rsidRPr="001F617D">
        <w:rPr>
          <w:rFonts w:ascii="Arial" w:hAnsi="Arial" w:cs="Arial"/>
          <w:color w:val="000000" w:themeColor="text1"/>
        </w:rPr>
        <w:t>not directly related to support provision</w:t>
      </w:r>
      <w:r w:rsidR="002A3AE3" w:rsidRPr="001F617D">
        <w:rPr>
          <w:rFonts w:ascii="Arial" w:hAnsi="Arial" w:cs="Arial"/>
          <w:color w:val="000000" w:themeColor="text1"/>
        </w:rPr>
        <w:t>.</w:t>
      </w:r>
    </w:p>
    <w:p w14:paraId="3931B2FD" w14:textId="73383BA0" w:rsidR="0011628F" w:rsidRPr="001F617D" w:rsidRDefault="0036394A" w:rsidP="005F1881">
      <w:pPr>
        <w:rPr>
          <w:rFonts w:ascii="Arial" w:hAnsi="Arial" w:cs="Arial"/>
          <w:color w:val="000000" w:themeColor="text1"/>
        </w:rPr>
      </w:pPr>
      <w:r w:rsidRPr="001F617D">
        <w:rPr>
          <w:rFonts w:ascii="Arial" w:hAnsi="Arial" w:cs="Arial"/>
          <w:color w:val="000000" w:themeColor="text1"/>
        </w:rPr>
        <w:t xml:space="preserve">The views expressed by the carers participating in the focus group concerning service quality and aspects of service provision </w:t>
      </w:r>
      <w:r w:rsidR="0011628F" w:rsidRPr="001F617D">
        <w:rPr>
          <w:rFonts w:ascii="Arial" w:hAnsi="Arial" w:cs="Arial"/>
          <w:color w:val="000000" w:themeColor="text1"/>
        </w:rPr>
        <w:t xml:space="preserve">considered to be important </w:t>
      </w:r>
      <w:r w:rsidRPr="001F617D">
        <w:rPr>
          <w:rFonts w:ascii="Arial" w:hAnsi="Arial" w:cs="Arial"/>
          <w:color w:val="000000" w:themeColor="text1"/>
        </w:rPr>
        <w:t>reflected the views captur</w:t>
      </w:r>
      <w:r w:rsidR="002A3AE3" w:rsidRPr="001F617D">
        <w:rPr>
          <w:rFonts w:ascii="Arial" w:hAnsi="Arial" w:cs="Arial"/>
          <w:color w:val="000000" w:themeColor="text1"/>
        </w:rPr>
        <w:t xml:space="preserve">ed in the survey. Participants </w:t>
      </w:r>
      <w:r w:rsidRPr="001F617D">
        <w:rPr>
          <w:rFonts w:ascii="Arial" w:hAnsi="Arial" w:cs="Arial"/>
          <w:color w:val="000000" w:themeColor="text1"/>
        </w:rPr>
        <w:t xml:space="preserve">identified a </w:t>
      </w:r>
      <w:r w:rsidR="003D3C92" w:rsidRPr="001F617D">
        <w:rPr>
          <w:rFonts w:ascii="Arial" w:hAnsi="Arial" w:cs="Arial"/>
          <w:color w:val="000000" w:themeColor="text1"/>
        </w:rPr>
        <w:t xml:space="preserve">key requirement of service provision </w:t>
      </w:r>
      <w:r w:rsidRPr="001F617D">
        <w:rPr>
          <w:rFonts w:ascii="Arial" w:hAnsi="Arial" w:cs="Arial"/>
          <w:color w:val="000000" w:themeColor="text1"/>
        </w:rPr>
        <w:t xml:space="preserve">as </w:t>
      </w:r>
      <w:r w:rsidR="003D3C92" w:rsidRPr="001F617D">
        <w:rPr>
          <w:rFonts w:ascii="Arial" w:hAnsi="Arial" w:cs="Arial"/>
          <w:color w:val="000000" w:themeColor="text1"/>
        </w:rPr>
        <w:t xml:space="preserve">consistency of worker/s for each type of service. Mutual familiarity </w:t>
      </w:r>
      <w:r w:rsidR="0011628F" w:rsidRPr="001F617D">
        <w:rPr>
          <w:rFonts w:ascii="Arial" w:hAnsi="Arial" w:cs="Arial"/>
          <w:color w:val="000000" w:themeColor="text1"/>
        </w:rPr>
        <w:t xml:space="preserve">and workers having a good </w:t>
      </w:r>
      <w:r w:rsidR="003D3C92" w:rsidRPr="001F617D">
        <w:rPr>
          <w:rFonts w:ascii="Arial" w:hAnsi="Arial" w:cs="Arial"/>
          <w:color w:val="000000" w:themeColor="text1"/>
        </w:rPr>
        <w:t xml:space="preserve">understanding of participant needs, preferences, and ability to communicate effectively with participants are critical. </w:t>
      </w:r>
      <w:r w:rsidR="0011628F" w:rsidRPr="001F617D">
        <w:rPr>
          <w:rFonts w:ascii="Arial" w:hAnsi="Arial" w:cs="Arial"/>
          <w:color w:val="000000" w:themeColor="text1"/>
        </w:rPr>
        <w:t>The c</w:t>
      </w:r>
      <w:r w:rsidRPr="001F617D">
        <w:rPr>
          <w:rFonts w:ascii="Arial" w:hAnsi="Arial" w:cs="Arial"/>
          <w:color w:val="000000" w:themeColor="text1"/>
        </w:rPr>
        <w:t xml:space="preserve">arers were vocal in their dislike of the use of casual </w:t>
      </w:r>
      <w:r w:rsidR="0011628F" w:rsidRPr="001F617D">
        <w:rPr>
          <w:rFonts w:ascii="Arial" w:hAnsi="Arial" w:cs="Arial"/>
          <w:color w:val="000000" w:themeColor="text1"/>
        </w:rPr>
        <w:t xml:space="preserve">support </w:t>
      </w:r>
      <w:r w:rsidRPr="001F617D">
        <w:rPr>
          <w:rFonts w:ascii="Arial" w:hAnsi="Arial" w:cs="Arial"/>
          <w:color w:val="000000" w:themeColor="text1"/>
        </w:rPr>
        <w:t xml:space="preserve">workers who are strangers </w:t>
      </w:r>
      <w:r w:rsidRPr="001F617D">
        <w:rPr>
          <w:rFonts w:ascii="Arial" w:hAnsi="Arial" w:cs="Arial"/>
        </w:rPr>
        <w:t xml:space="preserve">to </w:t>
      </w:r>
      <w:r w:rsidR="00151929" w:rsidRPr="001F617D">
        <w:rPr>
          <w:rFonts w:ascii="Arial" w:hAnsi="Arial" w:cs="Arial"/>
        </w:rPr>
        <w:t>participants,</w:t>
      </w:r>
      <w:r w:rsidRPr="001F617D">
        <w:rPr>
          <w:rFonts w:ascii="Arial" w:hAnsi="Arial" w:cs="Arial"/>
        </w:rPr>
        <w:t xml:space="preserve"> and </w:t>
      </w:r>
      <w:r w:rsidR="0011628F" w:rsidRPr="001F617D">
        <w:rPr>
          <w:rFonts w:ascii="Arial" w:hAnsi="Arial" w:cs="Arial"/>
        </w:rPr>
        <w:t xml:space="preserve">several </w:t>
      </w:r>
      <w:r w:rsidRPr="001F617D">
        <w:rPr>
          <w:rFonts w:ascii="Arial" w:hAnsi="Arial" w:cs="Arial"/>
        </w:rPr>
        <w:t>spoke of the distress and disruption this could bring to their family members.</w:t>
      </w:r>
      <w:r w:rsidR="00FC4468" w:rsidRPr="001F617D">
        <w:rPr>
          <w:rFonts w:ascii="Arial" w:hAnsi="Arial" w:cs="Arial"/>
        </w:rPr>
        <w:t xml:space="preserve"> </w:t>
      </w:r>
      <w:r w:rsidR="003D3C92" w:rsidRPr="001F617D">
        <w:rPr>
          <w:rFonts w:ascii="Arial" w:hAnsi="Arial" w:cs="Arial"/>
        </w:rPr>
        <w:t xml:space="preserve">Choices of time of service and variety of </w:t>
      </w:r>
      <w:r w:rsidR="00FC4468" w:rsidRPr="001F617D">
        <w:rPr>
          <w:rFonts w:ascii="Arial" w:hAnsi="Arial" w:cs="Arial"/>
        </w:rPr>
        <w:t xml:space="preserve">support </w:t>
      </w:r>
      <w:r w:rsidR="003D3C92" w:rsidRPr="001F617D">
        <w:rPr>
          <w:rFonts w:ascii="Arial" w:hAnsi="Arial" w:cs="Arial"/>
        </w:rPr>
        <w:t xml:space="preserve">services are important but </w:t>
      </w:r>
      <w:r w:rsidR="00FC4468" w:rsidRPr="001F617D">
        <w:rPr>
          <w:rFonts w:ascii="Arial" w:hAnsi="Arial" w:cs="Arial"/>
        </w:rPr>
        <w:t>often less critical than worker skills and familiarity.</w:t>
      </w:r>
      <w:r w:rsidR="0011628F" w:rsidRPr="001F617D">
        <w:rPr>
          <w:rFonts w:ascii="Arial" w:hAnsi="Arial" w:cs="Arial"/>
        </w:rPr>
        <w:t xml:space="preserve"> The carers linked worker permanency with consistency.</w:t>
      </w:r>
      <w:r w:rsidR="00FC4468" w:rsidRPr="001F617D">
        <w:rPr>
          <w:rFonts w:ascii="Arial" w:hAnsi="Arial" w:cs="Arial"/>
        </w:rPr>
        <w:t xml:space="preserve"> </w:t>
      </w:r>
      <w:r w:rsidR="000162A5" w:rsidRPr="001F617D">
        <w:rPr>
          <w:rFonts w:ascii="Arial" w:hAnsi="Arial" w:cs="Arial"/>
        </w:rPr>
        <w:t xml:space="preserve">They also linked work permanency to worker skills, with some having poor experiences with casual workers (from other </w:t>
      </w:r>
      <w:r w:rsidR="000162A5" w:rsidRPr="001F617D">
        <w:rPr>
          <w:rFonts w:ascii="Arial" w:hAnsi="Arial" w:cs="Arial"/>
          <w:color w:val="000000" w:themeColor="text1"/>
        </w:rPr>
        <w:t xml:space="preserve">services) who they perceived to be lacking training and experience. </w:t>
      </w:r>
      <w:r w:rsidR="0011628F" w:rsidRPr="001F617D">
        <w:rPr>
          <w:rFonts w:ascii="Arial" w:hAnsi="Arial" w:cs="Arial"/>
          <w:color w:val="000000" w:themeColor="text1"/>
        </w:rPr>
        <w:t xml:space="preserve">Some carers wanted to see more weekend supports on offer and some had experienced problems accessing weekend supports. In some </w:t>
      </w:r>
      <w:proofErr w:type="gramStart"/>
      <w:r w:rsidR="00151929" w:rsidRPr="001F617D">
        <w:rPr>
          <w:rFonts w:ascii="Arial" w:hAnsi="Arial" w:cs="Arial"/>
          <w:color w:val="000000" w:themeColor="text1"/>
        </w:rPr>
        <w:t>cases</w:t>
      </w:r>
      <w:proofErr w:type="gramEnd"/>
      <w:r w:rsidR="0011628F" w:rsidRPr="001F617D">
        <w:rPr>
          <w:rFonts w:ascii="Arial" w:hAnsi="Arial" w:cs="Arial"/>
          <w:color w:val="000000" w:themeColor="text1"/>
        </w:rPr>
        <w:t xml:space="preserve"> this was because Greenacres was not providing particular services on weekends</w:t>
      </w:r>
      <w:r w:rsidR="00391E5E" w:rsidRPr="001F617D">
        <w:rPr>
          <w:rFonts w:ascii="Arial" w:hAnsi="Arial" w:cs="Arial"/>
          <w:color w:val="000000" w:themeColor="text1"/>
        </w:rPr>
        <w:t xml:space="preserve">. However, </w:t>
      </w:r>
      <w:r w:rsidR="0011628F" w:rsidRPr="001F617D">
        <w:rPr>
          <w:rFonts w:ascii="Arial" w:hAnsi="Arial" w:cs="Arial"/>
          <w:color w:val="000000" w:themeColor="text1"/>
        </w:rPr>
        <w:t>in other cases this problem was related to NDIS funding for supports that did not cover weekends</w:t>
      </w:r>
      <w:r w:rsidR="00391E5E" w:rsidRPr="001F617D">
        <w:rPr>
          <w:rFonts w:ascii="Arial" w:hAnsi="Arial" w:cs="Arial"/>
          <w:color w:val="000000" w:themeColor="text1"/>
        </w:rPr>
        <w:t>.</w:t>
      </w:r>
      <w:r w:rsidR="0011628F" w:rsidRPr="001F617D">
        <w:rPr>
          <w:rFonts w:ascii="Arial" w:hAnsi="Arial" w:cs="Arial"/>
          <w:color w:val="000000" w:themeColor="text1"/>
        </w:rPr>
        <w:t xml:space="preserve"> </w:t>
      </w:r>
    </w:p>
    <w:p w14:paraId="42AC710C" w14:textId="77777777" w:rsidR="005F1881" w:rsidRPr="001F617D" w:rsidRDefault="003D3C92" w:rsidP="005F1881">
      <w:pPr>
        <w:rPr>
          <w:rFonts w:ascii="Arial" w:hAnsi="Arial" w:cs="Arial"/>
        </w:rPr>
      </w:pPr>
      <w:r w:rsidRPr="001F617D">
        <w:rPr>
          <w:rFonts w:ascii="Arial" w:hAnsi="Arial" w:cs="Arial"/>
          <w:color w:val="000000" w:themeColor="text1"/>
        </w:rPr>
        <w:t>Overwhelmingly</w:t>
      </w:r>
      <w:r w:rsidR="00391E5E" w:rsidRPr="001F617D">
        <w:rPr>
          <w:rFonts w:ascii="Arial" w:hAnsi="Arial" w:cs="Arial"/>
          <w:color w:val="000000" w:themeColor="text1"/>
        </w:rPr>
        <w:t>,</w:t>
      </w:r>
      <w:r w:rsidRPr="001F617D">
        <w:rPr>
          <w:rFonts w:ascii="Arial" w:hAnsi="Arial" w:cs="Arial"/>
          <w:color w:val="000000" w:themeColor="text1"/>
        </w:rPr>
        <w:t xml:space="preserve"> </w:t>
      </w:r>
      <w:r w:rsidR="00FC4468" w:rsidRPr="001F617D">
        <w:rPr>
          <w:rFonts w:ascii="Arial" w:hAnsi="Arial" w:cs="Arial"/>
          <w:color w:val="000000" w:themeColor="text1"/>
        </w:rPr>
        <w:t xml:space="preserve">the </w:t>
      </w:r>
      <w:r w:rsidRPr="001F617D">
        <w:rPr>
          <w:rFonts w:ascii="Arial" w:hAnsi="Arial" w:cs="Arial"/>
          <w:color w:val="000000" w:themeColor="text1"/>
        </w:rPr>
        <w:t>carers sa</w:t>
      </w:r>
      <w:r w:rsidR="00FC4468" w:rsidRPr="001F617D">
        <w:rPr>
          <w:rFonts w:ascii="Arial" w:hAnsi="Arial" w:cs="Arial"/>
          <w:color w:val="000000" w:themeColor="text1"/>
        </w:rPr>
        <w:t xml:space="preserve">id </w:t>
      </w:r>
      <w:r w:rsidRPr="001F617D">
        <w:rPr>
          <w:rFonts w:ascii="Arial" w:hAnsi="Arial" w:cs="Arial"/>
          <w:color w:val="000000" w:themeColor="text1"/>
        </w:rPr>
        <w:t>they and participants would like the flexibility to talk directly with support workers about the timing of their services.</w:t>
      </w:r>
      <w:r w:rsidR="00FC4468" w:rsidRPr="001F617D">
        <w:rPr>
          <w:rFonts w:ascii="Arial" w:hAnsi="Arial" w:cs="Arial"/>
          <w:color w:val="000000" w:themeColor="text1"/>
        </w:rPr>
        <w:t xml:space="preserve"> Where families </w:t>
      </w:r>
      <w:r w:rsidR="00FC4468" w:rsidRPr="001F617D">
        <w:rPr>
          <w:rFonts w:ascii="Arial" w:hAnsi="Arial" w:cs="Arial"/>
        </w:rPr>
        <w:t xml:space="preserve">had established relationships with regular support workers </w:t>
      </w:r>
      <w:r w:rsidR="00391E5E" w:rsidRPr="001F617D">
        <w:rPr>
          <w:rFonts w:ascii="Arial" w:hAnsi="Arial" w:cs="Arial"/>
        </w:rPr>
        <w:t xml:space="preserve">on occasions </w:t>
      </w:r>
      <w:r w:rsidR="00FC4468" w:rsidRPr="001F617D">
        <w:rPr>
          <w:rFonts w:ascii="Arial" w:hAnsi="Arial" w:cs="Arial"/>
        </w:rPr>
        <w:t xml:space="preserve">there was </w:t>
      </w:r>
      <w:r w:rsidR="00391E5E" w:rsidRPr="001F617D">
        <w:rPr>
          <w:rFonts w:ascii="Arial" w:hAnsi="Arial" w:cs="Arial"/>
        </w:rPr>
        <w:t xml:space="preserve">already </w:t>
      </w:r>
      <w:r w:rsidR="00FC4468" w:rsidRPr="001F617D">
        <w:rPr>
          <w:rFonts w:ascii="Arial" w:hAnsi="Arial" w:cs="Arial"/>
        </w:rPr>
        <w:t xml:space="preserve">some informal direct liaison with workers about varying support times and </w:t>
      </w:r>
      <w:r w:rsidR="00391E5E" w:rsidRPr="001F617D">
        <w:rPr>
          <w:rFonts w:ascii="Arial" w:hAnsi="Arial" w:cs="Arial"/>
        </w:rPr>
        <w:t xml:space="preserve">this was valued by </w:t>
      </w:r>
      <w:r w:rsidR="00FC4468" w:rsidRPr="001F617D">
        <w:rPr>
          <w:rFonts w:ascii="Arial" w:hAnsi="Arial" w:cs="Arial"/>
        </w:rPr>
        <w:t>carers.</w:t>
      </w:r>
    </w:p>
    <w:p w14:paraId="6C79AABB" w14:textId="77777777" w:rsidR="00E867C4" w:rsidRPr="001F617D" w:rsidRDefault="00E867C4" w:rsidP="00E867C4">
      <w:pPr>
        <w:pStyle w:val="Heading2"/>
        <w:rPr>
          <w:rFonts w:ascii="Arial" w:hAnsi="Arial" w:cs="Arial"/>
        </w:rPr>
      </w:pPr>
      <w:bookmarkStart w:id="25" w:name="_Toc7007405"/>
      <w:r w:rsidRPr="001F617D">
        <w:rPr>
          <w:rFonts w:ascii="Arial" w:hAnsi="Arial" w:cs="Arial"/>
        </w:rPr>
        <w:t>3.5</w:t>
      </w:r>
      <w:r w:rsidRPr="001F617D">
        <w:rPr>
          <w:rFonts w:ascii="Arial" w:hAnsi="Arial" w:cs="Arial"/>
        </w:rPr>
        <w:tab/>
        <w:t>Summary</w:t>
      </w:r>
      <w:bookmarkEnd w:id="25"/>
      <w:r w:rsidRPr="001F617D">
        <w:rPr>
          <w:rFonts w:ascii="Arial" w:hAnsi="Arial" w:cs="Arial"/>
        </w:rPr>
        <w:t xml:space="preserve"> </w:t>
      </w:r>
    </w:p>
    <w:p w14:paraId="1297ABD1" w14:textId="71CA7CAB" w:rsidR="005B2512" w:rsidRPr="001F617D" w:rsidRDefault="001F3FF6" w:rsidP="005B2512">
      <w:pPr>
        <w:rPr>
          <w:rFonts w:ascii="Arial" w:hAnsi="Arial" w:cs="Arial"/>
          <w:color w:val="000000" w:themeColor="text1"/>
        </w:rPr>
      </w:pPr>
      <w:r w:rsidRPr="001F617D">
        <w:rPr>
          <w:rFonts w:ascii="Arial" w:hAnsi="Arial" w:cs="Arial"/>
          <w:color w:val="000000" w:themeColor="text1"/>
        </w:rPr>
        <w:t>Some commonalities emerged in the employer, employee and carer perspectives on service requirement</w:t>
      </w:r>
      <w:r w:rsidR="00597EFC" w:rsidRPr="001F617D">
        <w:rPr>
          <w:rFonts w:ascii="Arial" w:hAnsi="Arial" w:cs="Arial"/>
          <w:color w:val="000000" w:themeColor="text1"/>
        </w:rPr>
        <w:t xml:space="preserve">s and employment arrangements </w:t>
      </w:r>
      <w:r w:rsidRPr="001F617D">
        <w:rPr>
          <w:rFonts w:ascii="Arial" w:hAnsi="Arial" w:cs="Arial"/>
          <w:color w:val="000000" w:themeColor="text1"/>
        </w:rPr>
        <w:t xml:space="preserve">and </w:t>
      </w:r>
      <w:r w:rsidR="00597EFC" w:rsidRPr="001F617D">
        <w:rPr>
          <w:rFonts w:ascii="Arial" w:hAnsi="Arial" w:cs="Arial"/>
          <w:color w:val="000000" w:themeColor="text1"/>
        </w:rPr>
        <w:t xml:space="preserve">on </w:t>
      </w:r>
      <w:r w:rsidRPr="001F617D">
        <w:rPr>
          <w:rFonts w:ascii="Arial" w:hAnsi="Arial" w:cs="Arial"/>
          <w:color w:val="000000" w:themeColor="text1"/>
        </w:rPr>
        <w:t xml:space="preserve">what matters in relation to achieving </w:t>
      </w:r>
      <w:r w:rsidR="00597EFC" w:rsidRPr="001F617D">
        <w:rPr>
          <w:rFonts w:ascii="Arial" w:hAnsi="Arial" w:cs="Arial"/>
          <w:color w:val="000000" w:themeColor="text1"/>
        </w:rPr>
        <w:t xml:space="preserve">quality services and workforce sustainability. </w:t>
      </w:r>
      <w:r w:rsidR="00151929" w:rsidRPr="001F617D">
        <w:rPr>
          <w:rFonts w:ascii="Arial" w:hAnsi="Arial" w:cs="Arial"/>
          <w:color w:val="000000" w:themeColor="text1"/>
        </w:rPr>
        <w:t>However,</w:t>
      </w:r>
      <w:r w:rsidR="00597EFC" w:rsidRPr="001F617D">
        <w:rPr>
          <w:rFonts w:ascii="Arial" w:hAnsi="Arial" w:cs="Arial"/>
          <w:color w:val="000000" w:themeColor="text1"/>
        </w:rPr>
        <w:t xml:space="preserve"> there were also </w:t>
      </w:r>
      <w:r w:rsidRPr="001F617D">
        <w:rPr>
          <w:rFonts w:ascii="Arial" w:hAnsi="Arial" w:cs="Arial"/>
          <w:color w:val="000000" w:themeColor="text1"/>
        </w:rPr>
        <w:t>some tensions and contradictions</w:t>
      </w:r>
      <w:r w:rsidR="00597EFC" w:rsidRPr="001F617D">
        <w:rPr>
          <w:rFonts w:ascii="Arial" w:hAnsi="Arial" w:cs="Arial"/>
          <w:color w:val="000000" w:themeColor="text1"/>
        </w:rPr>
        <w:t xml:space="preserve"> in views among and between the three groups of stakeholders</w:t>
      </w:r>
      <w:r w:rsidR="00490E85" w:rsidRPr="001F617D">
        <w:rPr>
          <w:rFonts w:ascii="Arial" w:hAnsi="Arial" w:cs="Arial"/>
          <w:color w:val="000000" w:themeColor="text1"/>
        </w:rPr>
        <w:t>.</w:t>
      </w:r>
      <w:r w:rsidR="005B2512" w:rsidRPr="001F617D">
        <w:rPr>
          <w:rFonts w:ascii="Arial" w:hAnsi="Arial" w:cs="Arial"/>
          <w:color w:val="000000" w:themeColor="text1"/>
        </w:rPr>
        <w:t xml:space="preserve"> </w:t>
      </w:r>
    </w:p>
    <w:p w14:paraId="5FA72958" w14:textId="2C204919" w:rsidR="00597EFC" w:rsidRPr="001F617D" w:rsidRDefault="00CA0A87" w:rsidP="0090242C">
      <w:pPr>
        <w:rPr>
          <w:rFonts w:ascii="Arial" w:hAnsi="Arial" w:cs="Arial"/>
          <w:color w:val="000000" w:themeColor="text1"/>
        </w:rPr>
      </w:pPr>
      <w:r w:rsidRPr="001F617D">
        <w:rPr>
          <w:rFonts w:ascii="Arial" w:hAnsi="Arial" w:cs="Arial"/>
          <w:color w:val="000000" w:themeColor="text1"/>
        </w:rPr>
        <w:t xml:space="preserve">When considering </w:t>
      </w:r>
      <w:r w:rsidR="00597EFC" w:rsidRPr="001F617D">
        <w:rPr>
          <w:rFonts w:ascii="Arial" w:hAnsi="Arial" w:cs="Arial"/>
          <w:color w:val="000000" w:themeColor="text1"/>
        </w:rPr>
        <w:t xml:space="preserve">service quality and </w:t>
      </w:r>
      <w:r w:rsidRPr="001F617D">
        <w:rPr>
          <w:rFonts w:ascii="Arial" w:hAnsi="Arial" w:cs="Arial"/>
          <w:color w:val="000000" w:themeColor="text1"/>
        </w:rPr>
        <w:t xml:space="preserve">workforce sustainability most </w:t>
      </w:r>
      <w:r w:rsidR="001F3FF6" w:rsidRPr="001F617D">
        <w:rPr>
          <w:rFonts w:ascii="Arial" w:hAnsi="Arial" w:cs="Arial"/>
          <w:color w:val="000000" w:themeColor="text1"/>
        </w:rPr>
        <w:t xml:space="preserve">employers valued training, workforce stability and supportive and/or collaborative </w:t>
      </w:r>
      <w:r w:rsidRPr="001F617D">
        <w:rPr>
          <w:rFonts w:ascii="Arial" w:hAnsi="Arial" w:cs="Arial"/>
          <w:color w:val="000000" w:themeColor="text1"/>
        </w:rPr>
        <w:t xml:space="preserve">approaches to work organisation. </w:t>
      </w:r>
      <w:r w:rsidR="00597EFC" w:rsidRPr="001F617D">
        <w:rPr>
          <w:rFonts w:ascii="Arial" w:hAnsi="Arial" w:cs="Arial"/>
          <w:color w:val="000000" w:themeColor="text1"/>
        </w:rPr>
        <w:t xml:space="preserve">Quality personalised services were also seen as requiring organisational cultural change and workforce </w:t>
      </w:r>
      <w:r w:rsidR="00156BCB" w:rsidRPr="001F617D">
        <w:rPr>
          <w:rFonts w:ascii="Arial" w:hAnsi="Arial" w:cs="Arial"/>
          <w:color w:val="000000" w:themeColor="text1"/>
        </w:rPr>
        <w:t xml:space="preserve">training and </w:t>
      </w:r>
      <w:r w:rsidR="00597EFC" w:rsidRPr="001F617D">
        <w:rPr>
          <w:rFonts w:ascii="Arial" w:hAnsi="Arial" w:cs="Arial"/>
          <w:color w:val="000000" w:themeColor="text1"/>
        </w:rPr>
        <w:t>development</w:t>
      </w:r>
      <w:r w:rsidR="0015499C" w:rsidRPr="001F617D">
        <w:rPr>
          <w:rFonts w:ascii="Arial" w:hAnsi="Arial" w:cs="Arial"/>
          <w:color w:val="000000" w:themeColor="text1"/>
        </w:rPr>
        <w:t>.</w:t>
      </w:r>
      <w:r w:rsidR="00597EFC" w:rsidRPr="001F617D">
        <w:rPr>
          <w:rFonts w:ascii="Arial" w:hAnsi="Arial" w:cs="Arial"/>
          <w:color w:val="000000" w:themeColor="text1"/>
        </w:rPr>
        <w:t xml:space="preserve"> </w:t>
      </w:r>
      <w:r w:rsidR="00490E85" w:rsidRPr="001F617D">
        <w:rPr>
          <w:rFonts w:ascii="Arial" w:hAnsi="Arial" w:cs="Arial"/>
          <w:color w:val="000000" w:themeColor="text1"/>
        </w:rPr>
        <w:t xml:space="preserve">Stability was also valued by employees and carers, with carers and workers </w:t>
      </w:r>
      <w:r w:rsidR="003277D1" w:rsidRPr="001F617D">
        <w:rPr>
          <w:rFonts w:ascii="Arial" w:hAnsi="Arial" w:cs="Arial"/>
          <w:color w:val="000000" w:themeColor="text1"/>
        </w:rPr>
        <w:t xml:space="preserve">both </w:t>
      </w:r>
      <w:r w:rsidR="00490E85" w:rsidRPr="001F617D">
        <w:rPr>
          <w:rFonts w:ascii="Arial" w:hAnsi="Arial" w:cs="Arial"/>
          <w:color w:val="000000" w:themeColor="text1"/>
        </w:rPr>
        <w:t>link</w:t>
      </w:r>
      <w:r w:rsidR="003277D1" w:rsidRPr="001F617D">
        <w:rPr>
          <w:rFonts w:ascii="Arial" w:hAnsi="Arial" w:cs="Arial"/>
          <w:color w:val="000000" w:themeColor="text1"/>
        </w:rPr>
        <w:t>ed</w:t>
      </w:r>
      <w:r w:rsidR="00490E85" w:rsidRPr="001F617D">
        <w:rPr>
          <w:rFonts w:ascii="Arial" w:hAnsi="Arial" w:cs="Arial"/>
          <w:color w:val="000000" w:themeColor="text1"/>
        </w:rPr>
        <w:t xml:space="preserve"> consistency of worker to service quality.</w:t>
      </w:r>
      <w:r w:rsidR="000162A5" w:rsidRPr="001F617D">
        <w:rPr>
          <w:rFonts w:ascii="Arial" w:hAnsi="Arial" w:cs="Arial"/>
          <w:color w:val="000000" w:themeColor="text1"/>
        </w:rPr>
        <w:t xml:space="preserve"> For carers, consistency of worker and familiarity between their family members and support workers are very important to service quality. A preference for a permanent workforce is underpinned by this and also b</w:t>
      </w:r>
      <w:r w:rsidR="00F33C0E" w:rsidRPr="001F617D">
        <w:rPr>
          <w:rFonts w:ascii="Arial" w:hAnsi="Arial" w:cs="Arial"/>
          <w:color w:val="000000" w:themeColor="text1"/>
        </w:rPr>
        <w:t>y</w:t>
      </w:r>
      <w:r w:rsidR="000162A5" w:rsidRPr="001F617D">
        <w:rPr>
          <w:rFonts w:ascii="Arial" w:hAnsi="Arial" w:cs="Arial"/>
          <w:color w:val="000000" w:themeColor="text1"/>
        </w:rPr>
        <w:t xml:space="preserve"> a desire to ensure workers are appropriately </w:t>
      </w:r>
      <w:r w:rsidR="000162A5" w:rsidRPr="001F617D">
        <w:rPr>
          <w:rFonts w:ascii="Arial" w:hAnsi="Arial" w:cs="Arial"/>
          <w:color w:val="000000" w:themeColor="text1"/>
        </w:rPr>
        <w:lastRenderedPageBreak/>
        <w:t xml:space="preserve">skilled. </w:t>
      </w:r>
      <w:r w:rsidR="00597EFC" w:rsidRPr="001F617D">
        <w:rPr>
          <w:rFonts w:ascii="Arial" w:hAnsi="Arial" w:cs="Arial"/>
          <w:color w:val="000000" w:themeColor="text1"/>
        </w:rPr>
        <w:t>A majority of part-time and full-time e</w:t>
      </w:r>
      <w:r w:rsidR="00490E85" w:rsidRPr="001F617D">
        <w:rPr>
          <w:rFonts w:ascii="Arial" w:hAnsi="Arial" w:cs="Arial"/>
          <w:color w:val="000000" w:themeColor="text1"/>
        </w:rPr>
        <w:t xml:space="preserve">mployees </w:t>
      </w:r>
      <w:r w:rsidR="00597EFC" w:rsidRPr="001F617D">
        <w:rPr>
          <w:rFonts w:ascii="Arial" w:hAnsi="Arial" w:cs="Arial"/>
          <w:color w:val="000000" w:themeColor="text1"/>
        </w:rPr>
        <w:t xml:space="preserve">identified </w:t>
      </w:r>
      <w:r w:rsidR="00490E85" w:rsidRPr="001F617D">
        <w:rPr>
          <w:rFonts w:ascii="Arial" w:hAnsi="Arial" w:cs="Arial"/>
          <w:color w:val="000000" w:themeColor="text1"/>
        </w:rPr>
        <w:t xml:space="preserve">job security </w:t>
      </w:r>
      <w:r w:rsidR="00597EFC" w:rsidRPr="001F617D">
        <w:rPr>
          <w:rFonts w:ascii="Arial" w:hAnsi="Arial" w:cs="Arial"/>
          <w:color w:val="000000" w:themeColor="text1"/>
        </w:rPr>
        <w:t>as most important to them.</w:t>
      </w:r>
      <w:r w:rsidR="000162A5" w:rsidRPr="001F617D">
        <w:rPr>
          <w:rFonts w:ascii="Arial" w:hAnsi="Arial" w:cs="Arial"/>
          <w:color w:val="000000" w:themeColor="text1"/>
        </w:rPr>
        <w:t xml:space="preserve"> </w:t>
      </w:r>
    </w:p>
    <w:p w14:paraId="2AEA0C8E" w14:textId="65ADE626" w:rsidR="00F33C0E" w:rsidRPr="001F617D" w:rsidRDefault="00156BCB" w:rsidP="0090242C">
      <w:pPr>
        <w:rPr>
          <w:rFonts w:ascii="Arial" w:hAnsi="Arial" w:cs="Arial"/>
          <w:color w:val="000000" w:themeColor="text1"/>
        </w:rPr>
      </w:pPr>
      <w:r w:rsidRPr="001F617D">
        <w:rPr>
          <w:rFonts w:ascii="Arial" w:hAnsi="Arial" w:cs="Arial"/>
          <w:color w:val="000000" w:themeColor="text1"/>
        </w:rPr>
        <w:t>P</w:t>
      </w:r>
      <w:r w:rsidR="00490E85" w:rsidRPr="001F617D">
        <w:rPr>
          <w:rFonts w:ascii="Arial" w:hAnsi="Arial" w:cs="Arial"/>
          <w:color w:val="000000" w:themeColor="text1"/>
        </w:rPr>
        <w:t xml:space="preserve">roblems and issues identified by the Illawarra employers </w:t>
      </w:r>
      <w:r w:rsidRPr="001F617D">
        <w:rPr>
          <w:rFonts w:ascii="Arial" w:hAnsi="Arial" w:cs="Arial"/>
          <w:color w:val="000000" w:themeColor="text1"/>
        </w:rPr>
        <w:t xml:space="preserve">relating to flexibility echo the </w:t>
      </w:r>
      <w:r w:rsidR="00490E85" w:rsidRPr="001F617D">
        <w:rPr>
          <w:rFonts w:ascii="Arial" w:hAnsi="Arial" w:cs="Arial"/>
          <w:color w:val="000000" w:themeColor="text1"/>
        </w:rPr>
        <w:t xml:space="preserve">issues identified in Section 2 of this report and centre </w:t>
      </w:r>
      <w:r w:rsidRPr="001F617D">
        <w:rPr>
          <w:rFonts w:ascii="Arial" w:hAnsi="Arial" w:cs="Arial"/>
          <w:color w:val="000000" w:themeColor="text1"/>
        </w:rPr>
        <w:t xml:space="preserve">mainly </w:t>
      </w:r>
      <w:r w:rsidR="00490E85" w:rsidRPr="001F617D">
        <w:rPr>
          <w:rFonts w:ascii="Arial" w:hAnsi="Arial" w:cs="Arial"/>
          <w:color w:val="000000" w:themeColor="text1"/>
        </w:rPr>
        <w:t xml:space="preserve">around </w:t>
      </w:r>
      <w:r w:rsidRPr="001F617D">
        <w:rPr>
          <w:rFonts w:ascii="Arial" w:hAnsi="Arial" w:cs="Arial"/>
          <w:color w:val="000000" w:themeColor="text1"/>
        </w:rPr>
        <w:t xml:space="preserve">aligning </w:t>
      </w:r>
      <w:r w:rsidR="00490E85" w:rsidRPr="001F617D">
        <w:rPr>
          <w:rFonts w:ascii="Arial" w:hAnsi="Arial" w:cs="Arial"/>
          <w:color w:val="000000" w:themeColor="text1"/>
        </w:rPr>
        <w:t>working time to service requirements under the individualised funding model</w:t>
      </w:r>
      <w:r w:rsidR="00A4110F" w:rsidRPr="001F617D">
        <w:rPr>
          <w:rFonts w:ascii="Arial" w:hAnsi="Arial" w:cs="Arial"/>
          <w:color w:val="000000" w:themeColor="text1"/>
        </w:rPr>
        <w:t>.</w:t>
      </w:r>
      <w:r w:rsidRPr="001F617D">
        <w:rPr>
          <w:rFonts w:ascii="Arial" w:hAnsi="Arial" w:cs="Arial"/>
          <w:color w:val="000000" w:themeColor="text1"/>
        </w:rPr>
        <w:t xml:space="preserve"> Some issues concern barriers to workers moving across service areas while flexibility across time </w:t>
      </w:r>
      <w:r w:rsidR="00D6300C" w:rsidRPr="001F617D">
        <w:rPr>
          <w:rFonts w:ascii="Arial" w:hAnsi="Arial" w:cs="Arial"/>
          <w:color w:val="000000" w:themeColor="text1"/>
        </w:rPr>
        <w:t xml:space="preserve">under the individualised pricing arrangements </w:t>
      </w:r>
      <w:r w:rsidRPr="001F617D">
        <w:rPr>
          <w:rFonts w:ascii="Arial" w:hAnsi="Arial" w:cs="Arial"/>
          <w:color w:val="000000" w:themeColor="text1"/>
        </w:rPr>
        <w:t xml:space="preserve">was </w:t>
      </w:r>
      <w:r w:rsidR="00D6300C" w:rsidRPr="001F617D">
        <w:rPr>
          <w:rFonts w:ascii="Arial" w:hAnsi="Arial" w:cs="Arial"/>
          <w:color w:val="000000" w:themeColor="text1"/>
        </w:rPr>
        <w:t xml:space="preserve">identified as </w:t>
      </w:r>
      <w:r w:rsidRPr="001F617D">
        <w:rPr>
          <w:rFonts w:ascii="Arial" w:hAnsi="Arial" w:cs="Arial"/>
          <w:color w:val="000000" w:themeColor="text1"/>
        </w:rPr>
        <w:t>a major problem</w:t>
      </w:r>
      <w:r w:rsidR="00D6300C" w:rsidRPr="001F617D">
        <w:rPr>
          <w:rFonts w:ascii="Arial" w:hAnsi="Arial" w:cs="Arial"/>
          <w:color w:val="000000" w:themeColor="text1"/>
        </w:rPr>
        <w:t xml:space="preserve"> for employers</w:t>
      </w:r>
      <w:r w:rsidR="00A4110F" w:rsidRPr="001F617D">
        <w:rPr>
          <w:rFonts w:ascii="Arial" w:hAnsi="Arial" w:cs="Arial"/>
          <w:color w:val="000000" w:themeColor="text1"/>
        </w:rPr>
        <w:t>. For some employers a solution would be for there to be greater flexibility to organise work in variable broken shifts over longer periods of the day and week without having to pay penalties, while others considered the NDIS pricing should better match the actual costs to employers.</w:t>
      </w:r>
      <w:r w:rsidRPr="001F617D">
        <w:rPr>
          <w:rFonts w:ascii="Arial" w:hAnsi="Arial" w:cs="Arial"/>
          <w:color w:val="000000" w:themeColor="text1"/>
        </w:rPr>
        <w:t xml:space="preserve"> </w:t>
      </w:r>
      <w:r w:rsidR="00A4110F" w:rsidRPr="001F617D">
        <w:rPr>
          <w:rFonts w:ascii="Arial" w:hAnsi="Arial" w:cs="Arial"/>
          <w:color w:val="000000" w:themeColor="text1"/>
        </w:rPr>
        <w:t xml:space="preserve">Most employers </w:t>
      </w:r>
      <w:r w:rsidR="003277D1" w:rsidRPr="001F617D">
        <w:rPr>
          <w:rFonts w:ascii="Arial" w:hAnsi="Arial" w:cs="Arial"/>
          <w:color w:val="000000" w:themeColor="text1"/>
        </w:rPr>
        <w:t xml:space="preserve">regarded </w:t>
      </w:r>
      <w:r w:rsidR="00A4110F" w:rsidRPr="001F617D">
        <w:rPr>
          <w:rFonts w:ascii="Arial" w:hAnsi="Arial" w:cs="Arial"/>
          <w:color w:val="000000" w:themeColor="text1"/>
        </w:rPr>
        <w:t xml:space="preserve">low </w:t>
      </w:r>
      <w:r w:rsidR="00EB2675" w:rsidRPr="001F617D">
        <w:rPr>
          <w:rFonts w:ascii="Arial" w:hAnsi="Arial" w:cs="Arial"/>
          <w:color w:val="000000" w:themeColor="text1"/>
        </w:rPr>
        <w:t xml:space="preserve">pay </w:t>
      </w:r>
      <w:r w:rsidR="003277D1" w:rsidRPr="001F617D">
        <w:rPr>
          <w:rFonts w:ascii="Arial" w:hAnsi="Arial" w:cs="Arial"/>
          <w:color w:val="000000" w:themeColor="text1"/>
        </w:rPr>
        <w:t xml:space="preserve">as </w:t>
      </w:r>
      <w:r w:rsidR="00A4110F" w:rsidRPr="001F617D">
        <w:rPr>
          <w:rFonts w:ascii="Arial" w:hAnsi="Arial" w:cs="Arial"/>
          <w:color w:val="000000" w:themeColor="text1"/>
        </w:rPr>
        <w:t>a barrier to recruitment and retention.</w:t>
      </w:r>
      <w:r w:rsidR="00A14477" w:rsidRPr="001F617D">
        <w:rPr>
          <w:rFonts w:ascii="Arial" w:hAnsi="Arial" w:cs="Arial"/>
          <w:color w:val="000000" w:themeColor="text1"/>
        </w:rPr>
        <w:t xml:space="preserve"> While employees also saw increased flexibility (along with job security) as </w:t>
      </w:r>
      <w:r w:rsidR="003277D1" w:rsidRPr="001F617D">
        <w:rPr>
          <w:rFonts w:ascii="Arial" w:hAnsi="Arial" w:cs="Arial"/>
          <w:color w:val="000000" w:themeColor="text1"/>
        </w:rPr>
        <w:t xml:space="preserve">a </w:t>
      </w:r>
      <w:r w:rsidR="00A14477" w:rsidRPr="001F617D">
        <w:rPr>
          <w:rFonts w:ascii="Arial" w:hAnsi="Arial" w:cs="Arial"/>
          <w:color w:val="000000" w:themeColor="text1"/>
        </w:rPr>
        <w:t>preferred way to achieve personalised</w:t>
      </w:r>
      <w:r w:rsidR="000162A5" w:rsidRPr="001F617D">
        <w:rPr>
          <w:rFonts w:ascii="Arial" w:hAnsi="Arial" w:cs="Arial"/>
          <w:color w:val="000000" w:themeColor="text1"/>
        </w:rPr>
        <w:t>,</w:t>
      </w:r>
      <w:r w:rsidR="00A14477" w:rsidRPr="001F617D">
        <w:rPr>
          <w:rFonts w:ascii="Arial" w:hAnsi="Arial" w:cs="Arial"/>
          <w:color w:val="000000" w:themeColor="text1"/>
        </w:rPr>
        <w:t xml:space="preserve"> responsive services they </w:t>
      </w:r>
      <w:r w:rsidR="003277D1" w:rsidRPr="001F617D">
        <w:rPr>
          <w:rFonts w:ascii="Arial" w:hAnsi="Arial" w:cs="Arial"/>
          <w:color w:val="000000" w:themeColor="text1"/>
        </w:rPr>
        <w:t xml:space="preserve">also </w:t>
      </w:r>
      <w:r w:rsidR="00A14477" w:rsidRPr="001F617D">
        <w:rPr>
          <w:rFonts w:ascii="Arial" w:hAnsi="Arial" w:cs="Arial"/>
          <w:color w:val="000000" w:themeColor="text1"/>
        </w:rPr>
        <w:t xml:space="preserve">want regular hours of work. </w:t>
      </w:r>
      <w:r w:rsidR="000162A5" w:rsidRPr="001F617D">
        <w:rPr>
          <w:rFonts w:ascii="Arial" w:hAnsi="Arial" w:cs="Arial"/>
          <w:color w:val="000000" w:themeColor="text1"/>
        </w:rPr>
        <w:t xml:space="preserve">Carers would like for </w:t>
      </w:r>
      <w:r w:rsidR="00EB2675" w:rsidRPr="001F617D">
        <w:rPr>
          <w:rFonts w:ascii="Arial" w:hAnsi="Arial" w:cs="Arial"/>
          <w:color w:val="000000" w:themeColor="text1"/>
        </w:rPr>
        <w:t xml:space="preserve">NDIS </w:t>
      </w:r>
      <w:r w:rsidR="000162A5" w:rsidRPr="001F617D">
        <w:rPr>
          <w:rFonts w:ascii="Arial" w:hAnsi="Arial" w:cs="Arial"/>
          <w:color w:val="000000" w:themeColor="text1"/>
        </w:rPr>
        <w:t xml:space="preserve">participants to be </w:t>
      </w:r>
      <w:r w:rsidR="00F33C0E" w:rsidRPr="001F617D">
        <w:rPr>
          <w:rFonts w:ascii="Arial" w:hAnsi="Arial" w:cs="Arial"/>
          <w:color w:val="000000" w:themeColor="text1"/>
        </w:rPr>
        <w:t xml:space="preserve">offered a </w:t>
      </w:r>
      <w:r w:rsidR="000162A5" w:rsidRPr="001F617D">
        <w:rPr>
          <w:rFonts w:ascii="Arial" w:hAnsi="Arial" w:cs="Arial"/>
          <w:color w:val="000000" w:themeColor="text1"/>
        </w:rPr>
        <w:t xml:space="preserve">greater </w:t>
      </w:r>
      <w:r w:rsidR="00F33C0E" w:rsidRPr="001F617D">
        <w:rPr>
          <w:rFonts w:ascii="Arial" w:hAnsi="Arial" w:cs="Arial"/>
          <w:color w:val="000000" w:themeColor="text1"/>
        </w:rPr>
        <w:t xml:space="preserve">variety of </w:t>
      </w:r>
      <w:r w:rsidR="000162A5" w:rsidRPr="001F617D">
        <w:rPr>
          <w:rFonts w:ascii="Arial" w:hAnsi="Arial" w:cs="Arial"/>
          <w:color w:val="000000" w:themeColor="text1"/>
        </w:rPr>
        <w:t xml:space="preserve">services </w:t>
      </w:r>
      <w:r w:rsidR="00F33C0E" w:rsidRPr="001F617D">
        <w:rPr>
          <w:rFonts w:ascii="Arial" w:hAnsi="Arial" w:cs="Arial"/>
          <w:color w:val="000000" w:themeColor="text1"/>
        </w:rPr>
        <w:t xml:space="preserve">at different times, including on weekends. In regard to flexibility to change service times they would value the ability to directly contact support workers. </w:t>
      </w:r>
    </w:p>
    <w:p w14:paraId="3972A56E" w14:textId="77777777" w:rsidR="004D2B82" w:rsidRDefault="005B2512">
      <w:pPr>
        <w:rPr>
          <w:rFonts w:ascii="Arial" w:hAnsi="Arial" w:cs="Arial"/>
          <w:color w:val="000000" w:themeColor="text1"/>
        </w:rPr>
      </w:pPr>
      <w:r w:rsidRPr="001F617D">
        <w:rPr>
          <w:rFonts w:ascii="Arial" w:hAnsi="Arial" w:cs="Arial"/>
          <w:color w:val="000000" w:themeColor="text1"/>
        </w:rPr>
        <w:t xml:space="preserve">Section </w:t>
      </w:r>
      <w:r w:rsidR="00345C76" w:rsidRPr="001F617D">
        <w:rPr>
          <w:rFonts w:ascii="Arial" w:hAnsi="Arial" w:cs="Arial"/>
          <w:color w:val="000000" w:themeColor="text1"/>
        </w:rPr>
        <w:t>4</w:t>
      </w:r>
      <w:r w:rsidRPr="001F617D">
        <w:rPr>
          <w:rFonts w:ascii="Arial" w:hAnsi="Arial" w:cs="Arial"/>
          <w:color w:val="000000" w:themeColor="text1"/>
        </w:rPr>
        <w:t xml:space="preserve"> begins with a discussion of some of the issues that are at the heart of the tensions and contradictions evident in the perspectives presented in this section. On the one hand there is general recognition of the need for a well-trained and secure workforce, including to gain flexibility to meet </w:t>
      </w:r>
      <w:r w:rsidR="006F3F43" w:rsidRPr="001F617D">
        <w:rPr>
          <w:rFonts w:ascii="Arial" w:hAnsi="Arial" w:cs="Arial"/>
          <w:color w:val="000000" w:themeColor="text1"/>
        </w:rPr>
        <w:t xml:space="preserve">the demands of </w:t>
      </w:r>
      <w:r w:rsidRPr="001F617D">
        <w:rPr>
          <w:rFonts w:ascii="Arial" w:hAnsi="Arial" w:cs="Arial"/>
          <w:color w:val="000000" w:themeColor="text1"/>
        </w:rPr>
        <w:t xml:space="preserve">personalised services </w:t>
      </w:r>
      <w:r w:rsidR="006F3F43" w:rsidRPr="001F617D">
        <w:rPr>
          <w:rFonts w:ascii="Arial" w:hAnsi="Arial" w:cs="Arial"/>
          <w:color w:val="000000" w:themeColor="text1"/>
        </w:rPr>
        <w:t xml:space="preserve">and the needs and </w:t>
      </w:r>
      <w:r w:rsidRPr="001F617D">
        <w:rPr>
          <w:rFonts w:ascii="Arial" w:hAnsi="Arial" w:cs="Arial"/>
          <w:color w:val="000000" w:themeColor="text1"/>
        </w:rPr>
        <w:t>preferences</w:t>
      </w:r>
      <w:r w:rsidR="006F3F43" w:rsidRPr="001F617D">
        <w:rPr>
          <w:rFonts w:ascii="Arial" w:hAnsi="Arial" w:cs="Arial"/>
          <w:color w:val="000000" w:themeColor="text1"/>
        </w:rPr>
        <w:t xml:space="preserve"> of participants</w:t>
      </w:r>
      <w:r w:rsidRPr="001F617D">
        <w:rPr>
          <w:rFonts w:ascii="Arial" w:hAnsi="Arial" w:cs="Arial"/>
          <w:color w:val="000000" w:themeColor="text1"/>
        </w:rPr>
        <w:t xml:space="preserve">. On the other hand, the individualised pricing arrangements underpin </w:t>
      </w:r>
      <w:r w:rsidR="006F3F43" w:rsidRPr="001F617D">
        <w:rPr>
          <w:rFonts w:ascii="Arial" w:hAnsi="Arial" w:cs="Arial"/>
          <w:color w:val="000000" w:themeColor="text1"/>
        </w:rPr>
        <w:t>pressures to achieve ‘</w:t>
      </w:r>
      <w:r w:rsidRPr="001F617D">
        <w:rPr>
          <w:rFonts w:ascii="Arial" w:hAnsi="Arial" w:cs="Arial"/>
          <w:color w:val="000000" w:themeColor="text1"/>
        </w:rPr>
        <w:t>flexible</w:t>
      </w:r>
      <w:r w:rsidR="006F3F43" w:rsidRPr="001F617D">
        <w:rPr>
          <w:rFonts w:ascii="Arial" w:hAnsi="Arial" w:cs="Arial"/>
          <w:color w:val="000000" w:themeColor="text1"/>
        </w:rPr>
        <w:t>’</w:t>
      </w:r>
      <w:r w:rsidRPr="001F617D">
        <w:rPr>
          <w:rFonts w:ascii="Arial" w:hAnsi="Arial" w:cs="Arial"/>
          <w:color w:val="000000" w:themeColor="text1"/>
        </w:rPr>
        <w:t xml:space="preserve"> service delivery </w:t>
      </w:r>
      <w:r w:rsidR="006F3F43" w:rsidRPr="001F617D">
        <w:rPr>
          <w:rFonts w:ascii="Arial" w:hAnsi="Arial" w:cs="Arial"/>
          <w:color w:val="000000" w:themeColor="text1"/>
        </w:rPr>
        <w:t xml:space="preserve">in ways </w:t>
      </w:r>
      <w:r w:rsidRPr="001F617D">
        <w:rPr>
          <w:rFonts w:ascii="Arial" w:hAnsi="Arial" w:cs="Arial"/>
          <w:color w:val="000000" w:themeColor="text1"/>
        </w:rPr>
        <w:t xml:space="preserve">that </w:t>
      </w:r>
      <w:r w:rsidR="006F3F43" w:rsidRPr="001F617D">
        <w:rPr>
          <w:rFonts w:ascii="Arial" w:hAnsi="Arial" w:cs="Arial"/>
          <w:color w:val="000000" w:themeColor="text1"/>
        </w:rPr>
        <w:t xml:space="preserve">may </w:t>
      </w:r>
      <w:r w:rsidRPr="001F617D">
        <w:rPr>
          <w:rFonts w:ascii="Arial" w:hAnsi="Arial" w:cs="Arial"/>
          <w:color w:val="000000" w:themeColor="text1"/>
        </w:rPr>
        <w:t>undermine worker security and workforce sustainability.</w:t>
      </w:r>
    </w:p>
    <w:p w14:paraId="7832E3AC" w14:textId="1B2D9283" w:rsidR="004D2B82" w:rsidRDefault="00ED56E0">
      <w:pPr>
        <w:rPr>
          <w:rFonts w:ascii="Arial" w:hAnsi="Arial" w:cs="Arial"/>
          <w:color w:val="000000" w:themeColor="text1"/>
        </w:rPr>
      </w:pPr>
      <w:r>
        <w:rPr>
          <w:rFonts w:ascii="Arial" w:hAnsi="Arial" w:cs="Arial"/>
          <w:color w:val="000000" w:themeColor="text1"/>
        </w:rPr>
        <w:br w:type="page"/>
      </w:r>
    </w:p>
    <w:p w14:paraId="777316FE" w14:textId="7B6C7C54" w:rsidR="008231CB" w:rsidRPr="001F617D" w:rsidRDefault="00BD4F83" w:rsidP="0006708E">
      <w:pPr>
        <w:pStyle w:val="Heading1"/>
        <w:numPr>
          <w:ilvl w:val="0"/>
          <w:numId w:val="18"/>
        </w:numPr>
        <w:rPr>
          <w:rFonts w:ascii="Arial" w:hAnsi="Arial" w:cs="Arial"/>
        </w:rPr>
      </w:pPr>
      <w:bookmarkStart w:id="26" w:name="_Hlk3548012"/>
      <w:bookmarkStart w:id="27" w:name="_Toc7007406"/>
      <w:r w:rsidRPr="001F617D">
        <w:rPr>
          <w:rFonts w:ascii="Arial" w:hAnsi="Arial" w:cs="Arial"/>
        </w:rPr>
        <w:lastRenderedPageBreak/>
        <w:t xml:space="preserve">Flexible </w:t>
      </w:r>
      <w:r w:rsidR="004D2B82">
        <w:rPr>
          <w:rFonts w:ascii="Arial" w:hAnsi="Arial" w:cs="Arial"/>
        </w:rPr>
        <w:t>S</w:t>
      </w:r>
      <w:r w:rsidRPr="001F617D">
        <w:rPr>
          <w:rFonts w:ascii="Arial" w:hAnsi="Arial" w:cs="Arial"/>
        </w:rPr>
        <w:t xml:space="preserve">ervices and </w:t>
      </w:r>
      <w:r w:rsidR="004D2B82">
        <w:rPr>
          <w:rFonts w:ascii="Arial" w:hAnsi="Arial" w:cs="Arial"/>
        </w:rPr>
        <w:t>S</w:t>
      </w:r>
      <w:r w:rsidRPr="001F617D">
        <w:rPr>
          <w:rFonts w:ascii="Arial" w:hAnsi="Arial" w:cs="Arial"/>
        </w:rPr>
        <w:t xml:space="preserve">ecure </w:t>
      </w:r>
      <w:r w:rsidR="004D2B82">
        <w:rPr>
          <w:rFonts w:ascii="Arial" w:hAnsi="Arial" w:cs="Arial"/>
        </w:rPr>
        <w:t>W</w:t>
      </w:r>
      <w:r w:rsidRPr="001F617D">
        <w:rPr>
          <w:rFonts w:ascii="Arial" w:hAnsi="Arial" w:cs="Arial"/>
        </w:rPr>
        <w:t>ork</w:t>
      </w:r>
      <w:r w:rsidR="008231CB" w:rsidRPr="001F617D">
        <w:rPr>
          <w:rFonts w:ascii="Arial" w:hAnsi="Arial" w:cs="Arial"/>
        </w:rPr>
        <w:t xml:space="preserve">: </w:t>
      </w:r>
      <w:r w:rsidRPr="001F617D">
        <w:rPr>
          <w:rFonts w:ascii="Arial" w:hAnsi="Arial" w:cs="Arial"/>
        </w:rPr>
        <w:t xml:space="preserve">What </w:t>
      </w:r>
      <w:r w:rsidR="004D2B82">
        <w:rPr>
          <w:rFonts w:ascii="Arial" w:hAnsi="Arial" w:cs="Arial"/>
        </w:rPr>
        <w:t>M</w:t>
      </w:r>
      <w:r w:rsidRPr="001F617D">
        <w:rPr>
          <w:rFonts w:ascii="Arial" w:hAnsi="Arial" w:cs="Arial"/>
        </w:rPr>
        <w:t>atters? Wh</w:t>
      </w:r>
      <w:r w:rsidR="00B5420D" w:rsidRPr="001F617D">
        <w:rPr>
          <w:rFonts w:ascii="Arial" w:hAnsi="Arial" w:cs="Arial"/>
        </w:rPr>
        <w:t xml:space="preserve">at </w:t>
      </w:r>
      <w:r w:rsidR="004D2B82">
        <w:rPr>
          <w:rFonts w:ascii="Arial" w:hAnsi="Arial" w:cs="Arial"/>
        </w:rPr>
        <w:t>A</w:t>
      </w:r>
      <w:r w:rsidR="00B5420D" w:rsidRPr="001F617D">
        <w:rPr>
          <w:rFonts w:ascii="Arial" w:hAnsi="Arial" w:cs="Arial"/>
        </w:rPr>
        <w:t xml:space="preserve">ction is </w:t>
      </w:r>
      <w:r w:rsidR="004D2B82">
        <w:rPr>
          <w:rFonts w:ascii="Arial" w:hAnsi="Arial" w:cs="Arial"/>
        </w:rPr>
        <w:t>N</w:t>
      </w:r>
      <w:r w:rsidR="00B5420D" w:rsidRPr="001F617D">
        <w:rPr>
          <w:rFonts w:ascii="Arial" w:hAnsi="Arial" w:cs="Arial"/>
        </w:rPr>
        <w:t>eeded</w:t>
      </w:r>
      <w:r w:rsidR="00FA0F98" w:rsidRPr="001F617D">
        <w:rPr>
          <w:rFonts w:ascii="Arial" w:hAnsi="Arial" w:cs="Arial"/>
        </w:rPr>
        <w:t xml:space="preserve">? Who </w:t>
      </w:r>
      <w:r w:rsidR="004D2B82">
        <w:rPr>
          <w:rFonts w:ascii="Arial" w:hAnsi="Arial" w:cs="Arial"/>
        </w:rPr>
        <w:t>N</w:t>
      </w:r>
      <w:r w:rsidRPr="001F617D">
        <w:rPr>
          <w:rFonts w:ascii="Arial" w:hAnsi="Arial" w:cs="Arial"/>
        </w:rPr>
        <w:t xml:space="preserve">eeds to </w:t>
      </w:r>
      <w:r w:rsidR="004D2B82">
        <w:rPr>
          <w:rFonts w:ascii="Arial" w:hAnsi="Arial" w:cs="Arial"/>
        </w:rPr>
        <w:t>A</w:t>
      </w:r>
      <w:r w:rsidRPr="001F617D">
        <w:rPr>
          <w:rFonts w:ascii="Arial" w:hAnsi="Arial" w:cs="Arial"/>
        </w:rPr>
        <w:t>ct</w:t>
      </w:r>
      <w:r w:rsidR="008231CB" w:rsidRPr="001F617D">
        <w:rPr>
          <w:rFonts w:ascii="Arial" w:hAnsi="Arial" w:cs="Arial"/>
        </w:rPr>
        <w:t>?</w:t>
      </w:r>
      <w:bookmarkEnd w:id="27"/>
    </w:p>
    <w:p w14:paraId="39394C01" w14:textId="0F50F45B" w:rsidR="00345C76" w:rsidRPr="004D2B82" w:rsidRDefault="00994F45" w:rsidP="00400658">
      <w:pPr>
        <w:pStyle w:val="Heading2"/>
        <w:numPr>
          <w:ilvl w:val="1"/>
          <w:numId w:val="18"/>
        </w:numPr>
        <w:rPr>
          <w:rFonts w:ascii="Arial" w:hAnsi="Arial" w:cs="Arial"/>
        </w:rPr>
      </w:pPr>
      <w:bookmarkStart w:id="28" w:name="_Toc7007407"/>
      <w:bookmarkEnd w:id="26"/>
      <w:r w:rsidRPr="001F617D">
        <w:rPr>
          <w:rFonts w:ascii="Arial" w:hAnsi="Arial" w:cs="Arial"/>
        </w:rPr>
        <w:t>Introduction</w:t>
      </w:r>
      <w:bookmarkEnd w:id="28"/>
    </w:p>
    <w:p w14:paraId="66258426" w14:textId="745DDF1B" w:rsidR="00F33C0E" w:rsidRPr="001F617D" w:rsidRDefault="00BB0659" w:rsidP="00400658">
      <w:pPr>
        <w:rPr>
          <w:rFonts w:ascii="Arial" w:hAnsi="Arial" w:cs="Arial"/>
          <w:color w:val="000000" w:themeColor="text1"/>
        </w:rPr>
      </w:pPr>
      <w:r w:rsidRPr="001F617D">
        <w:rPr>
          <w:rFonts w:ascii="Arial" w:hAnsi="Arial" w:cs="Arial"/>
          <w:color w:val="000000" w:themeColor="text1"/>
        </w:rPr>
        <w:t>In asking ‘</w:t>
      </w:r>
      <w:r w:rsidR="00327E32" w:rsidRPr="001F617D">
        <w:rPr>
          <w:rFonts w:ascii="Arial" w:hAnsi="Arial" w:cs="Arial"/>
          <w:color w:val="000000" w:themeColor="text1"/>
        </w:rPr>
        <w:t>W</w:t>
      </w:r>
      <w:r w:rsidRPr="001F617D">
        <w:rPr>
          <w:rFonts w:ascii="Arial" w:hAnsi="Arial" w:cs="Arial"/>
          <w:color w:val="000000" w:themeColor="text1"/>
        </w:rPr>
        <w:t xml:space="preserve">hat matters?’ </w:t>
      </w:r>
      <w:r w:rsidR="00AB52D4" w:rsidRPr="001F617D">
        <w:rPr>
          <w:rFonts w:ascii="Arial" w:hAnsi="Arial" w:cs="Arial"/>
          <w:color w:val="000000" w:themeColor="text1"/>
        </w:rPr>
        <w:t xml:space="preserve">this section </w:t>
      </w:r>
      <w:r w:rsidR="00F31969" w:rsidRPr="001F617D">
        <w:rPr>
          <w:rFonts w:ascii="Arial" w:hAnsi="Arial" w:cs="Arial"/>
          <w:color w:val="000000" w:themeColor="text1"/>
        </w:rPr>
        <w:t xml:space="preserve">begins with a </w:t>
      </w:r>
      <w:r w:rsidR="00AB52D4" w:rsidRPr="001F617D">
        <w:rPr>
          <w:rFonts w:ascii="Arial" w:hAnsi="Arial" w:cs="Arial"/>
          <w:color w:val="000000" w:themeColor="text1"/>
        </w:rPr>
        <w:t xml:space="preserve">focus on some of the </w:t>
      </w:r>
      <w:r w:rsidR="00450D54" w:rsidRPr="001F617D">
        <w:rPr>
          <w:rFonts w:ascii="Arial" w:hAnsi="Arial" w:cs="Arial"/>
          <w:color w:val="000000" w:themeColor="text1"/>
        </w:rPr>
        <w:t xml:space="preserve">key </w:t>
      </w:r>
      <w:r w:rsidR="00DA2BB9" w:rsidRPr="001F617D">
        <w:rPr>
          <w:rFonts w:ascii="Arial" w:hAnsi="Arial" w:cs="Arial"/>
          <w:color w:val="000000" w:themeColor="text1"/>
        </w:rPr>
        <w:t xml:space="preserve">issues </w:t>
      </w:r>
      <w:r w:rsidR="00AB52D4" w:rsidRPr="001F617D">
        <w:rPr>
          <w:rFonts w:ascii="Arial" w:hAnsi="Arial" w:cs="Arial"/>
          <w:color w:val="000000" w:themeColor="text1"/>
        </w:rPr>
        <w:t xml:space="preserve">for </w:t>
      </w:r>
      <w:r w:rsidR="00450D54" w:rsidRPr="001F617D">
        <w:rPr>
          <w:rFonts w:ascii="Arial" w:hAnsi="Arial" w:cs="Arial"/>
          <w:color w:val="000000" w:themeColor="text1"/>
        </w:rPr>
        <w:t xml:space="preserve">disability services </w:t>
      </w:r>
      <w:r w:rsidR="00AB52D4" w:rsidRPr="001F617D">
        <w:rPr>
          <w:rFonts w:ascii="Arial" w:hAnsi="Arial" w:cs="Arial"/>
          <w:color w:val="000000" w:themeColor="text1"/>
        </w:rPr>
        <w:t xml:space="preserve">employers and employees of </w:t>
      </w:r>
      <w:r w:rsidR="002F3FD3" w:rsidRPr="001F617D">
        <w:rPr>
          <w:rFonts w:ascii="Arial" w:hAnsi="Arial" w:cs="Arial"/>
          <w:color w:val="000000" w:themeColor="text1"/>
        </w:rPr>
        <w:t xml:space="preserve">organisational approaches to gaining </w:t>
      </w:r>
      <w:r w:rsidR="00EB2675" w:rsidRPr="001F617D">
        <w:rPr>
          <w:rFonts w:ascii="Arial" w:hAnsi="Arial" w:cs="Arial"/>
          <w:color w:val="000000" w:themeColor="text1"/>
        </w:rPr>
        <w:t xml:space="preserve">greater </w:t>
      </w:r>
      <w:r w:rsidR="002F3FD3" w:rsidRPr="001F617D">
        <w:rPr>
          <w:rFonts w:ascii="Arial" w:hAnsi="Arial" w:cs="Arial"/>
          <w:color w:val="000000" w:themeColor="text1"/>
        </w:rPr>
        <w:t>flexibility</w:t>
      </w:r>
      <w:r w:rsidR="00EB2675" w:rsidRPr="001F617D">
        <w:rPr>
          <w:rFonts w:ascii="Arial" w:hAnsi="Arial" w:cs="Arial"/>
          <w:color w:val="000000" w:themeColor="text1"/>
        </w:rPr>
        <w:t xml:space="preserve"> in service provision</w:t>
      </w:r>
      <w:r w:rsidR="00AB52D4" w:rsidRPr="001F617D">
        <w:rPr>
          <w:rFonts w:ascii="Arial" w:hAnsi="Arial" w:cs="Arial"/>
          <w:color w:val="000000" w:themeColor="text1"/>
        </w:rPr>
        <w:t xml:space="preserve">. </w:t>
      </w:r>
      <w:r w:rsidR="002F3FD3" w:rsidRPr="001F617D">
        <w:rPr>
          <w:rFonts w:ascii="Arial" w:hAnsi="Arial" w:cs="Arial"/>
          <w:color w:val="000000" w:themeColor="text1"/>
        </w:rPr>
        <w:t xml:space="preserve">In </w:t>
      </w:r>
      <w:r w:rsidR="00AB52D4" w:rsidRPr="001F617D">
        <w:rPr>
          <w:rFonts w:ascii="Arial" w:hAnsi="Arial" w:cs="Arial"/>
          <w:color w:val="000000" w:themeColor="text1"/>
        </w:rPr>
        <w:t xml:space="preserve">Section 4.2 some of the costs and benefits to service providers of adopting a workforce strategy based on </w:t>
      </w:r>
      <w:r w:rsidRPr="001F617D">
        <w:rPr>
          <w:rFonts w:ascii="Arial" w:hAnsi="Arial" w:cs="Arial"/>
          <w:color w:val="000000" w:themeColor="text1"/>
        </w:rPr>
        <w:t xml:space="preserve">casual employment </w:t>
      </w:r>
      <w:r w:rsidR="00450D54" w:rsidRPr="001F617D">
        <w:rPr>
          <w:rFonts w:ascii="Arial" w:hAnsi="Arial" w:cs="Arial"/>
          <w:color w:val="000000" w:themeColor="text1"/>
        </w:rPr>
        <w:t xml:space="preserve">of </w:t>
      </w:r>
      <w:r w:rsidR="00AB52D4" w:rsidRPr="001F617D">
        <w:rPr>
          <w:rFonts w:ascii="Arial" w:hAnsi="Arial" w:cs="Arial"/>
          <w:color w:val="000000" w:themeColor="text1"/>
        </w:rPr>
        <w:t>DSWs to gain flexibility in service provision under the NDIS</w:t>
      </w:r>
      <w:r w:rsidR="002F3FD3" w:rsidRPr="001F617D">
        <w:rPr>
          <w:rFonts w:ascii="Arial" w:hAnsi="Arial" w:cs="Arial"/>
          <w:color w:val="000000" w:themeColor="text1"/>
        </w:rPr>
        <w:t xml:space="preserve"> are considered</w:t>
      </w:r>
      <w:r w:rsidRPr="001F617D">
        <w:rPr>
          <w:rFonts w:ascii="Arial" w:hAnsi="Arial" w:cs="Arial"/>
          <w:color w:val="000000" w:themeColor="text1"/>
        </w:rPr>
        <w:t xml:space="preserve">. </w:t>
      </w:r>
      <w:r w:rsidR="00AB52D4" w:rsidRPr="001F617D">
        <w:rPr>
          <w:rFonts w:ascii="Arial" w:hAnsi="Arial" w:cs="Arial"/>
          <w:color w:val="000000" w:themeColor="text1"/>
        </w:rPr>
        <w:t xml:space="preserve">In Section 4.3 </w:t>
      </w:r>
      <w:r w:rsidR="00450D54" w:rsidRPr="001F617D">
        <w:rPr>
          <w:rFonts w:ascii="Arial" w:hAnsi="Arial" w:cs="Arial"/>
          <w:color w:val="000000" w:themeColor="text1"/>
        </w:rPr>
        <w:t xml:space="preserve">issues of </w:t>
      </w:r>
      <w:r w:rsidR="00400658" w:rsidRPr="001F617D">
        <w:rPr>
          <w:rFonts w:ascii="Arial" w:hAnsi="Arial" w:cs="Arial"/>
          <w:color w:val="000000" w:themeColor="text1"/>
        </w:rPr>
        <w:t xml:space="preserve">‘security’ and ‘flexibility’ in casual and permanent employment </w:t>
      </w:r>
      <w:r w:rsidR="00F31969" w:rsidRPr="001F617D">
        <w:rPr>
          <w:rFonts w:ascii="Arial" w:hAnsi="Arial" w:cs="Arial"/>
          <w:color w:val="000000" w:themeColor="text1"/>
        </w:rPr>
        <w:t xml:space="preserve">are discussed from the </w:t>
      </w:r>
      <w:r w:rsidR="00400658" w:rsidRPr="001F617D">
        <w:rPr>
          <w:rFonts w:ascii="Arial" w:hAnsi="Arial" w:cs="Arial"/>
          <w:color w:val="000000" w:themeColor="text1"/>
        </w:rPr>
        <w:t>perspective</w:t>
      </w:r>
      <w:r w:rsidR="00F31969" w:rsidRPr="001F617D">
        <w:rPr>
          <w:rFonts w:ascii="Arial" w:hAnsi="Arial" w:cs="Arial"/>
          <w:color w:val="000000" w:themeColor="text1"/>
        </w:rPr>
        <w:t xml:space="preserve"> of </w:t>
      </w:r>
      <w:r w:rsidR="00450D54" w:rsidRPr="001F617D">
        <w:rPr>
          <w:rFonts w:ascii="Arial" w:hAnsi="Arial" w:cs="Arial"/>
          <w:color w:val="000000" w:themeColor="text1"/>
        </w:rPr>
        <w:t>decent work</w:t>
      </w:r>
      <w:r w:rsidR="00400658" w:rsidRPr="001F617D">
        <w:rPr>
          <w:rFonts w:ascii="Arial" w:hAnsi="Arial" w:cs="Arial"/>
          <w:color w:val="000000" w:themeColor="text1"/>
        </w:rPr>
        <w:t xml:space="preserve">. This discussion highlights the importance of </w:t>
      </w:r>
      <w:r w:rsidR="00F31969" w:rsidRPr="001F617D">
        <w:rPr>
          <w:rFonts w:ascii="Arial" w:hAnsi="Arial" w:cs="Arial"/>
          <w:color w:val="000000" w:themeColor="text1"/>
        </w:rPr>
        <w:t xml:space="preserve">looking </w:t>
      </w:r>
      <w:r w:rsidR="00400658" w:rsidRPr="001F617D">
        <w:rPr>
          <w:rFonts w:ascii="Arial" w:hAnsi="Arial" w:cs="Arial"/>
          <w:color w:val="000000" w:themeColor="text1"/>
        </w:rPr>
        <w:t xml:space="preserve">beyond employment categories to identify what, in any particular context, security and flexibility </w:t>
      </w:r>
      <w:r w:rsidR="00450D54" w:rsidRPr="001F617D">
        <w:rPr>
          <w:rFonts w:ascii="Arial" w:hAnsi="Arial" w:cs="Arial"/>
          <w:color w:val="000000" w:themeColor="text1"/>
        </w:rPr>
        <w:t xml:space="preserve">actually </w:t>
      </w:r>
      <w:r w:rsidR="00400658" w:rsidRPr="001F617D">
        <w:rPr>
          <w:rFonts w:ascii="Arial" w:hAnsi="Arial" w:cs="Arial"/>
          <w:color w:val="000000" w:themeColor="text1"/>
        </w:rPr>
        <w:t>entail</w:t>
      </w:r>
      <w:r w:rsidR="008518E2" w:rsidRPr="001F617D">
        <w:rPr>
          <w:rFonts w:ascii="Arial" w:hAnsi="Arial" w:cs="Arial"/>
          <w:color w:val="000000" w:themeColor="text1"/>
        </w:rPr>
        <w:t>. Following this</w:t>
      </w:r>
      <w:r w:rsidR="00450D54" w:rsidRPr="001F617D">
        <w:rPr>
          <w:rFonts w:ascii="Arial" w:hAnsi="Arial" w:cs="Arial"/>
          <w:color w:val="000000" w:themeColor="text1"/>
        </w:rPr>
        <w:t>,</w:t>
      </w:r>
      <w:r w:rsidR="008518E2" w:rsidRPr="001F617D">
        <w:rPr>
          <w:rFonts w:ascii="Arial" w:hAnsi="Arial" w:cs="Arial"/>
          <w:color w:val="000000" w:themeColor="text1"/>
        </w:rPr>
        <w:t xml:space="preserve"> recent relevant findings from an NDS survey of employers are reported, highlight</w:t>
      </w:r>
      <w:r w:rsidR="00E1284D" w:rsidRPr="001F617D">
        <w:rPr>
          <w:rFonts w:ascii="Arial" w:hAnsi="Arial" w:cs="Arial"/>
          <w:color w:val="000000" w:themeColor="text1"/>
        </w:rPr>
        <w:t>ing</w:t>
      </w:r>
      <w:r w:rsidR="008518E2" w:rsidRPr="001F617D">
        <w:rPr>
          <w:rFonts w:ascii="Arial" w:hAnsi="Arial" w:cs="Arial"/>
          <w:color w:val="000000" w:themeColor="text1"/>
        </w:rPr>
        <w:t xml:space="preserve"> what providers are seeing as </w:t>
      </w:r>
      <w:r w:rsidR="00E1284D" w:rsidRPr="001F617D">
        <w:rPr>
          <w:rFonts w:ascii="Arial" w:hAnsi="Arial" w:cs="Arial"/>
          <w:color w:val="000000" w:themeColor="text1"/>
        </w:rPr>
        <w:t>driving</w:t>
      </w:r>
      <w:r w:rsidR="008518E2" w:rsidRPr="001F617D">
        <w:rPr>
          <w:rFonts w:ascii="Arial" w:hAnsi="Arial" w:cs="Arial"/>
          <w:color w:val="000000" w:themeColor="text1"/>
        </w:rPr>
        <w:t xml:space="preserve"> employee turnover. </w:t>
      </w:r>
      <w:r w:rsidR="00E1284D" w:rsidRPr="001F617D">
        <w:rPr>
          <w:rFonts w:ascii="Arial" w:hAnsi="Arial" w:cs="Arial"/>
          <w:color w:val="000000" w:themeColor="text1"/>
        </w:rPr>
        <w:t xml:space="preserve">Some indications of increasing insecurity in permanent part-time work are noted. </w:t>
      </w:r>
    </w:p>
    <w:p w14:paraId="484B9213" w14:textId="0AD277B0" w:rsidR="009A10DA" w:rsidRPr="001F617D" w:rsidRDefault="00F31969" w:rsidP="00994F45">
      <w:pPr>
        <w:pStyle w:val="ListParagraph"/>
        <w:ind w:left="0"/>
        <w:rPr>
          <w:rFonts w:ascii="Arial" w:hAnsi="Arial" w:cs="Arial"/>
          <w:color w:val="000000" w:themeColor="text1"/>
        </w:rPr>
      </w:pPr>
      <w:r w:rsidRPr="001F617D">
        <w:rPr>
          <w:rFonts w:ascii="Arial" w:hAnsi="Arial" w:cs="Arial"/>
          <w:color w:val="000000" w:themeColor="text1"/>
        </w:rPr>
        <w:t xml:space="preserve">‘What action is needed?’ and ‘Who needs to act’ are the focus </w:t>
      </w:r>
      <w:r w:rsidR="00151929" w:rsidRPr="001F617D">
        <w:rPr>
          <w:rFonts w:ascii="Arial" w:hAnsi="Arial" w:cs="Arial"/>
          <w:color w:val="000000" w:themeColor="text1"/>
        </w:rPr>
        <w:t>of Section</w:t>
      </w:r>
      <w:r w:rsidR="001A61C0" w:rsidRPr="001F617D">
        <w:rPr>
          <w:rFonts w:ascii="Arial" w:hAnsi="Arial" w:cs="Arial"/>
          <w:color w:val="000000" w:themeColor="text1"/>
        </w:rPr>
        <w:t xml:space="preserve"> 4.4 </w:t>
      </w:r>
      <w:r w:rsidR="00EB2675" w:rsidRPr="001F617D">
        <w:rPr>
          <w:rFonts w:ascii="Arial" w:hAnsi="Arial" w:cs="Arial"/>
          <w:color w:val="000000" w:themeColor="text1"/>
        </w:rPr>
        <w:t>which discusses</w:t>
      </w:r>
      <w:r w:rsidR="002F3FD3" w:rsidRPr="001F617D">
        <w:rPr>
          <w:rFonts w:ascii="Arial" w:hAnsi="Arial" w:cs="Arial"/>
          <w:color w:val="000000" w:themeColor="text1"/>
        </w:rPr>
        <w:t xml:space="preserve"> </w:t>
      </w:r>
      <w:r w:rsidR="001A61C0" w:rsidRPr="001F617D">
        <w:rPr>
          <w:rFonts w:ascii="Arial" w:hAnsi="Arial" w:cs="Arial"/>
          <w:color w:val="000000" w:themeColor="text1"/>
        </w:rPr>
        <w:t xml:space="preserve">some areas for action </w:t>
      </w:r>
      <w:r w:rsidR="00794B04" w:rsidRPr="001F617D">
        <w:rPr>
          <w:rFonts w:ascii="Arial" w:hAnsi="Arial" w:cs="Arial"/>
          <w:color w:val="000000" w:themeColor="text1"/>
        </w:rPr>
        <w:t>emerging</w:t>
      </w:r>
      <w:r w:rsidR="001A61C0" w:rsidRPr="001F617D">
        <w:rPr>
          <w:rFonts w:ascii="Arial" w:hAnsi="Arial" w:cs="Arial"/>
          <w:color w:val="000000" w:themeColor="text1"/>
        </w:rPr>
        <w:t xml:space="preserve"> in the course of the project as critical to </w:t>
      </w:r>
      <w:bookmarkStart w:id="29" w:name="_Hlk535166559"/>
      <w:r w:rsidR="001A61C0" w:rsidRPr="001F617D">
        <w:rPr>
          <w:rFonts w:ascii="Arial" w:hAnsi="Arial" w:cs="Arial"/>
          <w:color w:val="000000" w:themeColor="text1"/>
        </w:rPr>
        <w:t>the project goals of flexible responsive services and secure work</w:t>
      </w:r>
      <w:r w:rsidR="002F3FD3" w:rsidRPr="001F617D">
        <w:rPr>
          <w:rFonts w:ascii="Arial" w:hAnsi="Arial" w:cs="Arial"/>
          <w:color w:val="000000" w:themeColor="text1"/>
        </w:rPr>
        <w:t xml:space="preserve"> are discussed</w:t>
      </w:r>
      <w:r w:rsidR="00456407" w:rsidRPr="001F617D">
        <w:rPr>
          <w:rFonts w:ascii="Arial" w:hAnsi="Arial" w:cs="Arial"/>
          <w:color w:val="000000" w:themeColor="text1"/>
        </w:rPr>
        <w:t xml:space="preserve">. The actions </w:t>
      </w:r>
      <w:r w:rsidR="00794B04" w:rsidRPr="001F617D">
        <w:rPr>
          <w:rFonts w:ascii="Arial" w:hAnsi="Arial" w:cs="Arial"/>
          <w:color w:val="000000" w:themeColor="text1"/>
        </w:rPr>
        <w:t xml:space="preserve">identified </w:t>
      </w:r>
      <w:r w:rsidRPr="001F617D">
        <w:rPr>
          <w:rFonts w:ascii="Arial" w:hAnsi="Arial" w:cs="Arial"/>
          <w:color w:val="000000" w:themeColor="text1"/>
        </w:rPr>
        <w:t xml:space="preserve">in </w:t>
      </w:r>
      <w:r w:rsidR="00EB2675" w:rsidRPr="001F617D">
        <w:rPr>
          <w:rFonts w:ascii="Arial" w:hAnsi="Arial" w:cs="Arial"/>
          <w:color w:val="000000" w:themeColor="text1"/>
        </w:rPr>
        <w:t>S</w:t>
      </w:r>
      <w:r w:rsidRPr="001F617D">
        <w:rPr>
          <w:rFonts w:ascii="Arial" w:hAnsi="Arial" w:cs="Arial"/>
          <w:color w:val="000000" w:themeColor="text1"/>
        </w:rPr>
        <w:t xml:space="preserve">ection </w:t>
      </w:r>
      <w:r w:rsidR="00EB2675" w:rsidRPr="001F617D">
        <w:rPr>
          <w:rFonts w:ascii="Arial" w:hAnsi="Arial" w:cs="Arial"/>
          <w:color w:val="000000" w:themeColor="text1"/>
        </w:rPr>
        <w:t xml:space="preserve">4.4 </w:t>
      </w:r>
      <w:r w:rsidRPr="001F617D">
        <w:rPr>
          <w:rFonts w:ascii="Arial" w:hAnsi="Arial" w:cs="Arial"/>
          <w:color w:val="000000" w:themeColor="text1"/>
        </w:rPr>
        <w:t xml:space="preserve">are those that are </w:t>
      </w:r>
      <w:r w:rsidR="00456407" w:rsidRPr="001F617D">
        <w:rPr>
          <w:rFonts w:ascii="Arial" w:hAnsi="Arial" w:cs="Arial"/>
          <w:color w:val="000000" w:themeColor="text1"/>
        </w:rPr>
        <w:t xml:space="preserve">beyond the </w:t>
      </w:r>
      <w:r w:rsidRPr="001F617D">
        <w:rPr>
          <w:rFonts w:ascii="Arial" w:hAnsi="Arial" w:cs="Arial"/>
          <w:color w:val="000000" w:themeColor="text1"/>
        </w:rPr>
        <w:t xml:space="preserve">scope of </w:t>
      </w:r>
      <w:r w:rsidR="00456407" w:rsidRPr="001F617D">
        <w:rPr>
          <w:rFonts w:ascii="Arial" w:hAnsi="Arial" w:cs="Arial"/>
          <w:color w:val="000000" w:themeColor="text1"/>
        </w:rPr>
        <w:t xml:space="preserve">individual workplace </w:t>
      </w:r>
      <w:r w:rsidRPr="001F617D">
        <w:rPr>
          <w:rFonts w:ascii="Arial" w:hAnsi="Arial" w:cs="Arial"/>
          <w:color w:val="000000" w:themeColor="text1"/>
        </w:rPr>
        <w:t xml:space="preserve">action </w:t>
      </w:r>
      <w:r w:rsidR="00456407" w:rsidRPr="001F617D">
        <w:rPr>
          <w:rFonts w:ascii="Arial" w:hAnsi="Arial" w:cs="Arial"/>
          <w:color w:val="000000" w:themeColor="text1"/>
        </w:rPr>
        <w:t xml:space="preserve">and/or outside the scope of </w:t>
      </w:r>
      <w:r w:rsidRPr="001F617D">
        <w:rPr>
          <w:rFonts w:ascii="Arial" w:hAnsi="Arial" w:cs="Arial"/>
          <w:color w:val="000000" w:themeColor="text1"/>
        </w:rPr>
        <w:t xml:space="preserve">changes that could be achieved through </w:t>
      </w:r>
      <w:r w:rsidR="00456407" w:rsidRPr="001F617D">
        <w:rPr>
          <w:rFonts w:ascii="Arial" w:hAnsi="Arial" w:cs="Arial"/>
          <w:color w:val="000000" w:themeColor="text1"/>
        </w:rPr>
        <w:t>industrial or enterprise arrangements</w:t>
      </w:r>
      <w:r w:rsidR="00794B04" w:rsidRPr="001F617D">
        <w:rPr>
          <w:rFonts w:ascii="Arial" w:hAnsi="Arial" w:cs="Arial"/>
          <w:color w:val="000000" w:themeColor="text1"/>
        </w:rPr>
        <w:t xml:space="preserve"> (</w:t>
      </w:r>
      <w:r w:rsidRPr="001F617D">
        <w:rPr>
          <w:rFonts w:ascii="Arial" w:hAnsi="Arial" w:cs="Arial"/>
          <w:color w:val="000000" w:themeColor="text1"/>
        </w:rPr>
        <w:t>whether at the individual workplace, multi-employer or industry levels</w:t>
      </w:r>
      <w:r w:rsidR="00794B04" w:rsidRPr="001F617D">
        <w:rPr>
          <w:rFonts w:ascii="Arial" w:hAnsi="Arial" w:cs="Arial"/>
          <w:color w:val="000000" w:themeColor="text1"/>
        </w:rPr>
        <w:t>)</w:t>
      </w:r>
      <w:r w:rsidRPr="001F617D">
        <w:rPr>
          <w:rFonts w:ascii="Arial" w:hAnsi="Arial" w:cs="Arial"/>
          <w:color w:val="000000" w:themeColor="text1"/>
        </w:rPr>
        <w:t xml:space="preserve">. Workplace and industrial relations </w:t>
      </w:r>
      <w:bookmarkEnd w:id="29"/>
      <w:r w:rsidR="001A61C0" w:rsidRPr="001F617D">
        <w:rPr>
          <w:rFonts w:ascii="Arial" w:hAnsi="Arial" w:cs="Arial"/>
          <w:color w:val="000000" w:themeColor="text1"/>
        </w:rPr>
        <w:t>actions are discussed in Section</w:t>
      </w:r>
      <w:r w:rsidR="006F3F43" w:rsidRPr="001F617D">
        <w:rPr>
          <w:rFonts w:ascii="Arial" w:hAnsi="Arial" w:cs="Arial"/>
          <w:color w:val="000000" w:themeColor="text1"/>
        </w:rPr>
        <w:t xml:space="preserve"> </w:t>
      </w:r>
      <w:r w:rsidR="001A61C0" w:rsidRPr="001F617D">
        <w:rPr>
          <w:rFonts w:ascii="Arial" w:hAnsi="Arial" w:cs="Arial"/>
          <w:color w:val="000000" w:themeColor="text1"/>
        </w:rPr>
        <w:t>5</w:t>
      </w:r>
      <w:r w:rsidRPr="001F617D">
        <w:rPr>
          <w:rFonts w:ascii="Arial" w:hAnsi="Arial" w:cs="Arial"/>
          <w:color w:val="000000" w:themeColor="text1"/>
        </w:rPr>
        <w:t>.</w:t>
      </w:r>
      <w:r w:rsidR="001A61C0" w:rsidRPr="001F617D">
        <w:rPr>
          <w:rFonts w:ascii="Arial" w:hAnsi="Arial" w:cs="Arial"/>
          <w:color w:val="000000" w:themeColor="text1"/>
        </w:rPr>
        <w:t xml:space="preserve"> </w:t>
      </w:r>
    </w:p>
    <w:p w14:paraId="162FCECD" w14:textId="695674D3" w:rsidR="005B624C" w:rsidRPr="001F617D" w:rsidRDefault="005B624C" w:rsidP="005B624C">
      <w:pPr>
        <w:pStyle w:val="Heading2"/>
        <w:rPr>
          <w:rFonts w:ascii="Arial" w:hAnsi="Arial" w:cs="Arial"/>
        </w:rPr>
      </w:pPr>
      <w:bookmarkStart w:id="30" w:name="_Toc7007408"/>
      <w:r w:rsidRPr="001F617D">
        <w:rPr>
          <w:rFonts w:ascii="Arial" w:hAnsi="Arial" w:cs="Arial"/>
        </w:rPr>
        <w:t>4.</w:t>
      </w:r>
      <w:r w:rsidR="00431506" w:rsidRPr="001F617D">
        <w:rPr>
          <w:rFonts w:ascii="Arial" w:hAnsi="Arial" w:cs="Arial"/>
        </w:rPr>
        <w:t>2</w:t>
      </w:r>
      <w:r w:rsidRPr="001F617D">
        <w:rPr>
          <w:rFonts w:ascii="Arial" w:hAnsi="Arial" w:cs="Arial"/>
        </w:rPr>
        <w:tab/>
        <w:t xml:space="preserve">Is a </w:t>
      </w:r>
      <w:r w:rsidR="00ED56E0">
        <w:rPr>
          <w:rFonts w:ascii="Arial" w:hAnsi="Arial" w:cs="Arial"/>
        </w:rPr>
        <w:t>C</w:t>
      </w:r>
      <w:r w:rsidRPr="001F617D">
        <w:rPr>
          <w:rFonts w:ascii="Arial" w:hAnsi="Arial" w:cs="Arial"/>
        </w:rPr>
        <w:t xml:space="preserve">asualised </w:t>
      </w:r>
      <w:r w:rsidR="00ED56E0">
        <w:rPr>
          <w:rFonts w:ascii="Arial" w:hAnsi="Arial" w:cs="Arial"/>
        </w:rPr>
        <w:t>W</w:t>
      </w:r>
      <w:r w:rsidRPr="001F617D">
        <w:rPr>
          <w:rFonts w:ascii="Arial" w:hAnsi="Arial" w:cs="Arial"/>
        </w:rPr>
        <w:t xml:space="preserve">orkforce a </w:t>
      </w:r>
      <w:r w:rsidR="00ED56E0">
        <w:rPr>
          <w:rFonts w:ascii="Arial" w:hAnsi="Arial" w:cs="Arial"/>
        </w:rPr>
        <w:t>G</w:t>
      </w:r>
      <w:r w:rsidRPr="001F617D">
        <w:rPr>
          <w:rFonts w:ascii="Arial" w:hAnsi="Arial" w:cs="Arial"/>
        </w:rPr>
        <w:t xml:space="preserve">ood </w:t>
      </w:r>
      <w:r w:rsidR="00ED56E0">
        <w:rPr>
          <w:rFonts w:ascii="Arial" w:hAnsi="Arial" w:cs="Arial"/>
        </w:rPr>
        <w:t>W</w:t>
      </w:r>
      <w:r w:rsidRPr="001F617D">
        <w:rPr>
          <w:rFonts w:ascii="Arial" w:hAnsi="Arial" w:cs="Arial"/>
        </w:rPr>
        <w:t xml:space="preserve">ay to </w:t>
      </w:r>
      <w:r w:rsidR="00C1384E">
        <w:rPr>
          <w:rFonts w:ascii="Arial" w:hAnsi="Arial" w:cs="Arial"/>
        </w:rPr>
        <w:t>g</w:t>
      </w:r>
      <w:r w:rsidRPr="001F617D">
        <w:rPr>
          <w:rFonts w:ascii="Arial" w:hAnsi="Arial" w:cs="Arial"/>
        </w:rPr>
        <w:t xml:space="preserve">ain </w:t>
      </w:r>
      <w:r w:rsidR="00ED56E0">
        <w:rPr>
          <w:rFonts w:ascii="Arial" w:hAnsi="Arial" w:cs="Arial"/>
        </w:rPr>
        <w:t>G</w:t>
      </w:r>
      <w:r w:rsidRPr="001F617D">
        <w:rPr>
          <w:rFonts w:ascii="Arial" w:hAnsi="Arial" w:cs="Arial"/>
        </w:rPr>
        <w:t xml:space="preserve">reater </w:t>
      </w:r>
      <w:r w:rsidR="00ED56E0">
        <w:rPr>
          <w:rFonts w:ascii="Arial" w:hAnsi="Arial" w:cs="Arial"/>
        </w:rPr>
        <w:t>F</w:t>
      </w:r>
      <w:r w:rsidRPr="001F617D">
        <w:rPr>
          <w:rFonts w:ascii="Arial" w:hAnsi="Arial" w:cs="Arial"/>
        </w:rPr>
        <w:t>lexibility?</w:t>
      </w:r>
      <w:r w:rsidRPr="001F617D">
        <w:rPr>
          <w:rStyle w:val="FootnoteReference"/>
          <w:rFonts w:ascii="Arial" w:hAnsi="Arial" w:cs="Arial"/>
        </w:rPr>
        <w:footnoteReference w:id="3"/>
      </w:r>
      <w:bookmarkEnd w:id="30"/>
      <w:r w:rsidRPr="001F617D">
        <w:rPr>
          <w:rFonts w:ascii="Arial" w:hAnsi="Arial" w:cs="Arial"/>
          <w:vertAlign w:val="superscript"/>
        </w:rPr>
        <w:t xml:space="preserve"> </w:t>
      </w:r>
    </w:p>
    <w:p w14:paraId="431D5787" w14:textId="5BC6DC50" w:rsidR="008231CB" w:rsidRPr="001F617D" w:rsidRDefault="008231CB" w:rsidP="00557CC7">
      <w:pPr>
        <w:pStyle w:val="Heading3"/>
        <w:rPr>
          <w:rFonts w:ascii="Arial" w:hAnsi="Arial" w:cs="Arial"/>
        </w:rPr>
      </w:pPr>
      <w:r w:rsidRPr="001F617D">
        <w:rPr>
          <w:rFonts w:ascii="Arial" w:hAnsi="Arial" w:cs="Arial"/>
        </w:rPr>
        <w:t xml:space="preserve">Advantages and </w:t>
      </w:r>
      <w:r w:rsidR="004D2B82">
        <w:rPr>
          <w:rFonts w:ascii="Arial" w:hAnsi="Arial" w:cs="Arial"/>
        </w:rPr>
        <w:t>D</w:t>
      </w:r>
      <w:r w:rsidRPr="001F617D">
        <w:rPr>
          <w:rFonts w:ascii="Arial" w:hAnsi="Arial" w:cs="Arial"/>
        </w:rPr>
        <w:t xml:space="preserve">isadvantages of </w:t>
      </w:r>
      <w:r w:rsidR="004D2B82">
        <w:rPr>
          <w:rFonts w:ascii="Arial" w:hAnsi="Arial" w:cs="Arial"/>
        </w:rPr>
        <w:t>C</w:t>
      </w:r>
      <w:r w:rsidRPr="001F617D">
        <w:rPr>
          <w:rFonts w:ascii="Arial" w:hAnsi="Arial" w:cs="Arial"/>
        </w:rPr>
        <w:t xml:space="preserve">asual </w:t>
      </w:r>
      <w:r w:rsidR="004D2B82">
        <w:rPr>
          <w:rFonts w:ascii="Arial" w:hAnsi="Arial" w:cs="Arial"/>
        </w:rPr>
        <w:t>E</w:t>
      </w:r>
      <w:r w:rsidRPr="001F617D">
        <w:rPr>
          <w:rFonts w:ascii="Arial" w:hAnsi="Arial" w:cs="Arial"/>
        </w:rPr>
        <w:t xml:space="preserve">mployment for </w:t>
      </w:r>
      <w:r w:rsidR="004D2B82">
        <w:rPr>
          <w:rFonts w:ascii="Arial" w:hAnsi="Arial" w:cs="Arial"/>
        </w:rPr>
        <w:t>O</w:t>
      </w:r>
      <w:r w:rsidRPr="001F617D">
        <w:rPr>
          <w:rFonts w:ascii="Arial" w:hAnsi="Arial" w:cs="Arial"/>
        </w:rPr>
        <w:t>rganisations</w:t>
      </w:r>
    </w:p>
    <w:p w14:paraId="57B3B3B4" w14:textId="676BA479" w:rsidR="008231CB" w:rsidRPr="001F617D" w:rsidRDefault="008231CB" w:rsidP="008231CB">
      <w:pPr>
        <w:rPr>
          <w:rFonts w:ascii="Arial" w:hAnsi="Arial" w:cs="Arial"/>
        </w:rPr>
      </w:pPr>
      <w:r w:rsidRPr="001F617D">
        <w:rPr>
          <w:rFonts w:ascii="Arial" w:hAnsi="Arial" w:cs="Arial"/>
        </w:rPr>
        <w:t xml:space="preserve">For employers, there are both advantages and disadvantages of casual employment in the short and long term, as outlined in Table </w:t>
      </w:r>
      <w:r w:rsidR="008713DC" w:rsidRPr="001F617D">
        <w:rPr>
          <w:rFonts w:ascii="Arial" w:hAnsi="Arial" w:cs="Arial"/>
        </w:rPr>
        <w:t>6</w:t>
      </w:r>
      <w:r w:rsidR="00820DC3" w:rsidRPr="001F617D">
        <w:rPr>
          <w:rFonts w:ascii="Arial" w:hAnsi="Arial" w:cs="Arial"/>
        </w:rPr>
        <w:t xml:space="preserve"> </w:t>
      </w:r>
      <w:r w:rsidRPr="001F617D">
        <w:rPr>
          <w:rFonts w:ascii="Arial" w:hAnsi="Arial" w:cs="Arial"/>
        </w:rPr>
        <w:t>below</w:t>
      </w:r>
      <w:r w:rsidR="00124EB3" w:rsidRPr="001F617D">
        <w:rPr>
          <w:rFonts w:ascii="Arial" w:hAnsi="Arial" w:cs="Arial"/>
        </w:rPr>
        <w:t xml:space="preserve"> (see also NDS 2015)</w:t>
      </w:r>
      <w:r w:rsidRPr="001F617D">
        <w:rPr>
          <w:rFonts w:ascii="Arial" w:hAnsi="Arial" w:cs="Arial"/>
        </w:rPr>
        <w:t xml:space="preserve">. As indicated, long-term casuals have some rights to employment security unlike short-term casuals, meaning </w:t>
      </w:r>
      <w:r w:rsidR="006F3F43" w:rsidRPr="001F617D">
        <w:rPr>
          <w:rFonts w:ascii="Arial" w:hAnsi="Arial" w:cs="Arial"/>
        </w:rPr>
        <w:t xml:space="preserve">some of </w:t>
      </w:r>
      <w:r w:rsidRPr="001F617D">
        <w:rPr>
          <w:rFonts w:ascii="Arial" w:hAnsi="Arial" w:cs="Arial"/>
        </w:rPr>
        <w:t xml:space="preserve">the apparent advantages of casual employment for employers only apply in the case of short-term employment. </w:t>
      </w:r>
    </w:p>
    <w:p w14:paraId="2401DC2E" w14:textId="59C32510" w:rsidR="008231CB" w:rsidRPr="001F617D" w:rsidRDefault="008231CB" w:rsidP="008231CB">
      <w:pPr>
        <w:rPr>
          <w:rFonts w:ascii="Arial" w:hAnsi="Arial" w:cs="Arial"/>
        </w:rPr>
      </w:pPr>
      <w:r w:rsidRPr="001F617D">
        <w:rPr>
          <w:rFonts w:ascii="Arial" w:hAnsi="Arial" w:cs="Arial"/>
        </w:rPr>
        <w:t xml:space="preserve">Anecdotal accounts suggest disability services providers sometimes choose to employ new workers on a casual basis to ‘trial’ them or see ‘how they turn out’ before later offering employees permanent part-time employment. However, </w:t>
      </w:r>
      <w:r w:rsidR="006F3F43" w:rsidRPr="001F617D">
        <w:rPr>
          <w:rFonts w:ascii="Arial" w:hAnsi="Arial" w:cs="Arial"/>
        </w:rPr>
        <w:t xml:space="preserve">workers employed as </w:t>
      </w:r>
      <w:r w:rsidRPr="001F617D">
        <w:rPr>
          <w:rFonts w:ascii="Arial" w:hAnsi="Arial" w:cs="Arial"/>
        </w:rPr>
        <w:t>casual</w:t>
      </w:r>
      <w:r w:rsidR="006F3F43" w:rsidRPr="001F617D">
        <w:rPr>
          <w:rFonts w:ascii="Arial" w:hAnsi="Arial" w:cs="Arial"/>
        </w:rPr>
        <w:t>s</w:t>
      </w:r>
      <w:r w:rsidRPr="001F617D">
        <w:rPr>
          <w:rFonts w:ascii="Arial" w:hAnsi="Arial" w:cs="Arial"/>
        </w:rPr>
        <w:t xml:space="preserve"> </w:t>
      </w:r>
      <w:r w:rsidR="006F3F43" w:rsidRPr="001F617D">
        <w:rPr>
          <w:rFonts w:ascii="Arial" w:hAnsi="Arial" w:cs="Arial"/>
        </w:rPr>
        <w:t xml:space="preserve">may </w:t>
      </w:r>
      <w:r w:rsidRPr="001F617D">
        <w:rPr>
          <w:rFonts w:ascii="Arial" w:hAnsi="Arial" w:cs="Arial"/>
        </w:rPr>
        <w:t xml:space="preserve">decline offers of permanent employment </w:t>
      </w:r>
      <w:r w:rsidR="006F3F43" w:rsidRPr="001F617D">
        <w:rPr>
          <w:rFonts w:ascii="Arial" w:hAnsi="Arial" w:cs="Arial"/>
        </w:rPr>
        <w:t xml:space="preserve">as it means a </w:t>
      </w:r>
      <w:r w:rsidRPr="001F617D">
        <w:rPr>
          <w:rFonts w:ascii="Arial" w:hAnsi="Arial" w:cs="Arial"/>
        </w:rPr>
        <w:t>lower hourly pay rate.</w:t>
      </w:r>
    </w:p>
    <w:p w14:paraId="11131ADD" w14:textId="77777777" w:rsidR="002D6704" w:rsidRDefault="002D6704">
      <w:pPr>
        <w:rPr>
          <w:rFonts w:ascii="Arial" w:hAnsi="Arial" w:cs="Arial"/>
          <w:b/>
        </w:rPr>
      </w:pPr>
      <w:r>
        <w:rPr>
          <w:rFonts w:ascii="Arial" w:hAnsi="Arial" w:cs="Arial"/>
          <w:b/>
        </w:rPr>
        <w:br w:type="page"/>
      </w:r>
    </w:p>
    <w:p w14:paraId="766897BD" w14:textId="3E6A5A33" w:rsidR="008231CB" w:rsidRPr="001F617D" w:rsidRDefault="008231CB" w:rsidP="008231CB">
      <w:pPr>
        <w:rPr>
          <w:rFonts w:ascii="Arial" w:hAnsi="Arial" w:cs="Arial"/>
          <w:b/>
        </w:rPr>
      </w:pPr>
      <w:r w:rsidRPr="001F617D">
        <w:rPr>
          <w:rFonts w:ascii="Arial" w:hAnsi="Arial" w:cs="Arial"/>
          <w:b/>
        </w:rPr>
        <w:lastRenderedPageBreak/>
        <w:t xml:space="preserve">Table </w:t>
      </w:r>
      <w:r w:rsidR="008713DC" w:rsidRPr="001F617D">
        <w:rPr>
          <w:rFonts w:ascii="Arial" w:hAnsi="Arial" w:cs="Arial"/>
          <w:b/>
        </w:rPr>
        <w:t>6</w:t>
      </w:r>
      <w:r w:rsidRPr="001F617D">
        <w:rPr>
          <w:rFonts w:ascii="Arial" w:hAnsi="Arial" w:cs="Arial"/>
          <w:b/>
        </w:rPr>
        <w:t>: Does casual employ</w:t>
      </w:r>
      <w:r w:rsidR="00345C4D" w:rsidRPr="001F617D">
        <w:rPr>
          <w:rFonts w:ascii="Arial" w:hAnsi="Arial" w:cs="Arial"/>
          <w:b/>
        </w:rPr>
        <w:t>ment equal maximum flexibility</w:t>
      </w:r>
      <w:r w:rsidR="00CD4888" w:rsidRPr="001F617D">
        <w:rPr>
          <w:rFonts w:ascii="Arial" w:hAnsi="Arial" w:cs="Arial"/>
          <w:b/>
        </w:rPr>
        <w:t xml:space="preserve"> for service </w:t>
      </w:r>
      <w:proofErr w:type="gramStart"/>
      <w:r w:rsidR="00CD4888" w:rsidRPr="001F617D">
        <w:rPr>
          <w:rFonts w:ascii="Arial" w:hAnsi="Arial" w:cs="Arial"/>
          <w:b/>
        </w:rPr>
        <w:t>providers</w:t>
      </w:r>
      <w:r w:rsidR="00345C4D" w:rsidRPr="001F617D">
        <w:rPr>
          <w:rFonts w:ascii="Arial" w:hAnsi="Arial" w:cs="Arial"/>
          <w:b/>
        </w:rPr>
        <w:t>?*</w:t>
      </w:r>
      <w:proofErr w:type="gramEnd"/>
    </w:p>
    <w:tbl>
      <w:tblPr>
        <w:tblStyle w:val="TableGrid"/>
        <w:tblW w:w="0" w:type="auto"/>
        <w:tblLook w:val="04A0" w:firstRow="1" w:lastRow="0" w:firstColumn="1" w:lastColumn="0" w:noHBand="0" w:noVBand="1"/>
      </w:tblPr>
      <w:tblGrid>
        <w:gridCol w:w="1540"/>
        <w:gridCol w:w="3255"/>
        <w:gridCol w:w="4221"/>
      </w:tblGrid>
      <w:tr w:rsidR="001E39B0" w:rsidRPr="001F617D" w14:paraId="2719873C" w14:textId="77777777" w:rsidTr="002F6721">
        <w:trPr>
          <w:trHeight w:val="284"/>
        </w:trPr>
        <w:tc>
          <w:tcPr>
            <w:tcW w:w="1526" w:type="dxa"/>
          </w:tcPr>
          <w:p w14:paraId="2592355B" w14:textId="77777777" w:rsidR="008231CB" w:rsidRPr="001F617D" w:rsidRDefault="008231CB" w:rsidP="00B83538">
            <w:pPr>
              <w:spacing w:after="160" w:line="259" w:lineRule="auto"/>
              <w:rPr>
                <w:rFonts w:ascii="Arial" w:hAnsi="Arial" w:cs="Arial"/>
                <w:b/>
                <w:sz w:val="20"/>
                <w:szCs w:val="20"/>
              </w:rPr>
            </w:pPr>
            <w:r w:rsidRPr="001F617D">
              <w:rPr>
                <w:rFonts w:ascii="Arial" w:hAnsi="Arial" w:cs="Arial"/>
                <w:b/>
                <w:sz w:val="20"/>
                <w:szCs w:val="20"/>
              </w:rPr>
              <w:t xml:space="preserve">Casuals </w:t>
            </w:r>
          </w:p>
        </w:tc>
        <w:tc>
          <w:tcPr>
            <w:tcW w:w="3260" w:type="dxa"/>
          </w:tcPr>
          <w:p w14:paraId="7515BC19" w14:textId="77777777" w:rsidR="008231CB" w:rsidRPr="001F617D" w:rsidRDefault="008231CB" w:rsidP="00B83538">
            <w:pPr>
              <w:spacing w:after="160" w:line="259" w:lineRule="auto"/>
              <w:rPr>
                <w:rFonts w:ascii="Arial" w:hAnsi="Arial" w:cs="Arial"/>
                <w:b/>
                <w:sz w:val="20"/>
                <w:szCs w:val="20"/>
              </w:rPr>
            </w:pPr>
            <w:r w:rsidRPr="001F617D">
              <w:rPr>
                <w:rFonts w:ascii="Arial" w:hAnsi="Arial" w:cs="Arial"/>
                <w:b/>
                <w:sz w:val="20"/>
                <w:szCs w:val="20"/>
              </w:rPr>
              <w:t xml:space="preserve">Short-term </w:t>
            </w:r>
          </w:p>
        </w:tc>
        <w:tc>
          <w:tcPr>
            <w:tcW w:w="4230" w:type="dxa"/>
          </w:tcPr>
          <w:p w14:paraId="5DDDF554" w14:textId="77777777" w:rsidR="008231CB" w:rsidRPr="001F617D" w:rsidRDefault="008231CB" w:rsidP="00B83538">
            <w:pPr>
              <w:spacing w:after="160" w:line="259" w:lineRule="auto"/>
              <w:rPr>
                <w:rFonts w:ascii="Arial" w:hAnsi="Arial" w:cs="Arial"/>
                <w:b/>
                <w:sz w:val="20"/>
                <w:szCs w:val="20"/>
              </w:rPr>
            </w:pPr>
            <w:r w:rsidRPr="001F617D">
              <w:rPr>
                <w:rFonts w:ascii="Arial" w:hAnsi="Arial" w:cs="Arial"/>
                <w:b/>
                <w:sz w:val="20"/>
                <w:szCs w:val="20"/>
              </w:rPr>
              <w:t>Long-term</w:t>
            </w:r>
          </w:p>
        </w:tc>
      </w:tr>
      <w:tr w:rsidR="001E39B0" w:rsidRPr="001F617D" w14:paraId="7AA70B01" w14:textId="77777777" w:rsidTr="002F6721">
        <w:trPr>
          <w:trHeight w:val="612"/>
        </w:trPr>
        <w:tc>
          <w:tcPr>
            <w:tcW w:w="1526" w:type="dxa"/>
          </w:tcPr>
          <w:p w14:paraId="1965DBF8" w14:textId="77777777" w:rsidR="008231CB" w:rsidRPr="001F617D" w:rsidRDefault="008231CB" w:rsidP="00B83538">
            <w:pPr>
              <w:spacing w:after="80"/>
              <w:rPr>
                <w:rFonts w:ascii="Arial" w:hAnsi="Arial" w:cs="Arial"/>
                <w:sz w:val="20"/>
                <w:szCs w:val="20"/>
              </w:rPr>
            </w:pPr>
            <w:r w:rsidRPr="001F617D">
              <w:rPr>
                <w:rFonts w:ascii="Arial" w:hAnsi="Arial" w:cs="Arial"/>
                <w:sz w:val="20"/>
                <w:szCs w:val="20"/>
              </w:rPr>
              <w:t>Definition</w:t>
            </w:r>
          </w:p>
        </w:tc>
        <w:tc>
          <w:tcPr>
            <w:tcW w:w="3260" w:type="dxa"/>
          </w:tcPr>
          <w:p w14:paraId="73B48465" w14:textId="77777777" w:rsidR="008231CB" w:rsidRPr="001F617D" w:rsidRDefault="008231CB" w:rsidP="00B83538">
            <w:pPr>
              <w:spacing w:after="80"/>
              <w:rPr>
                <w:rFonts w:ascii="Arial" w:hAnsi="Arial" w:cs="Arial"/>
                <w:sz w:val="20"/>
                <w:szCs w:val="20"/>
              </w:rPr>
            </w:pPr>
            <w:r w:rsidRPr="001F617D">
              <w:rPr>
                <w:rFonts w:ascii="Arial" w:hAnsi="Arial" w:cs="Arial"/>
                <w:sz w:val="20"/>
                <w:szCs w:val="20"/>
              </w:rPr>
              <w:t>Usually less than 6-12 months.</w:t>
            </w:r>
          </w:p>
          <w:p w14:paraId="6F480595" w14:textId="77777777" w:rsidR="008231CB" w:rsidRPr="001F617D" w:rsidRDefault="008231CB" w:rsidP="00B83538">
            <w:pPr>
              <w:spacing w:after="80"/>
              <w:rPr>
                <w:rFonts w:ascii="Arial" w:hAnsi="Arial" w:cs="Arial"/>
                <w:sz w:val="20"/>
                <w:szCs w:val="20"/>
              </w:rPr>
            </w:pPr>
            <w:r w:rsidRPr="001F617D">
              <w:rPr>
                <w:rFonts w:ascii="Arial" w:hAnsi="Arial" w:cs="Arial"/>
                <w:sz w:val="20"/>
                <w:szCs w:val="20"/>
              </w:rPr>
              <w:t xml:space="preserve">Ad hoc, irregular  </w:t>
            </w:r>
          </w:p>
        </w:tc>
        <w:tc>
          <w:tcPr>
            <w:tcW w:w="4230" w:type="dxa"/>
          </w:tcPr>
          <w:p w14:paraId="390B1EBD" w14:textId="77777777" w:rsidR="008231CB" w:rsidRPr="001F617D" w:rsidRDefault="008231CB" w:rsidP="00B83538">
            <w:pPr>
              <w:spacing w:after="80"/>
              <w:rPr>
                <w:rFonts w:ascii="Arial" w:hAnsi="Arial" w:cs="Arial"/>
                <w:sz w:val="20"/>
                <w:szCs w:val="20"/>
              </w:rPr>
            </w:pPr>
            <w:r w:rsidRPr="001F617D">
              <w:rPr>
                <w:rFonts w:ascii="Arial" w:hAnsi="Arial" w:cs="Arial"/>
                <w:sz w:val="20"/>
                <w:szCs w:val="20"/>
              </w:rPr>
              <w:t xml:space="preserve">More than 12 months and employed on a regular and systemic basis </w:t>
            </w:r>
          </w:p>
        </w:tc>
      </w:tr>
      <w:tr w:rsidR="001E39B0" w:rsidRPr="001F617D" w14:paraId="50E77BF3" w14:textId="77777777" w:rsidTr="002F6721">
        <w:tc>
          <w:tcPr>
            <w:tcW w:w="1526" w:type="dxa"/>
          </w:tcPr>
          <w:p w14:paraId="755E171A" w14:textId="77777777" w:rsidR="008231CB" w:rsidRPr="001F617D" w:rsidRDefault="008231CB" w:rsidP="00B83538">
            <w:pPr>
              <w:spacing w:after="80"/>
              <w:rPr>
                <w:rFonts w:ascii="Arial" w:hAnsi="Arial" w:cs="Arial"/>
                <w:sz w:val="20"/>
                <w:szCs w:val="20"/>
              </w:rPr>
            </w:pPr>
            <w:r w:rsidRPr="001F617D">
              <w:rPr>
                <w:rFonts w:ascii="Arial" w:hAnsi="Arial" w:cs="Arial"/>
                <w:sz w:val="20"/>
                <w:szCs w:val="20"/>
              </w:rPr>
              <w:t>When to use</w:t>
            </w:r>
          </w:p>
        </w:tc>
        <w:tc>
          <w:tcPr>
            <w:tcW w:w="3260" w:type="dxa"/>
          </w:tcPr>
          <w:p w14:paraId="35A93675" w14:textId="77777777" w:rsidR="008231CB" w:rsidRPr="001F617D" w:rsidRDefault="008231CB" w:rsidP="00B83538">
            <w:pPr>
              <w:spacing w:after="80"/>
              <w:rPr>
                <w:rFonts w:ascii="Arial" w:hAnsi="Arial" w:cs="Arial"/>
                <w:sz w:val="20"/>
                <w:szCs w:val="20"/>
              </w:rPr>
            </w:pPr>
            <w:r w:rsidRPr="001F617D">
              <w:rPr>
                <w:rFonts w:ascii="Arial" w:hAnsi="Arial" w:cs="Arial"/>
                <w:sz w:val="20"/>
                <w:szCs w:val="20"/>
              </w:rPr>
              <w:t xml:space="preserve">To cover short-term needs, where workload is variable </w:t>
            </w:r>
          </w:p>
        </w:tc>
        <w:tc>
          <w:tcPr>
            <w:tcW w:w="4230" w:type="dxa"/>
          </w:tcPr>
          <w:p w14:paraId="379B03A4" w14:textId="77777777" w:rsidR="008231CB" w:rsidRPr="001F617D" w:rsidRDefault="008231CB" w:rsidP="00B83538">
            <w:pPr>
              <w:spacing w:after="80"/>
              <w:rPr>
                <w:rFonts w:ascii="Arial" w:hAnsi="Arial" w:cs="Arial"/>
                <w:sz w:val="20"/>
                <w:szCs w:val="20"/>
              </w:rPr>
            </w:pPr>
            <w:r w:rsidRPr="001F617D">
              <w:rPr>
                <w:rFonts w:ascii="Arial" w:hAnsi="Arial" w:cs="Arial"/>
                <w:sz w:val="20"/>
                <w:szCs w:val="20"/>
              </w:rPr>
              <w:t>Business case is weak for employing casuals although there are no technical/legal obstacles</w:t>
            </w:r>
          </w:p>
        </w:tc>
      </w:tr>
      <w:tr w:rsidR="001E39B0" w:rsidRPr="001F617D" w14:paraId="57BD5F00" w14:textId="77777777" w:rsidTr="002F6721">
        <w:tc>
          <w:tcPr>
            <w:tcW w:w="1526" w:type="dxa"/>
          </w:tcPr>
          <w:p w14:paraId="5B8AFD28" w14:textId="77777777" w:rsidR="008231CB" w:rsidRPr="001F617D" w:rsidRDefault="008231CB" w:rsidP="00B83538">
            <w:pPr>
              <w:spacing w:after="80"/>
              <w:rPr>
                <w:rFonts w:ascii="Arial" w:hAnsi="Arial" w:cs="Arial"/>
                <w:sz w:val="20"/>
                <w:szCs w:val="20"/>
              </w:rPr>
            </w:pPr>
            <w:r w:rsidRPr="001F617D">
              <w:rPr>
                <w:rFonts w:ascii="Arial" w:hAnsi="Arial" w:cs="Arial"/>
                <w:sz w:val="20"/>
                <w:szCs w:val="20"/>
              </w:rPr>
              <w:t>Advantages</w:t>
            </w:r>
          </w:p>
        </w:tc>
        <w:tc>
          <w:tcPr>
            <w:tcW w:w="3260" w:type="dxa"/>
          </w:tcPr>
          <w:p w14:paraId="7E1EC63D" w14:textId="77777777" w:rsidR="008231CB" w:rsidRPr="001F617D" w:rsidRDefault="008231CB" w:rsidP="00B83538">
            <w:pPr>
              <w:spacing w:after="80"/>
              <w:rPr>
                <w:rFonts w:ascii="Arial" w:hAnsi="Arial" w:cs="Arial"/>
                <w:sz w:val="20"/>
                <w:szCs w:val="20"/>
              </w:rPr>
            </w:pPr>
            <w:r w:rsidRPr="001F617D">
              <w:rPr>
                <w:rFonts w:ascii="Arial" w:hAnsi="Arial" w:cs="Arial"/>
                <w:sz w:val="20"/>
                <w:szCs w:val="20"/>
              </w:rPr>
              <w:t>Easy to hire</w:t>
            </w:r>
          </w:p>
          <w:p w14:paraId="7DA802C6" w14:textId="77777777" w:rsidR="008231CB" w:rsidRPr="001F617D" w:rsidRDefault="008231CB" w:rsidP="00B83538">
            <w:pPr>
              <w:spacing w:after="80"/>
              <w:rPr>
                <w:rFonts w:ascii="Arial" w:hAnsi="Arial" w:cs="Arial"/>
                <w:sz w:val="20"/>
                <w:szCs w:val="20"/>
              </w:rPr>
            </w:pPr>
            <w:r w:rsidRPr="001F617D">
              <w:rPr>
                <w:rFonts w:ascii="Arial" w:hAnsi="Arial" w:cs="Arial"/>
                <w:sz w:val="20"/>
                <w:szCs w:val="20"/>
              </w:rPr>
              <w:t>Easy to terminate employment</w:t>
            </w:r>
          </w:p>
          <w:p w14:paraId="317F666F" w14:textId="77777777" w:rsidR="008231CB" w:rsidRPr="001F617D" w:rsidRDefault="008231CB" w:rsidP="00B83538">
            <w:pPr>
              <w:spacing w:after="80"/>
              <w:rPr>
                <w:rFonts w:ascii="Arial" w:hAnsi="Arial" w:cs="Arial"/>
                <w:sz w:val="20"/>
                <w:szCs w:val="20"/>
              </w:rPr>
            </w:pPr>
            <w:r w:rsidRPr="001F617D">
              <w:rPr>
                <w:rFonts w:ascii="Arial" w:hAnsi="Arial" w:cs="Arial"/>
                <w:sz w:val="20"/>
                <w:szCs w:val="20"/>
              </w:rPr>
              <w:t xml:space="preserve">Easy to change hours </w:t>
            </w:r>
          </w:p>
        </w:tc>
        <w:tc>
          <w:tcPr>
            <w:tcW w:w="4230" w:type="dxa"/>
          </w:tcPr>
          <w:p w14:paraId="7F897794" w14:textId="77777777" w:rsidR="008231CB" w:rsidRPr="001F617D" w:rsidRDefault="008231CB" w:rsidP="00B83538">
            <w:pPr>
              <w:spacing w:after="80"/>
              <w:rPr>
                <w:rFonts w:ascii="Arial" w:hAnsi="Arial" w:cs="Arial"/>
                <w:sz w:val="20"/>
                <w:szCs w:val="20"/>
              </w:rPr>
            </w:pPr>
            <w:r w:rsidRPr="001F617D">
              <w:rPr>
                <w:rFonts w:ascii="Arial" w:hAnsi="Arial" w:cs="Arial"/>
                <w:sz w:val="20"/>
                <w:szCs w:val="20"/>
              </w:rPr>
              <w:t>There is some scope to manage unpredictable hours more easily than with part-time employees however most barriers to flexibility in part-time employment are not technical.</w:t>
            </w:r>
          </w:p>
        </w:tc>
      </w:tr>
      <w:tr w:rsidR="001E39B0" w:rsidRPr="001F617D" w14:paraId="6772B65E" w14:textId="77777777" w:rsidTr="002F6721">
        <w:tc>
          <w:tcPr>
            <w:tcW w:w="1526" w:type="dxa"/>
          </w:tcPr>
          <w:p w14:paraId="16F2751E" w14:textId="77777777" w:rsidR="008231CB" w:rsidRPr="001F617D" w:rsidRDefault="008231CB" w:rsidP="00B83538">
            <w:pPr>
              <w:spacing w:after="80"/>
              <w:rPr>
                <w:rFonts w:ascii="Arial" w:hAnsi="Arial" w:cs="Arial"/>
                <w:sz w:val="20"/>
                <w:szCs w:val="20"/>
              </w:rPr>
            </w:pPr>
            <w:r w:rsidRPr="001F617D">
              <w:rPr>
                <w:rFonts w:ascii="Arial" w:hAnsi="Arial" w:cs="Arial"/>
                <w:sz w:val="20"/>
                <w:szCs w:val="20"/>
              </w:rPr>
              <w:t xml:space="preserve">Disadvantages </w:t>
            </w:r>
          </w:p>
        </w:tc>
        <w:tc>
          <w:tcPr>
            <w:tcW w:w="3260" w:type="dxa"/>
          </w:tcPr>
          <w:p w14:paraId="6E83CBE0" w14:textId="77777777" w:rsidR="008231CB" w:rsidRPr="001F617D" w:rsidRDefault="008231CB" w:rsidP="00B83538">
            <w:pPr>
              <w:spacing w:after="80"/>
              <w:rPr>
                <w:rFonts w:ascii="Arial" w:hAnsi="Arial" w:cs="Arial"/>
                <w:sz w:val="20"/>
                <w:szCs w:val="20"/>
              </w:rPr>
            </w:pPr>
            <w:r w:rsidRPr="001F617D">
              <w:rPr>
                <w:rFonts w:ascii="Arial" w:hAnsi="Arial" w:cs="Arial"/>
                <w:sz w:val="20"/>
                <w:szCs w:val="20"/>
              </w:rPr>
              <w:t>Increased challenges for:</w:t>
            </w:r>
          </w:p>
          <w:p w14:paraId="51313142" w14:textId="77777777" w:rsidR="008231CB" w:rsidRPr="001F617D" w:rsidRDefault="008231CB" w:rsidP="0006708E">
            <w:pPr>
              <w:numPr>
                <w:ilvl w:val="0"/>
                <w:numId w:val="1"/>
              </w:numPr>
              <w:spacing w:after="80"/>
              <w:contextualSpacing/>
              <w:rPr>
                <w:rFonts w:ascii="Arial" w:hAnsi="Arial" w:cs="Arial"/>
                <w:sz w:val="20"/>
                <w:szCs w:val="20"/>
              </w:rPr>
            </w:pPr>
            <w:r w:rsidRPr="001F617D">
              <w:rPr>
                <w:rFonts w:ascii="Arial" w:hAnsi="Arial" w:cs="Arial"/>
                <w:sz w:val="20"/>
                <w:szCs w:val="20"/>
              </w:rPr>
              <w:t>building a skilled workforce;</w:t>
            </w:r>
          </w:p>
          <w:p w14:paraId="673B8592" w14:textId="77777777" w:rsidR="008231CB" w:rsidRPr="001F617D" w:rsidRDefault="008231CB" w:rsidP="0006708E">
            <w:pPr>
              <w:numPr>
                <w:ilvl w:val="0"/>
                <w:numId w:val="1"/>
              </w:numPr>
              <w:spacing w:after="80"/>
              <w:contextualSpacing/>
              <w:rPr>
                <w:rFonts w:ascii="Arial" w:hAnsi="Arial" w:cs="Arial"/>
                <w:sz w:val="20"/>
                <w:szCs w:val="20"/>
              </w:rPr>
            </w:pPr>
            <w:r w:rsidRPr="001F617D">
              <w:rPr>
                <w:rFonts w:ascii="Arial" w:hAnsi="Arial" w:cs="Arial"/>
                <w:sz w:val="20"/>
                <w:szCs w:val="20"/>
              </w:rPr>
              <w:t>managing performance; and</w:t>
            </w:r>
          </w:p>
          <w:p w14:paraId="71800EA6" w14:textId="77777777" w:rsidR="008231CB" w:rsidRPr="001F617D" w:rsidRDefault="008231CB" w:rsidP="0006708E">
            <w:pPr>
              <w:numPr>
                <w:ilvl w:val="0"/>
                <w:numId w:val="1"/>
              </w:numPr>
              <w:spacing w:after="80"/>
              <w:contextualSpacing/>
              <w:rPr>
                <w:rFonts w:ascii="Arial" w:hAnsi="Arial" w:cs="Arial"/>
                <w:sz w:val="20"/>
                <w:szCs w:val="20"/>
              </w:rPr>
            </w:pPr>
            <w:r w:rsidRPr="001F617D">
              <w:rPr>
                <w:rFonts w:ascii="Arial" w:hAnsi="Arial" w:cs="Arial"/>
                <w:sz w:val="20"/>
                <w:szCs w:val="20"/>
              </w:rPr>
              <w:t>providing continuity for clients.</w:t>
            </w:r>
          </w:p>
        </w:tc>
        <w:tc>
          <w:tcPr>
            <w:tcW w:w="4230" w:type="dxa"/>
          </w:tcPr>
          <w:p w14:paraId="58BEE3A0" w14:textId="77777777" w:rsidR="008231CB" w:rsidRPr="001F617D" w:rsidRDefault="008231CB" w:rsidP="00B83538">
            <w:pPr>
              <w:spacing w:after="80"/>
              <w:rPr>
                <w:rFonts w:ascii="Arial" w:hAnsi="Arial" w:cs="Arial"/>
                <w:sz w:val="20"/>
                <w:szCs w:val="20"/>
              </w:rPr>
            </w:pPr>
            <w:r w:rsidRPr="001F617D">
              <w:rPr>
                <w:rFonts w:ascii="Arial" w:hAnsi="Arial" w:cs="Arial"/>
                <w:sz w:val="20"/>
                <w:szCs w:val="20"/>
              </w:rPr>
              <w:t>Paying premium casual loadings without advantage of easier termination.</w:t>
            </w:r>
          </w:p>
          <w:p w14:paraId="2E2F4B91" w14:textId="77777777" w:rsidR="008231CB" w:rsidRPr="001F617D" w:rsidRDefault="008231CB" w:rsidP="00B83538">
            <w:pPr>
              <w:spacing w:after="80"/>
              <w:rPr>
                <w:rFonts w:ascii="Arial" w:hAnsi="Arial" w:cs="Arial"/>
                <w:sz w:val="20"/>
                <w:szCs w:val="20"/>
              </w:rPr>
            </w:pPr>
            <w:r w:rsidRPr="001F617D">
              <w:rPr>
                <w:rFonts w:ascii="Arial" w:hAnsi="Arial" w:cs="Arial"/>
                <w:sz w:val="20"/>
                <w:szCs w:val="20"/>
              </w:rPr>
              <w:t>Slightly easier to change hours than for part-time but potential restrictions apply.</w:t>
            </w:r>
          </w:p>
        </w:tc>
      </w:tr>
    </w:tbl>
    <w:p w14:paraId="36CB12EF" w14:textId="5AFC4E4E" w:rsidR="008231CB" w:rsidRPr="001F617D" w:rsidRDefault="008231CB" w:rsidP="008231CB">
      <w:pPr>
        <w:ind w:left="170" w:hanging="170"/>
        <w:rPr>
          <w:rFonts w:ascii="Arial" w:hAnsi="Arial" w:cs="Arial"/>
          <w:sz w:val="18"/>
          <w:szCs w:val="18"/>
        </w:rPr>
      </w:pPr>
      <w:r w:rsidRPr="001F617D">
        <w:rPr>
          <w:rFonts w:ascii="Arial" w:hAnsi="Arial" w:cs="Arial"/>
          <w:sz w:val="18"/>
          <w:szCs w:val="18"/>
        </w:rPr>
        <w:t>*  Based on presentations given by Michael Pegg, Jobs Australia to meetings of the</w:t>
      </w:r>
      <w:r w:rsidR="000E426A" w:rsidRPr="001F617D">
        <w:rPr>
          <w:rFonts w:ascii="Arial" w:hAnsi="Arial" w:cs="Arial"/>
        </w:rPr>
        <w:t xml:space="preserve"> </w:t>
      </w:r>
      <w:r w:rsidR="009B2347" w:rsidRPr="001F617D">
        <w:rPr>
          <w:rFonts w:ascii="Arial" w:hAnsi="Arial" w:cs="Arial"/>
          <w:sz w:val="18"/>
          <w:szCs w:val="18"/>
        </w:rPr>
        <w:t>GDS</w:t>
      </w:r>
      <w:r w:rsidR="000E426A" w:rsidRPr="001F617D">
        <w:rPr>
          <w:rFonts w:ascii="Arial" w:hAnsi="Arial" w:cs="Arial"/>
          <w:sz w:val="18"/>
          <w:szCs w:val="18"/>
        </w:rPr>
        <w:t xml:space="preserve"> </w:t>
      </w:r>
      <w:r w:rsidRPr="001F617D">
        <w:rPr>
          <w:rFonts w:ascii="Arial" w:hAnsi="Arial" w:cs="Arial"/>
          <w:sz w:val="18"/>
          <w:szCs w:val="18"/>
        </w:rPr>
        <w:t xml:space="preserve">Project Steering Committee and Illawarra disability service providers. </w:t>
      </w:r>
    </w:p>
    <w:p w14:paraId="27A22C0C" w14:textId="0023F3E2" w:rsidR="008231CB" w:rsidRPr="001F617D" w:rsidRDefault="008231CB" w:rsidP="008231CB">
      <w:pPr>
        <w:rPr>
          <w:rFonts w:ascii="Arial" w:hAnsi="Arial" w:cs="Arial"/>
        </w:rPr>
      </w:pPr>
      <w:r w:rsidRPr="001F617D">
        <w:rPr>
          <w:rFonts w:ascii="Arial" w:hAnsi="Arial" w:cs="Arial"/>
        </w:rPr>
        <w:t xml:space="preserve">When a comparison is made on the basis of the SCHADS Award provisions there does not appear to be a strong financial case </w:t>
      </w:r>
      <w:r w:rsidR="00CD4888" w:rsidRPr="001F617D">
        <w:rPr>
          <w:rFonts w:ascii="Arial" w:hAnsi="Arial" w:cs="Arial"/>
        </w:rPr>
        <w:t xml:space="preserve">for organisations to </w:t>
      </w:r>
      <w:r w:rsidRPr="001F617D">
        <w:rPr>
          <w:rFonts w:ascii="Arial" w:hAnsi="Arial" w:cs="Arial"/>
        </w:rPr>
        <w:t xml:space="preserve">employ workers as casuals rather than as permanent part-time employees. As indicated in Table </w:t>
      </w:r>
      <w:r w:rsidR="008713DC" w:rsidRPr="001F617D">
        <w:rPr>
          <w:rFonts w:ascii="Arial" w:hAnsi="Arial" w:cs="Arial"/>
        </w:rPr>
        <w:t>7</w:t>
      </w:r>
      <w:r w:rsidRPr="001F617D">
        <w:rPr>
          <w:rFonts w:ascii="Arial" w:hAnsi="Arial" w:cs="Arial"/>
        </w:rPr>
        <w:t xml:space="preserve"> below, estimates of the costs of </w:t>
      </w:r>
      <w:r w:rsidR="00CD4888" w:rsidRPr="001F617D">
        <w:rPr>
          <w:rFonts w:ascii="Arial" w:hAnsi="Arial" w:cs="Arial"/>
        </w:rPr>
        <w:t xml:space="preserve">Award </w:t>
      </w:r>
      <w:r w:rsidRPr="001F617D">
        <w:rPr>
          <w:rFonts w:ascii="Arial" w:hAnsi="Arial" w:cs="Arial"/>
        </w:rPr>
        <w:t>provisions indicate that casual employment is generally far more expensive than permanent part-time, noting that these estimates do not take into account other cost differences that might be associated with all business and employment practices such as</w:t>
      </w:r>
      <w:r w:rsidR="00CD4888" w:rsidRPr="001F617D">
        <w:rPr>
          <w:rFonts w:ascii="Arial" w:hAnsi="Arial" w:cs="Arial"/>
        </w:rPr>
        <w:t>,</w:t>
      </w:r>
      <w:r w:rsidRPr="001F617D">
        <w:rPr>
          <w:rFonts w:ascii="Arial" w:hAnsi="Arial" w:cs="Arial"/>
        </w:rPr>
        <w:t xml:space="preserve"> for example, recruitment and training. On the basis of the SCHADS Award provisions alone, even in a case where permanent part-time employment costs are at their highest, </w:t>
      </w:r>
      <w:r w:rsidR="002932B7" w:rsidRPr="001F617D">
        <w:rPr>
          <w:rFonts w:ascii="Arial" w:hAnsi="Arial" w:cs="Arial"/>
        </w:rPr>
        <w:t xml:space="preserve">the </w:t>
      </w:r>
      <w:r w:rsidRPr="001F617D">
        <w:rPr>
          <w:rFonts w:ascii="Arial" w:hAnsi="Arial" w:cs="Arial"/>
        </w:rPr>
        <w:t xml:space="preserve">costs </w:t>
      </w:r>
      <w:r w:rsidR="002932B7" w:rsidRPr="001F617D">
        <w:rPr>
          <w:rFonts w:ascii="Arial" w:hAnsi="Arial" w:cs="Arial"/>
        </w:rPr>
        <w:t xml:space="preserve">of employing casuals </w:t>
      </w:r>
      <w:r w:rsidRPr="001F617D">
        <w:rPr>
          <w:rFonts w:ascii="Arial" w:hAnsi="Arial" w:cs="Arial"/>
        </w:rPr>
        <w:t>may be as much as 8</w:t>
      </w:r>
      <w:r w:rsidR="007C641F" w:rsidRPr="001F617D">
        <w:rPr>
          <w:rFonts w:ascii="Arial" w:hAnsi="Arial" w:cs="Arial"/>
        </w:rPr>
        <w:t xml:space="preserve"> to </w:t>
      </w:r>
      <w:r w:rsidRPr="001F617D">
        <w:rPr>
          <w:rFonts w:ascii="Arial" w:hAnsi="Arial" w:cs="Arial"/>
        </w:rPr>
        <w:t xml:space="preserve">9% more than the costs of employing </w:t>
      </w:r>
      <w:r w:rsidR="008126F3" w:rsidRPr="001F617D">
        <w:rPr>
          <w:rFonts w:ascii="Arial" w:hAnsi="Arial" w:cs="Arial"/>
        </w:rPr>
        <w:t>permanent part-time workers (for further details see NDS 2015).</w:t>
      </w:r>
    </w:p>
    <w:p w14:paraId="257D9B75" w14:textId="41FDBDE2" w:rsidR="00146942" w:rsidRDefault="00146942">
      <w:pPr>
        <w:rPr>
          <w:rFonts w:ascii="Arial" w:hAnsi="Arial" w:cs="Arial"/>
          <w:b/>
        </w:rPr>
      </w:pPr>
    </w:p>
    <w:p w14:paraId="13809E4E" w14:textId="63B9F859" w:rsidR="008231CB" w:rsidRPr="001F617D" w:rsidRDefault="008231CB" w:rsidP="008231CB">
      <w:pPr>
        <w:rPr>
          <w:rFonts w:ascii="Arial" w:hAnsi="Arial" w:cs="Arial"/>
          <w:b/>
        </w:rPr>
      </w:pPr>
      <w:r w:rsidRPr="001F617D">
        <w:rPr>
          <w:rFonts w:ascii="Arial" w:hAnsi="Arial" w:cs="Arial"/>
          <w:b/>
        </w:rPr>
        <w:t xml:space="preserve">Table </w:t>
      </w:r>
      <w:r w:rsidR="008713DC" w:rsidRPr="001F617D">
        <w:rPr>
          <w:rFonts w:ascii="Arial" w:hAnsi="Arial" w:cs="Arial"/>
          <w:b/>
        </w:rPr>
        <w:t>7</w:t>
      </w:r>
      <w:r w:rsidRPr="001F617D">
        <w:rPr>
          <w:rFonts w:ascii="Arial" w:hAnsi="Arial" w:cs="Arial"/>
          <w:b/>
        </w:rPr>
        <w:t xml:space="preserve">: Casual and </w:t>
      </w:r>
      <w:r w:rsidR="00D40091">
        <w:rPr>
          <w:rFonts w:ascii="Arial" w:hAnsi="Arial" w:cs="Arial"/>
          <w:b/>
        </w:rPr>
        <w:t>P</w:t>
      </w:r>
      <w:r w:rsidRPr="001F617D">
        <w:rPr>
          <w:rFonts w:ascii="Arial" w:hAnsi="Arial" w:cs="Arial"/>
          <w:b/>
        </w:rPr>
        <w:t xml:space="preserve">ermanent </w:t>
      </w:r>
      <w:r w:rsidR="00D40091">
        <w:rPr>
          <w:rFonts w:ascii="Arial" w:hAnsi="Arial" w:cs="Arial"/>
          <w:b/>
        </w:rPr>
        <w:t>P</w:t>
      </w:r>
      <w:r w:rsidRPr="001F617D">
        <w:rPr>
          <w:rFonts w:ascii="Arial" w:hAnsi="Arial" w:cs="Arial"/>
          <w:b/>
        </w:rPr>
        <w:t xml:space="preserve">art-time </w:t>
      </w:r>
      <w:r w:rsidR="00D40091">
        <w:rPr>
          <w:rFonts w:ascii="Arial" w:hAnsi="Arial" w:cs="Arial"/>
          <w:b/>
        </w:rPr>
        <w:t>E</w:t>
      </w:r>
      <w:r w:rsidRPr="001F617D">
        <w:rPr>
          <w:rFonts w:ascii="Arial" w:hAnsi="Arial" w:cs="Arial"/>
          <w:b/>
        </w:rPr>
        <w:t>mployment in the SCHADS Award</w:t>
      </w:r>
      <w:r w:rsidR="006F3F43" w:rsidRPr="001F617D">
        <w:rPr>
          <w:rFonts w:ascii="Arial" w:hAnsi="Arial" w:cs="Arial"/>
          <w:b/>
        </w:rPr>
        <w:t>*</w:t>
      </w:r>
    </w:p>
    <w:tbl>
      <w:tblPr>
        <w:tblStyle w:val="TableGrid"/>
        <w:tblW w:w="0" w:type="auto"/>
        <w:tblInd w:w="170" w:type="dxa"/>
        <w:tblLook w:val="04A0" w:firstRow="1" w:lastRow="0" w:firstColumn="1" w:lastColumn="0" w:noHBand="0" w:noVBand="1"/>
      </w:tblPr>
      <w:tblGrid>
        <w:gridCol w:w="2519"/>
        <w:gridCol w:w="2551"/>
        <w:gridCol w:w="3544"/>
      </w:tblGrid>
      <w:tr w:rsidR="008231CB" w:rsidRPr="001F617D" w14:paraId="7F744731" w14:textId="77777777" w:rsidTr="00B83538">
        <w:tc>
          <w:tcPr>
            <w:tcW w:w="2519" w:type="dxa"/>
            <w:vAlign w:val="center"/>
          </w:tcPr>
          <w:p w14:paraId="1EF0F40E" w14:textId="77777777" w:rsidR="008231CB" w:rsidRPr="001F617D" w:rsidRDefault="008231CB" w:rsidP="00B83538">
            <w:pPr>
              <w:spacing w:before="60" w:after="60" w:line="259" w:lineRule="auto"/>
              <w:rPr>
                <w:rFonts w:ascii="Arial" w:hAnsi="Arial" w:cs="Arial"/>
                <w:b/>
                <w:sz w:val="20"/>
                <w:szCs w:val="20"/>
              </w:rPr>
            </w:pPr>
          </w:p>
        </w:tc>
        <w:tc>
          <w:tcPr>
            <w:tcW w:w="2551" w:type="dxa"/>
            <w:vAlign w:val="center"/>
          </w:tcPr>
          <w:p w14:paraId="1CCF8026" w14:textId="77777777" w:rsidR="008231CB" w:rsidRPr="001F617D" w:rsidRDefault="008231CB" w:rsidP="00B83538">
            <w:pPr>
              <w:spacing w:before="60" w:after="60" w:line="259" w:lineRule="auto"/>
              <w:jc w:val="center"/>
              <w:rPr>
                <w:rFonts w:ascii="Arial" w:hAnsi="Arial" w:cs="Arial"/>
                <w:b/>
                <w:sz w:val="20"/>
                <w:szCs w:val="20"/>
              </w:rPr>
            </w:pPr>
            <w:r w:rsidRPr="001F617D">
              <w:rPr>
                <w:rFonts w:ascii="Arial" w:hAnsi="Arial" w:cs="Arial"/>
                <w:b/>
                <w:sz w:val="20"/>
                <w:szCs w:val="20"/>
              </w:rPr>
              <w:t>Casual employment</w:t>
            </w:r>
          </w:p>
        </w:tc>
        <w:tc>
          <w:tcPr>
            <w:tcW w:w="3544" w:type="dxa"/>
            <w:vAlign w:val="center"/>
          </w:tcPr>
          <w:p w14:paraId="5F73FB15" w14:textId="77777777" w:rsidR="008231CB" w:rsidRPr="001F617D" w:rsidRDefault="008231CB" w:rsidP="00B83538">
            <w:pPr>
              <w:spacing w:before="60" w:after="60" w:line="259" w:lineRule="auto"/>
              <w:jc w:val="center"/>
              <w:rPr>
                <w:rFonts w:ascii="Arial" w:hAnsi="Arial" w:cs="Arial"/>
                <w:b/>
                <w:sz w:val="20"/>
                <w:szCs w:val="20"/>
              </w:rPr>
            </w:pPr>
            <w:r w:rsidRPr="001F617D">
              <w:rPr>
                <w:rFonts w:ascii="Arial" w:hAnsi="Arial" w:cs="Arial"/>
                <w:b/>
                <w:sz w:val="20"/>
                <w:szCs w:val="20"/>
              </w:rPr>
              <w:t>Permanent part-time employment</w:t>
            </w:r>
          </w:p>
        </w:tc>
      </w:tr>
      <w:tr w:rsidR="008231CB" w:rsidRPr="001F617D" w14:paraId="4336266F" w14:textId="77777777" w:rsidTr="00B83538">
        <w:tc>
          <w:tcPr>
            <w:tcW w:w="2519" w:type="dxa"/>
            <w:vAlign w:val="center"/>
          </w:tcPr>
          <w:p w14:paraId="2ADC1897" w14:textId="77777777" w:rsidR="008231CB" w:rsidRPr="001F617D" w:rsidRDefault="008231CB" w:rsidP="00B83538">
            <w:pPr>
              <w:spacing w:before="60" w:after="60" w:line="259" w:lineRule="auto"/>
              <w:jc w:val="right"/>
              <w:rPr>
                <w:rFonts w:ascii="Arial" w:hAnsi="Arial" w:cs="Arial"/>
                <w:sz w:val="20"/>
                <w:szCs w:val="20"/>
              </w:rPr>
            </w:pPr>
            <w:r w:rsidRPr="001F617D">
              <w:rPr>
                <w:rFonts w:ascii="Arial" w:hAnsi="Arial" w:cs="Arial"/>
                <w:sz w:val="20"/>
                <w:szCs w:val="20"/>
              </w:rPr>
              <w:t>Loading</w:t>
            </w:r>
          </w:p>
        </w:tc>
        <w:tc>
          <w:tcPr>
            <w:tcW w:w="2551" w:type="dxa"/>
            <w:vAlign w:val="center"/>
          </w:tcPr>
          <w:p w14:paraId="58A82103" w14:textId="77777777" w:rsidR="008231CB" w:rsidRPr="001F617D" w:rsidRDefault="008231CB" w:rsidP="00B83538">
            <w:pPr>
              <w:spacing w:before="60" w:after="60" w:line="259" w:lineRule="auto"/>
              <w:jc w:val="center"/>
              <w:rPr>
                <w:rFonts w:ascii="Arial" w:hAnsi="Arial" w:cs="Arial"/>
                <w:sz w:val="20"/>
                <w:szCs w:val="20"/>
              </w:rPr>
            </w:pPr>
            <w:r w:rsidRPr="001F617D">
              <w:rPr>
                <w:rFonts w:ascii="Arial" w:hAnsi="Arial" w:cs="Arial"/>
                <w:sz w:val="20"/>
                <w:szCs w:val="20"/>
              </w:rPr>
              <w:t>25%</w:t>
            </w:r>
          </w:p>
        </w:tc>
        <w:tc>
          <w:tcPr>
            <w:tcW w:w="3544" w:type="dxa"/>
            <w:vAlign w:val="center"/>
          </w:tcPr>
          <w:p w14:paraId="450746DB" w14:textId="77777777" w:rsidR="008231CB" w:rsidRPr="001F617D" w:rsidRDefault="008231CB" w:rsidP="00B83538">
            <w:pPr>
              <w:spacing w:before="60" w:after="60" w:line="259" w:lineRule="auto"/>
              <w:jc w:val="center"/>
              <w:rPr>
                <w:rFonts w:ascii="Arial" w:hAnsi="Arial" w:cs="Arial"/>
                <w:sz w:val="20"/>
                <w:szCs w:val="20"/>
              </w:rPr>
            </w:pPr>
          </w:p>
        </w:tc>
      </w:tr>
      <w:tr w:rsidR="008231CB" w:rsidRPr="001F617D" w14:paraId="34C97754" w14:textId="77777777" w:rsidTr="00B83538">
        <w:tc>
          <w:tcPr>
            <w:tcW w:w="2519" w:type="dxa"/>
            <w:vAlign w:val="center"/>
          </w:tcPr>
          <w:p w14:paraId="0F6D593A" w14:textId="77777777" w:rsidR="008231CB" w:rsidRPr="001F617D" w:rsidRDefault="008231CB" w:rsidP="00B83538">
            <w:pPr>
              <w:spacing w:before="60" w:after="60" w:line="259" w:lineRule="auto"/>
              <w:jc w:val="right"/>
              <w:rPr>
                <w:rFonts w:ascii="Arial" w:hAnsi="Arial" w:cs="Arial"/>
                <w:sz w:val="20"/>
                <w:szCs w:val="20"/>
              </w:rPr>
            </w:pPr>
            <w:r w:rsidRPr="001F617D">
              <w:rPr>
                <w:rFonts w:ascii="Arial" w:hAnsi="Arial" w:cs="Arial"/>
                <w:sz w:val="20"/>
                <w:szCs w:val="20"/>
              </w:rPr>
              <w:t xml:space="preserve">Annual leave and loading </w:t>
            </w:r>
          </w:p>
        </w:tc>
        <w:tc>
          <w:tcPr>
            <w:tcW w:w="2551" w:type="dxa"/>
            <w:vAlign w:val="center"/>
          </w:tcPr>
          <w:p w14:paraId="7104C4EF" w14:textId="77777777" w:rsidR="008231CB" w:rsidRPr="001F617D" w:rsidRDefault="008231CB" w:rsidP="00B83538">
            <w:pPr>
              <w:spacing w:before="60" w:after="60" w:line="259" w:lineRule="auto"/>
              <w:jc w:val="center"/>
              <w:rPr>
                <w:rFonts w:ascii="Arial" w:hAnsi="Arial" w:cs="Arial"/>
                <w:sz w:val="20"/>
                <w:szCs w:val="20"/>
              </w:rPr>
            </w:pPr>
          </w:p>
        </w:tc>
        <w:tc>
          <w:tcPr>
            <w:tcW w:w="3544" w:type="dxa"/>
            <w:vAlign w:val="center"/>
          </w:tcPr>
          <w:p w14:paraId="5F03EDDF" w14:textId="77777777" w:rsidR="008231CB" w:rsidRPr="001F617D" w:rsidRDefault="008231CB" w:rsidP="00B83538">
            <w:pPr>
              <w:spacing w:before="60" w:after="60" w:line="259" w:lineRule="auto"/>
              <w:jc w:val="center"/>
              <w:rPr>
                <w:rFonts w:ascii="Arial" w:hAnsi="Arial" w:cs="Arial"/>
                <w:sz w:val="20"/>
                <w:szCs w:val="20"/>
              </w:rPr>
            </w:pPr>
            <w:r w:rsidRPr="001F617D">
              <w:rPr>
                <w:rFonts w:ascii="Arial" w:hAnsi="Arial" w:cs="Arial"/>
                <w:sz w:val="20"/>
                <w:szCs w:val="20"/>
              </w:rPr>
              <w:t>1.35% to 11.35% (if backfilled)</w:t>
            </w:r>
          </w:p>
        </w:tc>
      </w:tr>
      <w:tr w:rsidR="008231CB" w:rsidRPr="001F617D" w14:paraId="235AAD23" w14:textId="77777777" w:rsidTr="00B83538">
        <w:tc>
          <w:tcPr>
            <w:tcW w:w="2519" w:type="dxa"/>
            <w:vAlign w:val="center"/>
          </w:tcPr>
          <w:p w14:paraId="2FF399E6" w14:textId="77777777" w:rsidR="008231CB" w:rsidRPr="001F617D" w:rsidRDefault="008231CB" w:rsidP="00B83538">
            <w:pPr>
              <w:spacing w:before="60" w:after="60" w:line="259" w:lineRule="auto"/>
              <w:jc w:val="right"/>
              <w:rPr>
                <w:rFonts w:ascii="Arial" w:hAnsi="Arial" w:cs="Arial"/>
                <w:sz w:val="20"/>
                <w:szCs w:val="20"/>
              </w:rPr>
            </w:pPr>
            <w:r w:rsidRPr="001F617D">
              <w:rPr>
                <w:rFonts w:ascii="Arial" w:hAnsi="Arial" w:cs="Arial"/>
                <w:sz w:val="20"/>
                <w:szCs w:val="20"/>
              </w:rPr>
              <w:t>Sick leave</w:t>
            </w:r>
          </w:p>
        </w:tc>
        <w:tc>
          <w:tcPr>
            <w:tcW w:w="2551" w:type="dxa"/>
            <w:vAlign w:val="center"/>
          </w:tcPr>
          <w:p w14:paraId="2F63D1DD" w14:textId="77777777" w:rsidR="008231CB" w:rsidRPr="001F617D" w:rsidRDefault="008231CB" w:rsidP="00B83538">
            <w:pPr>
              <w:spacing w:before="60" w:after="60" w:line="259" w:lineRule="auto"/>
              <w:jc w:val="center"/>
              <w:rPr>
                <w:rFonts w:ascii="Arial" w:hAnsi="Arial" w:cs="Arial"/>
                <w:sz w:val="20"/>
                <w:szCs w:val="20"/>
              </w:rPr>
            </w:pPr>
          </w:p>
        </w:tc>
        <w:tc>
          <w:tcPr>
            <w:tcW w:w="3544" w:type="dxa"/>
            <w:vAlign w:val="center"/>
          </w:tcPr>
          <w:p w14:paraId="2376E5CD" w14:textId="77777777" w:rsidR="008231CB" w:rsidRPr="001F617D" w:rsidRDefault="008231CB" w:rsidP="00B83538">
            <w:pPr>
              <w:spacing w:before="60" w:after="60" w:line="259" w:lineRule="auto"/>
              <w:jc w:val="center"/>
              <w:rPr>
                <w:rFonts w:ascii="Arial" w:hAnsi="Arial" w:cs="Arial"/>
                <w:sz w:val="20"/>
                <w:szCs w:val="20"/>
              </w:rPr>
            </w:pPr>
            <w:r w:rsidRPr="001F617D">
              <w:rPr>
                <w:rFonts w:ascii="Arial" w:hAnsi="Arial" w:cs="Arial"/>
                <w:sz w:val="20"/>
                <w:szCs w:val="20"/>
              </w:rPr>
              <w:t>0% to 5% (if backfilled)</w:t>
            </w:r>
          </w:p>
        </w:tc>
      </w:tr>
      <w:tr w:rsidR="008231CB" w:rsidRPr="001F617D" w14:paraId="6A09EDC9" w14:textId="77777777" w:rsidTr="00B83538">
        <w:tc>
          <w:tcPr>
            <w:tcW w:w="2519" w:type="dxa"/>
            <w:vAlign w:val="center"/>
          </w:tcPr>
          <w:p w14:paraId="68B0CC03" w14:textId="77777777" w:rsidR="008231CB" w:rsidRPr="001F617D" w:rsidRDefault="008231CB" w:rsidP="00B83538">
            <w:pPr>
              <w:spacing w:before="60" w:after="60" w:line="259" w:lineRule="auto"/>
              <w:jc w:val="right"/>
              <w:rPr>
                <w:rFonts w:ascii="Arial" w:hAnsi="Arial" w:cs="Arial"/>
                <w:sz w:val="20"/>
                <w:szCs w:val="20"/>
              </w:rPr>
            </w:pPr>
            <w:r w:rsidRPr="001F617D">
              <w:rPr>
                <w:rFonts w:ascii="Arial" w:hAnsi="Arial" w:cs="Arial"/>
                <w:sz w:val="20"/>
                <w:szCs w:val="20"/>
              </w:rPr>
              <w:t>Redundancy</w:t>
            </w:r>
          </w:p>
        </w:tc>
        <w:tc>
          <w:tcPr>
            <w:tcW w:w="2551" w:type="dxa"/>
            <w:vAlign w:val="center"/>
          </w:tcPr>
          <w:p w14:paraId="618F870C" w14:textId="77777777" w:rsidR="008231CB" w:rsidRPr="001F617D" w:rsidRDefault="008231CB" w:rsidP="00B83538">
            <w:pPr>
              <w:spacing w:before="60" w:after="60" w:line="259" w:lineRule="auto"/>
              <w:jc w:val="center"/>
              <w:rPr>
                <w:rFonts w:ascii="Arial" w:hAnsi="Arial" w:cs="Arial"/>
                <w:sz w:val="20"/>
                <w:szCs w:val="20"/>
              </w:rPr>
            </w:pPr>
          </w:p>
        </w:tc>
        <w:tc>
          <w:tcPr>
            <w:tcW w:w="3544" w:type="dxa"/>
            <w:vAlign w:val="center"/>
          </w:tcPr>
          <w:p w14:paraId="5A3CD024" w14:textId="77777777" w:rsidR="008231CB" w:rsidRPr="001F617D" w:rsidRDefault="008231CB" w:rsidP="00B83538">
            <w:pPr>
              <w:spacing w:before="60" w:after="60" w:line="259" w:lineRule="auto"/>
              <w:jc w:val="center"/>
              <w:rPr>
                <w:rFonts w:ascii="Arial" w:hAnsi="Arial" w:cs="Arial"/>
                <w:sz w:val="20"/>
                <w:szCs w:val="20"/>
              </w:rPr>
            </w:pPr>
            <w:r w:rsidRPr="001F617D">
              <w:rPr>
                <w:rFonts w:ascii="Arial" w:hAnsi="Arial" w:cs="Arial"/>
                <w:sz w:val="20"/>
                <w:szCs w:val="20"/>
              </w:rPr>
              <w:t>0-4% pa if needed</w:t>
            </w:r>
          </w:p>
        </w:tc>
      </w:tr>
      <w:tr w:rsidR="008231CB" w:rsidRPr="001F617D" w14:paraId="2A516595" w14:textId="77777777" w:rsidTr="00B83538">
        <w:tc>
          <w:tcPr>
            <w:tcW w:w="2519" w:type="dxa"/>
            <w:vAlign w:val="center"/>
          </w:tcPr>
          <w:p w14:paraId="19F429C3" w14:textId="77777777" w:rsidR="008231CB" w:rsidRPr="001F617D" w:rsidRDefault="008231CB" w:rsidP="00B83538">
            <w:pPr>
              <w:spacing w:before="60" w:after="60" w:line="259" w:lineRule="auto"/>
              <w:jc w:val="right"/>
              <w:rPr>
                <w:rFonts w:ascii="Arial" w:hAnsi="Arial" w:cs="Arial"/>
                <w:sz w:val="20"/>
                <w:szCs w:val="20"/>
              </w:rPr>
            </w:pPr>
            <w:r w:rsidRPr="001F617D">
              <w:rPr>
                <w:rFonts w:ascii="Arial" w:hAnsi="Arial" w:cs="Arial"/>
                <w:sz w:val="20"/>
                <w:szCs w:val="20"/>
              </w:rPr>
              <w:t xml:space="preserve">Minimum engagement </w:t>
            </w:r>
          </w:p>
        </w:tc>
        <w:tc>
          <w:tcPr>
            <w:tcW w:w="2551" w:type="dxa"/>
            <w:vAlign w:val="center"/>
          </w:tcPr>
          <w:p w14:paraId="46F2ED57" w14:textId="77777777" w:rsidR="008231CB" w:rsidRPr="001F617D" w:rsidRDefault="008231CB" w:rsidP="00B83538">
            <w:pPr>
              <w:spacing w:before="60" w:after="60" w:line="259" w:lineRule="auto"/>
              <w:jc w:val="center"/>
              <w:rPr>
                <w:rFonts w:ascii="Arial" w:hAnsi="Arial" w:cs="Arial"/>
                <w:sz w:val="20"/>
                <w:szCs w:val="20"/>
              </w:rPr>
            </w:pPr>
            <w:r w:rsidRPr="001F617D">
              <w:rPr>
                <w:rFonts w:ascii="Arial" w:hAnsi="Arial" w:cs="Arial"/>
                <w:sz w:val="20"/>
                <w:szCs w:val="20"/>
              </w:rPr>
              <w:t>Two hours</w:t>
            </w:r>
          </w:p>
        </w:tc>
        <w:tc>
          <w:tcPr>
            <w:tcW w:w="3544" w:type="dxa"/>
            <w:vAlign w:val="center"/>
          </w:tcPr>
          <w:p w14:paraId="7087F1BA" w14:textId="77777777" w:rsidR="008231CB" w:rsidRPr="001F617D" w:rsidRDefault="008231CB" w:rsidP="00B83538">
            <w:pPr>
              <w:spacing w:before="60" w:after="60" w:line="259" w:lineRule="auto"/>
              <w:jc w:val="center"/>
              <w:rPr>
                <w:rFonts w:ascii="Arial" w:hAnsi="Arial" w:cs="Arial"/>
                <w:sz w:val="20"/>
                <w:szCs w:val="20"/>
              </w:rPr>
            </w:pPr>
          </w:p>
        </w:tc>
      </w:tr>
      <w:tr w:rsidR="008231CB" w:rsidRPr="001F617D" w14:paraId="024D5321" w14:textId="77777777" w:rsidTr="00B83538">
        <w:tc>
          <w:tcPr>
            <w:tcW w:w="2519" w:type="dxa"/>
            <w:vAlign w:val="center"/>
          </w:tcPr>
          <w:p w14:paraId="0FB2C618" w14:textId="77777777" w:rsidR="008231CB" w:rsidRPr="001F617D" w:rsidRDefault="008231CB" w:rsidP="00B83538">
            <w:pPr>
              <w:spacing w:before="60" w:after="60" w:line="259" w:lineRule="auto"/>
              <w:jc w:val="right"/>
              <w:rPr>
                <w:rFonts w:ascii="Arial" w:hAnsi="Arial" w:cs="Arial"/>
                <w:sz w:val="20"/>
                <w:szCs w:val="20"/>
              </w:rPr>
            </w:pPr>
            <w:r w:rsidRPr="001F617D">
              <w:rPr>
                <w:rFonts w:ascii="Arial" w:hAnsi="Arial" w:cs="Arial"/>
                <w:sz w:val="20"/>
                <w:szCs w:val="20"/>
              </w:rPr>
              <w:t>Public holidays</w:t>
            </w:r>
          </w:p>
        </w:tc>
        <w:tc>
          <w:tcPr>
            <w:tcW w:w="2551" w:type="dxa"/>
            <w:vAlign w:val="center"/>
          </w:tcPr>
          <w:p w14:paraId="58664CB3" w14:textId="77777777" w:rsidR="008231CB" w:rsidRPr="001F617D" w:rsidRDefault="008231CB" w:rsidP="00B83538">
            <w:pPr>
              <w:spacing w:before="60" w:after="60" w:line="259" w:lineRule="auto"/>
              <w:jc w:val="center"/>
              <w:rPr>
                <w:rFonts w:ascii="Arial" w:hAnsi="Arial" w:cs="Arial"/>
                <w:sz w:val="20"/>
                <w:szCs w:val="20"/>
              </w:rPr>
            </w:pPr>
          </w:p>
        </w:tc>
        <w:tc>
          <w:tcPr>
            <w:tcW w:w="3544" w:type="dxa"/>
            <w:vAlign w:val="center"/>
          </w:tcPr>
          <w:p w14:paraId="679961E4" w14:textId="77777777" w:rsidR="008231CB" w:rsidRPr="001F617D" w:rsidRDefault="008231CB" w:rsidP="00B83538">
            <w:pPr>
              <w:spacing w:before="60" w:after="60" w:line="259" w:lineRule="auto"/>
              <w:jc w:val="center"/>
              <w:rPr>
                <w:rFonts w:ascii="Arial" w:hAnsi="Arial" w:cs="Arial"/>
                <w:sz w:val="20"/>
                <w:szCs w:val="20"/>
              </w:rPr>
            </w:pPr>
            <w:r w:rsidRPr="001F617D">
              <w:rPr>
                <w:rFonts w:ascii="Arial" w:hAnsi="Arial" w:cs="Arial"/>
                <w:sz w:val="20"/>
                <w:szCs w:val="20"/>
              </w:rPr>
              <w:t>0-4% depending on roster</w:t>
            </w:r>
          </w:p>
        </w:tc>
      </w:tr>
    </w:tbl>
    <w:p w14:paraId="6B7AD0A8" w14:textId="1B717956" w:rsidR="008231CB" w:rsidRPr="001F617D" w:rsidRDefault="008231CB" w:rsidP="008231CB">
      <w:pPr>
        <w:ind w:left="170" w:hanging="170"/>
        <w:rPr>
          <w:rFonts w:ascii="Arial" w:hAnsi="Arial" w:cs="Arial"/>
          <w:sz w:val="18"/>
          <w:szCs w:val="18"/>
        </w:rPr>
      </w:pPr>
      <w:r w:rsidRPr="001F617D">
        <w:rPr>
          <w:rFonts w:ascii="Arial" w:hAnsi="Arial" w:cs="Arial"/>
          <w:sz w:val="18"/>
          <w:szCs w:val="18"/>
        </w:rPr>
        <w:t xml:space="preserve">*  Based on presentations given by Michael Pegg, Jobs Australia to meetings of the </w:t>
      </w:r>
      <w:bookmarkStart w:id="31" w:name="_Hlk2533703"/>
      <w:r w:rsidR="009B2347" w:rsidRPr="001F617D">
        <w:rPr>
          <w:rFonts w:ascii="Arial" w:hAnsi="Arial" w:cs="Arial"/>
          <w:sz w:val="18"/>
          <w:szCs w:val="18"/>
        </w:rPr>
        <w:t>GDS</w:t>
      </w:r>
      <w:r w:rsidR="000E426A" w:rsidRPr="001F617D">
        <w:rPr>
          <w:rFonts w:ascii="Arial" w:hAnsi="Arial" w:cs="Arial"/>
          <w:sz w:val="18"/>
          <w:szCs w:val="18"/>
        </w:rPr>
        <w:t xml:space="preserve"> </w:t>
      </w:r>
      <w:bookmarkEnd w:id="31"/>
      <w:r w:rsidRPr="001F617D">
        <w:rPr>
          <w:rFonts w:ascii="Arial" w:hAnsi="Arial" w:cs="Arial"/>
          <w:sz w:val="18"/>
          <w:szCs w:val="18"/>
        </w:rPr>
        <w:t xml:space="preserve">Project Steering Committee and Illawarra disability service providers. </w:t>
      </w:r>
    </w:p>
    <w:p w14:paraId="61A3BBA9" w14:textId="77777777" w:rsidR="008231CB" w:rsidRPr="001F617D" w:rsidRDefault="008231CB" w:rsidP="008231CB">
      <w:pPr>
        <w:rPr>
          <w:rFonts w:ascii="Arial" w:hAnsi="Arial" w:cs="Arial"/>
          <w:bCs/>
          <w:highlight w:val="yellow"/>
        </w:rPr>
      </w:pPr>
      <w:r w:rsidRPr="001F617D">
        <w:rPr>
          <w:rFonts w:ascii="Arial" w:hAnsi="Arial" w:cs="Arial"/>
        </w:rPr>
        <w:t xml:space="preserve">Looking to the broader industrial context the expansion of casual employment and the growth of long-term casuals in a range of industries have generated increased attention to the utilisation and classification of workers as casuals. Notably, </w:t>
      </w:r>
      <w:r w:rsidRPr="001F617D">
        <w:rPr>
          <w:rFonts w:ascii="Arial" w:hAnsi="Arial" w:cs="Arial"/>
          <w:bCs/>
        </w:rPr>
        <w:t xml:space="preserve">a </w:t>
      </w:r>
      <w:r w:rsidRPr="001F617D">
        <w:rPr>
          <w:rFonts w:ascii="Arial" w:hAnsi="Arial" w:cs="Arial"/>
        </w:rPr>
        <w:t xml:space="preserve">2018 Federal Court ruling found that a proper classification of workers as either casual or permanent was to be determined according to the characteristics of the working arrangements in each case </w:t>
      </w:r>
      <w:r w:rsidRPr="001F617D">
        <w:rPr>
          <w:rFonts w:ascii="Arial" w:hAnsi="Arial" w:cs="Arial"/>
        </w:rPr>
        <w:lastRenderedPageBreak/>
        <w:t>(</w:t>
      </w:r>
      <w:proofErr w:type="spellStart"/>
      <w:r w:rsidRPr="001F617D">
        <w:rPr>
          <w:rFonts w:ascii="Arial" w:hAnsi="Arial" w:cs="Arial"/>
        </w:rPr>
        <w:t>WorkPac</w:t>
      </w:r>
      <w:proofErr w:type="spellEnd"/>
      <w:r w:rsidRPr="001F617D">
        <w:rPr>
          <w:rFonts w:ascii="Arial" w:hAnsi="Arial" w:cs="Arial"/>
        </w:rPr>
        <w:t xml:space="preserve"> Pty Ltd v Skene [2018] FCAFC 131 [16 August 2018]). A Senate Select Committee on the Future of Work and Workers (Parliament of Australia 2018: viii) has </w:t>
      </w:r>
      <w:r w:rsidRPr="001F617D">
        <w:rPr>
          <w:rFonts w:ascii="Arial" w:hAnsi="Arial" w:cs="Arial"/>
          <w:bCs/>
        </w:rPr>
        <w:t>recommended a review of the definition of casual work while another government committee dominated by Coalition Government MPs has called for a ‘review into the use of casualised workforces in the mining and other sectors with a view to amending the Fair Work Act 2009 (</w:t>
      </w:r>
      <w:proofErr w:type="spellStart"/>
      <w:r w:rsidRPr="001F617D">
        <w:rPr>
          <w:rFonts w:ascii="Arial" w:hAnsi="Arial" w:cs="Arial"/>
          <w:bCs/>
        </w:rPr>
        <w:t>Cth</w:t>
      </w:r>
      <w:proofErr w:type="spellEnd"/>
      <w:r w:rsidRPr="001F617D">
        <w:rPr>
          <w:rFonts w:ascii="Arial" w:hAnsi="Arial" w:cs="Arial"/>
          <w:bCs/>
        </w:rPr>
        <w:t>) in order to prohibit the move towards replacing directly-employed, full time workers with “permanent casual” employees, and other similar casualised employee types’ (House of Representatives 2019: xvii).</w:t>
      </w:r>
      <w:r w:rsidRPr="001F617D">
        <w:rPr>
          <w:rFonts w:ascii="Arial" w:hAnsi="Arial" w:cs="Arial"/>
          <w:bCs/>
          <w:highlight w:val="yellow"/>
        </w:rPr>
        <w:t xml:space="preserve"> </w:t>
      </w:r>
    </w:p>
    <w:p w14:paraId="08626E69" w14:textId="2229B365" w:rsidR="007529C4" w:rsidRPr="001F617D" w:rsidRDefault="00694AF0" w:rsidP="00694AF0">
      <w:pPr>
        <w:rPr>
          <w:rFonts w:ascii="Arial" w:eastAsia="Calibri" w:hAnsi="Arial" w:cs="Arial"/>
        </w:rPr>
      </w:pPr>
      <w:r w:rsidRPr="001F617D">
        <w:rPr>
          <w:rFonts w:ascii="Arial" w:eastAsia="Calibri" w:hAnsi="Arial" w:cs="Arial"/>
        </w:rPr>
        <w:t xml:space="preserve">While the financial case for casual employment does not appear strong, based on the analysis above, there are other </w:t>
      </w:r>
      <w:r w:rsidR="00245968" w:rsidRPr="001F617D">
        <w:rPr>
          <w:rFonts w:ascii="Arial" w:eastAsia="Calibri" w:hAnsi="Arial" w:cs="Arial"/>
        </w:rPr>
        <w:t>reasons why</w:t>
      </w:r>
      <w:r w:rsidRPr="001F617D">
        <w:rPr>
          <w:rFonts w:ascii="Arial" w:eastAsia="Calibri" w:hAnsi="Arial" w:cs="Arial"/>
        </w:rPr>
        <w:t xml:space="preserve"> casual employment </w:t>
      </w:r>
      <w:r w:rsidR="00245968" w:rsidRPr="001F617D">
        <w:rPr>
          <w:rFonts w:ascii="Arial" w:eastAsia="Calibri" w:hAnsi="Arial" w:cs="Arial"/>
        </w:rPr>
        <w:t xml:space="preserve">is adopted by </w:t>
      </w:r>
      <w:r w:rsidRPr="001F617D">
        <w:rPr>
          <w:rFonts w:ascii="Arial" w:eastAsia="Calibri" w:hAnsi="Arial" w:cs="Arial"/>
        </w:rPr>
        <w:t xml:space="preserve">disability services employers. These </w:t>
      </w:r>
      <w:r w:rsidR="00245968" w:rsidRPr="001F617D">
        <w:rPr>
          <w:rFonts w:ascii="Arial" w:eastAsia="Calibri" w:hAnsi="Arial" w:cs="Arial"/>
        </w:rPr>
        <w:t xml:space="preserve">reasons </w:t>
      </w:r>
      <w:r w:rsidRPr="001F617D">
        <w:rPr>
          <w:rFonts w:ascii="Arial" w:eastAsia="Calibri" w:hAnsi="Arial" w:cs="Arial"/>
        </w:rPr>
        <w:t xml:space="preserve">include the ability to allocate workers to shifts that arise at short notice, vary in their timing and/or that are subject to short cancellation. However, under the SCHADS Award employers </w:t>
      </w:r>
      <w:r w:rsidR="00EB2675" w:rsidRPr="001F617D">
        <w:rPr>
          <w:rFonts w:ascii="Arial" w:eastAsia="Calibri" w:hAnsi="Arial" w:cs="Arial"/>
        </w:rPr>
        <w:t xml:space="preserve">do </w:t>
      </w:r>
      <w:r w:rsidRPr="001F617D">
        <w:rPr>
          <w:rFonts w:ascii="Arial" w:eastAsia="Calibri" w:hAnsi="Arial" w:cs="Arial"/>
        </w:rPr>
        <w:t>have considerable leeway to utilise part-time employees in these circumstances</w:t>
      </w:r>
      <w:r w:rsidR="007529C4" w:rsidRPr="001F617D">
        <w:rPr>
          <w:rFonts w:ascii="Arial" w:eastAsia="Calibri" w:hAnsi="Arial" w:cs="Arial"/>
        </w:rPr>
        <w:t xml:space="preserve">. </w:t>
      </w:r>
      <w:r w:rsidR="00245968" w:rsidRPr="001F617D">
        <w:rPr>
          <w:rFonts w:ascii="Arial" w:eastAsia="Calibri" w:hAnsi="Arial" w:cs="Arial"/>
        </w:rPr>
        <w:t xml:space="preserve">An emerging issue, </w:t>
      </w:r>
      <w:r w:rsidR="007529C4" w:rsidRPr="001F617D">
        <w:rPr>
          <w:rFonts w:ascii="Arial" w:eastAsia="Calibri" w:hAnsi="Arial" w:cs="Arial"/>
        </w:rPr>
        <w:t xml:space="preserve">discussed </w:t>
      </w:r>
      <w:r w:rsidR="00245968" w:rsidRPr="001F617D">
        <w:rPr>
          <w:rFonts w:ascii="Arial" w:eastAsia="Calibri" w:hAnsi="Arial" w:cs="Arial"/>
        </w:rPr>
        <w:t xml:space="preserve">further </w:t>
      </w:r>
      <w:r w:rsidR="007529C4" w:rsidRPr="001F617D">
        <w:rPr>
          <w:rFonts w:ascii="Arial" w:eastAsia="Calibri" w:hAnsi="Arial" w:cs="Arial"/>
        </w:rPr>
        <w:t>in the next section</w:t>
      </w:r>
      <w:r w:rsidR="00245968" w:rsidRPr="001F617D">
        <w:rPr>
          <w:rFonts w:ascii="Arial" w:eastAsia="Calibri" w:hAnsi="Arial" w:cs="Arial"/>
        </w:rPr>
        <w:t>,</w:t>
      </w:r>
      <w:r w:rsidR="007529C4" w:rsidRPr="001F617D">
        <w:rPr>
          <w:rFonts w:ascii="Arial" w:eastAsia="Calibri" w:hAnsi="Arial" w:cs="Arial"/>
        </w:rPr>
        <w:t xml:space="preserve"> </w:t>
      </w:r>
      <w:r w:rsidRPr="001F617D">
        <w:rPr>
          <w:rFonts w:ascii="Arial" w:eastAsia="Calibri" w:hAnsi="Arial" w:cs="Arial"/>
        </w:rPr>
        <w:t xml:space="preserve">is that the same pressures driving growing </w:t>
      </w:r>
      <w:r w:rsidR="007529C4" w:rsidRPr="001F617D">
        <w:rPr>
          <w:rFonts w:ascii="Arial" w:eastAsia="Calibri" w:hAnsi="Arial" w:cs="Arial"/>
        </w:rPr>
        <w:t xml:space="preserve">increased </w:t>
      </w:r>
      <w:r w:rsidRPr="001F617D">
        <w:rPr>
          <w:rFonts w:ascii="Arial" w:eastAsia="Calibri" w:hAnsi="Arial" w:cs="Arial"/>
        </w:rPr>
        <w:t>casual</w:t>
      </w:r>
      <w:r w:rsidR="007529C4" w:rsidRPr="001F617D">
        <w:rPr>
          <w:rFonts w:ascii="Arial" w:eastAsia="Calibri" w:hAnsi="Arial" w:cs="Arial"/>
        </w:rPr>
        <w:t xml:space="preserve"> employment </w:t>
      </w:r>
      <w:r w:rsidR="00245968" w:rsidRPr="001F617D">
        <w:rPr>
          <w:rFonts w:ascii="Arial" w:eastAsia="Calibri" w:hAnsi="Arial" w:cs="Arial"/>
        </w:rPr>
        <w:t xml:space="preserve">could </w:t>
      </w:r>
      <w:r w:rsidRPr="001F617D">
        <w:rPr>
          <w:rFonts w:ascii="Arial" w:eastAsia="Calibri" w:hAnsi="Arial" w:cs="Arial"/>
        </w:rPr>
        <w:t xml:space="preserve">also drive </w:t>
      </w:r>
      <w:r w:rsidR="00245968" w:rsidRPr="001F617D">
        <w:rPr>
          <w:rFonts w:ascii="Arial" w:eastAsia="Calibri" w:hAnsi="Arial" w:cs="Arial"/>
        </w:rPr>
        <w:t xml:space="preserve">increased </w:t>
      </w:r>
      <w:r w:rsidRPr="001F617D">
        <w:rPr>
          <w:rFonts w:ascii="Arial" w:eastAsia="Calibri" w:hAnsi="Arial" w:cs="Arial"/>
        </w:rPr>
        <w:t xml:space="preserve">insecurity in </w:t>
      </w:r>
      <w:r w:rsidR="007529C4" w:rsidRPr="001F617D">
        <w:rPr>
          <w:rFonts w:ascii="Arial" w:eastAsia="Calibri" w:hAnsi="Arial" w:cs="Arial"/>
        </w:rPr>
        <w:t xml:space="preserve">permanent </w:t>
      </w:r>
      <w:r w:rsidRPr="001F617D">
        <w:rPr>
          <w:rFonts w:ascii="Arial" w:eastAsia="Calibri" w:hAnsi="Arial" w:cs="Arial"/>
        </w:rPr>
        <w:t>part-time work for DSWs.</w:t>
      </w:r>
    </w:p>
    <w:p w14:paraId="5A1F9FD6" w14:textId="7A3F75B8" w:rsidR="00431506" w:rsidRPr="001F617D" w:rsidRDefault="00431506" w:rsidP="00431506">
      <w:pPr>
        <w:pStyle w:val="Heading2"/>
        <w:rPr>
          <w:rFonts w:ascii="Arial" w:hAnsi="Arial" w:cs="Arial"/>
        </w:rPr>
      </w:pPr>
      <w:bookmarkStart w:id="32" w:name="_Toc7007409"/>
      <w:r w:rsidRPr="001F617D">
        <w:rPr>
          <w:rFonts w:ascii="Arial" w:hAnsi="Arial" w:cs="Arial"/>
        </w:rPr>
        <w:t>4.3</w:t>
      </w:r>
      <w:r w:rsidRPr="001F617D">
        <w:rPr>
          <w:rFonts w:ascii="Arial" w:hAnsi="Arial" w:cs="Arial"/>
        </w:rPr>
        <w:tab/>
        <w:t xml:space="preserve">Casual </w:t>
      </w:r>
      <w:r w:rsidR="00D40091">
        <w:rPr>
          <w:rFonts w:ascii="Arial" w:hAnsi="Arial" w:cs="Arial"/>
        </w:rPr>
        <w:t>E</w:t>
      </w:r>
      <w:r w:rsidRPr="001F617D">
        <w:rPr>
          <w:rFonts w:ascii="Arial" w:hAnsi="Arial" w:cs="Arial"/>
        </w:rPr>
        <w:t xml:space="preserve">mployment, </w:t>
      </w:r>
      <w:r w:rsidR="002D6704">
        <w:rPr>
          <w:rFonts w:ascii="Arial" w:hAnsi="Arial" w:cs="Arial"/>
        </w:rPr>
        <w:t>F</w:t>
      </w:r>
      <w:r w:rsidRPr="001F617D">
        <w:rPr>
          <w:rFonts w:ascii="Arial" w:hAnsi="Arial" w:cs="Arial"/>
        </w:rPr>
        <w:t>lexibility and (</w:t>
      </w:r>
      <w:r w:rsidR="002D6704">
        <w:rPr>
          <w:rFonts w:ascii="Arial" w:hAnsi="Arial" w:cs="Arial"/>
        </w:rPr>
        <w:t>I</w:t>
      </w:r>
      <w:r w:rsidRPr="001F617D">
        <w:rPr>
          <w:rFonts w:ascii="Arial" w:hAnsi="Arial" w:cs="Arial"/>
        </w:rPr>
        <w:t>n)security</w:t>
      </w:r>
      <w:bookmarkEnd w:id="32"/>
    </w:p>
    <w:p w14:paraId="0A43C464" w14:textId="77777777" w:rsidR="00694AF0" w:rsidRPr="001F617D" w:rsidRDefault="00694AF0" w:rsidP="00431506">
      <w:pPr>
        <w:ind w:left="720" w:right="737"/>
        <w:rPr>
          <w:rFonts w:ascii="Arial" w:hAnsi="Arial" w:cs="Arial"/>
        </w:rPr>
      </w:pPr>
      <w:r w:rsidRPr="001F617D">
        <w:rPr>
          <w:rFonts w:ascii="Arial" w:hAnsi="Arial" w:cs="Arial"/>
        </w:rPr>
        <w:t>Flexibility in the hours of employment is important for both employers and workers. The former often need to manage varying demand for staff, while workers often need flexibility to juggle their work and non-work lives. (NDS 2018a: 22)</w:t>
      </w:r>
    </w:p>
    <w:p w14:paraId="64D1D62A" w14:textId="59DB7843" w:rsidR="00694AF0" w:rsidRPr="00C2425C" w:rsidRDefault="00694AF0" w:rsidP="00694AF0">
      <w:pPr>
        <w:rPr>
          <w:rFonts w:ascii="Arial" w:hAnsi="Arial" w:cs="Arial"/>
        </w:rPr>
      </w:pPr>
      <w:r w:rsidRPr="001F617D">
        <w:rPr>
          <w:rFonts w:ascii="Arial" w:hAnsi="Arial" w:cs="Arial"/>
        </w:rPr>
        <w:t xml:space="preserve">While </w:t>
      </w:r>
      <w:r w:rsidRPr="00C2425C">
        <w:rPr>
          <w:rFonts w:ascii="Arial" w:hAnsi="Arial" w:cs="Arial"/>
        </w:rPr>
        <w:t xml:space="preserve">flexibility </w:t>
      </w:r>
      <w:r w:rsidR="007529C4" w:rsidRPr="00C2425C">
        <w:rPr>
          <w:rFonts w:ascii="Arial" w:hAnsi="Arial" w:cs="Arial"/>
        </w:rPr>
        <w:t xml:space="preserve">in working time </w:t>
      </w:r>
      <w:r w:rsidRPr="00C2425C">
        <w:rPr>
          <w:rFonts w:ascii="Arial" w:hAnsi="Arial" w:cs="Arial"/>
        </w:rPr>
        <w:t xml:space="preserve">is often cited as positive for work-life balance or as somehow intrinsically ‘family-friendly’ it is also the case that certainty and predictability of working hours are very important for employees combining work with other responsibilities and activities. Part-time employment supports work-life balance when employees have some say in their hours and when they are not usually called upon at the employer’s discretion or expected to make themselves available at very short notice (ILO 2016, p. 258). </w:t>
      </w:r>
      <w:r w:rsidR="008912D3" w:rsidRPr="00C2425C">
        <w:rPr>
          <w:rFonts w:ascii="Arial" w:hAnsi="Arial" w:cs="Arial"/>
        </w:rPr>
        <w:t>Flexibility that is not supportive of work-life balance is especially likely to be present where employees are employed for fewer hours of work than they would like, are in a labour market with limited other employment options, or are restricted in the hours they can work due to their own caring responsibilities</w:t>
      </w:r>
      <w:r w:rsidR="00EB2675" w:rsidRPr="00C2425C">
        <w:rPr>
          <w:rFonts w:ascii="Arial" w:hAnsi="Arial" w:cs="Arial"/>
        </w:rPr>
        <w:t xml:space="preserve"> (ILO 2016)</w:t>
      </w:r>
      <w:r w:rsidR="008912D3" w:rsidRPr="00C2425C">
        <w:rPr>
          <w:rFonts w:ascii="Arial" w:hAnsi="Arial" w:cs="Arial"/>
        </w:rPr>
        <w:t>.</w:t>
      </w:r>
    </w:p>
    <w:p w14:paraId="6111FF0B" w14:textId="77777777" w:rsidR="00694AF0" w:rsidRPr="001F617D" w:rsidRDefault="00694AF0" w:rsidP="00694AF0">
      <w:pPr>
        <w:rPr>
          <w:rFonts w:ascii="Arial" w:hAnsi="Arial" w:cs="Arial"/>
          <w:color w:val="000000" w:themeColor="text1"/>
        </w:rPr>
      </w:pPr>
      <w:r w:rsidRPr="00C2425C">
        <w:rPr>
          <w:rFonts w:ascii="Arial" w:hAnsi="Arial" w:cs="Arial"/>
        </w:rPr>
        <w:t>There are multiple aspects of security at work. Permanent employment normally offers employees greater security of ongoing</w:t>
      </w:r>
      <w:r w:rsidRPr="001F617D">
        <w:rPr>
          <w:rFonts w:ascii="Arial" w:hAnsi="Arial" w:cs="Arial"/>
        </w:rPr>
        <w:t xml:space="preserve"> employment – </w:t>
      </w:r>
      <w:r w:rsidRPr="001F617D">
        <w:rPr>
          <w:rFonts w:ascii="Arial" w:hAnsi="Arial" w:cs="Arial"/>
          <w:i/>
        </w:rPr>
        <w:t>job security</w:t>
      </w:r>
      <w:r w:rsidRPr="001F617D">
        <w:rPr>
          <w:rFonts w:ascii="Arial" w:hAnsi="Arial" w:cs="Arial"/>
        </w:rPr>
        <w:t xml:space="preserve"> — than casual employment. This is not only because employees have protection against unfair dismissal. Permanent employees’ jobs are more secure because employees have access to paid sick leave, carers’ leave and annual leave enabling </w:t>
      </w:r>
      <w:r w:rsidRPr="001F617D">
        <w:rPr>
          <w:rFonts w:ascii="Arial" w:hAnsi="Arial" w:cs="Arial"/>
          <w:color w:val="000000" w:themeColor="text1"/>
        </w:rPr>
        <w:t xml:space="preserve">them to manage paid work and other responsibilities and to have time for rest and leisure. Access to paid leave also provides </w:t>
      </w:r>
      <w:r w:rsidRPr="001F617D">
        <w:rPr>
          <w:rFonts w:ascii="Arial" w:hAnsi="Arial" w:cs="Arial"/>
          <w:i/>
          <w:color w:val="000000" w:themeColor="text1"/>
        </w:rPr>
        <w:t>income security,</w:t>
      </w:r>
      <w:r w:rsidRPr="001F617D">
        <w:rPr>
          <w:rFonts w:ascii="Arial" w:hAnsi="Arial" w:cs="Arial"/>
          <w:color w:val="000000" w:themeColor="text1"/>
        </w:rPr>
        <w:t xml:space="preserve"> as does a predictable pattern of adequate working hours, or </w:t>
      </w:r>
      <w:r w:rsidRPr="001F617D">
        <w:rPr>
          <w:rFonts w:ascii="Arial" w:hAnsi="Arial" w:cs="Arial"/>
          <w:i/>
          <w:color w:val="000000" w:themeColor="text1"/>
        </w:rPr>
        <w:t>working time security.</w:t>
      </w:r>
      <w:r w:rsidRPr="001F617D">
        <w:rPr>
          <w:rFonts w:ascii="Arial" w:hAnsi="Arial" w:cs="Arial"/>
          <w:color w:val="000000" w:themeColor="text1"/>
        </w:rPr>
        <w:t xml:space="preserve"> Along with a minimum number of guaranteed hours, giving workers a say in their work schedules</w:t>
      </w:r>
      <w:r w:rsidRPr="001F617D">
        <w:rPr>
          <w:rFonts w:ascii="Arial" w:hAnsi="Arial" w:cs="Arial"/>
          <w:i/>
          <w:color w:val="000000" w:themeColor="text1"/>
        </w:rPr>
        <w:t xml:space="preserve"> </w:t>
      </w:r>
      <w:r w:rsidRPr="001F617D">
        <w:rPr>
          <w:rFonts w:ascii="Arial" w:hAnsi="Arial" w:cs="Arial"/>
          <w:color w:val="000000" w:themeColor="text1"/>
        </w:rPr>
        <w:t>and limiting the variability of their working hours are important measures for security in part-time work</w:t>
      </w:r>
      <w:r w:rsidRPr="001F617D">
        <w:rPr>
          <w:rFonts w:ascii="Arial" w:hAnsi="Arial" w:cs="Arial"/>
          <w:i/>
          <w:color w:val="000000" w:themeColor="text1"/>
        </w:rPr>
        <w:t xml:space="preserve"> </w:t>
      </w:r>
      <w:r w:rsidRPr="001F617D">
        <w:rPr>
          <w:rFonts w:ascii="Arial" w:hAnsi="Arial" w:cs="Arial"/>
          <w:color w:val="000000" w:themeColor="text1"/>
        </w:rPr>
        <w:t xml:space="preserve">(ILO 2016: 258). </w:t>
      </w:r>
      <w:r w:rsidRPr="001F617D">
        <w:rPr>
          <w:rFonts w:ascii="Arial" w:hAnsi="Arial" w:cs="Arial"/>
          <w:i/>
          <w:color w:val="000000" w:themeColor="text1"/>
        </w:rPr>
        <w:t xml:space="preserve">Employment security </w:t>
      </w:r>
      <w:r w:rsidRPr="001F617D">
        <w:rPr>
          <w:rFonts w:ascii="Arial" w:hAnsi="Arial" w:cs="Arial"/>
          <w:color w:val="000000" w:themeColor="text1"/>
        </w:rPr>
        <w:t xml:space="preserve">or </w:t>
      </w:r>
      <w:r w:rsidRPr="001F617D">
        <w:rPr>
          <w:rFonts w:ascii="Arial" w:hAnsi="Arial" w:cs="Arial"/>
          <w:i/>
          <w:color w:val="000000" w:themeColor="text1"/>
        </w:rPr>
        <w:t xml:space="preserve">employability </w:t>
      </w:r>
      <w:r w:rsidRPr="001F617D">
        <w:rPr>
          <w:rFonts w:ascii="Arial" w:hAnsi="Arial" w:cs="Arial"/>
          <w:color w:val="000000" w:themeColor="text1"/>
        </w:rPr>
        <w:t>is supported by access to training and development enabling workers to maintain and develop skills and competencies and access career paths over time.</w:t>
      </w:r>
    </w:p>
    <w:p w14:paraId="0A723785" w14:textId="77777777" w:rsidR="00694AF0" w:rsidRPr="001F617D" w:rsidRDefault="00694AF0" w:rsidP="00694AF0">
      <w:pPr>
        <w:rPr>
          <w:rFonts w:ascii="Arial" w:hAnsi="Arial" w:cs="Arial"/>
          <w:noProof/>
          <w:lang w:eastAsia="en-AU"/>
        </w:rPr>
      </w:pPr>
      <w:r w:rsidRPr="001F617D">
        <w:rPr>
          <w:rFonts w:ascii="Arial" w:hAnsi="Arial" w:cs="Arial"/>
          <w:noProof/>
          <w:lang w:eastAsia="en-AU"/>
        </w:rPr>
        <w:t xml:space="preserve">Insecurity in casual employment can take multiple forms. While lack of certainty of ongoing work (lack of permanency) is often cited as the main form of insecurity in casual work, uncertainty of total working hours, and variability (and unpredictability) of hours also generate insecurity in relation to time, income and ability to balance work and other </w:t>
      </w:r>
      <w:r w:rsidRPr="001F617D">
        <w:rPr>
          <w:rFonts w:ascii="Arial" w:hAnsi="Arial" w:cs="Arial"/>
          <w:noProof/>
          <w:lang w:eastAsia="en-AU"/>
        </w:rPr>
        <w:lastRenderedPageBreak/>
        <w:t>responsibilities and activities. Lack of leave entitlements and career opportunities also contribute to these insecurities.</w:t>
      </w:r>
    </w:p>
    <w:p w14:paraId="5EFE2656" w14:textId="77777777" w:rsidR="00EB2675" w:rsidRPr="001F617D" w:rsidRDefault="00EB2675" w:rsidP="00694AF0">
      <w:pPr>
        <w:rPr>
          <w:rFonts w:ascii="Arial" w:hAnsi="Arial" w:cs="Arial"/>
          <w:noProof/>
          <w:lang w:eastAsia="en-AU"/>
        </w:rPr>
      </w:pPr>
      <w:r w:rsidRPr="001F617D">
        <w:rPr>
          <w:rFonts w:ascii="Arial" w:hAnsi="Arial" w:cs="Arial"/>
          <w:noProof/>
          <w:lang w:eastAsia="en-AU"/>
        </w:rPr>
        <w:t xml:space="preserve">There are indications that insecurity at work is contributing to employee turnover in disability services. </w:t>
      </w:r>
      <w:r w:rsidR="00694AF0" w:rsidRPr="001F617D">
        <w:rPr>
          <w:rFonts w:ascii="Arial" w:hAnsi="Arial" w:cs="Arial"/>
          <w:noProof/>
          <w:lang w:eastAsia="en-AU"/>
        </w:rPr>
        <w:t xml:space="preserve">In a recent NDS (2019, forthcoming) survey of disability services organisations 118 respondents (CEOs, HR managers) gave their views on why </w:t>
      </w:r>
      <w:r w:rsidR="00694AF0" w:rsidRPr="001F617D">
        <w:rPr>
          <w:rFonts w:ascii="Arial" w:hAnsi="Arial" w:cs="Arial"/>
          <w:i/>
          <w:noProof/>
          <w:lang w:eastAsia="en-AU"/>
        </w:rPr>
        <w:t>new</w:t>
      </w:r>
      <w:r w:rsidR="00694AF0" w:rsidRPr="001F617D">
        <w:rPr>
          <w:rFonts w:ascii="Arial" w:hAnsi="Arial" w:cs="Arial"/>
          <w:noProof/>
          <w:lang w:eastAsia="en-AU"/>
        </w:rPr>
        <w:t xml:space="preserve"> employees had left their organisations. </w:t>
      </w:r>
      <w:r w:rsidR="008912D3" w:rsidRPr="001F617D">
        <w:rPr>
          <w:rFonts w:ascii="Arial" w:hAnsi="Arial" w:cs="Arial"/>
          <w:noProof/>
          <w:lang w:eastAsia="en-AU"/>
        </w:rPr>
        <w:t>I</w:t>
      </w:r>
      <w:r w:rsidR="00694AF0" w:rsidRPr="001F617D">
        <w:rPr>
          <w:rFonts w:ascii="Arial" w:hAnsi="Arial" w:cs="Arial"/>
          <w:noProof/>
          <w:lang w:eastAsia="en-AU"/>
        </w:rPr>
        <w:t>ssues relating to working hours were the second most frequently cited reasons for new employees to leave disability organisations</w:t>
      </w:r>
      <w:r w:rsidR="00694AF0" w:rsidRPr="001F617D">
        <w:rPr>
          <w:rFonts w:ascii="Arial" w:hAnsi="Arial" w:cs="Arial"/>
        </w:rPr>
        <w:t xml:space="preserve"> after i</w:t>
      </w:r>
      <w:r w:rsidR="00694AF0" w:rsidRPr="001F617D">
        <w:rPr>
          <w:rFonts w:ascii="Arial" w:hAnsi="Arial" w:cs="Arial"/>
          <w:noProof/>
          <w:lang w:eastAsia="en-AU"/>
        </w:rPr>
        <w:t>ssues relating to the worker not being suitable for the job. Among t</w:t>
      </w:r>
      <w:r w:rsidR="008912D3" w:rsidRPr="001F617D">
        <w:rPr>
          <w:rFonts w:ascii="Arial" w:hAnsi="Arial" w:cs="Arial"/>
          <w:noProof/>
          <w:lang w:eastAsia="en-AU"/>
        </w:rPr>
        <w:t>he working hours issues</w:t>
      </w:r>
      <w:r w:rsidR="00694AF0" w:rsidRPr="001F617D">
        <w:rPr>
          <w:rFonts w:ascii="Arial" w:hAnsi="Arial" w:cs="Arial"/>
          <w:noProof/>
          <w:lang w:eastAsia="en-AU"/>
        </w:rPr>
        <w:t xml:space="preserve"> the two most common reasons </w:t>
      </w:r>
      <w:r w:rsidR="008912D3" w:rsidRPr="001F617D">
        <w:rPr>
          <w:rFonts w:ascii="Arial" w:hAnsi="Arial" w:cs="Arial"/>
          <w:noProof/>
          <w:lang w:eastAsia="en-AU"/>
        </w:rPr>
        <w:t xml:space="preserve">cited </w:t>
      </w:r>
      <w:r w:rsidR="00694AF0" w:rsidRPr="001F617D">
        <w:rPr>
          <w:rFonts w:ascii="Arial" w:hAnsi="Arial" w:cs="Arial"/>
          <w:noProof/>
          <w:lang w:eastAsia="en-AU"/>
        </w:rPr>
        <w:t xml:space="preserve">were that </w:t>
      </w:r>
      <w:r w:rsidR="008912D3" w:rsidRPr="001F617D">
        <w:rPr>
          <w:rFonts w:ascii="Arial" w:hAnsi="Arial" w:cs="Arial"/>
          <w:noProof/>
          <w:lang w:eastAsia="en-AU"/>
        </w:rPr>
        <w:t xml:space="preserve">employees </w:t>
      </w:r>
      <w:r w:rsidR="00694AF0" w:rsidRPr="001F617D">
        <w:rPr>
          <w:rFonts w:ascii="Arial" w:hAnsi="Arial" w:cs="Arial"/>
          <w:noProof/>
          <w:lang w:eastAsia="en-AU"/>
        </w:rPr>
        <w:t xml:space="preserve">were not happy with the roster/shift work (17) and did not get enough hours/shifts (16), followed by wanting more stable shift/hours (4). Ten respondents identified the reason for new workers leaving their organisations as being that they want a permanent job. </w:t>
      </w:r>
    </w:p>
    <w:p w14:paraId="6B0E1CCB" w14:textId="31A2E1A7" w:rsidR="00EB2675" w:rsidRPr="001F617D" w:rsidRDefault="00EB2675" w:rsidP="00694AF0">
      <w:pPr>
        <w:rPr>
          <w:rFonts w:ascii="Arial" w:hAnsi="Arial" w:cs="Arial"/>
          <w:noProof/>
          <w:color w:val="000000" w:themeColor="text1"/>
          <w:lang w:eastAsia="en-AU"/>
        </w:rPr>
      </w:pPr>
      <w:r w:rsidRPr="001F617D">
        <w:rPr>
          <w:rFonts w:ascii="Arial" w:hAnsi="Arial" w:cs="Arial"/>
          <w:noProof/>
          <w:lang w:eastAsia="en-AU"/>
        </w:rPr>
        <w:t>The survey als</w:t>
      </w:r>
      <w:r w:rsidR="00A51C51" w:rsidRPr="001F617D">
        <w:rPr>
          <w:rFonts w:ascii="Arial" w:hAnsi="Arial" w:cs="Arial"/>
          <w:noProof/>
          <w:lang w:eastAsia="en-AU"/>
        </w:rPr>
        <w:t>o</w:t>
      </w:r>
      <w:r w:rsidRPr="001F617D">
        <w:rPr>
          <w:rFonts w:ascii="Arial" w:hAnsi="Arial" w:cs="Arial"/>
          <w:noProof/>
          <w:lang w:eastAsia="en-AU"/>
        </w:rPr>
        <w:t xml:space="preserve"> ident</w:t>
      </w:r>
      <w:r w:rsidR="00395ACF">
        <w:rPr>
          <w:rFonts w:ascii="Arial" w:hAnsi="Arial" w:cs="Arial"/>
          <w:noProof/>
          <w:lang w:eastAsia="en-AU"/>
        </w:rPr>
        <w:t>i</w:t>
      </w:r>
      <w:r w:rsidRPr="001F617D">
        <w:rPr>
          <w:rFonts w:ascii="Arial" w:hAnsi="Arial" w:cs="Arial"/>
          <w:noProof/>
          <w:lang w:eastAsia="en-AU"/>
        </w:rPr>
        <w:t>fied w</w:t>
      </w:r>
      <w:r w:rsidR="00694AF0" w:rsidRPr="001F617D">
        <w:rPr>
          <w:rFonts w:ascii="Arial" w:hAnsi="Arial" w:cs="Arial"/>
          <w:noProof/>
          <w:lang w:eastAsia="en-AU"/>
        </w:rPr>
        <w:t>orking hours issues as some of the main reasons for longer-term (employed for more than 6 months) workers leaving disability services organisations, with 23 of 128 responses mentioning these reasons, including: not enough hours (11), looking for work with reliable hours (5), unhappy with the roster (4), want</w:t>
      </w:r>
      <w:r w:rsidR="008912D3" w:rsidRPr="001F617D">
        <w:rPr>
          <w:rFonts w:ascii="Arial" w:hAnsi="Arial" w:cs="Arial"/>
          <w:noProof/>
          <w:lang w:eastAsia="en-AU"/>
        </w:rPr>
        <w:t>ing</w:t>
      </w:r>
      <w:r w:rsidR="00694AF0" w:rsidRPr="001F617D">
        <w:rPr>
          <w:rFonts w:ascii="Arial" w:hAnsi="Arial" w:cs="Arial"/>
          <w:noProof/>
          <w:lang w:eastAsia="en-AU"/>
        </w:rPr>
        <w:t xml:space="preserve"> work-life balance (2). </w:t>
      </w:r>
      <w:r w:rsidR="008912D3" w:rsidRPr="001F617D">
        <w:rPr>
          <w:rFonts w:ascii="Arial" w:hAnsi="Arial" w:cs="Arial"/>
          <w:noProof/>
          <w:lang w:eastAsia="en-AU"/>
        </w:rPr>
        <w:t>L</w:t>
      </w:r>
      <w:r w:rsidR="00694AF0" w:rsidRPr="001F617D">
        <w:rPr>
          <w:rFonts w:ascii="Arial" w:hAnsi="Arial" w:cs="Arial"/>
          <w:noProof/>
          <w:lang w:eastAsia="en-AU"/>
        </w:rPr>
        <w:t xml:space="preserve">imited career development was also seen as a driver of dissatisfaction with 10 employers mentioning this as a main reason for longer-term employees leaving while another 10 </w:t>
      </w:r>
      <w:r w:rsidR="00694AF0" w:rsidRPr="001F617D">
        <w:rPr>
          <w:rFonts w:ascii="Arial" w:hAnsi="Arial" w:cs="Arial"/>
          <w:noProof/>
          <w:color w:val="000000" w:themeColor="text1"/>
          <w:lang w:eastAsia="en-AU"/>
        </w:rPr>
        <w:t>said employees left because they ‘want a permanent job’.</w:t>
      </w:r>
      <w:r w:rsidR="007529C4" w:rsidRPr="001F617D">
        <w:rPr>
          <w:rFonts w:ascii="Arial" w:hAnsi="Arial" w:cs="Arial"/>
          <w:noProof/>
          <w:color w:val="000000" w:themeColor="text1"/>
          <w:lang w:eastAsia="en-AU"/>
        </w:rPr>
        <w:t xml:space="preserve"> </w:t>
      </w:r>
    </w:p>
    <w:p w14:paraId="76095CA2" w14:textId="69A7F27A" w:rsidR="007529C4" w:rsidRPr="001F617D" w:rsidRDefault="007529C4" w:rsidP="00694AF0">
      <w:pPr>
        <w:rPr>
          <w:rFonts w:ascii="Arial" w:hAnsi="Arial" w:cs="Arial"/>
          <w:noProof/>
          <w:color w:val="000000" w:themeColor="text1"/>
          <w:lang w:eastAsia="en-AU"/>
        </w:rPr>
      </w:pPr>
      <w:r w:rsidRPr="001F617D">
        <w:rPr>
          <w:rFonts w:ascii="Arial" w:hAnsi="Arial" w:cs="Arial"/>
          <w:noProof/>
          <w:color w:val="000000" w:themeColor="text1"/>
          <w:lang w:eastAsia="en-AU"/>
        </w:rPr>
        <w:t>While the survey responses point to insecurity in work as a driver of employee dissatisfaction and turnover, conversely, where there is greater security, flexible work hours may be positive for employees. Some respondents (29) to the survey cited flexible work hours as reason their employees stayed with their organisation.</w:t>
      </w:r>
    </w:p>
    <w:p w14:paraId="0B9744C6" w14:textId="5D030AD2" w:rsidR="007529C4" w:rsidRPr="001F617D" w:rsidRDefault="007529C4" w:rsidP="00694AF0">
      <w:pPr>
        <w:rPr>
          <w:rFonts w:ascii="Arial" w:hAnsi="Arial" w:cs="Arial"/>
          <w:noProof/>
          <w:color w:val="000000" w:themeColor="text1"/>
          <w:lang w:eastAsia="en-AU"/>
        </w:rPr>
      </w:pPr>
      <w:r w:rsidRPr="001F617D">
        <w:rPr>
          <w:rFonts w:ascii="Arial" w:hAnsi="Arial" w:cs="Arial"/>
          <w:noProof/>
          <w:color w:val="000000" w:themeColor="text1"/>
          <w:lang w:eastAsia="en-AU"/>
        </w:rPr>
        <w:t>Claims to the SCHADS Award modernisation processes in the Fair Work Commissio</w:t>
      </w:r>
      <w:r w:rsidR="004E46EA" w:rsidRPr="001F617D">
        <w:rPr>
          <w:rFonts w:ascii="Arial" w:hAnsi="Arial" w:cs="Arial"/>
          <w:noProof/>
          <w:color w:val="000000" w:themeColor="text1"/>
          <w:lang w:eastAsia="en-AU"/>
        </w:rPr>
        <w:t>n</w:t>
      </w:r>
      <w:r w:rsidRPr="001F617D">
        <w:rPr>
          <w:rFonts w:ascii="Arial" w:hAnsi="Arial" w:cs="Arial"/>
          <w:noProof/>
          <w:color w:val="000000" w:themeColor="text1"/>
          <w:lang w:eastAsia="en-AU"/>
        </w:rPr>
        <w:t xml:space="preserve">, anecdotal accounts </w:t>
      </w:r>
      <w:r w:rsidR="00E1284D" w:rsidRPr="001F617D">
        <w:rPr>
          <w:rFonts w:ascii="Arial" w:hAnsi="Arial" w:cs="Arial"/>
          <w:noProof/>
          <w:color w:val="000000" w:themeColor="text1"/>
          <w:lang w:eastAsia="en-AU"/>
        </w:rPr>
        <w:t xml:space="preserve">heard in the course of this research </w:t>
      </w:r>
      <w:r w:rsidRPr="001F617D">
        <w:rPr>
          <w:rFonts w:ascii="Arial" w:hAnsi="Arial" w:cs="Arial"/>
          <w:noProof/>
          <w:color w:val="000000" w:themeColor="text1"/>
          <w:lang w:eastAsia="en-AU"/>
        </w:rPr>
        <w:t xml:space="preserve">and </w:t>
      </w:r>
      <w:r w:rsidR="00744E9A" w:rsidRPr="001F617D">
        <w:rPr>
          <w:rFonts w:ascii="Arial" w:hAnsi="Arial" w:cs="Arial"/>
          <w:noProof/>
          <w:color w:val="000000" w:themeColor="text1"/>
          <w:lang w:eastAsia="en-AU"/>
        </w:rPr>
        <w:t xml:space="preserve">the findings of </w:t>
      </w:r>
      <w:r w:rsidRPr="001F617D">
        <w:rPr>
          <w:rFonts w:ascii="Arial" w:hAnsi="Arial" w:cs="Arial"/>
          <w:noProof/>
          <w:color w:val="000000" w:themeColor="text1"/>
          <w:lang w:eastAsia="en-AU"/>
        </w:rPr>
        <w:t xml:space="preserve">a </w:t>
      </w:r>
      <w:r w:rsidR="00744E9A" w:rsidRPr="001F617D">
        <w:rPr>
          <w:rFonts w:ascii="Arial" w:hAnsi="Arial" w:cs="Arial"/>
          <w:noProof/>
          <w:color w:val="000000" w:themeColor="text1"/>
          <w:lang w:eastAsia="en-AU"/>
        </w:rPr>
        <w:t xml:space="preserve">recent </w:t>
      </w:r>
      <w:r w:rsidRPr="001F617D">
        <w:rPr>
          <w:rFonts w:ascii="Arial" w:hAnsi="Arial" w:cs="Arial"/>
          <w:noProof/>
          <w:color w:val="000000" w:themeColor="text1"/>
          <w:lang w:eastAsia="en-AU"/>
        </w:rPr>
        <w:t xml:space="preserve">qualitative study (Macdonald et al. 2018) indicate that, in some disability services, part-time employees are being employed on very short hours contracts </w:t>
      </w:r>
      <w:r w:rsidR="00E1284D" w:rsidRPr="001F617D">
        <w:rPr>
          <w:rFonts w:ascii="Arial" w:hAnsi="Arial" w:cs="Arial"/>
          <w:noProof/>
          <w:color w:val="000000" w:themeColor="text1"/>
          <w:lang w:eastAsia="en-AU"/>
        </w:rPr>
        <w:t>(for example, five hou</w:t>
      </w:r>
      <w:r w:rsidR="00353AD3" w:rsidRPr="001F617D">
        <w:rPr>
          <w:rFonts w:ascii="Arial" w:hAnsi="Arial" w:cs="Arial"/>
          <w:noProof/>
          <w:color w:val="000000" w:themeColor="text1"/>
          <w:lang w:eastAsia="en-AU"/>
        </w:rPr>
        <w:t>r</w:t>
      </w:r>
      <w:r w:rsidR="00E1284D" w:rsidRPr="001F617D">
        <w:rPr>
          <w:rFonts w:ascii="Arial" w:hAnsi="Arial" w:cs="Arial"/>
          <w:noProof/>
          <w:color w:val="000000" w:themeColor="text1"/>
          <w:lang w:eastAsia="en-AU"/>
        </w:rPr>
        <w:t xml:space="preserve">s a week) and having </w:t>
      </w:r>
      <w:r w:rsidRPr="001F617D">
        <w:rPr>
          <w:rFonts w:ascii="Arial" w:hAnsi="Arial" w:cs="Arial"/>
          <w:noProof/>
          <w:color w:val="000000" w:themeColor="text1"/>
          <w:lang w:eastAsia="en-AU"/>
        </w:rPr>
        <w:t>their work hours regularly ‘flexed up’, effectively making these employees ‘on-demand’ workers</w:t>
      </w:r>
      <w:r w:rsidR="00E1284D" w:rsidRPr="001F617D">
        <w:rPr>
          <w:rFonts w:ascii="Arial" w:hAnsi="Arial" w:cs="Arial"/>
          <w:noProof/>
          <w:color w:val="000000" w:themeColor="text1"/>
          <w:lang w:eastAsia="en-AU"/>
        </w:rPr>
        <w:t xml:space="preserve">. </w:t>
      </w:r>
      <w:r w:rsidR="00EB2675" w:rsidRPr="001F617D">
        <w:rPr>
          <w:rFonts w:ascii="Arial" w:hAnsi="Arial" w:cs="Arial"/>
          <w:noProof/>
          <w:color w:val="000000" w:themeColor="text1"/>
          <w:lang w:eastAsia="en-AU"/>
        </w:rPr>
        <w:t xml:space="preserve">In these circumstances underemployed workers </w:t>
      </w:r>
      <w:r w:rsidR="00E1284D" w:rsidRPr="001F617D">
        <w:rPr>
          <w:rFonts w:ascii="Arial" w:hAnsi="Arial" w:cs="Arial"/>
          <w:noProof/>
          <w:color w:val="000000" w:themeColor="text1"/>
          <w:lang w:eastAsia="en-AU"/>
        </w:rPr>
        <w:t>make themselves available for work over many days and work very fragmented and often unpredictable hours</w:t>
      </w:r>
      <w:r w:rsidRPr="001F617D">
        <w:rPr>
          <w:rFonts w:ascii="Arial" w:hAnsi="Arial" w:cs="Arial"/>
          <w:noProof/>
          <w:color w:val="000000" w:themeColor="text1"/>
          <w:lang w:eastAsia="en-AU"/>
        </w:rPr>
        <w:t xml:space="preserve">. As outlined below these types of arrangements provide poor quality work and are unlikely to support sustainable workforces. </w:t>
      </w:r>
    </w:p>
    <w:p w14:paraId="5CBE0EB8" w14:textId="114F82D2" w:rsidR="00B94816" w:rsidRPr="001F617D" w:rsidRDefault="00B94816" w:rsidP="005D4110">
      <w:pPr>
        <w:rPr>
          <w:rFonts w:ascii="Arial" w:hAnsi="Arial" w:cs="Arial"/>
        </w:rPr>
      </w:pPr>
      <w:r w:rsidRPr="001F617D">
        <w:rPr>
          <w:rFonts w:ascii="Arial" w:hAnsi="Arial" w:cs="Arial"/>
          <w:color w:val="000000" w:themeColor="text1"/>
        </w:rPr>
        <w:t xml:space="preserve">Critically, for the aims of this project, actions to maximise flexibility </w:t>
      </w:r>
      <w:r w:rsidR="007529C4" w:rsidRPr="001F617D">
        <w:rPr>
          <w:rFonts w:ascii="Arial" w:hAnsi="Arial" w:cs="Arial"/>
          <w:color w:val="000000" w:themeColor="text1"/>
        </w:rPr>
        <w:t xml:space="preserve">of service provision </w:t>
      </w:r>
      <w:r w:rsidRPr="001F617D">
        <w:rPr>
          <w:rFonts w:ascii="Arial" w:hAnsi="Arial" w:cs="Arial"/>
          <w:color w:val="000000" w:themeColor="text1"/>
        </w:rPr>
        <w:t xml:space="preserve">with a </w:t>
      </w:r>
      <w:r w:rsidR="000A05ED" w:rsidRPr="001F617D">
        <w:rPr>
          <w:rFonts w:ascii="Arial" w:hAnsi="Arial" w:cs="Arial"/>
          <w:color w:val="000000" w:themeColor="text1"/>
        </w:rPr>
        <w:t xml:space="preserve">secure </w:t>
      </w:r>
      <w:r w:rsidRPr="001F617D">
        <w:rPr>
          <w:rFonts w:ascii="Arial" w:hAnsi="Arial" w:cs="Arial"/>
          <w:color w:val="000000" w:themeColor="text1"/>
        </w:rPr>
        <w:t xml:space="preserve">workforce </w:t>
      </w:r>
      <w:r w:rsidRPr="001F617D">
        <w:rPr>
          <w:rFonts w:ascii="Arial" w:hAnsi="Arial" w:cs="Arial"/>
        </w:rPr>
        <w:t xml:space="preserve">should not create new insecurities for </w:t>
      </w:r>
      <w:r w:rsidR="000A05ED" w:rsidRPr="001F617D">
        <w:rPr>
          <w:rFonts w:ascii="Arial" w:hAnsi="Arial" w:cs="Arial"/>
        </w:rPr>
        <w:t xml:space="preserve">permanent </w:t>
      </w:r>
      <w:r w:rsidR="007529C4" w:rsidRPr="001F617D">
        <w:rPr>
          <w:rFonts w:ascii="Arial" w:hAnsi="Arial" w:cs="Arial"/>
        </w:rPr>
        <w:t xml:space="preserve">part-time </w:t>
      </w:r>
      <w:r w:rsidRPr="001F617D">
        <w:rPr>
          <w:rFonts w:ascii="Arial" w:hAnsi="Arial" w:cs="Arial"/>
        </w:rPr>
        <w:t>employees and, where possible, they should address some existing insecurities. As outlined earlier, secure part-time work requires working time security as well as job security. It is also important to stress</w:t>
      </w:r>
      <w:r w:rsidR="007529C4" w:rsidRPr="001F617D">
        <w:rPr>
          <w:rFonts w:ascii="Arial" w:hAnsi="Arial" w:cs="Arial"/>
        </w:rPr>
        <w:t xml:space="preserve"> that</w:t>
      </w:r>
      <w:r w:rsidRPr="001F617D">
        <w:rPr>
          <w:rFonts w:ascii="Arial" w:hAnsi="Arial" w:cs="Arial"/>
        </w:rPr>
        <w:t xml:space="preserve">, while effective utilisation of the disability support workforce may go some way to addressing some problems faced by service providers, it cannot resolve all of the financial, workforce and service quality challenges associated with service provision under the NDIS. </w:t>
      </w:r>
    </w:p>
    <w:p w14:paraId="6C4F7F4D" w14:textId="6A2F0DBF" w:rsidR="008231CB" w:rsidRPr="001F617D" w:rsidRDefault="001E39B0" w:rsidP="003B4A54">
      <w:pPr>
        <w:pStyle w:val="Heading2"/>
        <w:rPr>
          <w:rFonts w:ascii="Arial" w:hAnsi="Arial" w:cs="Arial"/>
        </w:rPr>
      </w:pPr>
      <w:bookmarkStart w:id="33" w:name="_Toc7007410"/>
      <w:r w:rsidRPr="001F617D">
        <w:rPr>
          <w:rFonts w:ascii="Arial" w:hAnsi="Arial" w:cs="Arial"/>
        </w:rPr>
        <w:t>4</w:t>
      </w:r>
      <w:r w:rsidR="008231CB" w:rsidRPr="001F617D">
        <w:rPr>
          <w:rFonts w:ascii="Arial" w:hAnsi="Arial" w:cs="Arial"/>
        </w:rPr>
        <w:t>.</w:t>
      </w:r>
      <w:r w:rsidR="00431506" w:rsidRPr="001F617D">
        <w:rPr>
          <w:rFonts w:ascii="Arial" w:hAnsi="Arial" w:cs="Arial"/>
        </w:rPr>
        <w:t>4</w:t>
      </w:r>
      <w:r w:rsidR="008231CB" w:rsidRPr="001F617D">
        <w:rPr>
          <w:rFonts w:ascii="Arial" w:hAnsi="Arial" w:cs="Arial"/>
        </w:rPr>
        <w:tab/>
      </w:r>
      <w:r w:rsidR="009E4F65" w:rsidRPr="001F617D">
        <w:rPr>
          <w:rFonts w:ascii="Arial" w:hAnsi="Arial" w:cs="Arial"/>
        </w:rPr>
        <w:t xml:space="preserve">What </w:t>
      </w:r>
      <w:r w:rsidR="004D2B82">
        <w:rPr>
          <w:rFonts w:ascii="Arial" w:hAnsi="Arial" w:cs="Arial"/>
        </w:rPr>
        <w:t>C</w:t>
      </w:r>
      <w:r w:rsidR="00B5420D" w:rsidRPr="001F617D">
        <w:rPr>
          <w:rFonts w:ascii="Arial" w:hAnsi="Arial" w:cs="Arial"/>
        </w:rPr>
        <w:t xml:space="preserve">an be </w:t>
      </w:r>
      <w:r w:rsidR="005B2281">
        <w:rPr>
          <w:rFonts w:ascii="Arial" w:hAnsi="Arial" w:cs="Arial"/>
        </w:rPr>
        <w:t>D</w:t>
      </w:r>
      <w:r w:rsidR="00B5420D" w:rsidRPr="001F617D">
        <w:rPr>
          <w:rFonts w:ascii="Arial" w:hAnsi="Arial" w:cs="Arial"/>
        </w:rPr>
        <w:t xml:space="preserve">one and </w:t>
      </w:r>
      <w:r w:rsidR="005B2281">
        <w:rPr>
          <w:rFonts w:ascii="Arial" w:hAnsi="Arial" w:cs="Arial"/>
        </w:rPr>
        <w:t>W</w:t>
      </w:r>
      <w:r w:rsidR="00B5420D" w:rsidRPr="001F617D">
        <w:rPr>
          <w:rFonts w:ascii="Arial" w:hAnsi="Arial" w:cs="Arial"/>
        </w:rPr>
        <w:t xml:space="preserve">ho </w:t>
      </w:r>
      <w:r w:rsidR="005B2281">
        <w:rPr>
          <w:rFonts w:ascii="Arial" w:hAnsi="Arial" w:cs="Arial"/>
        </w:rPr>
        <w:t>N</w:t>
      </w:r>
      <w:r w:rsidR="00B5420D" w:rsidRPr="001F617D">
        <w:rPr>
          <w:rFonts w:ascii="Arial" w:hAnsi="Arial" w:cs="Arial"/>
        </w:rPr>
        <w:t xml:space="preserve">eeds </w:t>
      </w:r>
      <w:r w:rsidR="00146942">
        <w:rPr>
          <w:rFonts w:ascii="Arial" w:hAnsi="Arial" w:cs="Arial"/>
        </w:rPr>
        <w:t>t</w:t>
      </w:r>
      <w:r w:rsidR="00B5420D" w:rsidRPr="001F617D">
        <w:rPr>
          <w:rFonts w:ascii="Arial" w:hAnsi="Arial" w:cs="Arial"/>
        </w:rPr>
        <w:t xml:space="preserve">o </w:t>
      </w:r>
      <w:r w:rsidR="005B2281">
        <w:rPr>
          <w:rFonts w:ascii="Arial" w:hAnsi="Arial" w:cs="Arial"/>
        </w:rPr>
        <w:t>D</w:t>
      </w:r>
      <w:r w:rsidR="00B5420D" w:rsidRPr="001F617D">
        <w:rPr>
          <w:rFonts w:ascii="Arial" w:hAnsi="Arial" w:cs="Arial"/>
        </w:rPr>
        <w:t xml:space="preserve">o </w:t>
      </w:r>
      <w:r w:rsidR="005B2281">
        <w:rPr>
          <w:rFonts w:ascii="Arial" w:hAnsi="Arial" w:cs="Arial"/>
        </w:rPr>
        <w:t>I</w:t>
      </w:r>
      <w:r w:rsidR="00151929" w:rsidRPr="001F617D">
        <w:rPr>
          <w:rFonts w:ascii="Arial" w:hAnsi="Arial" w:cs="Arial"/>
        </w:rPr>
        <w:t>t?</w:t>
      </w:r>
      <w:r w:rsidR="00340940" w:rsidRPr="001F617D">
        <w:rPr>
          <w:rFonts w:ascii="Arial" w:hAnsi="Arial" w:cs="Arial"/>
        </w:rPr>
        <w:t xml:space="preserve"> Beyond </w:t>
      </w:r>
      <w:r w:rsidR="005B2281">
        <w:rPr>
          <w:rFonts w:ascii="Arial" w:hAnsi="Arial" w:cs="Arial"/>
        </w:rPr>
        <w:t>W</w:t>
      </w:r>
      <w:r w:rsidR="00340940" w:rsidRPr="001F617D">
        <w:rPr>
          <w:rFonts w:ascii="Arial" w:hAnsi="Arial" w:cs="Arial"/>
        </w:rPr>
        <w:t xml:space="preserve">orkplace </w:t>
      </w:r>
      <w:r w:rsidR="005B2281">
        <w:rPr>
          <w:rFonts w:ascii="Arial" w:hAnsi="Arial" w:cs="Arial"/>
        </w:rPr>
        <w:t>A</w:t>
      </w:r>
      <w:r w:rsidR="00340940" w:rsidRPr="001F617D">
        <w:rPr>
          <w:rFonts w:ascii="Arial" w:hAnsi="Arial" w:cs="Arial"/>
        </w:rPr>
        <w:t>ction</w:t>
      </w:r>
      <w:bookmarkEnd w:id="33"/>
      <w:r w:rsidR="00B5420D" w:rsidRPr="001F617D">
        <w:rPr>
          <w:rFonts w:ascii="Arial" w:hAnsi="Arial" w:cs="Arial"/>
        </w:rPr>
        <w:t xml:space="preserve"> </w:t>
      </w:r>
    </w:p>
    <w:p w14:paraId="40D390C7" w14:textId="0B322077" w:rsidR="004B3392" w:rsidRPr="001F617D" w:rsidRDefault="00340940" w:rsidP="008231CB">
      <w:pPr>
        <w:rPr>
          <w:rFonts w:ascii="Arial" w:hAnsi="Arial" w:cs="Arial"/>
          <w:color w:val="000000" w:themeColor="text1"/>
        </w:rPr>
      </w:pPr>
      <w:r w:rsidRPr="001F617D">
        <w:rPr>
          <w:rFonts w:ascii="Arial" w:hAnsi="Arial" w:cs="Arial"/>
        </w:rPr>
        <w:t xml:space="preserve">So </w:t>
      </w:r>
      <w:r w:rsidR="004D4423" w:rsidRPr="001F617D">
        <w:rPr>
          <w:rFonts w:ascii="Arial" w:hAnsi="Arial" w:cs="Arial"/>
        </w:rPr>
        <w:t>far,</w:t>
      </w:r>
      <w:r w:rsidR="00B5420D" w:rsidRPr="001F617D">
        <w:rPr>
          <w:rFonts w:ascii="Arial" w:hAnsi="Arial" w:cs="Arial"/>
        </w:rPr>
        <w:t xml:space="preserve"> </w:t>
      </w:r>
      <w:r w:rsidRPr="001F617D">
        <w:rPr>
          <w:rFonts w:ascii="Arial" w:hAnsi="Arial" w:cs="Arial"/>
        </w:rPr>
        <w:t xml:space="preserve">this </w:t>
      </w:r>
      <w:r w:rsidR="00B5420D" w:rsidRPr="001F617D">
        <w:rPr>
          <w:rFonts w:ascii="Arial" w:hAnsi="Arial" w:cs="Arial"/>
        </w:rPr>
        <w:t xml:space="preserve">report has described the ways in which the NDIS is shaping new demands for flexibility, </w:t>
      </w:r>
      <w:r w:rsidR="00B5420D" w:rsidRPr="001F617D">
        <w:rPr>
          <w:rFonts w:ascii="Arial" w:hAnsi="Arial" w:cs="Arial"/>
          <w:color w:val="000000" w:themeColor="text1"/>
        </w:rPr>
        <w:t xml:space="preserve">outlined some of the challenges for building flexible </w:t>
      </w:r>
      <w:r w:rsidR="00151929" w:rsidRPr="001F617D">
        <w:rPr>
          <w:rFonts w:ascii="Arial" w:hAnsi="Arial" w:cs="Arial"/>
          <w:color w:val="000000" w:themeColor="text1"/>
        </w:rPr>
        <w:t>high-quality</w:t>
      </w:r>
      <w:r w:rsidR="00B5420D" w:rsidRPr="001F617D">
        <w:rPr>
          <w:rFonts w:ascii="Arial" w:hAnsi="Arial" w:cs="Arial"/>
          <w:color w:val="000000" w:themeColor="text1"/>
        </w:rPr>
        <w:t xml:space="preserve"> service provision on the basis of secure employment and assessed the issues from different stakeholder viewpoints. Drawing on this information and analysis</w:t>
      </w:r>
      <w:r w:rsidR="00AA07B3" w:rsidRPr="001F617D">
        <w:rPr>
          <w:rFonts w:ascii="Arial" w:hAnsi="Arial" w:cs="Arial"/>
          <w:color w:val="000000" w:themeColor="text1"/>
        </w:rPr>
        <w:t xml:space="preserve"> a number of areas for action can be identified for the achievement of flexible services and secure work. The focus of this project </w:t>
      </w:r>
      <w:r w:rsidR="00AA07B3" w:rsidRPr="001F617D">
        <w:rPr>
          <w:rFonts w:ascii="Arial" w:hAnsi="Arial" w:cs="Arial"/>
          <w:color w:val="000000" w:themeColor="text1"/>
        </w:rPr>
        <w:lastRenderedPageBreak/>
        <w:t>is on change</w:t>
      </w:r>
      <w:r w:rsidR="00FF4533" w:rsidRPr="001F617D">
        <w:rPr>
          <w:rFonts w:ascii="Arial" w:hAnsi="Arial" w:cs="Arial"/>
          <w:color w:val="000000" w:themeColor="text1"/>
        </w:rPr>
        <w:t>s</w:t>
      </w:r>
      <w:r w:rsidR="00AA07B3" w:rsidRPr="001F617D">
        <w:rPr>
          <w:rFonts w:ascii="Arial" w:hAnsi="Arial" w:cs="Arial"/>
          <w:color w:val="000000" w:themeColor="text1"/>
        </w:rPr>
        <w:t xml:space="preserve"> at the workplace level that can be adopted in individual service organisations or in groups of organisations</w:t>
      </w:r>
      <w:r w:rsidR="006F3E8F" w:rsidRPr="001F617D">
        <w:rPr>
          <w:rFonts w:ascii="Arial" w:hAnsi="Arial" w:cs="Arial"/>
          <w:color w:val="000000" w:themeColor="text1"/>
        </w:rPr>
        <w:t xml:space="preserve"> </w:t>
      </w:r>
      <w:r w:rsidR="00EB2675" w:rsidRPr="001F617D">
        <w:rPr>
          <w:rFonts w:ascii="Arial" w:hAnsi="Arial" w:cs="Arial"/>
          <w:color w:val="000000" w:themeColor="text1"/>
        </w:rPr>
        <w:t xml:space="preserve">through bargaining and the use of industrial mechanisms, </w:t>
      </w:r>
      <w:r w:rsidR="006F3E8F" w:rsidRPr="001F617D">
        <w:rPr>
          <w:rFonts w:ascii="Arial" w:hAnsi="Arial" w:cs="Arial"/>
          <w:color w:val="000000" w:themeColor="text1"/>
        </w:rPr>
        <w:t>and</w:t>
      </w:r>
      <w:r w:rsidR="00AA07B3" w:rsidRPr="001F617D">
        <w:rPr>
          <w:rFonts w:ascii="Arial" w:hAnsi="Arial" w:cs="Arial"/>
          <w:color w:val="000000" w:themeColor="text1"/>
        </w:rPr>
        <w:t xml:space="preserve"> </w:t>
      </w:r>
      <w:r w:rsidR="006F3E8F" w:rsidRPr="001F617D">
        <w:rPr>
          <w:rFonts w:ascii="Arial" w:hAnsi="Arial" w:cs="Arial"/>
          <w:color w:val="000000" w:themeColor="text1"/>
        </w:rPr>
        <w:t>a</w:t>
      </w:r>
      <w:r w:rsidR="00AA07B3" w:rsidRPr="001F617D">
        <w:rPr>
          <w:rFonts w:ascii="Arial" w:hAnsi="Arial" w:cs="Arial"/>
          <w:color w:val="000000" w:themeColor="text1"/>
        </w:rPr>
        <w:t xml:space="preserve">reas for action that are within this scope are </w:t>
      </w:r>
      <w:r w:rsidR="006F3E8F" w:rsidRPr="001F617D">
        <w:rPr>
          <w:rFonts w:ascii="Arial" w:hAnsi="Arial" w:cs="Arial"/>
          <w:color w:val="000000" w:themeColor="text1"/>
        </w:rPr>
        <w:t xml:space="preserve">identified </w:t>
      </w:r>
      <w:r w:rsidR="00AA07B3" w:rsidRPr="001F617D">
        <w:rPr>
          <w:rFonts w:ascii="Arial" w:hAnsi="Arial" w:cs="Arial"/>
          <w:color w:val="000000" w:themeColor="text1"/>
        </w:rPr>
        <w:t>in Section 5. However, change at the workplace level will not resolve all of the issues and problems identified in this report as presenting barriers to the creation of flexible and responsive services</w:t>
      </w:r>
      <w:r w:rsidR="004E0A0D" w:rsidRPr="001F617D">
        <w:rPr>
          <w:rFonts w:ascii="Arial" w:hAnsi="Arial" w:cs="Arial"/>
          <w:color w:val="000000" w:themeColor="text1"/>
        </w:rPr>
        <w:t xml:space="preserve"> based on sustainable workforces and secure work</w:t>
      </w:r>
      <w:r w:rsidR="00AA07B3" w:rsidRPr="001F617D">
        <w:rPr>
          <w:rFonts w:ascii="Arial" w:hAnsi="Arial" w:cs="Arial"/>
          <w:color w:val="000000" w:themeColor="text1"/>
        </w:rPr>
        <w:t xml:space="preserve">. </w:t>
      </w:r>
      <w:r w:rsidR="006F3E8F" w:rsidRPr="001F617D">
        <w:rPr>
          <w:rFonts w:ascii="Arial" w:hAnsi="Arial" w:cs="Arial"/>
          <w:color w:val="000000" w:themeColor="text1"/>
        </w:rPr>
        <w:t>Action will be required across the industry and by government as well as industry partners.</w:t>
      </w:r>
      <w:r w:rsidR="004A7CF0" w:rsidRPr="001F617D">
        <w:rPr>
          <w:rFonts w:ascii="Arial" w:hAnsi="Arial" w:cs="Arial"/>
          <w:color w:val="000000" w:themeColor="text1"/>
        </w:rPr>
        <w:t xml:space="preserve"> </w:t>
      </w:r>
    </w:p>
    <w:p w14:paraId="64F6A5A9" w14:textId="7D1C3CFB" w:rsidR="0099662D" w:rsidRPr="00C2425C" w:rsidRDefault="004B3392" w:rsidP="00A66C8E">
      <w:pPr>
        <w:rPr>
          <w:rFonts w:ascii="Arial" w:hAnsi="Arial" w:cs="Arial"/>
          <w:color w:val="000000" w:themeColor="text1"/>
        </w:rPr>
      </w:pPr>
      <w:r w:rsidRPr="00C2425C">
        <w:rPr>
          <w:rFonts w:ascii="Arial" w:hAnsi="Arial" w:cs="Arial"/>
          <w:color w:val="000000" w:themeColor="text1"/>
        </w:rPr>
        <w:t>T</w:t>
      </w:r>
      <w:r w:rsidR="008231CB" w:rsidRPr="00C2425C">
        <w:rPr>
          <w:rFonts w:ascii="Arial" w:hAnsi="Arial" w:cs="Arial"/>
          <w:color w:val="000000" w:themeColor="text1"/>
        </w:rPr>
        <w:t xml:space="preserve">he design and funding of the </w:t>
      </w:r>
      <w:r w:rsidR="0080150C" w:rsidRPr="00C2425C">
        <w:rPr>
          <w:rFonts w:ascii="Arial" w:hAnsi="Arial" w:cs="Arial"/>
          <w:color w:val="000000" w:themeColor="text1"/>
        </w:rPr>
        <w:t xml:space="preserve">NDIS </w:t>
      </w:r>
      <w:r w:rsidR="008231CB" w:rsidRPr="00C2425C">
        <w:rPr>
          <w:rFonts w:ascii="Arial" w:hAnsi="Arial" w:cs="Arial"/>
          <w:color w:val="000000" w:themeColor="text1"/>
        </w:rPr>
        <w:t xml:space="preserve">and </w:t>
      </w:r>
      <w:r w:rsidR="00F73B81" w:rsidRPr="00C2425C">
        <w:rPr>
          <w:rFonts w:ascii="Arial" w:hAnsi="Arial" w:cs="Arial"/>
          <w:color w:val="000000" w:themeColor="text1"/>
        </w:rPr>
        <w:t>management</w:t>
      </w:r>
      <w:r w:rsidR="008231CB" w:rsidRPr="00C2425C">
        <w:rPr>
          <w:rFonts w:ascii="Arial" w:hAnsi="Arial" w:cs="Arial"/>
          <w:color w:val="000000" w:themeColor="text1"/>
        </w:rPr>
        <w:t xml:space="preserve"> of </w:t>
      </w:r>
      <w:r w:rsidR="0080150C" w:rsidRPr="00C2425C">
        <w:rPr>
          <w:rFonts w:ascii="Arial" w:hAnsi="Arial" w:cs="Arial"/>
          <w:color w:val="000000" w:themeColor="text1"/>
        </w:rPr>
        <w:t>the</w:t>
      </w:r>
      <w:r w:rsidR="008231CB" w:rsidRPr="00C2425C">
        <w:rPr>
          <w:rFonts w:ascii="Arial" w:hAnsi="Arial" w:cs="Arial"/>
          <w:color w:val="000000" w:themeColor="text1"/>
        </w:rPr>
        <w:t xml:space="preserve"> market will continue to be critical to outcomes for disability workers (see Macdonald &amp; Pegg 2018)</w:t>
      </w:r>
      <w:r w:rsidRPr="00C2425C">
        <w:rPr>
          <w:rFonts w:ascii="Arial" w:hAnsi="Arial" w:cs="Arial"/>
          <w:color w:val="000000" w:themeColor="text1"/>
        </w:rPr>
        <w:t xml:space="preserve"> as </w:t>
      </w:r>
      <w:r w:rsidR="00A66C8E" w:rsidRPr="00C2425C">
        <w:rPr>
          <w:rFonts w:ascii="Arial" w:hAnsi="Arial" w:cs="Arial"/>
          <w:color w:val="000000" w:themeColor="text1"/>
        </w:rPr>
        <w:t>they are</w:t>
      </w:r>
      <w:r w:rsidRPr="00C2425C">
        <w:rPr>
          <w:rFonts w:ascii="Arial" w:hAnsi="Arial" w:cs="Arial"/>
          <w:color w:val="000000" w:themeColor="text1"/>
        </w:rPr>
        <w:t xml:space="preserve"> for NDIS participants</w:t>
      </w:r>
      <w:r w:rsidR="004E0A0D" w:rsidRPr="00C2425C">
        <w:rPr>
          <w:rFonts w:ascii="Arial" w:hAnsi="Arial" w:cs="Arial"/>
          <w:color w:val="000000" w:themeColor="text1"/>
        </w:rPr>
        <w:t xml:space="preserve">. </w:t>
      </w:r>
      <w:r w:rsidR="001E6D0E" w:rsidRPr="00C2425C">
        <w:rPr>
          <w:rFonts w:ascii="Arial" w:hAnsi="Arial" w:cs="Arial"/>
          <w:color w:val="000000" w:themeColor="text1"/>
        </w:rPr>
        <w:t xml:space="preserve">While there are many problems </w:t>
      </w:r>
      <w:r w:rsidR="00A66C8E" w:rsidRPr="00C2425C">
        <w:rPr>
          <w:rFonts w:ascii="Arial" w:hAnsi="Arial" w:cs="Arial"/>
          <w:color w:val="000000" w:themeColor="text1"/>
        </w:rPr>
        <w:t xml:space="preserve">that may </w:t>
      </w:r>
      <w:r w:rsidR="0080150C" w:rsidRPr="00C2425C">
        <w:rPr>
          <w:rFonts w:ascii="Arial" w:hAnsi="Arial" w:cs="Arial"/>
          <w:color w:val="000000" w:themeColor="text1"/>
        </w:rPr>
        <w:t xml:space="preserve">arise as system </w:t>
      </w:r>
      <w:r w:rsidR="001E6D0E" w:rsidRPr="00C2425C">
        <w:rPr>
          <w:rFonts w:ascii="Arial" w:hAnsi="Arial" w:cs="Arial"/>
          <w:color w:val="000000" w:themeColor="text1"/>
        </w:rPr>
        <w:t xml:space="preserve">implementation </w:t>
      </w:r>
      <w:r w:rsidR="0080150C" w:rsidRPr="00C2425C">
        <w:rPr>
          <w:rFonts w:ascii="Arial" w:hAnsi="Arial" w:cs="Arial"/>
          <w:color w:val="000000" w:themeColor="text1"/>
        </w:rPr>
        <w:t xml:space="preserve">issues </w:t>
      </w:r>
      <w:r w:rsidR="001E6D0E" w:rsidRPr="00C2425C">
        <w:rPr>
          <w:rFonts w:ascii="Arial" w:hAnsi="Arial" w:cs="Arial"/>
          <w:color w:val="000000" w:themeColor="text1"/>
        </w:rPr>
        <w:t xml:space="preserve">there also appear to be some more fundamental </w:t>
      </w:r>
      <w:r w:rsidR="00A66C8E" w:rsidRPr="00C2425C">
        <w:rPr>
          <w:rFonts w:ascii="Arial" w:hAnsi="Arial" w:cs="Arial"/>
          <w:color w:val="000000" w:themeColor="text1"/>
        </w:rPr>
        <w:t xml:space="preserve">design </w:t>
      </w:r>
      <w:r w:rsidR="008E35CE" w:rsidRPr="00C2425C">
        <w:rPr>
          <w:rFonts w:ascii="Arial" w:hAnsi="Arial" w:cs="Arial"/>
          <w:color w:val="000000" w:themeColor="text1"/>
        </w:rPr>
        <w:t xml:space="preserve">and governance </w:t>
      </w:r>
      <w:r w:rsidR="00A66C8E" w:rsidRPr="00C2425C">
        <w:rPr>
          <w:rFonts w:ascii="Arial" w:hAnsi="Arial" w:cs="Arial"/>
          <w:color w:val="000000" w:themeColor="text1"/>
        </w:rPr>
        <w:t xml:space="preserve">issues. One </w:t>
      </w:r>
      <w:r w:rsidR="00EB2675" w:rsidRPr="00C2425C">
        <w:rPr>
          <w:rFonts w:ascii="Arial" w:hAnsi="Arial" w:cs="Arial"/>
          <w:color w:val="000000" w:themeColor="text1"/>
        </w:rPr>
        <w:t>problem</w:t>
      </w:r>
      <w:r w:rsidR="00A66C8E" w:rsidRPr="00C2425C">
        <w:rPr>
          <w:rFonts w:ascii="Arial" w:hAnsi="Arial" w:cs="Arial"/>
          <w:color w:val="000000" w:themeColor="text1"/>
        </w:rPr>
        <w:t xml:space="preserve"> is the lack of </w:t>
      </w:r>
      <w:r w:rsidR="004E0A0D" w:rsidRPr="00C2425C">
        <w:rPr>
          <w:rFonts w:ascii="Arial" w:hAnsi="Arial" w:cs="Arial"/>
          <w:color w:val="000000" w:themeColor="text1"/>
        </w:rPr>
        <w:t>a comprehensive workforce strategy</w:t>
      </w:r>
      <w:r w:rsidR="0080150C" w:rsidRPr="00C2425C">
        <w:rPr>
          <w:rFonts w:ascii="Arial" w:hAnsi="Arial" w:cs="Arial"/>
          <w:color w:val="000000" w:themeColor="text1"/>
        </w:rPr>
        <w:t xml:space="preserve"> that recognises and responds to the </w:t>
      </w:r>
      <w:r w:rsidR="001C17B7" w:rsidRPr="00C2425C">
        <w:rPr>
          <w:rFonts w:ascii="Arial" w:hAnsi="Arial" w:cs="Arial"/>
          <w:color w:val="000000" w:themeColor="text1"/>
        </w:rPr>
        <w:t xml:space="preserve">NDIS </w:t>
      </w:r>
      <w:r w:rsidR="004E0A0D" w:rsidRPr="00C2425C">
        <w:rPr>
          <w:rFonts w:ascii="Arial" w:hAnsi="Arial" w:cs="Arial"/>
          <w:color w:val="000000" w:themeColor="text1"/>
        </w:rPr>
        <w:t xml:space="preserve">quality and safeguarding requirements </w:t>
      </w:r>
      <w:r w:rsidR="0099662D" w:rsidRPr="00C2425C">
        <w:rPr>
          <w:rFonts w:ascii="Arial" w:hAnsi="Arial" w:cs="Arial"/>
          <w:color w:val="000000" w:themeColor="text1"/>
        </w:rPr>
        <w:t>(</w:t>
      </w:r>
      <w:r w:rsidR="008E35CE" w:rsidRPr="00C2425C">
        <w:rPr>
          <w:rFonts w:ascii="Arial" w:hAnsi="Arial" w:cs="Arial"/>
          <w:color w:val="000000" w:themeColor="text1"/>
        </w:rPr>
        <w:t xml:space="preserve">that </w:t>
      </w:r>
      <w:r w:rsidR="004E0A0D" w:rsidRPr="00C2425C">
        <w:rPr>
          <w:rFonts w:ascii="Arial" w:hAnsi="Arial" w:cs="Arial"/>
          <w:color w:val="000000" w:themeColor="text1"/>
        </w:rPr>
        <w:t>establish worker skills as critical for effective and safe supports</w:t>
      </w:r>
      <w:r w:rsidR="0099662D" w:rsidRPr="00C2425C">
        <w:rPr>
          <w:rFonts w:ascii="Arial" w:hAnsi="Arial" w:cs="Arial"/>
          <w:color w:val="000000" w:themeColor="text1"/>
        </w:rPr>
        <w:t>)</w:t>
      </w:r>
      <w:r w:rsidR="00C93008" w:rsidRPr="00C2425C">
        <w:rPr>
          <w:rFonts w:ascii="Arial" w:hAnsi="Arial" w:cs="Arial"/>
          <w:color w:val="000000" w:themeColor="text1"/>
        </w:rPr>
        <w:t xml:space="preserve"> and </w:t>
      </w:r>
      <w:r w:rsidR="0099662D" w:rsidRPr="00C2425C">
        <w:rPr>
          <w:rFonts w:ascii="Arial" w:hAnsi="Arial" w:cs="Arial"/>
          <w:color w:val="000000" w:themeColor="text1"/>
        </w:rPr>
        <w:t xml:space="preserve">which </w:t>
      </w:r>
      <w:r w:rsidR="00C93008" w:rsidRPr="00C2425C">
        <w:rPr>
          <w:rFonts w:ascii="Arial" w:hAnsi="Arial" w:cs="Arial"/>
          <w:color w:val="000000" w:themeColor="text1"/>
        </w:rPr>
        <w:t>provide</w:t>
      </w:r>
      <w:r w:rsidR="0099662D" w:rsidRPr="00C2425C">
        <w:rPr>
          <w:rFonts w:ascii="Arial" w:hAnsi="Arial" w:cs="Arial"/>
          <w:color w:val="000000" w:themeColor="text1"/>
        </w:rPr>
        <w:t>s</w:t>
      </w:r>
      <w:r w:rsidR="00C93008" w:rsidRPr="00C2425C">
        <w:rPr>
          <w:rFonts w:ascii="Arial" w:hAnsi="Arial" w:cs="Arial"/>
          <w:color w:val="000000" w:themeColor="text1"/>
        </w:rPr>
        <w:t xml:space="preserve"> for career pathways based on recognition of skills and experience. </w:t>
      </w:r>
      <w:r w:rsidR="001E6D0E" w:rsidRPr="00C2425C">
        <w:rPr>
          <w:rFonts w:ascii="Arial" w:hAnsi="Arial" w:cs="Arial"/>
          <w:color w:val="000000" w:themeColor="text1"/>
        </w:rPr>
        <w:t>It seems highly improbable that individual (mainly part-time) low-paid workers and/or service providers reliant on hourly-based low levels of funding for provision of individual services are going to drive the necessary skill acquisition and development required by the personalised system.</w:t>
      </w:r>
      <w:r w:rsidR="001C17B7" w:rsidRPr="00C2425C">
        <w:rPr>
          <w:rFonts w:ascii="Arial" w:hAnsi="Arial" w:cs="Arial"/>
          <w:color w:val="000000" w:themeColor="text1"/>
        </w:rPr>
        <w:t xml:space="preserve"> </w:t>
      </w:r>
    </w:p>
    <w:p w14:paraId="6DEF547A" w14:textId="205A4023" w:rsidR="008E35CE" w:rsidRPr="00C2425C" w:rsidRDefault="001C17B7" w:rsidP="00A66C8E">
      <w:pPr>
        <w:rPr>
          <w:rFonts w:ascii="Arial" w:hAnsi="Arial" w:cs="Arial"/>
          <w:color w:val="000000" w:themeColor="text1"/>
        </w:rPr>
      </w:pPr>
      <w:r w:rsidRPr="00C2425C">
        <w:rPr>
          <w:rFonts w:ascii="Arial" w:hAnsi="Arial" w:cs="Arial"/>
          <w:color w:val="000000" w:themeColor="text1"/>
        </w:rPr>
        <w:t>T</w:t>
      </w:r>
      <w:r w:rsidR="008E35CE" w:rsidRPr="00C2425C">
        <w:rPr>
          <w:rFonts w:ascii="Arial" w:hAnsi="Arial" w:cs="Arial"/>
          <w:color w:val="000000" w:themeColor="text1"/>
        </w:rPr>
        <w:t xml:space="preserve">here is </w:t>
      </w:r>
      <w:r w:rsidR="0099662D" w:rsidRPr="00C2425C">
        <w:rPr>
          <w:rFonts w:ascii="Arial" w:hAnsi="Arial" w:cs="Arial"/>
          <w:color w:val="000000" w:themeColor="text1"/>
        </w:rPr>
        <w:t xml:space="preserve">currently </w:t>
      </w:r>
      <w:r w:rsidR="008E35CE" w:rsidRPr="00C2425C">
        <w:rPr>
          <w:rFonts w:ascii="Arial" w:hAnsi="Arial" w:cs="Arial"/>
          <w:color w:val="000000" w:themeColor="text1"/>
        </w:rPr>
        <w:t xml:space="preserve">no industry-wide forum </w:t>
      </w:r>
      <w:r w:rsidRPr="00C2425C">
        <w:rPr>
          <w:rFonts w:ascii="Arial" w:hAnsi="Arial" w:cs="Arial"/>
          <w:color w:val="000000" w:themeColor="text1"/>
        </w:rPr>
        <w:t xml:space="preserve">that brings together key </w:t>
      </w:r>
      <w:r w:rsidR="006F3E8F" w:rsidRPr="00C2425C">
        <w:rPr>
          <w:rFonts w:ascii="Arial" w:hAnsi="Arial" w:cs="Arial"/>
          <w:color w:val="000000" w:themeColor="text1"/>
        </w:rPr>
        <w:t xml:space="preserve">actors/stakeholders </w:t>
      </w:r>
      <w:r w:rsidR="008E35CE" w:rsidRPr="00C2425C">
        <w:rPr>
          <w:rFonts w:ascii="Arial" w:hAnsi="Arial" w:cs="Arial"/>
          <w:color w:val="000000" w:themeColor="text1"/>
        </w:rPr>
        <w:t xml:space="preserve">to address workforce issues. </w:t>
      </w:r>
      <w:r w:rsidRPr="00C2425C">
        <w:rPr>
          <w:rFonts w:ascii="Arial" w:hAnsi="Arial" w:cs="Arial"/>
          <w:color w:val="000000" w:themeColor="text1"/>
        </w:rPr>
        <w:t xml:space="preserve">Rather the future of the </w:t>
      </w:r>
      <w:r w:rsidR="00764D40" w:rsidRPr="00C2425C">
        <w:rPr>
          <w:rFonts w:ascii="Arial" w:hAnsi="Arial" w:cs="Arial"/>
          <w:color w:val="000000" w:themeColor="text1"/>
        </w:rPr>
        <w:t xml:space="preserve">publicly-funded </w:t>
      </w:r>
      <w:r w:rsidRPr="00C2425C">
        <w:rPr>
          <w:rFonts w:ascii="Arial" w:hAnsi="Arial" w:cs="Arial"/>
          <w:color w:val="000000" w:themeColor="text1"/>
        </w:rPr>
        <w:t xml:space="preserve">NDIS </w:t>
      </w:r>
      <w:r w:rsidR="00764D40" w:rsidRPr="00C2425C">
        <w:rPr>
          <w:rFonts w:ascii="Arial" w:hAnsi="Arial" w:cs="Arial"/>
          <w:color w:val="000000" w:themeColor="text1"/>
        </w:rPr>
        <w:t xml:space="preserve">disability support </w:t>
      </w:r>
      <w:r w:rsidRPr="00C2425C">
        <w:rPr>
          <w:rFonts w:ascii="Arial" w:hAnsi="Arial" w:cs="Arial"/>
          <w:color w:val="000000" w:themeColor="text1"/>
        </w:rPr>
        <w:t xml:space="preserve">workforce is </w:t>
      </w:r>
      <w:r w:rsidR="00764D40" w:rsidRPr="00C2425C">
        <w:rPr>
          <w:rFonts w:ascii="Arial" w:hAnsi="Arial" w:cs="Arial"/>
          <w:color w:val="000000" w:themeColor="text1"/>
        </w:rPr>
        <w:t xml:space="preserve">being </w:t>
      </w:r>
      <w:r w:rsidRPr="00C2425C">
        <w:rPr>
          <w:rFonts w:ascii="Arial" w:hAnsi="Arial" w:cs="Arial"/>
          <w:color w:val="000000" w:themeColor="text1"/>
        </w:rPr>
        <w:t xml:space="preserve">left to market forces and </w:t>
      </w:r>
      <w:r w:rsidR="00764D40" w:rsidRPr="00C2425C">
        <w:rPr>
          <w:rFonts w:ascii="Arial" w:hAnsi="Arial" w:cs="Arial"/>
          <w:color w:val="000000" w:themeColor="text1"/>
        </w:rPr>
        <w:t xml:space="preserve">to </w:t>
      </w:r>
      <w:r w:rsidRPr="00C2425C">
        <w:rPr>
          <w:rFonts w:ascii="Arial" w:hAnsi="Arial" w:cs="Arial"/>
          <w:color w:val="000000" w:themeColor="text1"/>
        </w:rPr>
        <w:t xml:space="preserve">unions and employers to </w:t>
      </w:r>
      <w:r w:rsidR="00764D40" w:rsidRPr="00C2425C">
        <w:rPr>
          <w:rFonts w:ascii="Arial" w:hAnsi="Arial" w:cs="Arial"/>
          <w:color w:val="000000" w:themeColor="text1"/>
        </w:rPr>
        <w:t xml:space="preserve">battle over in Fair Work Commission </w:t>
      </w:r>
      <w:r w:rsidRPr="00C2425C">
        <w:rPr>
          <w:rFonts w:ascii="Arial" w:hAnsi="Arial" w:cs="Arial"/>
          <w:color w:val="000000" w:themeColor="text1"/>
        </w:rPr>
        <w:t xml:space="preserve">Modern Award </w:t>
      </w:r>
      <w:r w:rsidR="00764D40" w:rsidRPr="00C2425C">
        <w:rPr>
          <w:rFonts w:ascii="Arial" w:hAnsi="Arial" w:cs="Arial"/>
          <w:color w:val="000000" w:themeColor="text1"/>
        </w:rPr>
        <w:t xml:space="preserve">proceedings. An industry </w:t>
      </w:r>
      <w:r w:rsidRPr="00C2425C">
        <w:rPr>
          <w:rFonts w:ascii="Arial" w:hAnsi="Arial" w:cs="Arial"/>
          <w:color w:val="000000" w:themeColor="text1"/>
        </w:rPr>
        <w:t xml:space="preserve">forum </w:t>
      </w:r>
      <w:r w:rsidR="00764D40" w:rsidRPr="00C2425C">
        <w:rPr>
          <w:rFonts w:ascii="Arial" w:hAnsi="Arial" w:cs="Arial"/>
          <w:color w:val="000000" w:themeColor="text1"/>
        </w:rPr>
        <w:t xml:space="preserve">is needed to </w:t>
      </w:r>
      <w:r w:rsidRPr="00C2425C">
        <w:rPr>
          <w:rFonts w:ascii="Arial" w:hAnsi="Arial" w:cs="Arial"/>
          <w:color w:val="000000" w:themeColor="text1"/>
        </w:rPr>
        <w:t xml:space="preserve">bring together </w:t>
      </w:r>
      <w:r w:rsidR="008E35CE" w:rsidRPr="00C2425C">
        <w:rPr>
          <w:rFonts w:ascii="Arial" w:hAnsi="Arial" w:cs="Arial"/>
          <w:color w:val="000000" w:themeColor="text1"/>
        </w:rPr>
        <w:t>service provider representatives</w:t>
      </w:r>
      <w:r w:rsidR="007C641F" w:rsidRPr="00C2425C">
        <w:rPr>
          <w:rFonts w:ascii="Arial" w:hAnsi="Arial" w:cs="Arial"/>
          <w:color w:val="000000" w:themeColor="text1"/>
        </w:rPr>
        <w:t xml:space="preserve"> and unions</w:t>
      </w:r>
      <w:r w:rsidR="00764D40" w:rsidRPr="00C2425C">
        <w:rPr>
          <w:rFonts w:ascii="Arial" w:hAnsi="Arial" w:cs="Arial"/>
          <w:color w:val="000000" w:themeColor="text1"/>
        </w:rPr>
        <w:t>,</w:t>
      </w:r>
      <w:r w:rsidR="008E35CE" w:rsidRPr="00C2425C">
        <w:rPr>
          <w:rFonts w:ascii="Arial" w:hAnsi="Arial" w:cs="Arial"/>
          <w:color w:val="000000" w:themeColor="text1"/>
        </w:rPr>
        <w:t xml:space="preserve"> </w:t>
      </w:r>
      <w:r w:rsidRPr="00C2425C">
        <w:rPr>
          <w:rFonts w:ascii="Arial" w:hAnsi="Arial" w:cs="Arial"/>
          <w:color w:val="000000" w:themeColor="text1"/>
        </w:rPr>
        <w:t xml:space="preserve">along with </w:t>
      </w:r>
      <w:r w:rsidR="00764D40" w:rsidRPr="00C2425C">
        <w:rPr>
          <w:rFonts w:ascii="Arial" w:hAnsi="Arial" w:cs="Arial"/>
          <w:color w:val="000000" w:themeColor="text1"/>
        </w:rPr>
        <w:t xml:space="preserve">government and </w:t>
      </w:r>
      <w:r w:rsidRPr="00C2425C">
        <w:rPr>
          <w:rFonts w:ascii="Arial" w:hAnsi="Arial" w:cs="Arial"/>
          <w:color w:val="000000" w:themeColor="text1"/>
        </w:rPr>
        <w:t>NDIS participant representatives</w:t>
      </w:r>
      <w:r w:rsidR="00764D40" w:rsidRPr="00C2425C">
        <w:rPr>
          <w:rFonts w:ascii="Arial" w:hAnsi="Arial" w:cs="Arial"/>
          <w:color w:val="000000" w:themeColor="text1"/>
        </w:rPr>
        <w:t>,</w:t>
      </w:r>
      <w:r w:rsidRPr="00C2425C">
        <w:rPr>
          <w:rFonts w:ascii="Arial" w:hAnsi="Arial" w:cs="Arial"/>
          <w:color w:val="000000" w:themeColor="text1"/>
        </w:rPr>
        <w:t xml:space="preserve"> to develop a comprehensive workforce strategy</w:t>
      </w:r>
      <w:r w:rsidR="00764D40" w:rsidRPr="00C2425C">
        <w:rPr>
          <w:rFonts w:ascii="Arial" w:hAnsi="Arial" w:cs="Arial"/>
          <w:color w:val="000000" w:themeColor="text1"/>
        </w:rPr>
        <w:t>.</w:t>
      </w:r>
    </w:p>
    <w:p w14:paraId="2498AF9C" w14:textId="649A91AF" w:rsidR="00DD7A59" w:rsidRPr="001F617D" w:rsidRDefault="00A420FA" w:rsidP="00A66C8E">
      <w:pPr>
        <w:rPr>
          <w:rFonts w:ascii="Arial" w:hAnsi="Arial" w:cs="Arial"/>
          <w:color w:val="000000" w:themeColor="text1"/>
        </w:rPr>
      </w:pPr>
      <w:r w:rsidRPr="00C2425C">
        <w:rPr>
          <w:rFonts w:ascii="Arial" w:hAnsi="Arial" w:cs="Arial"/>
          <w:color w:val="000000" w:themeColor="text1"/>
        </w:rPr>
        <w:t xml:space="preserve">An NDIS </w:t>
      </w:r>
      <w:r w:rsidR="00A66C8E" w:rsidRPr="00C2425C">
        <w:rPr>
          <w:rFonts w:ascii="Arial" w:hAnsi="Arial" w:cs="Arial"/>
          <w:color w:val="000000" w:themeColor="text1"/>
        </w:rPr>
        <w:t xml:space="preserve">pricing model that </w:t>
      </w:r>
      <w:r w:rsidR="009B5A0D" w:rsidRPr="00C2425C">
        <w:rPr>
          <w:rFonts w:ascii="Arial" w:hAnsi="Arial" w:cs="Arial"/>
          <w:color w:val="000000" w:themeColor="text1"/>
        </w:rPr>
        <w:t xml:space="preserve">provides for appropriately </w:t>
      </w:r>
      <w:r w:rsidR="00A66C8E" w:rsidRPr="00C2425C">
        <w:rPr>
          <w:rFonts w:ascii="Arial" w:hAnsi="Arial" w:cs="Arial"/>
          <w:color w:val="000000" w:themeColor="text1"/>
        </w:rPr>
        <w:t>skil</w:t>
      </w:r>
      <w:r w:rsidR="009B5A0D" w:rsidRPr="00C2425C">
        <w:rPr>
          <w:rFonts w:ascii="Arial" w:hAnsi="Arial" w:cs="Arial"/>
          <w:color w:val="000000" w:themeColor="text1"/>
        </w:rPr>
        <w:t>led workers in decent, sustainable jobs</w:t>
      </w:r>
      <w:r w:rsidR="0080150C" w:rsidRPr="00C2425C">
        <w:rPr>
          <w:rFonts w:ascii="Arial" w:hAnsi="Arial" w:cs="Arial"/>
          <w:color w:val="000000" w:themeColor="text1"/>
        </w:rPr>
        <w:t xml:space="preserve"> and effective and safe personalised services</w:t>
      </w:r>
      <w:r w:rsidRPr="00C2425C">
        <w:rPr>
          <w:rFonts w:ascii="Arial" w:hAnsi="Arial" w:cs="Arial"/>
          <w:color w:val="000000" w:themeColor="text1"/>
        </w:rPr>
        <w:t xml:space="preserve"> is required as is a comprehensive system-wide approach to training.</w:t>
      </w:r>
      <w:r w:rsidR="00C93008" w:rsidRPr="00C2425C">
        <w:rPr>
          <w:rFonts w:ascii="Arial" w:hAnsi="Arial" w:cs="Arial"/>
          <w:color w:val="000000" w:themeColor="text1"/>
        </w:rPr>
        <w:t xml:space="preserve"> An effective pricing model should</w:t>
      </w:r>
      <w:r w:rsidR="00C93008" w:rsidRPr="001F617D">
        <w:rPr>
          <w:rFonts w:ascii="Arial" w:hAnsi="Arial" w:cs="Arial"/>
          <w:color w:val="000000" w:themeColor="text1"/>
        </w:rPr>
        <w:t xml:space="preserve"> underpin quality and safeguarding and workforce strategy. The current model may be undermining workforce capacity</w:t>
      </w:r>
      <w:r w:rsidR="0099662D" w:rsidRPr="001F617D">
        <w:rPr>
          <w:rFonts w:ascii="Arial" w:hAnsi="Arial" w:cs="Arial"/>
          <w:color w:val="000000" w:themeColor="text1"/>
        </w:rPr>
        <w:t>,</w:t>
      </w:r>
      <w:r w:rsidR="00DD7A59" w:rsidRPr="001F617D">
        <w:rPr>
          <w:rFonts w:ascii="Arial" w:hAnsi="Arial" w:cs="Arial"/>
          <w:color w:val="000000" w:themeColor="text1"/>
        </w:rPr>
        <w:t xml:space="preserve"> </w:t>
      </w:r>
      <w:r w:rsidR="0099662D" w:rsidRPr="001F617D">
        <w:rPr>
          <w:rFonts w:ascii="Arial" w:hAnsi="Arial" w:cs="Arial"/>
          <w:color w:val="000000" w:themeColor="text1"/>
        </w:rPr>
        <w:t xml:space="preserve">including by shifting risk to low-paid workers through casualising the workforce and by making </w:t>
      </w:r>
      <w:r w:rsidR="00DD7A59" w:rsidRPr="001F617D">
        <w:rPr>
          <w:rFonts w:ascii="Arial" w:hAnsi="Arial" w:cs="Arial"/>
          <w:color w:val="000000" w:themeColor="text1"/>
        </w:rPr>
        <w:t xml:space="preserve">it </w:t>
      </w:r>
      <w:r w:rsidR="0099662D" w:rsidRPr="001F617D">
        <w:rPr>
          <w:rFonts w:ascii="Arial" w:hAnsi="Arial" w:cs="Arial"/>
          <w:color w:val="000000" w:themeColor="text1"/>
        </w:rPr>
        <w:t xml:space="preserve">extremely </w:t>
      </w:r>
      <w:r w:rsidR="00DD7A59" w:rsidRPr="001F617D">
        <w:rPr>
          <w:rFonts w:ascii="Arial" w:hAnsi="Arial" w:cs="Arial"/>
          <w:color w:val="000000" w:themeColor="text1"/>
        </w:rPr>
        <w:t xml:space="preserve">difficult for providers to engage and retain skilled frontline support workers at SCHADS Level 3 </w:t>
      </w:r>
      <w:r w:rsidR="0099662D" w:rsidRPr="001F617D">
        <w:rPr>
          <w:rFonts w:ascii="Arial" w:hAnsi="Arial" w:cs="Arial"/>
          <w:color w:val="000000" w:themeColor="text1"/>
        </w:rPr>
        <w:t>or above</w:t>
      </w:r>
      <w:r w:rsidR="00DD7A59" w:rsidRPr="001F617D">
        <w:rPr>
          <w:rFonts w:ascii="Arial" w:hAnsi="Arial" w:cs="Arial"/>
          <w:color w:val="000000" w:themeColor="text1"/>
        </w:rPr>
        <w:t>.</w:t>
      </w:r>
    </w:p>
    <w:p w14:paraId="5BD2F296" w14:textId="00B01D29" w:rsidR="008231CB" w:rsidRPr="001F617D" w:rsidRDefault="0080150C" w:rsidP="00A66C8E">
      <w:pPr>
        <w:rPr>
          <w:rFonts w:ascii="Arial" w:hAnsi="Arial" w:cs="Arial"/>
          <w:color w:val="000000" w:themeColor="text1"/>
        </w:rPr>
      </w:pPr>
      <w:r w:rsidRPr="001F617D">
        <w:rPr>
          <w:rFonts w:ascii="Arial" w:hAnsi="Arial" w:cs="Arial"/>
          <w:color w:val="000000" w:themeColor="text1"/>
        </w:rPr>
        <w:t>I</w:t>
      </w:r>
      <w:r w:rsidR="007E13EA" w:rsidRPr="001F617D">
        <w:rPr>
          <w:rFonts w:ascii="Arial" w:hAnsi="Arial" w:cs="Arial"/>
          <w:color w:val="000000" w:themeColor="text1"/>
        </w:rPr>
        <w:t>n</w:t>
      </w:r>
      <w:r w:rsidRPr="001F617D">
        <w:rPr>
          <w:rFonts w:ascii="Arial" w:hAnsi="Arial" w:cs="Arial"/>
          <w:color w:val="000000" w:themeColor="text1"/>
        </w:rPr>
        <w:t xml:space="preserve"> relation to training </w:t>
      </w:r>
      <w:r w:rsidR="007E13EA" w:rsidRPr="001F617D">
        <w:rPr>
          <w:rFonts w:ascii="Arial" w:hAnsi="Arial" w:cs="Arial"/>
          <w:color w:val="000000" w:themeColor="text1"/>
        </w:rPr>
        <w:t xml:space="preserve">a suitable proposal has been put forward by the Australia Institute’s Centre for Future Work </w:t>
      </w:r>
      <w:r w:rsidRPr="001F617D">
        <w:rPr>
          <w:rFonts w:ascii="Arial" w:hAnsi="Arial" w:cs="Arial"/>
          <w:color w:val="000000" w:themeColor="text1"/>
        </w:rPr>
        <w:t>(Ryan &amp; Stanford 2018)</w:t>
      </w:r>
      <w:r w:rsidR="007E13EA" w:rsidRPr="001F617D">
        <w:rPr>
          <w:rFonts w:ascii="Arial" w:hAnsi="Arial" w:cs="Arial"/>
          <w:color w:val="000000" w:themeColor="text1"/>
        </w:rPr>
        <w:t>. This proposal is for a system-wide portable training entitlement system in which workers accrue entitlements to training linked to the number of hours they have delivered NDIS-funded supports. The entitlement would be transferable across providers and jurisdictions and earn workers’ credit towards ongoing qualifications. A capacity-building fund</w:t>
      </w:r>
      <w:r w:rsidR="00A420FA" w:rsidRPr="001F617D">
        <w:rPr>
          <w:rFonts w:ascii="Arial" w:hAnsi="Arial" w:cs="Arial"/>
          <w:color w:val="000000" w:themeColor="text1"/>
        </w:rPr>
        <w:t xml:space="preserve"> </w:t>
      </w:r>
      <w:r w:rsidR="00976D27" w:rsidRPr="001F617D">
        <w:rPr>
          <w:rFonts w:ascii="Arial" w:hAnsi="Arial" w:cs="Arial"/>
          <w:color w:val="000000" w:themeColor="text1"/>
        </w:rPr>
        <w:t>for</w:t>
      </w:r>
      <w:r w:rsidR="00A420FA" w:rsidRPr="001F617D">
        <w:rPr>
          <w:rFonts w:ascii="Arial" w:hAnsi="Arial" w:cs="Arial"/>
          <w:color w:val="000000" w:themeColor="text1"/>
        </w:rPr>
        <w:t xml:space="preserve"> training across the sector, </w:t>
      </w:r>
      <w:r w:rsidR="007E13EA" w:rsidRPr="001F617D">
        <w:rPr>
          <w:rFonts w:ascii="Arial" w:hAnsi="Arial" w:cs="Arial"/>
          <w:color w:val="000000" w:themeColor="text1"/>
        </w:rPr>
        <w:t>and registration of DSWs</w:t>
      </w:r>
      <w:r w:rsidR="00A420FA" w:rsidRPr="001F617D">
        <w:rPr>
          <w:rFonts w:ascii="Arial" w:hAnsi="Arial" w:cs="Arial"/>
          <w:color w:val="000000" w:themeColor="text1"/>
        </w:rPr>
        <w:t>,</w:t>
      </w:r>
      <w:r w:rsidR="007E13EA" w:rsidRPr="001F617D">
        <w:rPr>
          <w:rFonts w:ascii="Arial" w:hAnsi="Arial" w:cs="Arial"/>
          <w:color w:val="000000" w:themeColor="text1"/>
        </w:rPr>
        <w:t xml:space="preserve"> would underpin the scheme.</w:t>
      </w:r>
    </w:p>
    <w:p w14:paraId="34939401" w14:textId="459BC96D" w:rsidR="008D3063" w:rsidRPr="001F617D" w:rsidRDefault="00F73B81" w:rsidP="00DF5292">
      <w:pPr>
        <w:rPr>
          <w:rFonts w:ascii="Arial" w:hAnsi="Arial" w:cs="Arial"/>
        </w:rPr>
      </w:pPr>
      <w:r w:rsidRPr="00C2425C">
        <w:rPr>
          <w:rFonts w:ascii="Arial" w:hAnsi="Arial" w:cs="Arial"/>
        </w:rPr>
        <w:t xml:space="preserve">Broader actions to support flexible care systems with sustainable workforces and secure work include initiatives that challenge trends towards casualisation, such as regulatory </w:t>
      </w:r>
      <w:r w:rsidR="0099662D" w:rsidRPr="00C2425C">
        <w:rPr>
          <w:rFonts w:ascii="Arial" w:hAnsi="Arial" w:cs="Arial"/>
        </w:rPr>
        <w:t xml:space="preserve">and policy </w:t>
      </w:r>
      <w:r w:rsidRPr="00C2425C">
        <w:rPr>
          <w:rFonts w:ascii="Arial" w:hAnsi="Arial" w:cs="Arial"/>
        </w:rPr>
        <w:t>options for decent working time arrangements</w:t>
      </w:r>
      <w:r w:rsidR="008E35CE" w:rsidRPr="00C2425C">
        <w:rPr>
          <w:rFonts w:ascii="Arial" w:hAnsi="Arial" w:cs="Arial"/>
        </w:rPr>
        <w:t xml:space="preserve"> at the individual industry or broader workforce level</w:t>
      </w:r>
      <w:r w:rsidRPr="00C2425C">
        <w:rPr>
          <w:rFonts w:ascii="Arial" w:hAnsi="Arial" w:cs="Arial"/>
        </w:rPr>
        <w:t xml:space="preserve">. For example, internationally, a common aim of regulatory </w:t>
      </w:r>
      <w:r w:rsidR="0099662D" w:rsidRPr="00C2425C">
        <w:rPr>
          <w:rFonts w:ascii="Arial" w:hAnsi="Arial" w:cs="Arial"/>
        </w:rPr>
        <w:t>(</w:t>
      </w:r>
      <w:r w:rsidRPr="00C2425C">
        <w:rPr>
          <w:rFonts w:ascii="Arial" w:hAnsi="Arial" w:cs="Arial"/>
        </w:rPr>
        <w:t>and bargained</w:t>
      </w:r>
      <w:r w:rsidR="0099662D" w:rsidRPr="00C2425C">
        <w:rPr>
          <w:rFonts w:ascii="Arial" w:hAnsi="Arial" w:cs="Arial"/>
        </w:rPr>
        <w:t>)</w:t>
      </w:r>
      <w:r w:rsidRPr="00C2425C">
        <w:rPr>
          <w:rFonts w:ascii="Arial" w:hAnsi="Arial" w:cs="Arial"/>
        </w:rPr>
        <w:t xml:space="preserve"> options </w:t>
      </w:r>
      <w:r w:rsidR="0099662D" w:rsidRPr="00C2425C">
        <w:rPr>
          <w:rFonts w:ascii="Arial" w:hAnsi="Arial" w:cs="Arial"/>
        </w:rPr>
        <w:t xml:space="preserve">is </w:t>
      </w:r>
      <w:r w:rsidRPr="00C2425C">
        <w:rPr>
          <w:rFonts w:ascii="Arial" w:hAnsi="Arial" w:cs="Arial"/>
        </w:rPr>
        <w:t>to ensure personalised flexible and individualised support and care systems are built on the basis of decent jobs for support and care workers has been to prevent or minimise zero-hours, casual and on-call work in the context of the</w:t>
      </w:r>
      <w:r w:rsidRPr="001F617D">
        <w:rPr>
          <w:rFonts w:ascii="Arial" w:hAnsi="Arial" w:cs="Arial"/>
        </w:rPr>
        <w:t xml:space="preserve"> demands for flexible service provision in market-based systems. These types of initiatives are relevant to the Australian disability services context as they seek to minimise the use of casual employment arrangements through designing </w:t>
      </w:r>
      <w:r w:rsidR="00B3232C" w:rsidRPr="001F617D">
        <w:rPr>
          <w:rFonts w:ascii="Arial" w:hAnsi="Arial" w:cs="Arial"/>
        </w:rPr>
        <w:t xml:space="preserve">systems of </w:t>
      </w:r>
      <w:r w:rsidRPr="001F617D">
        <w:rPr>
          <w:rFonts w:ascii="Arial" w:hAnsi="Arial" w:cs="Arial"/>
        </w:rPr>
        <w:t xml:space="preserve">good quality part-time work. An example of a </w:t>
      </w:r>
      <w:r w:rsidRPr="001F617D">
        <w:rPr>
          <w:rFonts w:ascii="Arial" w:hAnsi="Arial" w:cs="Arial"/>
        </w:rPr>
        <w:lastRenderedPageBreak/>
        <w:t xml:space="preserve">system-wide initiative for care and support workers is the New Zealand Government’s ‘Guaranteed Hours Framework’, which is part of a ‘Regularisation of the Workforce’ initiative for home and community support workers. Under this scheme the </w:t>
      </w:r>
      <w:r w:rsidR="0099662D" w:rsidRPr="001F617D">
        <w:rPr>
          <w:rFonts w:ascii="Arial" w:hAnsi="Arial" w:cs="Arial"/>
        </w:rPr>
        <w:t>g</w:t>
      </w:r>
      <w:r w:rsidRPr="001F617D">
        <w:rPr>
          <w:rFonts w:ascii="Arial" w:hAnsi="Arial" w:cs="Arial"/>
        </w:rPr>
        <w:t xml:space="preserve">overnment funds the guaranteed hours of all part-time support workers (excluding ‘genuine’ casual employees) so </w:t>
      </w:r>
      <w:r w:rsidR="000E426A" w:rsidRPr="001F617D">
        <w:rPr>
          <w:rFonts w:ascii="Arial" w:hAnsi="Arial" w:cs="Arial"/>
        </w:rPr>
        <w:t xml:space="preserve">service </w:t>
      </w:r>
      <w:r w:rsidRPr="001F617D">
        <w:rPr>
          <w:rFonts w:ascii="Arial" w:hAnsi="Arial" w:cs="Arial"/>
        </w:rPr>
        <w:t>providers can employ part-time workers without being left paying for unfunded hours that arise from unforeseen client variations and cancellations (Ministry of Health 2017).</w:t>
      </w:r>
      <w:r w:rsidR="004A7CF0" w:rsidRPr="001F617D">
        <w:rPr>
          <w:rFonts w:ascii="Arial" w:hAnsi="Arial" w:cs="Arial"/>
        </w:rPr>
        <w:t xml:space="preserve"> </w:t>
      </w:r>
    </w:p>
    <w:p w14:paraId="3291815E" w14:textId="3E1C81B3" w:rsidR="00A076A5" w:rsidRPr="001F617D" w:rsidRDefault="008D3063" w:rsidP="00A076A5">
      <w:pPr>
        <w:rPr>
          <w:rFonts w:ascii="Arial" w:hAnsi="Arial" w:cs="Arial"/>
        </w:rPr>
      </w:pPr>
      <w:r w:rsidRPr="00C2425C">
        <w:rPr>
          <w:rFonts w:ascii="Arial" w:hAnsi="Arial" w:cs="Arial"/>
        </w:rPr>
        <w:t xml:space="preserve">There is considerable goodwill in the </w:t>
      </w:r>
      <w:r w:rsidR="0099662D" w:rsidRPr="00C2425C">
        <w:rPr>
          <w:rFonts w:ascii="Arial" w:hAnsi="Arial" w:cs="Arial"/>
        </w:rPr>
        <w:t xml:space="preserve">not-for-profit disability services sector </w:t>
      </w:r>
      <w:r w:rsidRPr="00C2425C">
        <w:rPr>
          <w:rFonts w:ascii="Arial" w:hAnsi="Arial" w:cs="Arial"/>
        </w:rPr>
        <w:t xml:space="preserve">and a tradition of collaboration </w:t>
      </w:r>
      <w:r w:rsidR="0099662D" w:rsidRPr="00C2425C">
        <w:rPr>
          <w:rFonts w:ascii="Arial" w:hAnsi="Arial" w:cs="Arial"/>
        </w:rPr>
        <w:t xml:space="preserve">between parties </w:t>
      </w:r>
      <w:r w:rsidRPr="00C2425C">
        <w:rPr>
          <w:rFonts w:ascii="Arial" w:hAnsi="Arial" w:cs="Arial"/>
        </w:rPr>
        <w:t>that could be harnessed by government</w:t>
      </w:r>
      <w:r w:rsidR="000D5399" w:rsidRPr="00C2425C">
        <w:rPr>
          <w:rFonts w:ascii="Arial" w:hAnsi="Arial" w:cs="Arial"/>
        </w:rPr>
        <w:t xml:space="preserve"> to </w:t>
      </w:r>
      <w:r w:rsidRPr="00C2425C">
        <w:rPr>
          <w:rFonts w:ascii="Arial" w:hAnsi="Arial" w:cs="Arial"/>
        </w:rPr>
        <w:t xml:space="preserve">enhance sector capacity </w:t>
      </w:r>
      <w:r w:rsidR="000D5399" w:rsidRPr="00C2425C">
        <w:rPr>
          <w:rFonts w:ascii="Arial" w:hAnsi="Arial" w:cs="Arial"/>
        </w:rPr>
        <w:t xml:space="preserve">to formulate </w:t>
      </w:r>
      <w:r w:rsidRPr="00C2425C">
        <w:rPr>
          <w:rFonts w:ascii="Arial" w:hAnsi="Arial" w:cs="Arial"/>
        </w:rPr>
        <w:t xml:space="preserve">innovative </w:t>
      </w:r>
      <w:r w:rsidR="000D5399" w:rsidRPr="00C2425C">
        <w:rPr>
          <w:rFonts w:ascii="Arial" w:hAnsi="Arial" w:cs="Arial"/>
        </w:rPr>
        <w:t xml:space="preserve">workforce solutions that involve collaboration between </w:t>
      </w:r>
      <w:r w:rsidRPr="00C2425C">
        <w:rPr>
          <w:rFonts w:ascii="Arial" w:hAnsi="Arial" w:cs="Arial"/>
        </w:rPr>
        <w:t>service providers</w:t>
      </w:r>
      <w:r w:rsidR="000D5399" w:rsidRPr="00C2425C">
        <w:rPr>
          <w:rFonts w:ascii="Arial" w:hAnsi="Arial" w:cs="Arial"/>
        </w:rPr>
        <w:t xml:space="preserve">, unions and </w:t>
      </w:r>
      <w:r w:rsidRPr="00C2425C">
        <w:rPr>
          <w:rFonts w:ascii="Arial" w:hAnsi="Arial" w:cs="Arial"/>
        </w:rPr>
        <w:t>service user</w:t>
      </w:r>
      <w:r w:rsidR="000D5399" w:rsidRPr="00C2425C">
        <w:rPr>
          <w:rFonts w:ascii="Arial" w:hAnsi="Arial" w:cs="Arial"/>
        </w:rPr>
        <w:t>s</w:t>
      </w:r>
      <w:r w:rsidRPr="00C2425C">
        <w:rPr>
          <w:rFonts w:ascii="Arial" w:hAnsi="Arial" w:cs="Arial"/>
        </w:rPr>
        <w:t xml:space="preserve"> in </w:t>
      </w:r>
      <w:r w:rsidR="000D5399" w:rsidRPr="00C2425C">
        <w:rPr>
          <w:rFonts w:ascii="Arial" w:hAnsi="Arial" w:cs="Arial"/>
        </w:rPr>
        <w:t xml:space="preserve">their development. </w:t>
      </w:r>
      <w:r w:rsidR="00A076A5" w:rsidRPr="00C2425C">
        <w:rPr>
          <w:rFonts w:ascii="Arial" w:hAnsi="Arial" w:cs="Arial"/>
        </w:rPr>
        <w:t xml:space="preserve">Not-for-profit service providers can </w:t>
      </w:r>
      <w:r w:rsidR="000D5399" w:rsidRPr="00C2425C">
        <w:rPr>
          <w:rFonts w:ascii="Arial" w:hAnsi="Arial" w:cs="Arial"/>
        </w:rPr>
        <w:t xml:space="preserve">also </w:t>
      </w:r>
      <w:r w:rsidR="00A076A5" w:rsidRPr="00C2425C">
        <w:rPr>
          <w:rFonts w:ascii="Arial" w:hAnsi="Arial" w:cs="Arial"/>
        </w:rPr>
        <w:t xml:space="preserve">take collective action to establish </w:t>
      </w:r>
      <w:r w:rsidR="003D1198" w:rsidRPr="00C2425C">
        <w:rPr>
          <w:rFonts w:ascii="Arial" w:hAnsi="Arial" w:cs="Arial"/>
        </w:rPr>
        <w:t>business innovations</w:t>
      </w:r>
      <w:r w:rsidR="00A076A5" w:rsidRPr="00C2425C">
        <w:rPr>
          <w:rFonts w:ascii="Arial" w:hAnsi="Arial" w:cs="Arial"/>
        </w:rPr>
        <w:t xml:space="preserve"> that</w:t>
      </w:r>
      <w:r w:rsidR="003D1198" w:rsidRPr="00C2425C">
        <w:rPr>
          <w:rFonts w:ascii="Arial" w:hAnsi="Arial" w:cs="Arial"/>
        </w:rPr>
        <w:t xml:space="preserve"> </w:t>
      </w:r>
      <w:r w:rsidR="00DF22DB" w:rsidRPr="00C2425C">
        <w:rPr>
          <w:rFonts w:ascii="Arial" w:hAnsi="Arial" w:cs="Arial"/>
        </w:rPr>
        <w:t xml:space="preserve">pool resources or </w:t>
      </w:r>
      <w:r w:rsidR="003D1198" w:rsidRPr="00C2425C">
        <w:rPr>
          <w:rFonts w:ascii="Arial" w:hAnsi="Arial" w:cs="Arial"/>
        </w:rPr>
        <w:t>collectivise</w:t>
      </w:r>
      <w:r w:rsidR="00A076A5" w:rsidRPr="00C2425C">
        <w:rPr>
          <w:rFonts w:ascii="Arial" w:hAnsi="Arial" w:cs="Arial"/>
        </w:rPr>
        <w:t xml:space="preserve"> </w:t>
      </w:r>
      <w:r w:rsidR="00DF22DB" w:rsidRPr="00C2425C">
        <w:rPr>
          <w:rFonts w:ascii="Arial" w:hAnsi="Arial" w:cs="Arial"/>
        </w:rPr>
        <w:t xml:space="preserve">some of the risks </w:t>
      </w:r>
      <w:r w:rsidR="00A076A5" w:rsidRPr="00C2425C">
        <w:rPr>
          <w:rFonts w:ascii="Arial" w:hAnsi="Arial" w:cs="Arial"/>
        </w:rPr>
        <w:t xml:space="preserve">faced by individual service providers (and workers). </w:t>
      </w:r>
      <w:r w:rsidR="00836484" w:rsidRPr="00C2425C">
        <w:rPr>
          <w:rFonts w:ascii="Arial" w:hAnsi="Arial" w:cs="Arial"/>
        </w:rPr>
        <w:t>Local labour market intermediary models include c</w:t>
      </w:r>
      <w:r w:rsidR="003E22E7" w:rsidRPr="00C2425C">
        <w:rPr>
          <w:rFonts w:ascii="Arial" w:hAnsi="Arial" w:cs="Arial"/>
        </w:rPr>
        <w:t>o-ordinated and supported</w:t>
      </w:r>
      <w:r w:rsidR="00852DDF" w:rsidRPr="00C2425C">
        <w:rPr>
          <w:rFonts w:ascii="Arial" w:hAnsi="Arial" w:cs="Arial"/>
        </w:rPr>
        <w:t xml:space="preserve"> pooled</w:t>
      </w:r>
      <w:r w:rsidR="003E22E7" w:rsidRPr="00C2425C">
        <w:rPr>
          <w:rFonts w:ascii="Arial" w:hAnsi="Arial" w:cs="Arial"/>
        </w:rPr>
        <w:t xml:space="preserve"> labour arrangements</w:t>
      </w:r>
      <w:r w:rsidR="00852DDF" w:rsidRPr="00C2425C">
        <w:rPr>
          <w:rFonts w:ascii="Arial" w:hAnsi="Arial" w:cs="Arial"/>
        </w:rPr>
        <w:t xml:space="preserve"> </w:t>
      </w:r>
      <w:r w:rsidR="00A076A5" w:rsidRPr="00C2425C">
        <w:rPr>
          <w:rFonts w:ascii="Arial" w:hAnsi="Arial" w:cs="Arial"/>
        </w:rPr>
        <w:t xml:space="preserve">that enable workers </w:t>
      </w:r>
      <w:r w:rsidR="00836484" w:rsidRPr="00C2425C">
        <w:rPr>
          <w:rFonts w:ascii="Arial" w:hAnsi="Arial" w:cs="Arial"/>
        </w:rPr>
        <w:t xml:space="preserve">in a region </w:t>
      </w:r>
      <w:r w:rsidR="00A076A5" w:rsidRPr="00C2425C">
        <w:rPr>
          <w:rFonts w:ascii="Arial" w:hAnsi="Arial" w:cs="Arial"/>
        </w:rPr>
        <w:t xml:space="preserve">to maintain sustainable and secure employment across </w:t>
      </w:r>
      <w:r w:rsidR="00836484" w:rsidRPr="00C2425C">
        <w:rPr>
          <w:rFonts w:ascii="Arial" w:hAnsi="Arial" w:cs="Arial"/>
        </w:rPr>
        <w:t>multiple employers</w:t>
      </w:r>
      <w:r w:rsidR="003E22E7" w:rsidRPr="00C2425C">
        <w:rPr>
          <w:rFonts w:ascii="Arial" w:hAnsi="Arial" w:cs="Arial"/>
        </w:rPr>
        <w:t xml:space="preserve">. </w:t>
      </w:r>
      <w:r w:rsidR="00836484" w:rsidRPr="00C2425C">
        <w:rPr>
          <w:rFonts w:ascii="Arial" w:hAnsi="Arial" w:cs="Arial"/>
        </w:rPr>
        <w:t xml:space="preserve">Another </w:t>
      </w:r>
      <w:r w:rsidR="00DD7A59" w:rsidRPr="00C2425C">
        <w:rPr>
          <w:rFonts w:ascii="Arial" w:hAnsi="Arial" w:cs="Arial"/>
        </w:rPr>
        <w:t>collaborati</w:t>
      </w:r>
      <w:r w:rsidR="007C641F" w:rsidRPr="00C2425C">
        <w:rPr>
          <w:rFonts w:ascii="Arial" w:hAnsi="Arial" w:cs="Arial"/>
        </w:rPr>
        <w:t>on</w:t>
      </w:r>
      <w:r w:rsidR="00DD7A59" w:rsidRPr="001F617D">
        <w:rPr>
          <w:rFonts w:ascii="Arial" w:hAnsi="Arial" w:cs="Arial"/>
        </w:rPr>
        <w:t xml:space="preserve"> </w:t>
      </w:r>
      <w:r w:rsidR="00852DDF" w:rsidRPr="001F617D">
        <w:rPr>
          <w:rFonts w:ascii="Arial" w:hAnsi="Arial" w:cs="Arial"/>
        </w:rPr>
        <w:t xml:space="preserve">that warrants exploration </w:t>
      </w:r>
      <w:r w:rsidR="00836484" w:rsidRPr="001F617D">
        <w:rPr>
          <w:rFonts w:ascii="Arial" w:hAnsi="Arial" w:cs="Arial"/>
        </w:rPr>
        <w:t xml:space="preserve">is </w:t>
      </w:r>
      <w:r w:rsidR="00852DDF" w:rsidRPr="001F617D">
        <w:rPr>
          <w:rFonts w:ascii="Arial" w:hAnsi="Arial" w:cs="Arial"/>
        </w:rPr>
        <w:t xml:space="preserve">to establish a </w:t>
      </w:r>
      <w:r w:rsidR="00836484" w:rsidRPr="001F617D">
        <w:rPr>
          <w:rFonts w:ascii="Arial" w:hAnsi="Arial" w:cs="Arial"/>
        </w:rPr>
        <w:t xml:space="preserve">shared services organisation </w:t>
      </w:r>
      <w:r w:rsidR="00852DDF" w:rsidRPr="001F617D">
        <w:rPr>
          <w:rFonts w:ascii="Arial" w:hAnsi="Arial" w:cs="Arial"/>
        </w:rPr>
        <w:t>enabling s</w:t>
      </w:r>
      <w:r w:rsidR="00836484" w:rsidRPr="001F617D">
        <w:rPr>
          <w:rFonts w:ascii="Arial" w:hAnsi="Arial" w:cs="Arial"/>
        </w:rPr>
        <w:t xml:space="preserve">ervice providers </w:t>
      </w:r>
      <w:r w:rsidR="00852DDF" w:rsidRPr="001F617D">
        <w:rPr>
          <w:rFonts w:ascii="Arial" w:hAnsi="Arial" w:cs="Arial"/>
        </w:rPr>
        <w:t xml:space="preserve">to </w:t>
      </w:r>
      <w:r w:rsidR="00836484" w:rsidRPr="001F617D">
        <w:rPr>
          <w:rFonts w:ascii="Arial" w:hAnsi="Arial" w:cs="Arial"/>
        </w:rPr>
        <w:t xml:space="preserve">share services and resources such as training, administration (including payroll and procurement) and advocacy to reduce costs. An example of such a model is </w:t>
      </w:r>
      <w:r w:rsidR="00A076A5" w:rsidRPr="001F617D">
        <w:rPr>
          <w:rFonts w:ascii="Arial" w:hAnsi="Arial" w:cs="Arial"/>
        </w:rPr>
        <w:t xml:space="preserve">PACE Aged Care </w:t>
      </w:r>
      <w:r w:rsidR="00836484" w:rsidRPr="001F617D">
        <w:rPr>
          <w:rFonts w:ascii="Arial" w:hAnsi="Arial" w:cs="Arial"/>
        </w:rPr>
        <w:t xml:space="preserve">on the Central New South Wales </w:t>
      </w:r>
      <w:r w:rsidR="00A076A5" w:rsidRPr="001F617D">
        <w:rPr>
          <w:rFonts w:ascii="Arial" w:hAnsi="Arial" w:cs="Arial"/>
        </w:rPr>
        <w:t xml:space="preserve">Coast </w:t>
      </w:r>
      <w:r w:rsidR="00836484" w:rsidRPr="001F617D">
        <w:rPr>
          <w:rFonts w:ascii="Arial" w:hAnsi="Arial" w:cs="Arial"/>
        </w:rPr>
        <w:t xml:space="preserve">(See </w:t>
      </w:r>
      <w:hyperlink r:id="rId15" w:history="1">
        <w:r w:rsidR="00836484" w:rsidRPr="001F617D">
          <w:rPr>
            <w:rStyle w:val="Hyperlink"/>
            <w:rFonts w:ascii="Arial" w:hAnsi="Arial" w:cs="Arial"/>
          </w:rPr>
          <w:t>https://paceagedcare.org.au/pace-aged-care/</w:t>
        </w:r>
      </w:hyperlink>
      <w:r w:rsidR="00836484" w:rsidRPr="001F617D">
        <w:rPr>
          <w:rFonts w:ascii="Arial" w:hAnsi="Arial" w:cs="Arial"/>
        </w:rPr>
        <w:t xml:space="preserve">). </w:t>
      </w:r>
    </w:p>
    <w:p w14:paraId="73129814" w14:textId="77777777" w:rsidR="00ED56E0" w:rsidRDefault="00ED56E0">
      <w:pPr>
        <w:rPr>
          <w:rFonts w:ascii="Arial" w:eastAsia="Calibri" w:hAnsi="Arial" w:cs="Arial"/>
          <w:color w:val="2E74B5" w:themeColor="accent1" w:themeShade="BF"/>
          <w:sz w:val="32"/>
          <w:szCs w:val="32"/>
        </w:rPr>
      </w:pPr>
      <w:r>
        <w:rPr>
          <w:rFonts w:ascii="Arial" w:eastAsia="Calibri" w:hAnsi="Arial" w:cs="Arial"/>
        </w:rPr>
        <w:br w:type="page"/>
      </w:r>
    </w:p>
    <w:p w14:paraId="63657059" w14:textId="0A4B8A65" w:rsidR="006F128F" w:rsidRPr="001F617D" w:rsidRDefault="00BE1351" w:rsidP="007070C6">
      <w:pPr>
        <w:pStyle w:val="Heading1"/>
        <w:rPr>
          <w:rFonts w:ascii="Arial" w:eastAsia="Calibri" w:hAnsi="Arial" w:cs="Arial"/>
        </w:rPr>
      </w:pPr>
      <w:bookmarkStart w:id="34" w:name="_Toc7007411"/>
      <w:r w:rsidRPr="001F617D">
        <w:rPr>
          <w:rFonts w:ascii="Arial" w:eastAsia="Calibri" w:hAnsi="Arial" w:cs="Arial"/>
        </w:rPr>
        <w:lastRenderedPageBreak/>
        <w:t>5</w:t>
      </w:r>
      <w:r w:rsidRPr="001F617D">
        <w:rPr>
          <w:rFonts w:ascii="Arial" w:eastAsia="Calibri" w:hAnsi="Arial" w:cs="Arial"/>
        </w:rPr>
        <w:tab/>
      </w:r>
      <w:r w:rsidR="000A05ED" w:rsidRPr="001F617D">
        <w:rPr>
          <w:rFonts w:ascii="Arial" w:eastAsia="Calibri" w:hAnsi="Arial" w:cs="Arial"/>
        </w:rPr>
        <w:t>W</w:t>
      </w:r>
      <w:r w:rsidR="009E4F65" w:rsidRPr="001F617D">
        <w:rPr>
          <w:rFonts w:ascii="Arial" w:eastAsia="Calibri" w:hAnsi="Arial" w:cs="Arial"/>
        </w:rPr>
        <w:t>orkplace</w:t>
      </w:r>
      <w:r w:rsidR="000A05ED" w:rsidRPr="001F617D">
        <w:rPr>
          <w:rFonts w:ascii="Arial" w:eastAsia="Calibri" w:hAnsi="Arial" w:cs="Arial"/>
        </w:rPr>
        <w:t xml:space="preserve"> </w:t>
      </w:r>
      <w:r w:rsidR="005B2281">
        <w:rPr>
          <w:rFonts w:ascii="Arial" w:eastAsia="Calibri" w:hAnsi="Arial" w:cs="Arial"/>
        </w:rPr>
        <w:t>A</w:t>
      </w:r>
      <w:r w:rsidR="000A05ED" w:rsidRPr="001F617D">
        <w:rPr>
          <w:rFonts w:ascii="Arial" w:eastAsia="Calibri" w:hAnsi="Arial" w:cs="Arial"/>
        </w:rPr>
        <w:t>ctions</w:t>
      </w:r>
      <w:r w:rsidR="009E4F65" w:rsidRPr="001F617D">
        <w:rPr>
          <w:rFonts w:ascii="Arial" w:eastAsia="Calibri" w:hAnsi="Arial" w:cs="Arial"/>
        </w:rPr>
        <w:t xml:space="preserve">: </w:t>
      </w:r>
      <w:r w:rsidR="00477F72" w:rsidRPr="001F617D">
        <w:rPr>
          <w:rFonts w:ascii="Arial" w:eastAsia="Calibri" w:hAnsi="Arial" w:cs="Arial"/>
        </w:rPr>
        <w:t xml:space="preserve">Flexible </w:t>
      </w:r>
      <w:r w:rsidR="005B2281">
        <w:rPr>
          <w:rFonts w:ascii="Arial" w:eastAsia="Calibri" w:hAnsi="Arial" w:cs="Arial"/>
        </w:rPr>
        <w:t>S</w:t>
      </w:r>
      <w:r w:rsidR="00477F72" w:rsidRPr="001F617D">
        <w:rPr>
          <w:rFonts w:ascii="Arial" w:eastAsia="Calibri" w:hAnsi="Arial" w:cs="Arial"/>
        </w:rPr>
        <w:t xml:space="preserve">ervices and </w:t>
      </w:r>
      <w:r w:rsidR="005B2281">
        <w:rPr>
          <w:rFonts w:ascii="Arial" w:eastAsia="Calibri" w:hAnsi="Arial" w:cs="Arial"/>
        </w:rPr>
        <w:t>S</w:t>
      </w:r>
      <w:r w:rsidR="0057542A" w:rsidRPr="001F617D">
        <w:rPr>
          <w:rFonts w:ascii="Arial" w:eastAsia="Calibri" w:hAnsi="Arial" w:cs="Arial"/>
        </w:rPr>
        <w:t xml:space="preserve">ecure </w:t>
      </w:r>
      <w:r w:rsidR="005B2281">
        <w:rPr>
          <w:rFonts w:ascii="Arial" w:eastAsia="Calibri" w:hAnsi="Arial" w:cs="Arial"/>
        </w:rPr>
        <w:t>P</w:t>
      </w:r>
      <w:r w:rsidR="0057542A" w:rsidRPr="001F617D">
        <w:rPr>
          <w:rFonts w:ascii="Arial" w:eastAsia="Calibri" w:hAnsi="Arial" w:cs="Arial"/>
        </w:rPr>
        <w:t>art-</w:t>
      </w:r>
      <w:r w:rsidR="00C1384E">
        <w:rPr>
          <w:rFonts w:ascii="Arial" w:eastAsia="Calibri" w:hAnsi="Arial" w:cs="Arial"/>
        </w:rPr>
        <w:t>T</w:t>
      </w:r>
      <w:r w:rsidR="0057542A" w:rsidRPr="001F617D">
        <w:rPr>
          <w:rFonts w:ascii="Arial" w:eastAsia="Calibri" w:hAnsi="Arial" w:cs="Arial"/>
        </w:rPr>
        <w:t xml:space="preserve">ime </w:t>
      </w:r>
      <w:r w:rsidR="005B2281">
        <w:rPr>
          <w:rFonts w:ascii="Arial" w:eastAsia="Calibri" w:hAnsi="Arial" w:cs="Arial"/>
        </w:rPr>
        <w:t>W</w:t>
      </w:r>
      <w:r w:rsidR="0057542A" w:rsidRPr="001F617D">
        <w:rPr>
          <w:rFonts w:ascii="Arial" w:eastAsia="Calibri" w:hAnsi="Arial" w:cs="Arial"/>
        </w:rPr>
        <w:t>ork</w:t>
      </w:r>
      <w:bookmarkEnd w:id="34"/>
      <w:r w:rsidR="00746A04" w:rsidRPr="001F617D">
        <w:rPr>
          <w:rFonts w:ascii="Arial" w:eastAsia="Calibri" w:hAnsi="Arial" w:cs="Arial"/>
        </w:rPr>
        <w:t xml:space="preserve"> </w:t>
      </w:r>
    </w:p>
    <w:p w14:paraId="4593E378" w14:textId="0E8EA357" w:rsidR="005C507E" w:rsidRPr="001F617D" w:rsidRDefault="005C507E" w:rsidP="00F674B5">
      <w:pPr>
        <w:pStyle w:val="Heading2"/>
        <w:rPr>
          <w:rFonts w:ascii="Arial" w:hAnsi="Arial" w:cs="Arial"/>
        </w:rPr>
      </w:pPr>
      <w:bookmarkStart w:id="35" w:name="_Toc7007412"/>
      <w:r w:rsidRPr="001F617D">
        <w:rPr>
          <w:rFonts w:ascii="Arial" w:hAnsi="Arial" w:cs="Arial"/>
        </w:rPr>
        <w:t>5.1</w:t>
      </w:r>
      <w:r w:rsidRPr="001F617D">
        <w:rPr>
          <w:rFonts w:ascii="Arial" w:hAnsi="Arial" w:cs="Arial"/>
        </w:rPr>
        <w:tab/>
      </w:r>
      <w:r w:rsidR="002B2374" w:rsidRPr="001F617D">
        <w:rPr>
          <w:rFonts w:ascii="Arial" w:hAnsi="Arial" w:cs="Arial"/>
        </w:rPr>
        <w:t xml:space="preserve">Identifying </w:t>
      </w:r>
      <w:r w:rsidR="005B2281">
        <w:rPr>
          <w:rFonts w:ascii="Arial" w:hAnsi="Arial" w:cs="Arial"/>
        </w:rPr>
        <w:t>A</w:t>
      </w:r>
      <w:r w:rsidR="00BA7318" w:rsidRPr="001F617D">
        <w:rPr>
          <w:rFonts w:ascii="Arial" w:hAnsi="Arial" w:cs="Arial"/>
        </w:rPr>
        <w:t xml:space="preserve">reas </w:t>
      </w:r>
      <w:r w:rsidR="00265C4B" w:rsidRPr="001F617D">
        <w:rPr>
          <w:rFonts w:ascii="Arial" w:hAnsi="Arial" w:cs="Arial"/>
        </w:rPr>
        <w:t xml:space="preserve">and </w:t>
      </w:r>
      <w:r w:rsidR="005B2281">
        <w:rPr>
          <w:rFonts w:ascii="Arial" w:hAnsi="Arial" w:cs="Arial"/>
        </w:rPr>
        <w:t>O</w:t>
      </w:r>
      <w:r w:rsidR="00265C4B" w:rsidRPr="001F617D">
        <w:rPr>
          <w:rFonts w:ascii="Arial" w:hAnsi="Arial" w:cs="Arial"/>
        </w:rPr>
        <w:t xml:space="preserve">ptions </w:t>
      </w:r>
      <w:r w:rsidR="00BA7318" w:rsidRPr="001F617D">
        <w:rPr>
          <w:rFonts w:ascii="Arial" w:hAnsi="Arial" w:cs="Arial"/>
        </w:rPr>
        <w:t xml:space="preserve">for </w:t>
      </w:r>
      <w:r w:rsidR="005B2281">
        <w:rPr>
          <w:rFonts w:ascii="Arial" w:hAnsi="Arial" w:cs="Arial"/>
        </w:rPr>
        <w:t>A</w:t>
      </w:r>
      <w:r w:rsidR="00BA7318" w:rsidRPr="001F617D">
        <w:rPr>
          <w:rFonts w:ascii="Arial" w:hAnsi="Arial" w:cs="Arial"/>
        </w:rPr>
        <w:t>ction</w:t>
      </w:r>
      <w:bookmarkEnd w:id="35"/>
      <w:r w:rsidR="00BD756F" w:rsidRPr="001F617D">
        <w:rPr>
          <w:rFonts w:ascii="Arial" w:hAnsi="Arial" w:cs="Arial"/>
        </w:rPr>
        <w:t xml:space="preserve"> </w:t>
      </w:r>
    </w:p>
    <w:p w14:paraId="558A43F7" w14:textId="7BAE5589" w:rsidR="00CC0290" w:rsidRPr="001F617D" w:rsidRDefault="006F3E8F" w:rsidP="00B406DB">
      <w:pPr>
        <w:spacing w:after="0"/>
        <w:rPr>
          <w:rFonts w:ascii="Arial" w:eastAsia="Calibri" w:hAnsi="Arial" w:cs="Arial"/>
          <w:color w:val="000000" w:themeColor="text1"/>
        </w:rPr>
      </w:pPr>
      <w:bookmarkStart w:id="36" w:name="_Hlk535162413"/>
      <w:r w:rsidRPr="001F617D">
        <w:rPr>
          <w:rFonts w:ascii="Arial" w:eastAsia="Calibri" w:hAnsi="Arial" w:cs="Arial"/>
          <w:color w:val="000000" w:themeColor="text1"/>
        </w:rPr>
        <w:t>T</w:t>
      </w:r>
      <w:r w:rsidR="00F05DB7" w:rsidRPr="001F617D">
        <w:rPr>
          <w:rFonts w:ascii="Arial" w:eastAsia="Calibri" w:hAnsi="Arial" w:cs="Arial"/>
          <w:color w:val="000000" w:themeColor="text1"/>
        </w:rPr>
        <w:t xml:space="preserve">his section </w:t>
      </w:r>
      <w:r w:rsidRPr="001F617D">
        <w:rPr>
          <w:rFonts w:ascii="Arial" w:eastAsia="Calibri" w:hAnsi="Arial" w:cs="Arial"/>
          <w:color w:val="000000" w:themeColor="text1"/>
        </w:rPr>
        <w:t xml:space="preserve">identifies workplace-level </w:t>
      </w:r>
      <w:r w:rsidR="00F05DB7" w:rsidRPr="001F617D">
        <w:rPr>
          <w:rFonts w:ascii="Arial" w:eastAsia="Calibri" w:hAnsi="Arial" w:cs="Arial"/>
          <w:color w:val="000000" w:themeColor="text1"/>
        </w:rPr>
        <w:t>areas for action to</w:t>
      </w:r>
      <w:r w:rsidR="00A51177" w:rsidRPr="001F617D">
        <w:rPr>
          <w:rFonts w:ascii="Arial" w:eastAsia="Calibri" w:hAnsi="Arial" w:cs="Arial"/>
          <w:color w:val="000000" w:themeColor="text1"/>
        </w:rPr>
        <w:t xml:space="preserve"> build flexible </w:t>
      </w:r>
      <w:r w:rsidR="00151929" w:rsidRPr="001F617D">
        <w:rPr>
          <w:rFonts w:ascii="Arial" w:eastAsia="Calibri" w:hAnsi="Arial" w:cs="Arial"/>
          <w:color w:val="000000" w:themeColor="text1"/>
        </w:rPr>
        <w:t>high-quality</w:t>
      </w:r>
      <w:r w:rsidR="00A51177" w:rsidRPr="001F617D">
        <w:rPr>
          <w:rFonts w:ascii="Arial" w:eastAsia="Calibri" w:hAnsi="Arial" w:cs="Arial"/>
          <w:color w:val="000000" w:themeColor="text1"/>
        </w:rPr>
        <w:t xml:space="preserve"> service provision on the basis of secure employment </w:t>
      </w:r>
      <w:r w:rsidRPr="001F617D">
        <w:rPr>
          <w:rFonts w:ascii="Arial" w:eastAsia="Calibri" w:hAnsi="Arial" w:cs="Arial"/>
          <w:color w:val="000000" w:themeColor="text1"/>
        </w:rPr>
        <w:t xml:space="preserve">and presents </w:t>
      </w:r>
      <w:r w:rsidR="001216FC" w:rsidRPr="001F617D">
        <w:rPr>
          <w:rFonts w:ascii="Arial" w:eastAsia="Calibri" w:hAnsi="Arial" w:cs="Arial"/>
          <w:color w:val="000000" w:themeColor="text1"/>
        </w:rPr>
        <w:t xml:space="preserve">some </w:t>
      </w:r>
      <w:r w:rsidR="00BA7318" w:rsidRPr="001F617D">
        <w:rPr>
          <w:rFonts w:ascii="Arial" w:eastAsia="Calibri" w:hAnsi="Arial" w:cs="Arial"/>
          <w:color w:val="000000" w:themeColor="text1"/>
        </w:rPr>
        <w:t xml:space="preserve">specific </w:t>
      </w:r>
      <w:r w:rsidR="001216FC" w:rsidRPr="001F617D">
        <w:rPr>
          <w:rFonts w:ascii="Arial" w:eastAsia="Calibri" w:hAnsi="Arial" w:cs="Arial"/>
          <w:color w:val="000000" w:themeColor="text1"/>
        </w:rPr>
        <w:t xml:space="preserve">options </w:t>
      </w:r>
      <w:r w:rsidRPr="001F617D">
        <w:rPr>
          <w:rFonts w:ascii="Arial" w:eastAsia="Calibri" w:hAnsi="Arial" w:cs="Arial"/>
          <w:color w:val="000000" w:themeColor="text1"/>
        </w:rPr>
        <w:t xml:space="preserve">that </w:t>
      </w:r>
      <w:r w:rsidR="001216FC" w:rsidRPr="001F617D">
        <w:rPr>
          <w:rFonts w:ascii="Arial" w:eastAsia="Calibri" w:hAnsi="Arial" w:cs="Arial"/>
          <w:color w:val="000000" w:themeColor="text1"/>
        </w:rPr>
        <w:t>support the project goals</w:t>
      </w:r>
      <w:r w:rsidR="00173480" w:rsidRPr="001F617D">
        <w:rPr>
          <w:rFonts w:ascii="Arial" w:eastAsia="Calibri" w:hAnsi="Arial" w:cs="Arial"/>
          <w:color w:val="000000" w:themeColor="text1"/>
        </w:rPr>
        <w:t xml:space="preserve">. The section finishes with </w:t>
      </w:r>
      <w:r w:rsidR="0099662D" w:rsidRPr="001F617D">
        <w:rPr>
          <w:rFonts w:ascii="Arial" w:eastAsia="Calibri" w:hAnsi="Arial" w:cs="Arial"/>
          <w:color w:val="000000" w:themeColor="text1"/>
        </w:rPr>
        <w:t xml:space="preserve">a </w:t>
      </w:r>
      <w:r w:rsidR="00173480" w:rsidRPr="001F617D">
        <w:rPr>
          <w:rFonts w:ascii="Arial" w:eastAsia="Calibri" w:hAnsi="Arial" w:cs="Arial"/>
          <w:color w:val="000000" w:themeColor="text1"/>
        </w:rPr>
        <w:t xml:space="preserve">broad </w:t>
      </w:r>
      <w:r w:rsidR="00AF31D8" w:rsidRPr="001F617D">
        <w:rPr>
          <w:rFonts w:ascii="Arial" w:eastAsia="Calibri" w:hAnsi="Arial" w:cs="Arial"/>
          <w:color w:val="000000" w:themeColor="text1"/>
        </w:rPr>
        <w:t>recommendation</w:t>
      </w:r>
      <w:r w:rsidR="0099662D" w:rsidRPr="001F617D">
        <w:rPr>
          <w:rFonts w:ascii="Arial" w:eastAsia="Calibri" w:hAnsi="Arial" w:cs="Arial"/>
          <w:color w:val="000000" w:themeColor="text1"/>
        </w:rPr>
        <w:t xml:space="preserve"> relating to taking suggested actions forward</w:t>
      </w:r>
      <w:r w:rsidR="001216FC" w:rsidRPr="001F617D">
        <w:rPr>
          <w:rFonts w:ascii="Arial" w:eastAsia="Calibri" w:hAnsi="Arial" w:cs="Arial"/>
          <w:color w:val="000000" w:themeColor="text1"/>
        </w:rPr>
        <w:t>. I</w:t>
      </w:r>
      <w:r w:rsidR="003216B7" w:rsidRPr="001F617D">
        <w:rPr>
          <w:rFonts w:ascii="Arial" w:eastAsia="Calibri" w:hAnsi="Arial" w:cs="Arial"/>
          <w:color w:val="000000" w:themeColor="text1"/>
        </w:rPr>
        <w:t xml:space="preserve">n line with the project aims, </w:t>
      </w:r>
      <w:r w:rsidR="001216FC" w:rsidRPr="001F617D">
        <w:rPr>
          <w:rFonts w:ascii="Arial" w:eastAsia="Calibri" w:hAnsi="Arial" w:cs="Arial"/>
          <w:color w:val="000000" w:themeColor="text1"/>
        </w:rPr>
        <w:t xml:space="preserve">the </w:t>
      </w:r>
      <w:r w:rsidR="00BA7318" w:rsidRPr="001F617D">
        <w:rPr>
          <w:rFonts w:ascii="Arial" w:eastAsia="Calibri" w:hAnsi="Arial" w:cs="Arial"/>
          <w:color w:val="000000" w:themeColor="text1"/>
        </w:rPr>
        <w:t xml:space="preserve">focus </w:t>
      </w:r>
      <w:r w:rsidR="001216FC" w:rsidRPr="001F617D">
        <w:rPr>
          <w:rFonts w:ascii="Arial" w:eastAsia="Calibri" w:hAnsi="Arial" w:cs="Arial"/>
          <w:color w:val="000000" w:themeColor="text1"/>
        </w:rPr>
        <w:t xml:space="preserve">is </w:t>
      </w:r>
      <w:r w:rsidR="003216B7" w:rsidRPr="001F617D">
        <w:rPr>
          <w:rFonts w:ascii="Arial" w:eastAsia="Calibri" w:hAnsi="Arial" w:cs="Arial"/>
          <w:color w:val="000000" w:themeColor="text1"/>
        </w:rPr>
        <w:t xml:space="preserve">on </w:t>
      </w:r>
      <w:r w:rsidR="00173480" w:rsidRPr="001F617D">
        <w:rPr>
          <w:rFonts w:ascii="Arial" w:eastAsia="Calibri" w:hAnsi="Arial" w:cs="Arial"/>
          <w:color w:val="000000" w:themeColor="text1"/>
        </w:rPr>
        <w:t xml:space="preserve">how </w:t>
      </w:r>
      <w:r w:rsidR="003216B7" w:rsidRPr="001F617D">
        <w:rPr>
          <w:rFonts w:ascii="Arial" w:eastAsia="Calibri" w:hAnsi="Arial" w:cs="Arial"/>
          <w:color w:val="000000" w:themeColor="text1"/>
        </w:rPr>
        <w:t>industrial arrangements</w:t>
      </w:r>
      <w:r w:rsidR="00173480" w:rsidRPr="001F617D">
        <w:rPr>
          <w:rFonts w:ascii="Arial" w:eastAsia="Calibri" w:hAnsi="Arial" w:cs="Arial"/>
          <w:color w:val="000000" w:themeColor="text1"/>
        </w:rPr>
        <w:t xml:space="preserve"> might be used to achieve desired changes</w:t>
      </w:r>
      <w:r w:rsidRPr="001F617D">
        <w:rPr>
          <w:rFonts w:ascii="Arial" w:eastAsia="Calibri" w:hAnsi="Arial" w:cs="Arial"/>
          <w:color w:val="000000" w:themeColor="text1"/>
        </w:rPr>
        <w:t xml:space="preserve"> and on</w:t>
      </w:r>
      <w:r w:rsidR="002313FA" w:rsidRPr="001F617D">
        <w:rPr>
          <w:rFonts w:ascii="Arial" w:eastAsia="Calibri" w:hAnsi="Arial" w:cs="Arial"/>
          <w:color w:val="000000" w:themeColor="text1"/>
        </w:rPr>
        <w:t xml:space="preserve"> </w:t>
      </w:r>
      <w:r w:rsidR="001C6D95" w:rsidRPr="001F617D">
        <w:rPr>
          <w:rFonts w:ascii="Arial" w:eastAsia="Calibri" w:hAnsi="Arial" w:cs="Arial"/>
          <w:color w:val="000000" w:themeColor="text1"/>
        </w:rPr>
        <w:t xml:space="preserve">options for </w:t>
      </w:r>
      <w:r w:rsidR="002B2374" w:rsidRPr="001F617D">
        <w:rPr>
          <w:rFonts w:ascii="Arial" w:eastAsia="Calibri" w:hAnsi="Arial" w:cs="Arial"/>
          <w:color w:val="000000" w:themeColor="text1"/>
        </w:rPr>
        <w:t xml:space="preserve">workplace and employment arrangements that could </w:t>
      </w:r>
      <w:r w:rsidRPr="001F617D">
        <w:rPr>
          <w:rFonts w:ascii="Arial" w:eastAsia="Calibri" w:hAnsi="Arial" w:cs="Arial"/>
          <w:color w:val="000000" w:themeColor="text1"/>
        </w:rPr>
        <w:t xml:space="preserve">be </w:t>
      </w:r>
      <w:r w:rsidR="002B2374" w:rsidRPr="001F617D">
        <w:rPr>
          <w:rFonts w:ascii="Arial" w:eastAsia="Calibri" w:hAnsi="Arial" w:cs="Arial"/>
          <w:color w:val="000000" w:themeColor="text1"/>
        </w:rPr>
        <w:t>inclu</w:t>
      </w:r>
      <w:r w:rsidRPr="001F617D">
        <w:rPr>
          <w:rFonts w:ascii="Arial" w:eastAsia="Calibri" w:hAnsi="Arial" w:cs="Arial"/>
          <w:color w:val="000000" w:themeColor="text1"/>
        </w:rPr>
        <w:t xml:space="preserve">ded </w:t>
      </w:r>
      <w:r w:rsidR="001C6D95" w:rsidRPr="001F617D">
        <w:rPr>
          <w:rFonts w:ascii="Arial" w:eastAsia="Calibri" w:hAnsi="Arial" w:cs="Arial"/>
          <w:color w:val="000000" w:themeColor="text1"/>
        </w:rPr>
        <w:t>in enterprise agreements</w:t>
      </w:r>
      <w:r w:rsidRPr="001F617D">
        <w:rPr>
          <w:rFonts w:ascii="Arial" w:eastAsia="Calibri" w:hAnsi="Arial" w:cs="Arial"/>
          <w:color w:val="000000" w:themeColor="text1"/>
        </w:rPr>
        <w:t xml:space="preserve"> or through broader industry-based bargaining or Award changes</w:t>
      </w:r>
      <w:r w:rsidR="002B2374" w:rsidRPr="001F617D">
        <w:rPr>
          <w:rFonts w:ascii="Arial" w:eastAsia="Calibri" w:hAnsi="Arial" w:cs="Arial"/>
          <w:color w:val="000000" w:themeColor="text1"/>
        </w:rPr>
        <w:t>.</w:t>
      </w:r>
      <w:r w:rsidR="001C6D95" w:rsidRPr="001F617D">
        <w:rPr>
          <w:rFonts w:ascii="Arial" w:eastAsia="Calibri" w:hAnsi="Arial" w:cs="Arial"/>
          <w:color w:val="000000" w:themeColor="text1"/>
        </w:rPr>
        <w:t xml:space="preserve"> </w:t>
      </w:r>
    </w:p>
    <w:p w14:paraId="345E3E9C" w14:textId="77777777" w:rsidR="001A61C0" w:rsidRPr="001F617D" w:rsidRDefault="001A61C0" w:rsidP="00B406DB">
      <w:pPr>
        <w:spacing w:after="0"/>
        <w:rPr>
          <w:rFonts w:ascii="Arial" w:eastAsia="Calibri" w:hAnsi="Arial" w:cs="Arial"/>
          <w:color w:val="000000" w:themeColor="text1"/>
        </w:rPr>
      </w:pPr>
    </w:p>
    <w:p w14:paraId="1E94C562" w14:textId="39F254F7" w:rsidR="005F4C33" w:rsidRPr="001F617D" w:rsidRDefault="00550F53" w:rsidP="007A762A">
      <w:pPr>
        <w:spacing w:after="0"/>
        <w:rPr>
          <w:rFonts w:ascii="Arial" w:eastAsia="Calibri" w:hAnsi="Arial" w:cs="Arial"/>
          <w:color w:val="000000" w:themeColor="text1"/>
        </w:rPr>
      </w:pPr>
      <w:r w:rsidRPr="001F617D">
        <w:rPr>
          <w:rFonts w:ascii="Arial" w:eastAsia="Calibri" w:hAnsi="Arial" w:cs="Arial"/>
          <w:color w:val="000000" w:themeColor="text1"/>
        </w:rPr>
        <w:t>In addressing the questions ‘</w:t>
      </w:r>
      <w:r w:rsidR="004E7BF7" w:rsidRPr="001F617D">
        <w:rPr>
          <w:rFonts w:ascii="Arial" w:eastAsia="Calibri" w:hAnsi="Arial" w:cs="Arial"/>
          <w:i/>
          <w:color w:val="000000" w:themeColor="text1"/>
        </w:rPr>
        <w:t xml:space="preserve">What are the options for </w:t>
      </w:r>
      <w:r w:rsidR="00A51177" w:rsidRPr="001F617D">
        <w:rPr>
          <w:rFonts w:ascii="Arial" w:eastAsia="Calibri" w:hAnsi="Arial" w:cs="Arial"/>
          <w:i/>
          <w:color w:val="000000" w:themeColor="text1"/>
        </w:rPr>
        <w:t xml:space="preserve">flexible services and </w:t>
      </w:r>
      <w:r w:rsidR="004E7BF7" w:rsidRPr="001F617D">
        <w:rPr>
          <w:rFonts w:ascii="Arial" w:eastAsia="Calibri" w:hAnsi="Arial" w:cs="Arial"/>
          <w:i/>
          <w:color w:val="000000" w:themeColor="text1"/>
        </w:rPr>
        <w:t>secure work</w:t>
      </w:r>
      <w:r w:rsidRPr="001F617D">
        <w:rPr>
          <w:rFonts w:ascii="Arial" w:eastAsia="Calibri" w:hAnsi="Arial" w:cs="Arial"/>
          <w:i/>
          <w:color w:val="000000" w:themeColor="text1"/>
        </w:rPr>
        <w:t>?</w:t>
      </w:r>
      <w:r w:rsidRPr="001F617D">
        <w:rPr>
          <w:rFonts w:ascii="Arial" w:eastAsia="Calibri" w:hAnsi="Arial" w:cs="Arial"/>
          <w:color w:val="000000" w:themeColor="text1"/>
        </w:rPr>
        <w:t xml:space="preserve">’ and </w:t>
      </w:r>
      <w:r w:rsidRPr="001F617D">
        <w:rPr>
          <w:rFonts w:ascii="Arial" w:eastAsia="Calibri" w:hAnsi="Arial" w:cs="Arial"/>
          <w:i/>
          <w:color w:val="000000" w:themeColor="text1"/>
        </w:rPr>
        <w:t>‘W</w:t>
      </w:r>
      <w:r w:rsidR="004E7BF7" w:rsidRPr="001F617D">
        <w:rPr>
          <w:rFonts w:ascii="Arial" w:eastAsia="Calibri" w:hAnsi="Arial" w:cs="Arial"/>
          <w:i/>
          <w:color w:val="000000" w:themeColor="text1"/>
        </w:rPr>
        <w:t xml:space="preserve">hat changes can be made at the workplace level </w:t>
      </w:r>
      <w:r w:rsidRPr="001F617D">
        <w:rPr>
          <w:rFonts w:ascii="Arial" w:eastAsia="Calibri" w:hAnsi="Arial" w:cs="Arial"/>
          <w:i/>
          <w:color w:val="000000" w:themeColor="text1"/>
        </w:rPr>
        <w:t xml:space="preserve">to address the issues </w:t>
      </w:r>
      <w:r w:rsidR="004E7BF7" w:rsidRPr="001F617D">
        <w:rPr>
          <w:rFonts w:ascii="Arial" w:eastAsia="Calibri" w:hAnsi="Arial" w:cs="Arial"/>
          <w:i/>
          <w:color w:val="000000" w:themeColor="text1"/>
        </w:rPr>
        <w:t>identified in this report</w:t>
      </w:r>
      <w:r w:rsidR="004E7BF7" w:rsidRPr="001F617D">
        <w:rPr>
          <w:rFonts w:ascii="Arial" w:eastAsia="Calibri" w:hAnsi="Arial" w:cs="Arial"/>
          <w:color w:val="000000" w:themeColor="text1"/>
        </w:rPr>
        <w:t>?</w:t>
      </w:r>
      <w:r w:rsidRPr="001F617D">
        <w:rPr>
          <w:rFonts w:ascii="Arial" w:eastAsia="Calibri" w:hAnsi="Arial" w:cs="Arial"/>
          <w:color w:val="000000" w:themeColor="text1"/>
        </w:rPr>
        <w:t xml:space="preserve">’ </w:t>
      </w:r>
      <w:bookmarkEnd w:id="36"/>
      <w:r w:rsidR="005F4C33" w:rsidRPr="001F617D">
        <w:rPr>
          <w:rFonts w:ascii="Arial" w:eastAsia="Calibri" w:hAnsi="Arial" w:cs="Arial"/>
          <w:color w:val="000000" w:themeColor="text1"/>
        </w:rPr>
        <w:t xml:space="preserve">it is apparent that different </w:t>
      </w:r>
      <w:r w:rsidR="00CD3D05" w:rsidRPr="001F617D">
        <w:rPr>
          <w:rFonts w:ascii="Arial" w:eastAsia="Calibri" w:hAnsi="Arial" w:cs="Arial"/>
          <w:color w:val="000000" w:themeColor="text1"/>
        </w:rPr>
        <w:t>solutions may be required for different disability services</w:t>
      </w:r>
      <w:r w:rsidR="00C41483" w:rsidRPr="001F617D">
        <w:rPr>
          <w:rFonts w:ascii="Arial" w:eastAsia="Calibri" w:hAnsi="Arial" w:cs="Arial"/>
          <w:color w:val="000000" w:themeColor="text1"/>
        </w:rPr>
        <w:t xml:space="preserve"> organisations</w:t>
      </w:r>
      <w:r w:rsidR="0003347A" w:rsidRPr="001F617D">
        <w:rPr>
          <w:rFonts w:ascii="Arial" w:eastAsia="Calibri" w:hAnsi="Arial" w:cs="Arial"/>
          <w:color w:val="000000" w:themeColor="text1"/>
        </w:rPr>
        <w:t xml:space="preserve">. </w:t>
      </w:r>
      <w:r w:rsidR="00CD3D05" w:rsidRPr="001F617D">
        <w:rPr>
          <w:rFonts w:ascii="Arial" w:eastAsia="Calibri" w:hAnsi="Arial" w:cs="Arial"/>
          <w:color w:val="000000" w:themeColor="text1"/>
        </w:rPr>
        <w:t xml:space="preserve">Disability </w:t>
      </w:r>
      <w:r w:rsidR="005F4C33" w:rsidRPr="001F617D">
        <w:rPr>
          <w:rFonts w:ascii="Arial" w:eastAsia="Calibri" w:hAnsi="Arial" w:cs="Arial"/>
          <w:color w:val="000000" w:themeColor="text1"/>
        </w:rPr>
        <w:t>s</w:t>
      </w:r>
      <w:r w:rsidR="00CD3D05" w:rsidRPr="001F617D">
        <w:rPr>
          <w:rFonts w:ascii="Arial" w:eastAsia="Calibri" w:hAnsi="Arial" w:cs="Arial"/>
          <w:color w:val="000000" w:themeColor="text1"/>
        </w:rPr>
        <w:t xml:space="preserve">ervices and workplaces vary, and strategies that might meet one organisation’s needs may not be the best solution for </w:t>
      </w:r>
      <w:r w:rsidR="005F4C33" w:rsidRPr="001F617D">
        <w:rPr>
          <w:rFonts w:ascii="Arial" w:eastAsia="Calibri" w:hAnsi="Arial" w:cs="Arial"/>
          <w:color w:val="000000" w:themeColor="text1"/>
        </w:rPr>
        <w:t xml:space="preserve">all </w:t>
      </w:r>
      <w:r w:rsidR="00CD3D05" w:rsidRPr="001F617D">
        <w:rPr>
          <w:rFonts w:ascii="Arial" w:eastAsia="Calibri" w:hAnsi="Arial" w:cs="Arial"/>
          <w:color w:val="000000" w:themeColor="text1"/>
        </w:rPr>
        <w:t>disability services provider</w:t>
      </w:r>
      <w:r w:rsidR="005F4C33" w:rsidRPr="001F617D">
        <w:rPr>
          <w:rFonts w:ascii="Arial" w:eastAsia="Calibri" w:hAnsi="Arial" w:cs="Arial"/>
          <w:color w:val="000000" w:themeColor="text1"/>
        </w:rPr>
        <w:t>s</w:t>
      </w:r>
      <w:r w:rsidR="0003347A" w:rsidRPr="001F617D">
        <w:rPr>
          <w:rFonts w:ascii="Arial" w:eastAsia="Calibri" w:hAnsi="Arial" w:cs="Arial"/>
          <w:color w:val="000000" w:themeColor="text1"/>
        </w:rPr>
        <w:t xml:space="preserve"> and their </w:t>
      </w:r>
      <w:r w:rsidR="0003347A" w:rsidRPr="001F617D">
        <w:rPr>
          <w:rFonts w:ascii="Arial" w:eastAsia="Calibri" w:hAnsi="Arial" w:cs="Arial"/>
        </w:rPr>
        <w:t>workforce</w:t>
      </w:r>
      <w:r w:rsidR="002313FA" w:rsidRPr="001F617D">
        <w:rPr>
          <w:rFonts w:ascii="Arial" w:eastAsia="Calibri" w:hAnsi="Arial" w:cs="Arial"/>
        </w:rPr>
        <w:t>s</w:t>
      </w:r>
      <w:r w:rsidR="00CD3D05" w:rsidRPr="001F617D">
        <w:rPr>
          <w:rFonts w:ascii="Arial" w:eastAsia="Calibri" w:hAnsi="Arial" w:cs="Arial"/>
        </w:rPr>
        <w:t xml:space="preserve">. </w:t>
      </w:r>
      <w:r w:rsidR="002313FA" w:rsidRPr="001F617D">
        <w:rPr>
          <w:rFonts w:ascii="Arial" w:eastAsia="Calibri" w:hAnsi="Arial" w:cs="Arial"/>
        </w:rPr>
        <w:t>Among the important c</w:t>
      </w:r>
      <w:r w:rsidR="005F4C33" w:rsidRPr="001F617D">
        <w:rPr>
          <w:rFonts w:ascii="Arial" w:eastAsia="Calibri" w:hAnsi="Arial" w:cs="Arial"/>
        </w:rPr>
        <w:t xml:space="preserve">onsiderations </w:t>
      </w:r>
      <w:r w:rsidR="002313FA" w:rsidRPr="001F617D">
        <w:rPr>
          <w:rFonts w:ascii="Arial" w:eastAsia="Calibri" w:hAnsi="Arial" w:cs="Arial"/>
        </w:rPr>
        <w:t xml:space="preserve">are </w:t>
      </w:r>
      <w:r w:rsidR="005F4C33" w:rsidRPr="001F617D">
        <w:rPr>
          <w:rFonts w:ascii="Arial" w:eastAsia="Calibri" w:hAnsi="Arial" w:cs="Arial"/>
        </w:rPr>
        <w:t xml:space="preserve">that </w:t>
      </w:r>
      <w:r w:rsidR="0003347A" w:rsidRPr="001F617D">
        <w:rPr>
          <w:rFonts w:ascii="Arial" w:eastAsia="Calibri" w:hAnsi="Arial" w:cs="Arial"/>
        </w:rPr>
        <w:t xml:space="preserve">levels of consultation, cooperation and trust </w:t>
      </w:r>
      <w:r w:rsidR="002313FA" w:rsidRPr="001F617D">
        <w:rPr>
          <w:rFonts w:ascii="Arial" w:eastAsia="Calibri" w:hAnsi="Arial" w:cs="Arial"/>
        </w:rPr>
        <w:t xml:space="preserve">will be </w:t>
      </w:r>
      <w:r w:rsidR="0003347A" w:rsidRPr="001F617D">
        <w:rPr>
          <w:rFonts w:ascii="Arial" w:eastAsia="Calibri" w:hAnsi="Arial" w:cs="Arial"/>
        </w:rPr>
        <w:t xml:space="preserve">critical to the development and implementation of working arrangements that will benefit all parties. </w:t>
      </w:r>
      <w:r w:rsidR="005F4C33" w:rsidRPr="001F617D">
        <w:rPr>
          <w:rFonts w:ascii="Arial" w:eastAsia="Calibri" w:hAnsi="Arial" w:cs="Arial"/>
        </w:rPr>
        <w:t xml:space="preserve">The options put forward in this section of the report have been developed </w:t>
      </w:r>
      <w:r w:rsidR="00CD3D05" w:rsidRPr="001F617D">
        <w:rPr>
          <w:rFonts w:ascii="Arial" w:eastAsia="Calibri" w:hAnsi="Arial" w:cs="Arial"/>
        </w:rPr>
        <w:t xml:space="preserve">in the context of the needs of </w:t>
      </w:r>
      <w:r w:rsidR="009B2347" w:rsidRPr="001F617D">
        <w:rPr>
          <w:rFonts w:ascii="Arial" w:eastAsia="Calibri" w:hAnsi="Arial" w:cs="Arial"/>
        </w:rPr>
        <w:t>GDS</w:t>
      </w:r>
      <w:r w:rsidR="005F4C33" w:rsidRPr="001F617D">
        <w:rPr>
          <w:rFonts w:ascii="Arial" w:eastAsia="Calibri" w:hAnsi="Arial" w:cs="Arial"/>
        </w:rPr>
        <w:t xml:space="preserve"> in particular</w:t>
      </w:r>
      <w:r w:rsidR="0003347A" w:rsidRPr="001F617D">
        <w:rPr>
          <w:rFonts w:ascii="Arial" w:eastAsia="Calibri" w:hAnsi="Arial" w:cs="Arial"/>
        </w:rPr>
        <w:t xml:space="preserve">. </w:t>
      </w:r>
      <w:r w:rsidR="002313FA" w:rsidRPr="001F617D">
        <w:rPr>
          <w:rFonts w:ascii="Arial" w:eastAsia="Calibri" w:hAnsi="Arial" w:cs="Arial"/>
        </w:rPr>
        <w:t>However</w:t>
      </w:r>
      <w:r w:rsidR="005F4C33" w:rsidRPr="001F617D">
        <w:rPr>
          <w:rFonts w:ascii="Arial" w:eastAsia="Calibri" w:hAnsi="Arial" w:cs="Arial"/>
        </w:rPr>
        <w:t xml:space="preserve">, they will be relevant to many disability services </w:t>
      </w:r>
      <w:r w:rsidR="005F4C33" w:rsidRPr="001F617D">
        <w:rPr>
          <w:rFonts w:ascii="Arial" w:eastAsia="Calibri" w:hAnsi="Arial" w:cs="Arial"/>
          <w:color w:val="000000" w:themeColor="text1"/>
        </w:rPr>
        <w:t xml:space="preserve">providers. </w:t>
      </w:r>
      <w:r w:rsidR="00976D27" w:rsidRPr="001F617D">
        <w:rPr>
          <w:rFonts w:ascii="Arial" w:eastAsia="Calibri" w:hAnsi="Arial" w:cs="Arial"/>
          <w:color w:val="000000" w:themeColor="text1"/>
        </w:rPr>
        <w:t xml:space="preserve">Given this, in Section 5.6 recommendations are included for consideration </w:t>
      </w:r>
      <w:r w:rsidR="00173480" w:rsidRPr="001F617D">
        <w:rPr>
          <w:rFonts w:ascii="Arial" w:eastAsia="Calibri" w:hAnsi="Arial" w:cs="Arial"/>
          <w:color w:val="000000" w:themeColor="text1"/>
        </w:rPr>
        <w:t xml:space="preserve">as </w:t>
      </w:r>
      <w:r w:rsidR="00976D27" w:rsidRPr="001F617D">
        <w:rPr>
          <w:rFonts w:ascii="Arial" w:eastAsia="Calibri" w:hAnsi="Arial" w:cs="Arial"/>
          <w:color w:val="000000" w:themeColor="text1"/>
        </w:rPr>
        <w:t xml:space="preserve">sector-wide actions to implement the options identified. </w:t>
      </w:r>
    </w:p>
    <w:p w14:paraId="4C650ADB" w14:textId="77777777" w:rsidR="00BA7318" w:rsidRPr="001F617D" w:rsidRDefault="00BA7318" w:rsidP="00B406DB">
      <w:pPr>
        <w:spacing w:after="0"/>
        <w:rPr>
          <w:rFonts w:ascii="Arial" w:eastAsia="Calibri" w:hAnsi="Arial" w:cs="Arial"/>
          <w:color w:val="000000" w:themeColor="text1"/>
        </w:rPr>
      </w:pPr>
    </w:p>
    <w:p w14:paraId="5B5E4D9F" w14:textId="230B1D17" w:rsidR="000A6EDF" w:rsidRPr="001F617D" w:rsidRDefault="00A92E93" w:rsidP="000A6EDF">
      <w:pPr>
        <w:rPr>
          <w:rFonts w:ascii="Arial" w:eastAsia="Calibri" w:hAnsi="Arial" w:cs="Arial"/>
          <w:color w:val="000000" w:themeColor="text1"/>
        </w:rPr>
      </w:pPr>
      <w:r w:rsidRPr="00C2425C">
        <w:rPr>
          <w:rFonts w:ascii="Arial" w:hAnsi="Arial" w:cs="Arial"/>
          <w:color w:val="000000" w:themeColor="text1"/>
        </w:rPr>
        <w:t xml:space="preserve">The </w:t>
      </w:r>
      <w:r w:rsidR="00716B20" w:rsidRPr="00C2425C">
        <w:rPr>
          <w:rFonts w:ascii="Arial" w:hAnsi="Arial" w:cs="Arial"/>
          <w:color w:val="000000" w:themeColor="text1"/>
        </w:rPr>
        <w:t xml:space="preserve">main </w:t>
      </w:r>
      <w:r w:rsidR="00BA7318" w:rsidRPr="00C2425C">
        <w:rPr>
          <w:rFonts w:ascii="Arial" w:hAnsi="Arial" w:cs="Arial"/>
          <w:color w:val="000000" w:themeColor="text1"/>
        </w:rPr>
        <w:t xml:space="preserve">focus </w:t>
      </w:r>
      <w:r w:rsidR="000A6EDF" w:rsidRPr="00C2425C">
        <w:rPr>
          <w:rFonts w:ascii="Arial" w:hAnsi="Arial" w:cs="Arial"/>
          <w:color w:val="000000" w:themeColor="text1"/>
        </w:rPr>
        <w:t xml:space="preserve">for action is </w:t>
      </w:r>
      <w:r w:rsidR="000D7A26" w:rsidRPr="00C2425C">
        <w:rPr>
          <w:rFonts w:ascii="Arial" w:hAnsi="Arial" w:cs="Arial"/>
          <w:color w:val="000000" w:themeColor="text1"/>
        </w:rPr>
        <w:t xml:space="preserve">the maximisation of </w:t>
      </w:r>
      <w:r w:rsidR="00763A02" w:rsidRPr="00C2425C">
        <w:rPr>
          <w:rFonts w:ascii="Arial" w:hAnsi="Arial" w:cs="Arial"/>
          <w:color w:val="000000" w:themeColor="text1"/>
        </w:rPr>
        <w:t xml:space="preserve">permanent part-time </w:t>
      </w:r>
      <w:r w:rsidR="008B0088" w:rsidRPr="00C2425C">
        <w:rPr>
          <w:rFonts w:ascii="Arial" w:hAnsi="Arial" w:cs="Arial"/>
          <w:color w:val="000000" w:themeColor="text1"/>
        </w:rPr>
        <w:t>employees</w:t>
      </w:r>
      <w:r w:rsidR="00976D27" w:rsidRPr="00C2425C">
        <w:rPr>
          <w:rFonts w:ascii="Arial" w:hAnsi="Arial" w:cs="Arial"/>
          <w:color w:val="000000" w:themeColor="text1"/>
        </w:rPr>
        <w:t xml:space="preserve"> in ways that preserve or enhance security at work. The purpose is </w:t>
      </w:r>
      <w:r w:rsidR="000A6EDF" w:rsidRPr="00C2425C">
        <w:rPr>
          <w:rFonts w:ascii="Arial" w:hAnsi="Arial" w:cs="Arial"/>
          <w:color w:val="000000" w:themeColor="text1"/>
        </w:rPr>
        <w:t xml:space="preserve">to </w:t>
      </w:r>
      <w:r w:rsidR="00763A02" w:rsidRPr="00C2425C">
        <w:rPr>
          <w:rFonts w:ascii="Arial" w:hAnsi="Arial" w:cs="Arial"/>
          <w:color w:val="000000" w:themeColor="text1"/>
        </w:rPr>
        <w:t>assist providers gain</w:t>
      </w:r>
      <w:r w:rsidR="00763A02" w:rsidRPr="001F617D">
        <w:rPr>
          <w:rFonts w:ascii="Arial" w:hAnsi="Arial" w:cs="Arial"/>
          <w:color w:val="000000" w:themeColor="text1"/>
        </w:rPr>
        <w:t xml:space="preserve"> </w:t>
      </w:r>
      <w:r w:rsidR="000A6EDF" w:rsidRPr="001F617D">
        <w:rPr>
          <w:rFonts w:ascii="Arial" w:hAnsi="Arial" w:cs="Arial"/>
          <w:color w:val="000000" w:themeColor="text1"/>
        </w:rPr>
        <w:t xml:space="preserve">additional flexibility for </w:t>
      </w:r>
      <w:r w:rsidR="002313FA" w:rsidRPr="001F617D">
        <w:rPr>
          <w:rFonts w:ascii="Arial" w:hAnsi="Arial" w:cs="Arial"/>
          <w:color w:val="000000" w:themeColor="text1"/>
        </w:rPr>
        <w:t xml:space="preserve">financially viable </w:t>
      </w:r>
      <w:r w:rsidR="000A6EDF" w:rsidRPr="001F617D">
        <w:rPr>
          <w:rFonts w:ascii="Arial" w:hAnsi="Arial" w:cs="Arial"/>
          <w:color w:val="000000" w:themeColor="text1"/>
        </w:rPr>
        <w:t xml:space="preserve">personalised services provision </w:t>
      </w:r>
      <w:r w:rsidR="00763A02" w:rsidRPr="001F617D">
        <w:rPr>
          <w:rFonts w:ascii="Arial" w:hAnsi="Arial" w:cs="Arial"/>
          <w:color w:val="000000" w:themeColor="text1"/>
        </w:rPr>
        <w:t xml:space="preserve">in the </w:t>
      </w:r>
      <w:r w:rsidR="000A6EDF" w:rsidRPr="001F617D">
        <w:rPr>
          <w:rFonts w:ascii="Arial" w:hAnsi="Arial" w:cs="Arial"/>
          <w:color w:val="000000" w:themeColor="text1"/>
        </w:rPr>
        <w:t>NDIS pricing</w:t>
      </w:r>
      <w:r w:rsidR="00763A02" w:rsidRPr="001F617D">
        <w:rPr>
          <w:rFonts w:ascii="Arial" w:hAnsi="Arial" w:cs="Arial"/>
          <w:color w:val="000000" w:themeColor="text1"/>
        </w:rPr>
        <w:t xml:space="preserve"> regime</w:t>
      </w:r>
      <w:r w:rsidR="00976D27" w:rsidRPr="001F617D">
        <w:rPr>
          <w:rFonts w:ascii="Arial" w:hAnsi="Arial" w:cs="Arial"/>
          <w:color w:val="000000" w:themeColor="text1"/>
        </w:rPr>
        <w:t xml:space="preserve"> while ensuring </w:t>
      </w:r>
      <w:r w:rsidR="00BD2858" w:rsidRPr="001F617D">
        <w:rPr>
          <w:rFonts w:ascii="Arial" w:hAnsi="Arial" w:cs="Arial"/>
          <w:color w:val="000000" w:themeColor="text1"/>
        </w:rPr>
        <w:t>worker security is not undermined</w:t>
      </w:r>
      <w:r w:rsidR="000A6EDF" w:rsidRPr="001F617D">
        <w:rPr>
          <w:rFonts w:ascii="Arial" w:hAnsi="Arial" w:cs="Arial"/>
          <w:color w:val="000000" w:themeColor="text1"/>
        </w:rPr>
        <w:t xml:space="preserve">. </w:t>
      </w:r>
      <w:r w:rsidRPr="001F617D">
        <w:rPr>
          <w:rFonts w:ascii="Arial" w:hAnsi="Arial" w:cs="Arial"/>
          <w:color w:val="000000" w:themeColor="text1"/>
        </w:rPr>
        <w:t xml:space="preserve">Three </w:t>
      </w:r>
      <w:r w:rsidR="0099662D" w:rsidRPr="001F617D">
        <w:rPr>
          <w:rFonts w:ascii="Arial" w:hAnsi="Arial" w:cs="Arial"/>
          <w:color w:val="000000" w:themeColor="text1"/>
        </w:rPr>
        <w:t>broad areas</w:t>
      </w:r>
      <w:r w:rsidR="0099662D" w:rsidRPr="001F617D">
        <w:rPr>
          <w:rFonts w:ascii="Arial" w:eastAsia="Calibri" w:hAnsi="Arial" w:cs="Arial"/>
          <w:color w:val="000000" w:themeColor="text1"/>
        </w:rPr>
        <w:t xml:space="preserve"> </w:t>
      </w:r>
      <w:r w:rsidR="002313FA" w:rsidRPr="001F617D">
        <w:rPr>
          <w:rFonts w:ascii="Arial" w:eastAsia="Calibri" w:hAnsi="Arial" w:cs="Arial"/>
          <w:color w:val="000000" w:themeColor="text1"/>
        </w:rPr>
        <w:t xml:space="preserve">for maximising </w:t>
      </w:r>
      <w:r w:rsidR="000D7A26" w:rsidRPr="001F617D">
        <w:rPr>
          <w:rFonts w:ascii="Arial" w:eastAsia="Calibri" w:hAnsi="Arial" w:cs="Arial"/>
          <w:color w:val="000000" w:themeColor="text1"/>
        </w:rPr>
        <w:t xml:space="preserve">service </w:t>
      </w:r>
      <w:r w:rsidR="000A6EDF" w:rsidRPr="001F617D">
        <w:rPr>
          <w:rFonts w:ascii="Arial" w:eastAsia="Calibri" w:hAnsi="Arial" w:cs="Arial"/>
          <w:color w:val="000000" w:themeColor="text1"/>
        </w:rPr>
        <w:t xml:space="preserve">flexibility </w:t>
      </w:r>
      <w:r w:rsidRPr="001F617D">
        <w:rPr>
          <w:rFonts w:ascii="Arial" w:eastAsia="Calibri" w:hAnsi="Arial" w:cs="Arial"/>
          <w:color w:val="000000" w:themeColor="text1"/>
        </w:rPr>
        <w:t>are discussed, with these providing for:</w:t>
      </w:r>
    </w:p>
    <w:p w14:paraId="4BD4B357" w14:textId="71D5AE7A" w:rsidR="000A6EDF" w:rsidRPr="001F617D" w:rsidRDefault="000D7A26" w:rsidP="0006708E">
      <w:pPr>
        <w:pStyle w:val="ListParagraph"/>
        <w:numPr>
          <w:ilvl w:val="0"/>
          <w:numId w:val="7"/>
        </w:numPr>
        <w:rPr>
          <w:rFonts w:ascii="Arial" w:eastAsia="Calibri" w:hAnsi="Arial" w:cs="Arial"/>
          <w:color w:val="000000" w:themeColor="text1"/>
        </w:rPr>
      </w:pPr>
      <w:r w:rsidRPr="001F617D">
        <w:rPr>
          <w:rFonts w:ascii="Arial" w:eastAsia="Calibri" w:hAnsi="Arial" w:cs="Arial"/>
          <w:color w:val="000000" w:themeColor="text1"/>
        </w:rPr>
        <w:t xml:space="preserve">adjustability of </w:t>
      </w:r>
      <w:r w:rsidR="00C67A07" w:rsidRPr="001F617D">
        <w:rPr>
          <w:rFonts w:ascii="Arial" w:eastAsia="Calibri" w:hAnsi="Arial" w:cs="Arial"/>
          <w:color w:val="000000" w:themeColor="text1"/>
        </w:rPr>
        <w:t xml:space="preserve">employees’ working time; </w:t>
      </w:r>
    </w:p>
    <w:p w14:paraId="39F0DDA2" w14:textId="77777777" w:rsidR="000A6EDF" w:rsidRPr="001F617D" w:rsidRDefault="00C67A07" w:rsidP="0006708E">
      <w:pPr>
        <w:pStyle w:val="ListParagraph"/>
        <w:numPr>
          <w:ilvl w:val="0"/>
          <w:numId w:val="7"/>
        </w:numPr>
        <w:rPr>
          <w:rFonts w:ascii="Arial" w:eastAsia="Calibri" w:hAnsi="Arial" w:cs="Arial"/>
          <w:color w:val="000000" w:themeColor="text1"/>
        </w:rPr>
      </w:pPr>
      <w:r w:rsidRPr="001F617D">
        <w:rPr>
          <w:rFonts w:ascii="Arial" w:eastAsia="Calibri" w:hAnsi="Arial" w:cs="Arial"/>
          <w:color w:val="000000" w:themeColor="text1"/>
        </w:rPr>
        <w:t xml:space="preserve">flexibility </w:t>
      </w:r>
      <w:r w:rsidR="0066579C" w:rsidRPr="001F617D">
        <w:rPr>
          <w:rFonts w:ascii="Arial" w:eastAsia="Calibri" w:hAnsi="Arial" w:cs="Arial"/>
          <w:color w:val="000000" w:themeColor="text1"/>
        </w:rPr>
        <w:t xml:space="preserve">of work across </w:t>
      </w:r>
      <w:r w:rsidRPr="001F617D">
        <w:rPr>
          <w:rFonts w:ascii="Arial" w:eastAsia="Calibri" w:hAnsi="Arial" w:cs="Arial"/>
          <w:color w:val="000000" w:themeColor="text1"/>
        </w:rPr>
        <w:t xml:space="preserve">work locations; and/or </w:t>
      </w:r>
    </w:p>
    <w:p w14:paraId="68735F33" w14:textId="77777777" w:rsidR="00C67A07" w:rsidRPr="001F617D" w:rsidRDefault="00C67A07" w:rsidP="0006708E">
      <w:pPr>
        <w:pStyle w:val="ListParagraph"/>
        <w:numPr>
          <w:ilvl w:val="0"/>
          <w:numId w:val="7"/>
        </w:numPr>
        <w:rPr>
          <w:rFonts w:ascii="Arial" w:eastAsia="Calibri" w:hAnsi="Arial" w:cs="Arial"/>
          <w:color w:val="000000" w:themeColor="text1"/>
        </w:rPr>
      </w:pPr>
      <w:r w:rsidRPr="001F617D">
        <w:rPr>
          <w:rFonts w:ascii="Arial" w:eastAsia="Calibri" w:hAnsi="Arial" w:cs="Arial"/>
          <w:color w:val="000000" w:themeColor="text1"/>
        </w:rPr>
        <w:t>flexibility in employees’ support provision across services and participants.</w:t>
      </w:r>
    </w:p>
    <w:p w14:paraId="2D180F14" w14:textId="4B0A5B0C" w:rsidR="00D9616A" w:rsidRPr="001F617D" w:rsidRDefault="00A92E93" w:rsidP="002B1F6B">
      <w:pPr>
        <w:spacing w:after="0"/>
        <w:rPr>
          <w:rFonts w:ascii="Arial" w:eastAsia="Calibri" w:hAnsi="Arial" w:cs="Arial"/>
          <w:color w:val="000000" w:themeColor="text1"/>
        </w:rPr>
      </w:pPr>
      <w:r w:rsidRPr="001F617D">
        <w:rPr>
          <w:rFonts w:ascii="Arial" w:eastAsia="Calibri" w:hAnsi="Arial" w:cs="Arial"/>
          <w:color w:val="000000" w:themeColor="text1"/>
        </w:rPr>
        <w:t xml:space="preserve">A </w:t>
      </w:r>
      <w:r w:rsidR="0069431B" w:rsidRPr="001F617D">
        <w:rPr>
          <w:rFonts w:ascii="Arial" w:eastAsia="Calibri" w:hAnsi="Arial" w:cs="Arial"/>
          <w:color w:val="000000" w:themeColor="text1"/>
        </w:rPr>
        <w:t xml:space="preserve">related </w:t>
      </w:r>
      <w:r w:rsidRPr="001F617D">
        <w:rPr>
          <w:rFonts w:ascii="Arial" w:eastAsia="Calibri" w:hAnsi="Arial" w:cs="Arial"/>
          <w:color w:val="000000" w:themeColor="text1"/>
        </w:rPr>
        <w:t xml:space="preserve">area for </w:t>
      </w:r>
      <w:r w:rsidR="00D9616A" w:rsidRPr="001F617D">
        <w:rPr>
          <w:rFonts w:ascii="Arial" w:eastAsia="Calibri" w:hAnsi="Arial" w:cs="Arial"/>
          <w:color w:val="000000" w:themeColor="text1"/>
        </w:rPr>
        <w:t xml:space="preserve">action concerns </w:t>
      </w:r>
      <w:r w:rsidR="007C50E4" w:rsidRPr="001F617D">
        <w:rPr>
          <w:rFonts w:ascii="Arial" w:eastAsia="Calibri" w:hAnsi="Arial" w:cs="Arial"/>
          <w:i/>
          <w:color w:val="000000" w:themeColor="text1"/>
        </w:rPr>
        <w:t>limiting</w:t>
      </w:r>
      <w:r w:rsidR="00D9616A" w:rsidRPr="001F617D">
        <w:rPr>
          <w:rFonts w:ascii="Arial" w:eastAsia="Calibri" w:hAnsi="Arial" w:cs="Arial"/>
          <w:i/>
          <w:color w:val="000000" w:themeColor="text1"/>
        </w:rPr>
        <w:t xml:space="preserve"> the use of casual employment arrangements</w:t>
      </w:r>
      <w:r w:rsidRPr="001F617D">
        <w:rPr>
          <w:rFonts w:ascii="Arial" w:eastAsia="Calibri" w:hAnsi="Arial" w:cs="Arial"/>
          <w:i/>
          <w:color w:val="000000" w:themeColor="text1"/>
        </w:rPr>
        <w:t xml:space="preserve"> </w:t>
      </w:r>
      <w:r w:rsidRPr="001F617D">
        <w:rPr>
          <w:rFonts w:ascii="Arial" w:eastAsia="Calibri" w:hAnsi="Arial" w:cs="Arial"/>
          <w:color w:val="000000" w:themeColor="text1"/>
        </w:rPr>
        <w:t xml:space="preserve">and some options for doing this are </w:t>
      </w:r>
      <w:r w:rsidR="002B2374" w:rsidRPr="001F617D">
        <w:rPr>
          <w:rFonts w:ascii="Arial" w:eastAsia="Calibri" w:hAnsi="Arial" w:cs="Arial"/>
          <w:color w:val="000000" w:themeColor="text1"/>
        </w:rPr>
        <w:t>outlined</w:t>
      </w:r>
      <w:r w:rsidRPr="001F617D">
        <w:rPr>
          <w:rFonts w:ascii="Arial" w:eastAsia="Calibri" w:hAnsi="Arial" w:cs="Arial"/>
          <w:color w:val="000000" w:themeColor="text1"/>
        </w:rPr>
        <w:t xml:space="preserve"> in Section 5.5</w:t>
      </w:r>
      <w:r w:rsidR="00D9616A" w:rsidRPr="001F617D">
        <w:rPr>
          <w:rFonts w:ascii="Arial" w:eastAsia="Calibri" w:hAnsi="Arial" w:cs="Arial"/>
          <w:color w:val="000000" w:themeColor="text1"/>
        </w:rPr>
        <w:t>. Limiting casual employment is an impor</w:t>
      </w:r>
      <w:r w:rsidR="0038038D" w:rsidRPr="001F617D">
        <w:rPr>
          <w:rFonts w:ascii="Arial" w:eastAsia="Calibri" w:hAnsi="Arial" w:cs="Arial"/>
          <w:color w:val="000000" w:themeColor="text1"/>
        </w:rPr>
        <w:t xml:space="preserve">tant accompanying action </w:t>
      </w:r>
      <w:r w:rsidRPr="001F617D">
        <w:rPr>
          <w:rFonts w:ascii="Arial" w:eastAsia="Calibri" w:hAnsi="Arial" w:cs="Arial"/>
          <w:color w:val="000000" w:themeColor="text1"/>
        </w:rPr>
        <w:t xml:space="preserve">to increasing flexibility </w:t>
      </w:r>
      <w:r w:rsidR="00BD2858" w:rsidRPr="001F617D">
        <w:rPr>
          <w:rFonts w:ascii="Arial" w:eastAsia="Calibri" w:hAnsi="Arial" w:cs="Arial"/>
          <w:color w:val="000000" w:themeColor="text1"/>
        </w:rPr>
        <w:t xml:space="preserve">of working time </w:t>
      </w:r>
      <w:r w:rsidRPr="001F617D">
        <w:rPr>
          <w:rFonts w:ascii="Arial" w:eastAsia="Calibri" w:hAnsi="Arial" w:cs="Arial"/>
          <w:color w:val="000000" w:themeColor="text1"/>
        </w:rPr>
        <w:t xml:space="preserve">with a permanent workforce. </w:t>
      </w:r>
      <w:r w:rsidR="00B94816" w:rsidRPr="001F617D">
        <w:rPr>
          <w:rFonts w:ascii="Arial" w:eastAsia="Calibri" w:hAnsi="Arial" w:cs="Arial"/>
          <w:color w:val="000000" w:themeColor="text1"/>
        </w:rPr>
        <w:t xml:space="preserve">Limiting engagement of casual workers to </w:t>
      </w:r>
      <w:r w:rsidR="00D9616A" w:rsidRPr="001F617D">
        <w:rPr>
          <w:rFonts w:ascii="Arial" w:eastAsia="Calibri" w:hAnsi="Arial" w:cs="Arial"/>
          <w:color w:val="000000" w:themeColor="text1"/>
        </w:rPr>
        <w:t>occasions where there is a requirement for irregular short-term work can facilitate workforce planning for engagement and retention of permanent employees.</w:t>
      </w:r>
      <w:r w:rsidR="007C50E4" w:rsidRPr="001F617D">
        <w:rPr>
          <w:rFonts w:ascii="Arial" w:eastAsia="Calibri" w:hAnsi="Arial" w:cs="Arial"/>
          <w:color w:val="000000" w:themeColor="text1"/>
        </w:rPr>
        <w:t xml:space="preserve"> </w:t>
      </w:r>
      <w:r w:rsidR="00B94816" w:rsidRPr="001F617D">
        <w:rPr>
          <w:rFonts w:ascii="Arial" w:eastAsia="Calibri" w:hAnsi="Arial" w:cs="Arial"/>
          <w:color w:val="000000" w:themeColor="text1"/>
        </w:rPr>
        <w:t>It is also critical to reducing worker insecurity.</w:t>
      </w:r>
    </w:p>
    <w:p w14:paraId="0F074D28" w14:textId="77777777" w:rsidR="00D9616A" w:rsidRPr="001F617D" w:rsidRDefault="00D9616A" w:rsidP="002B1F6B">
      <w:pPr>
        <w:spacing w:after="0"/>
        <w:rPr>
          <w:rFonts w:ascii="Arial" w:eastAsia="Calibri" w:hAnsi="Arial" w:cs="Arial"/>
          <w:color w:val="000000" w:themeColor="text1"/>
        </w:rPr>
      </w:pPr>
    </w:p>
    <w:p w14:paraId="2627B7AC" w14:textId="6F365977" w:rsidR="002B1F6B" w:rsidRPr="001F617D" w:rsidRDefault="000F0DAE" w:rsidP="0066075D">
      <w:pPr>
        <w:spacing w:after="0"/>
        <w:rPr>
          <w:rFonts w:ascii="Arial" w:eastAsia="Calibri" w:hAnsi="Arial" w:cs="Arial"/>
        </w:rPr>
      </w:pPr>
      <w:r w:rsidRPr="001F617D">
        <w:rPr>
          <w:rFonts w:ascii="Arial" w:eastAsia="Calibri" w:hAnsi="Arial" w:cs="Arial"/>
        </w:rPr>
        <w:t xml:space="preserve">To scope </w:t>
      </w:r>
      <w:r w:rsidR="00305766" w:rsidRPr="001F617D">
        <w:rPr>
          <w:rFonts w:ascii="Arial" w:eastAsia="Calibri" w:hAnsi="Arial" w:cs="Arial"/>
        </w:rPr>
        <w:t xml:space="preserve">possible actions </w:t>
      </w:r>
      <w:r w:rsidRPr="001F617D">
        <w:rPr>
          <w:rFonts w:ascii="Arial" w:eastAsia="Calibri" w:hAnsi="Arial" w:cs="Arial"/>
        </w:rPr>
        <w:t xml:space="preserve">for </w:t>
      </w:r>
      <w:r w:rsidR="002B2374" w:rsidRPr="001F617D">
        <w:rPr>
          <w:rFonts w:ascii="Arial" w:eastAsia="Calibri" w:hAnsi="Arial" w:cs="Arial"/>
        </w:rPr>
        <w:t xml:space="preserve">increased </w:t>
      </w:r>
      <w:r w:rsidRPr="001F617D">
        <w:rPr>
          <w:rFonts w:ascii="Arial" w:eastAsia="Calibri" w:hAnsi="Arial" w:cs="Arial"/>
        </w:rPr>
        <w:t xml:space="preserve">flexibility </w:t>
      </w:r>
      <w:r w:rsidR="003B21BE" w:rsidRPr="001F617D">
        <w:rPr>
          <w:rFonts w:ascii="Arial" w:eastAsia="Calibri" w:hAnsi="Arial" w:cs="Arial"/>
        </w:rPr>
        <w:t>and a secure workforce</w:t>
      </w:r>
      <w:r w:rsidR="00B94816" w:rsidRPr="001F617D">
        <w:rPr>
          <w:rFonts w:ascii="Arial" w:eastAsia="Calibri" w:hAnsi="Arial" w:cs="Arial"/>
        </w:rPr>
        <w:t xml:space="preserve"> </w:t>
      </w:r>
      <w:r w:rsidR="002B1F6B" w:rsidRPr="001F617D">
        <w:rPr>
          <w:rFonts w:ascii="Arial" w:eastAsia="Calibri" w:hAnsi="Arial" w:cs="Arial"/>
        </w:rPr>
        <w:t xml:space="preserve">a scan </w:t>
      </w:r>
      <w:r w:rsidRPr="001F617D">
        <w:rPr>
          <w:rFonts w:ascii="Arial" w:eastAsia="Calibri" w:hAnsi="Arial" w:cs="Arial"/>
        </w:rPr>
        <w:t xml:space="preserve">was undertaken </w:t>
      </w:r>
      <w:r w:rsidR="002B1F6B" w:rsidRPr="001F617D">
        <w:rPr>
          <w:rFonts w:ascii="Arial" w:eastAsia="Calibri" w:hAnsi="Arial" w:cs="Arial"/>
        </w:rPr>
        <w:t xml:space="preserve">of employment arrangements contained in existing industrial awards and enterprise agreements, claims in Modern Award proceedings and other proposed/draft clauses (see Appendix C for details of the instruments reviewed and </w:t>
      </w:r>
      <w:r w:rsidR="00305766" w:rsidRPr="001F617D">
        <w:rPr>
          <w:rFonts w:ascii="Arial" w:eastAsia="Calibri" w:hAnsi="Arial" w:cs="Arial"/>
        </w:rPr>
        <w:t xml:space="preserve">the </w:t>
      </w:r>
      <w:r w:rsidR="002B1F6B" w:rsidRPr="001F617D">
        <w:rPr>
          <w:rFonts w:ascii="Arial" w:eastAsia="Calibri" w:hAnsi="Arial" w:cs="Arial"/>
        </w:rPr>
        <w:t>process</w:t>
      </w:r>
      <w:r w:rsidR="00334785" w:rsidRPr="001F617D">
        <w:rPr>
          <w:rFonts w:ascii="Arial" w:eastAsia="Calibri" w:hAnsi="Arial" w:cs="Arial"/>
        </w:rPr>
        <w:t xml:space="preserve">es followed </w:t>
      </w:r>
      <w:r w:rsidR="00305766" w:rsidRPr="001F617D">
        <w:rPr>
          <w:rFonts w:ascii="Arial" w:eastAsia="Calibri" w:hAnsi="Arial" w:cs="Arial"/>
        </w:rPr>
        <w:t xml:space="preserve">to </w:t>
      </w:r>
      <w:r w:rsidR="002B1F6B" w:rsidRPr="001F617D">
        <w:rPr>
          <w:rFonts w:ascii="Arial" w:eastAsia="Calibri" w:hAnsi="Arial" w:cs="Arial"/>
        </w:rPr>
        <w:t xml:space="preserve">identify them). Agreements, awards and clauses were examined to identify relevant actions being taken in disability services and other industries </w:t>
      </w:r>
      <w:r w:rsidR="0099662D" w:rsidRPr="001F617D">
        <w:rPr>
          <w:rFonts w:ascii="Arial" w:eastAsia="Calibri" w:hAnsi="Arial" w:cs="Arial"/>
        </w:rPr>
        <w:t xml:space="preserve">that </w:t>
      </w:r>
      <w:r w:rsidR="002B1F6B" w:rsidRPr="001F617D">
        <w:rPr>
          <w:rFonts w:ascii="Arial" w:eastAsia="Calibri" w:hAnsi="Arial" w:cs="Arial"/>
        </w:rPr>
        <w:t xml:space="preserve">increase flexibility in permanent work while maintaining </w:t>
      </w:r>
      <w:r w:rsidR="00334785" w:rsidRPr="001F617D">
        <w:rPr>
          <w:rFonts w:ascii="Arial" w:eastAsia="Calibri" w:hAnsi="Arial" w:cs="Arial"/>
        </w:rPr>
        <w:t xml:space="preserve">employees’ </w:t>
      </w:r>
      <w:r w:rsidR="002B1F6B" w:rsidRPr="001F617D">
        <w:rPr>
          <w:rFonts w:ascii="Arial" w:eastAsia="Calibri" w:hAnsi="Arial" w:cs="Arial"/>
        </w:rPr>
        <w:t>security</w:t>
      </w:r>
      <w:r w:rsidR="00A125D5" w:rsidRPr="001F617D">
        <w:rPr>
          <w:rFonts w:ascii="Arial" w:eastAsia="Calibri" w:hAnsi="Arial" w:cs="Arial"/>
        </w:rPr>
        <w:t>.</w:t>
      </w:r>
      <w:r w:rsidR="00827850" w:rsidRPr="001F617D">
        <w:rPr>
          <w:rFonts w:ascii="Arial" w:eastAsia="Calibri" w:hAnsi="Arial" w:cs="Arial"/>
        </w:rPr>
        <w:t xml:space="preserve"> </w:t>
      </w:r>
    </w:p>
    <w:p w14:paraId="5CBE078A" w14:textId="77777777" w:rsidR="006C2B01" w:rsidRPr="001F617D" w:rsidRDefault="006C2B01" w:rsidP="00EF6A60">
      <w:pPr>
        <w:spacing w:after="0"/>
        <w:rPr>
          <w:rFonts w:ascii="Arial" w:eastAsia="Calibri" w:hAnsi="Arial" w:cs="Arial"/>
          <w:highlight w:val="yellow"/>
        </w:rPr>
      </w:pPr>
    </w:p>
    <w:p w14:paraId="013432F8" w14:textId="25A423D9" w:rsidR="00D95119" w:rsidRPr="001F617D" w:rsidRDefault="00A608EB" w:rsidP="003B4A54">
      <w:pPr>
        <w:pStyle w:val="Heading2"/>
        <w:rPr>
          <w:rFonts w:ascii="Arial" w:eastAsia="Calibri" w:hAnsi="Arial" w:cs="Arial"/>
        </w:rPr>
      </w:pPr>
      <w:bookmarkStart w:id="37" w:name="_Toc7007413"/>
      <w:r w:rsidRPr="001F617D">
        <w:rPr>
          <w:rFonts w:ascii="Arial" w:eastAsia="Calibri" w:hAnsi="Arial" w:cs="Arial"/>
        </w:rPr>
        <w:lastRenderedPageBreak/>
        <w:t>5.</w:t>
      </w:r>
      <w:r w:rsidR="0066075D" w:rsidRPr="001F617D">
        <w:rPr>
          <w:rFonts w:ascii="Arial" w:eastAsia="Calibri" w:hAnsi="Arial" w:cs="Arial"/>
        </w:rPr>
        <w:t>2</w:t>
      </w:r>
      <w:r w:rsidRPr="001F617D">
        <w:rPr>
          <w:rFonts w:ascii="Arial" w:eastAsia="Calibri" w:hAnsi="Arial" w:cs="Arial"/>
        </w:rPr>
        <w:tab/>
      </w:r>
      <w:r w:rsidR="00F03160" w:rsidRPr="001F617D">
        <w:rPr>
          <w:rFonts w:ascii="Arial" w:eastAsia="Calibri" w:hAnsi="Arial" w:cs="Arial"/>
        </w:rPr>
        <w:t>Provid</w:t>
      </w:r>
      <w:r w:rsidR="009845BF" w:rsidRPr="001F617D">
        <w:rPr>
          <w:rFonts w:ascii="Arial" w:eastAsia="Calibri" w:hAnsi="Arial" w:cs="Arial"/>
        </w:rPr>
        <w:t>ing</w:t>
      </w:r>
      <w:r w:rsidR="00F03160" w:rsidRPr="001F617D">
        <w:rPr>
          <w:rFonts w:ascii="Arial" w:eastAsia="Calibri" w:hAnsi="Arial" w:cs="Arial"/>
        </w:rPr>
        <w:t xml:space="preserve"> for </w:t>
      </w:r>
      <w:r w:rsidR="005B2281">
        <w:rPr>
          <w:rFonts w:ascii="Arial" w:eastAsia="Calibri" w:hAnsi="Arial" w:cs="Arial"/>
        </w:rPr>
        <w:t>G</w:t>
      </w:r>
      <w:r w:rsidR="00C21E00" w:rsidRPr="001F617D">
        <w:rPr>
          <w:rFonts w:ascii="Arial" w:eastAsia="Calibri" w:hAnsi="Arial" w:cs="Arial"/>
        </w:rPr>
        <w:t xml:space="preserve">reater </w:t>
      </w:r>
      <w:r w:rsidR="005B2281">
        <w:rPr>
          <w:rFonts w:ascii="Arial" w:eastAsia="Calibri" w:hAnsi="Arial" w:cs="Arial"/>
        </w:rPr>
        <w:t>W</w:t>
      </w:r>
      <w:r w:rsidR="00D95119" w:rsidRPr="001F617D">
        <w:rPr>
          <w:rFonts w:ascii="Arial" w:eastAsia="Calibri" w:hAnsi="Arial" w:cs="Arial"/>
        </w:rPr>
        <w:t>ork</w:t>
      </w:r>
      <w:r w:rsidRPr="001F617D">
        <w:rPr>
          <w:rFonts w:ascii="Arial" w:eastAsia="Calibri" w:hAnsi="Arial" w:cs="Arial"/>
        </w:rPr>
        <w:t>ing</w:t>
      </w:r>
      <w:r w:rsidR="00265C4B" w:rsidRPr="001F617D">
        <w:rPr>
          <w:rFonts w:ascii="Arial" w:eastAsia="Calibri" w:hAnsi="Arial" w:cs="Arial"/>
        </w:rPr>
        <w:t>-</w:t>
      </w:r>
      <w:r w:rsidR="005C5AF2">
        <w:rPr>
          <w:rFonts w:ascii="Arial" w:eastAsia="Calibri" w:hAnsi="Arial" w:cs="Arial"/>
        </w:rPr>
        <w:t>T</w:t>
      </w:r>
      <w:r w:rsidR="00D95119" w:rsidRPr="001F617D">
        <w:rPr>
          <w:rFonts w:ascii="Arial" w:eastAsia="Calibri" w:hAnsi="Arial" w:cs="Arial"/>
        </w:rPr>
        <w:t>ime</w:t>
      </w:r>
      <w:r w:rsidR="00327F21" w:rsidRPr="001F617D">
        <w:rPr>
          <w:rFonts w:ascii="Arial" w:eastAsia="Calibri" w:hAnsi="Arial" w:cs="Arial"/>
        </w:rPr>
        <w:t xml:space="preserve"> </w:t>
      </w:r>
      <w:r w:rsidR="005B2281">
        <w:rPr>
          <w:rFonts w:ascii="Arial" w:eastAsia="Calibri" w:hAnsi="Arial" w:cs="Arial"/>
        </w:rPr>
        <w:t>F</w:t>
      </w:r>
      <w:r w:rsidR="0066579C" w:rsidRPr="001F617D">
        <w:rPr>
          <w:rFonts w:ascii="Arial" w:eastAsia="Calibri" w:hAnsi="Arial" w:cs="Arial"/>
        </w:rPr>
        <w:t>lexibility</w:t>
      </w:r>
      <w:r w:rsidR="00F03160" w:rsidRPr="001F617D">
        <w:rPr>
          <w:rFonts w:ascii="Arial" w:eastAsia="Calibri" w:hAnsi="Arial" w:cs="Arial"/>
        </w:rPr>
        <w:t xml:space="preserve"> in </w:t>
      </w:r>
      <w:r w:rsidR="005B2281">
        <w:rPr>
          <w:rFonts w:ascii="Arial" w:eastAsia="Calibri" w:hAnsi="Arial" w:cs="Arial"/>
        </w:rPr>
        <w:t>P</w:t>
      </w:r>
      <w:r w:rsidR="00F03160" w:rsidRPr="001F617D">
        <w:rPr>
          <w:rFonts w:ascii="Arial" w:eastAsia="Calibri" w:hAnsi="Arial" w:cs="Arial"/>
        </w:rPr>
        <w:t>art-</w:t>
      </w:r>
      <w:r w:rsidR="005C5AF2">
        <w:rPr>
          <w:rFonts w:ascii="Arial" w:eastAsia="Calibri" w:hAnsi="Arial" w:cs="Arial"/>
        </w:rPr>
        <w:t>T</w:t>
      </w:r>
      <w:r w:rsidR="00F03160" w:rsidRPr="001F617D">
        <w:rPr>
          <w:rFonts w:ascii="Arial" w:eastAsia="Calibri" w:hAnsi="Arial" w:cs="Arial"/>
        </w:rPr>
        <w:t xml:space="preserve">ime </w:t>
      </w:r>
      <w:r w:rsidR="005B2281">
        <w:rPr>
          <w:rFonts w:ascii="Arial" w:eastAsia="Calibri" w:hAnsi="Arial" w:cs="Arial"/>
        </w:rPr>
        <w:t>E</w:t>
      </w:r>
      <w:r w:rsidR="00F03160" w:rsidRPr="001F617D">
        <w:rPr>
          <w:rFonts w:ascii="Arial" w:eastAsia="Calibri" w:hAnsi="Arial" w:cs="Arial"/>
        </w:rPr>
        <w:t>mployment</w:t>
      </w:r>
      <w:bookmarkEnd w:id="37"/>
    </w:p>
    <w:p w14:paraId="4A9414E8" w14:textId="010D2D57" w:rsidR="00550F53" w:rsidRPr="001F617D" w:rsidRDefault="00BD2858" w:rsidP="001A273D">
      <w:pPr>
        <w:spacing w:after="0"/>
        <w:rPr>
          <w:rFonts w:ascii="Arial" w:eastAsia="Calibri" w:hAnsi="Arial" w:cs="Arial"/>
        </w:rPr>
      </w:pPr>
      <w:r w:rsidRPr="001F617D">
        <w:rPr>
          <w:rFonts w:ascii="Arial" w:eastAsia="Calibri" w:hAnsi="Arial" w:cs="Arial"/>
        </w:rPr>
        <w:t>The</w:t>
      </w:r>
      <w:r w:rsidR="004E7BF7" w:rsidRPr="001F617D">
        <w:rPr>
          <w:rFonts w:ascii="Arial" w:eastAsia="Calibri" w:hAnsi="Arial" w:cs="Arial"/>
        </w:rPr>
        <w:t xml:space="preserve"> </w:t>
      </w:r>
      <w:r w:rsidR="00621B7B" w:rsidRPr="001F617D">
        <w:rPr>
          <w:rFonts w:ascii="Arial" w:eastAsia="Calibri" w:hAnsi="Arial" w:cs="Arial"/>
        </w:rPr>
        <w:t xml:space="preserve">pressures </w:t>
      </w:r>
      <w:r w:rsidR="004E7BF7" w:rsidRPr="001F617D">
        <w:rPr>
          <w:rFonts w:ascii="Arial" w:eastAsia="Calibri" w:hAnsi="Arial" w:cs="Arial"/>
        </w:rPr>
        <w:t xml:space="preserve">for increased flexibility of working time </w:t>
      </w:r>
      <w:r w:rsidR="00334785" w:rsidRPr="001F617D">
        <w:rPr>
          <w:rFonts w:ascii="Arial" w:eastAsia="Calibri" w:hAnsi="Arial" w:cs="Arial"/>
        </w:rPr>
        <w:t xml:space="preserve">stemming </w:t>
      </w:r>
      <w:r w:rsidR="004E7BF7" w:rsidRPr="001F617D">
        <w:rPr>
          <w:rFonts w:ascii="Arial" w:eastAsia="Calibri" w:hAnsi="Arial" w:cs="Arial"/>
        </w:rPr>
        <w:t xml:space="preserve">from changed service </w:t>
      </w:r>
      <w:r w:rsidR="00ED0054" w:rsidRPr="001F617D">
        <w:rPr>
          <w:rFonts w:ascii="Arial" w:eastAsia="Calibri" w:hAnsi="Arial" w:cs="Arial"/>
        </w:rPr>
        <w:t xml:space="preserve">arrangements </w:t>
      </w:r>
      <w:r w:rsidR="004E7BF7" w:rsidRPr="001F617D">
        <w:rPr>
          <w:rFonts w:ascii="Arial" w:eastAsia="Calibri" w:hAnsi="Arial" w:cs="Arial"/>
        </w:rPr>
        <w:t>under the NDIS arise</w:t>
      </w:r>
      <w:r w:rsidR="00E810AA" w:rsidRPr="001F617D">
        <w:rPr>
          <w:rFonts w:ascii="Arial" w:eastAsia="Calibri" w:hAnsi="Arial" w:cs="Arial"/>
        </w:rPr>
        <w:t>,</w:t>
      </w:r>
      <w:r w:rsidR="004E7BF7" w:rsidRPr="001F617D">
        <w:rPr>
          <w:rFonts w:ascii="Arial" w:eastAsia="Calibri" w:hAnsi="Arial" w:cs="Arial"/>
        </w:rPr>
        <w:t xml:space="preserve"> </w:t>
      </w:r>
      <w:r w:rsidR="007571A4" w:rsidRPr="001F617D">
        <w:rPr>
          <w:rFonts w:ascii="Arial" w:eastAsia="Calibri" w:hAnsi="Arial" w:cs="Arial"/>
        </w:rPr>
        <w:t xml:space="preserve">not only </w:t>
      </w:r>
      <w:r w:rsidR="004E7BF7" w:rsidRPr="001F617D">
        <w:rPr>
          <w:rFonts w:ascii="Arial" w:eastAsia="Calibri" w:hAnsi="Arial" w:cs="Arial"/>
        </w:rPr>
        <w:t>from participants’ demands and preferences</w:t>
      </w:r>
      <w:r w:rsidR="00E810AA" w:rsidRPr="001F617D">
        <w:rPr>
          <w:rFonts w:ascii="Arial" w:eastAsia="Calibri" w:hAnsi="Arial" w:cs="Arial"/>
        </w:rPr>
        <w:t xml:space="preserve"> (</w:t>
      </w:r>
      <w:r w:rsidR="004E7BF7" w:rsidRPr="001F617D">
        <w:rPr>
          <w:rFonts w:ascii="Arial" w:eastAsia="Calibri" w:hAnsi="Arial" w:cs="Arial"/>
        </w:rPr>
        <w:t xml:space="preserve">for </w:t>
      </w:r>
      <w:r w:rsidR="00ED0054" w:rsidRPr="001F617D">
        <w:rPr>
          <w:rFonts w:ascii="Arial" w:eastAsia="Calibri" w:hAnsi="Arial" w:cs="Arial"/>
        </w:rPr>
        <w:t xml:space="preserve">example, for </w:t>
      </w:r>
      <w:r w:rsidR="004E7BF7" w:rsidRPr="001F617D">
        <w:rPr>
          <w:rFonts w:ascii="Arial" w:eastAsia="Calibri" w:hAnsi="Arial" w:cs="Arial"/>
        </w:rPr>
        <w:t xml:space="preserve">different </w:t>
      </w:r>
      <w:r w:rsidR="007571A4" w:rsidRPr="001F617D">
        <w:rPr>
          <w:rFonts w:ascii="Arial" w:eastAsia="Calibri" w:hAnsi="Arial" w:cs="Arial"/>
        </w:rPr>
        <w:t xml:space="preserve">types of </w:t>
      </w:r>
      <w:r w:rsidR="004E7BF7" w:rsidRPr="001F617D">
        <w:rPr>
          <w:rFonts w:ascii="Arial" w:eastAsia="Calibri" w:hAnsi="Arial" w:cs="Arial"/>
        </w:rPr>
        <w:t xml:space="preserve">supports, supports at different times, </w:t>
      </w:r>
      <w:r w:rsidR="007571A4" w:rsidRPr="001F617D">
        <w:rPr>
          <w:rFonts w:ascii="Arial" w:eastAsia="Calibri" w:hAnsi="Arial" w:cs="Arial"/>
        </w:rPr>
        <w:t>particular workers</w:t>
      </w:r>
      <w:r w:rsidR="00E810AA" w:rsidRPr="001F617D">
        <w:rPr>
          <w:rFonts w:ascii="Arial" w:eastAsia="Calibri" w:hAnsi="Arial" w:cs="Arial"/>
        </w:rPr>
        <w:t>),</w:t>
      </w:r>
      <w:r w:rsidR="007571A4" w:rsidRPr="001F617D">
        <w:rPr>
          <w:rFonts w:ascii="Arial" w:eastAsia="Calibri" w:hAnsi="Arial" w:cs="Arial"/>
        </w:rPr>
        <w:t xml:space="preserve"> but also from individualised </w:t>
      </w:r>
      <w:r w:rsidR="00ED0054" w:rsidRPr="001F617D">
        <w:rPr>
          <w:rFonts w:ascii="Arial" w:eastAsia="Calibri" w:hAnsi="Arial" w:cs="Arial"/>
        </w:rPr>
        <w:t xml:space="preserve">pricing </w:t>
      </w:r>
      <w:r w:rsidR="007571A4" w:rsidRPr="001F617D">
        <w:rPr>
          <w:rFonts w:ascii="Arial" w:eastAsia="Calibri" w:hAnsi="Arial" w:cs="Arial"/>
        </w:rPr>
        <w:t>based on hour</w:t>
      </w:r>
      <w:r w:rsidR="00ED0054" w:rsidRPr="001F617D">
        <w:rPr>
          <w:rFonts w:ascii="Arial" w:eastAsia="Calibri" w:hAnsi="Arial" w:cs="Arial"/>
        </w:rPr>
        <w:t>/</w:t>
      </w:r>
      <w:r w:rsidR="007571A4" w:rsidRPr="001F617D">
        <w:rPr>
          <w:rFonts w:ascii="Arial" w:eastAsia="Calibri" w:hAnsi="Arial" w:cs="Arial"/>
        </w:rPr>
        <w:t xml:space="preserve">s of service, service type, complexity of needs and limited compensatory </w:t>
      </w:r>
      <w:r w:rsidR="00C21E00" w:rsidRPr="001F617D">
        <w:rPr>
          <w:rFonts w:ascii="Arial" w:eastAsia="Calibri" w:hAnsi="Arial" w:cs="Arial"/>
        </w:rPr>
        <w:t xml:space="preserve">provisions </w:t>
      </w:r>
      <w:r w:rsidR="007571A4" w:rsidRPr="001F617D">
        <w:rPr>
          <w:rFonts w:ascii="Arial" w:eastAsia="Calibri" w:hAnsi="Arial" w:cs="Arial"/>
        </w:rPr>
        <w:t xml:space="preserve">for </w:t>
      </w:r>
      <w:r w:rsidR="00334785" w:rsidRPr="001F617D">
        <w:rPr>
          <w:rFonts w:ascii="Arial" w:eastAsia="Calibri" w:hAnsi="Arial" w:cs="Arial"/>
        </w:rPr>
        <w:t xml:space="preserve">costs incurred in the event of </w:t>
      </w:r>
      <w:r w:rsidR="007571A4" w:rsidRPr="001F617D">
        <w:rPr>
          <w:rFonts w:ascii="Arial" w:eastAsia="Calibri" w:hAnsi="Arial" w:cs="Arial"/>
        </w:rPr>
        <w:t>cancellations and changes.</w:t>
      </w:r>
      <w:r w:rsidR="00605E5D" w:rsidRPr="001F617D">
        <w:rPr>
          <w:rFonts w:ascii="Arial" w:eastAsia="Calibri" w:hAnsi="Arial" w:cs="Arial"/>
        </w:rPr>
        <w:t xml:space="preserve"> S</w:t>
      </w:r>
      <w:r w:rsidR="007571A4" w:rsidRPr="001F617D">
        <w:rPr>
          <w:rFonts w:ascii="Arial" w:eastAsia="Calibri" w:hAnsi="Arial" w:cs="Arial"/>
        </w:rPr>
        <w:t xml:space="preserve">ervice provider organisations need to be able to provide </w:t>
      </w:r>
      <w:r w:rsidR="00605E5D" w:rsidRPr="001F617D">
        <w:rPr>
          <w:rFonts w:ascii="Arial" w:eastAsia="Calibri" w:hAnsi="Arial" w:cs="Arial"/>
        </w:rPr>
        <w:t xml:space="preserve">some </w:t>
      </w:r>
      <w:r w:rsidR="007571A4" w:rsidRPr="001F617D">
        <w:rPr>
          <w:rFonts w:ascii="Arial" w:eastAsia="Calibri" w:hAnsi="Arial" w:cs="Arial"/>
        </w:rPr>
        <w:t xml:space="preserve">services </w:t>
      </w:r>
      <w:r w:rsidR="00605E5D" w:rsidRPr="001F617D">
        <w:rPr>
          <w:rFonts w:ascii="Arial" w:eastAsia="Calibri" w:hAnsi="Arial" w:cs="Arial"/>
        </w:rPr>
        <w:t xml:space="preserve">over </w:t>
      </w:r>
      <w:r w:rsidR="00550F53" w:rsidRPr="001F617D">
        <w:rPr>
          <w:rFonts w:ascii="Arial" w:eastAsia="Calibri" w:hAnsi="Arial" w:cs="Arial"/>
        </w:rPr>
        <w:t xml:space="preserve">24 hours </w:t>
      </w:r>
      <w:r w:rsidR="00605E5D" w:rsidRPr="001F617D">
        <w:rPr>
          <w:rFonts w:ascii="Arial" w:eastAsia="Calibri" w:hAnsi="Arial" w:cs="Arial"/>
        </w:rPr>
        <w:t xml:space="preserve">of the day and </w:t>
      </w:r>
      <w:r w:rsidR="00827850" w:rsidRPr="001F617D">
        <w:rPr>
          <w:rFonts w:ascii="Arial" w:eastAsia="Calibri" w:hAnsi="Arial" w:cs="Arial"/>
        </w:rPr>
        <w:t>across the</w:t>
      </w:r>
      <w:r w:rsidR="00605E5D" w:rsidRPr="001F617D">
        <w:rPr>
          <w:rFonts w:ascii="Arial" w:eastAsia="Calibri" w:hAnsi="Arial" w:cs="Arial"/>
        </w:rPr>
        <w:t xml:space="preserve"> days of the week while also </w:t>
      </w:r>
      <w:r w:rsidR="00550F53" w:rsidRPr="001F617D">
        <w:rPr>
          <w:rFonts w:ascii="Arial" w:eastAsia="Calibri" w:hAnsi="Arial" w:cs="Arial"/>
        </w:rPr>
        <w:t>respond</w:t>
      </w:r>
      <w:r w:rsidR="00605E5D" w:rsidRPr="001F617D">
        <w:rPr>
          <w:rFonts w:ascii="Arial" w:eastAsia="Calibri" w:hAnsi="Arial" w:cs="Arial"/>
        </w:rPr>
        <w:t>ing</w:t>
      </w:r>
      <w:r w:rsidR="00550F53" w:rsidRPr="001F617D">
        <w:rPr>
          <w:rFonts w:ascii="Arial" w:eastAsia="Calibri" w:hAnsi="Arial" w:cs="Arial"/>
        </w:rPr>
        <w:t xml:space="preserve"> to </w:t>
      </w:r>
      <w:r w:rsidR="00605E5D" w:rsidRPr="001F617D">
        <w:rPr>
          <w:rFonts w:ascii="Arial" w:eastAsia="Calibri" w:hAnsi="Arial" w:cs="Arial"/>
        </w:rPr>
        <w:t xml:space="preserve">strong </w:t>
      </w:r>
      <w:r w:rsidR="00550F53" w:rsidRPr="001F617D">
        <w:rPr>
          <w:rFonts w:ascii="Arial" w:eastAsia="Calibri" w:hAnsi="Arial" w:cs="Arial"/>
        </w:rPr>
        <w:t>peaks in demand for services at particular times of the day, respond</w:t>
      </w:r>
      <w:r w:rsidR="00605E5D" w:rsidRPr="001F617D">
        <w:rPr>
          <w:rFonts w:ascii="Arial" w:eastAsia="Calibri" w:hAnsi="Arial" w:cs="Arial"/>
        </w:rPr>
        <w:t>ing</w:t>
      </w:r>
      <w:r w:rsidR="00550F53" w:rsidRPr="001F617D">
        <w:rPr>
          <w:rFonts w:ascii="Arial" w:eastAsia="Calibri" w:hAnsi="Arial" w:cs="Arial"/>
        </w:rPr>
        <w:t xml:space="preserve"> to variable demand</w:t>
      </w:r>
      <w:r w:rsidR="00E50FE7" w:rsidRPr="001F617D">
        <w:rPr>
          <w:rFonts w:ascii="Arial" w:eastAsia="Calibri" w:hAnsi="Arial" w:cs="Arial"/>
        </w:rPr>
        <w:t xml:space="preserve"> and provid</w:t>
      </w:r>
      <w:r w:rsidR="00605E5D" w:rsidRPr="001F617D">
        <w:rPr>
          <w:rFonts w:ascii="Arial" w:eastAsia="Calibri" w:hAnsi="Arial" w:cs="Arial"/>
        </w:rPr>
        <w:t>ing</w:t>
      </w:r>
      <w:r w:rsidR="00E50FE7" w:rsidRPr="001F617D">
        <w:rPr>
          <w:rFonts w:ascii="Arial" w:eastAsia="Calibri" w:hAnsi="Arial" w:cs="Arial"/>
        </w:rPr>
        <w:t xml:space="preserve"> more services on an individual basis </w:t>
      </w:r>
      <w:r w:rsidR="00550F53" w:rsidRPr="001F617D">
        <w:rPr>
          <w:rFonts w:ascii="Arial" w:eastAsia="Calibri" w:hAnsi="Arial" w:cs="Arial"/>
        </w:rPr>
        <w:t xml:space="preserve">and in short blocks of time. </w:t>
      </w:r>
      <w:r w:rsidR="00E0273F" w:rsidRPr="001F617D">
        <w:rPr>
          <w:rFonts w:ascii="Arial" w:eastAsia="Calibri" w:hAnsi="Arial" w:cs="Arial"/>
        </w:rPr>
        <w:t xml:space="preserve">Many provider organisations </w:t>
      </w:r>
      <w:r w:rsidR="003D5EF3" w:rsidRPr="001F617D">
        <w:rPr>
          <w:rFonts w:ascii="Arial" w:eastAsia="Calibri" w:hAnsi="Arial" w:cs="Arial"/>
        </w:rPr>
        <w:t xml:space="preserve">could benefit from greater </w:t>
      </w:r>
      <w:r w:rsidR="00244A67" w:rsidRPr="001F617D">
        <w:rPr>
          <w:rFonts w:ascii="Arial" w:eastAsia="Calibri" w:hAnsi="Arial" w:cs="Arial"/>
        </w:rPr>
        <w:t xml:space="preserve">capacity to </w:t>
      </w:r>
      <w:r w:rsidR="003D5EF3" w:rsidRPr="001F617D">
        <w:rPr>
          <w:rFonts w:ascii="Arial" w:eastAsia="Calibri" w:hAnsi="Arial" w:cs="Arial"/>
        </w:rPr>
        <w:t xml:space="preserve">assign </w:t>
      </w:r>
      <w:r w:rsidR="00244A67" w:rsidRPr="001F617D">
        <w:rPr>
          <w:rFonts w:ascii="Arial" w:eastAsia="Calibri" w:hAnsi="Arial" w:cs="Arial"/>
        </w:rPr>
        <w:t xml:space="preserve">workers </w:t>
      </w:r>
      <w:r w:rsidR="003D5EF3" w:rsidRPr="001F617D">
        <w:rPr>
          <w:rFonts w:ascii="Arial" w:eastAsia="Calibri" w:hAnsi="Arial" w:cs="Arial"/>
        </w:rPr>
        <w:t xml:space="preserve">more flexibly </w:t>
      </w:r>
      <w:r w:rsidR="00E0273F" w:rsidRPr="001F617D">
        <w:rPr>
          <w:rFonts w:ascii="Arial" w:eastAsia="Calibri" w:hAnsi="Arial" w:cs="Arial"/>
        </w:rPr>
        <w:t>across services and time</w:t>
      </w:r>
      <w:r w:rsidR="00334785" w:rsidRPr="001F617D">
        <w:rPr>
          <w:rFonts w:ascii="Arial" w:eastAsia="Calibri" w:hAnsi="Arial" w:cs="Arial"/>
        </w:rPr>
        <w:t xml:space="preserve"> but need to do this in a way that does not push the </w:t>
      </w:r>
      <w:r w:rsidR="0099662D" w:rsidRPr="001F617D">
        <w:rPr>
          <w:rFonts w:ascii="Arial" w:eastAsia="Calibri" w:hAnsi="Arial" w:cs="Arial"/>
        </w:rPr>
        <w:t xml:space="preserve">financial </w:t>
      </w:r>
      <w:r w:rsidR="00334785" w:rsidRPr="001F617D">
        <w:rPr>
          <w:rFonts w:ascii="Arial" w:eastAsia="Calibri" w:hAnsi="Arial" w:cs="Arial"/>
        </w:rPr>
        <w:t xml:space="preserve">risks </w:t>
      </w:r>
      <w:r w:rsidR="0099662D" w:rsidRPr="001F617D">
        <w:rPr>
          <w:rFonts w:ascii="Arial" w:eastAsia="Calibri" w:hAnsi="Arial" w:cs="Arial"/>
        </w:rPr>
        <w:t xml:space="preserve">associated with variable service demand and hourly pricing </w:t>
      </w:r>
      <w:r w:rsidR="00334785" w:rsidRPr="001F617D">
        <w:rPr>
          <w:rFonts w:ascii="Arial" w:eastAsia="Calibri" w:hAnsi="Arial" w:cs="Arial"/>
        </w:rPr>
        <w:t>on to their workers</w:t>
      </w:r>
      <w:r w:rsidR="00E810AA" w:rsidRPr="001F617D">
        <w:rPr>
          <w:rFonts w:ascii="Arial" w:eastAsia="Calibri" w:hAnsi="Arial" w:cs="Arial"/>
        </w:rPr>
        <w:t>.</w:t>
      </w:r>
      <w:r w:rsidR="00E0273F" w:rsidRPr="001F617D">
        <w:rPr>
          <w:rFonts w:ascii="Arial" w:eastAsia="Calibri" w:hAnsi="Arial" w:cs="Arial"/>
        </w:rPr>
        <w:t xml:space="preserve"> </w:t>
      </w:r>
      <w:r w:rsidR="003D5EF3" w:rsidRPr="001F617D">
        <w:rPr>
          <w:rFonts w:ascii="Arial" w:eastAsia="Calibri" w:hAnsi="Arial" w:cs="Arial"/>
        </w:rPr>
        <w:t xml:space="preserve">Strategies for </w:t>
      </w:r>
      <w:r w:rsidR="00E810AA" w:rsidRPr="001F617D">
        <w:rPr>
          <w:rFonts w:ascii="Arial" w:eastAsia="Calibri" w:hAnsi="Arial" w:cs="Arial"/>
        </w:rPr>
        <w:t xml:space="preserve">facilitating </w:t>
      </w:r>
      <w:r w:rsidR="00334785" w:rsidRPr="001F617D">
        <w:rPr>
          <w:rFonts w:ascii="Arial" w:eastAsia="Calibri" w:hAnsi="Arial" w:cs="Arial"/>
        </w:rPr>
        <w:t xml:space="preserve">greater flexibility </w:t>
      </w:r>
      <w:r w:rsidR="003D5EF3" w:rsidRPr="001F617D">
        <w:rPr>
          <w:rFonts w:ascii="Arial" w:eastAsia="Calibri" w:hAnsi="Arial" w:cs="Arial"/>
        </w:rPr>
        <w:t xml:space="preserve">should </w:t>
      </w:r>
      <w:r w:rsidR="00334785" w:rsidRPr="001F617D">
        <w:rPr>
          <w:rFonts w:ascii="Arial" w:eastAsia="Calibri" w:hAnsi="Arial" w:cs="Arial"/>
        </w:rPr>
        <w:t xml:space="preserve">also </w:t>
      </w:r>
      <w:r w:rsidR="003D5EF3" w:rsidRPr="001F617D">
        <w:rPr>
          <w:rFonts w:ascii="Arial" w:eastAsia="Calibri" w:hAnsi="Arial" w:cs="Arial"/>
        </w:rPr>
        <w:t>support worker security</w:t>
      </w:r>
      <w:r w:rsidR="00334785" w:rsidRPr="001F617D">
        <w:rPr>
          <w:rFonts w:ascii="Arial" w:eastAsia="Calibri" w:hAnsi="Arial" w:cs="Arial"/>
        </w:rPr>
        <w:t>, including working time security</w:t>
      </w:r>
      <w:r w:rsidR="003D5EF3" w:rsidRPr="001F617D">
        <w:rPr>
          <w:rFonts w:ascii="Arial" w:eastAsia="Calibri" w:hAnsi="Arial" w:cs="Arial"/>
        </w:rPr>
        <w:t xml:space="preserve">. </w:t>
      </w:r>
    </w:p>
    <w:p w14:paraId="2DF2E6B2" w14:textId="77777777" w:rsidR="001E707B" w:rsidRPr="001F617D" w:rsidRDefault="001E707B" w:rsidP="001A273D">
      <w:pPr>
        <w:spacing w:after="0"/>
        <w:contextualSpacing/>
        <w:rPr>
          <w:rFonts w:ascii="Arial" w:eastAsia="Calibri" w:hAnsi="Arial" w:cs="Arial"/>
        </w:rPr>
      </w:pPr>
    </w:p>
    <w:p w14:paraId="5A88F482" w14:textId="719101FF" w:rsidR="00E50FE7" w:rsidRPr="001F617D" w:rsidRDefault="00E50FE7" w:rsidP="001A273D">
      <w:pPr>
        <w:spacing w:after="0"/>
        <w:contextualSpacing/>
        <w:rPr>
          <w:rFonts w:ascii="Arial" w:eastAsia="Calibri" w:hAnsi="Arial" w:cs="Arial"/>
        </w:rPr>
      </w:pPr>
      <w:r w:rsidRPr="001F617D">
        <w:rPr>
          <w:rFonts w:ascii="Arial" w:eastAsia="Calibri" w:hAnsi="Arial" w:cs="Arial"/>
        </w:rPr>
        <w:t xml:space="preserve">The </w:t>
      </w:r>
      <w:r w:rsidR="001E707B" w:rsidRPr="001F617D">
        <w:rPr>
          <w:rFonts w:ascii="Arial" w:eastAsia="Calibri" w:hAnsi="Arial" w:cs="Arial"/>
        </w:rPr>
        <w:t xml:space="preserve">SCHADS Award </w:t>
      </w:r>
      <w:r w:rsidR="00334785" w:rsidRPr="001F617D">
        <w:rPr>
          <w:rFonts w:ascii="Arial" w:eastAsia="Calibri" w:hAnsi="Arial" w:cs="Arial"/>
        </w:rPr>
        <w:t xml:space="preserve">already </w:t>
      </w:r>
      <w:r w:rsidR="001E707B" w:rsidRPr="001F617D">
        <w:rPr>
          <w:rFonts w:ascii="Arial" w:eastAsia="Calibri" w:hAnsi="Arial" w:cs="Arial"/>
        </w:rPr>
        <w:t>provide</w:t>
      </w:r>
      <w:r w:rsidR="00D33D85" w:rsidRPr="001F617D">
        <w:rPr>
          <w:rFonts w:ascii="Arial" w:eastAsia="Calibri" w:hAnsi="Arial" w:cs="Arial"/>
        </w:rPr>
        <w:t>s</w:t>
      </w:r>
      <w:r w:rsidR="001E707B" w:rsidRPr="001F617D">
        <w:rPr>
          <w:rFonts w:ascii="Arial" w:eastAsia="Calibri" w:hAnsi="Arial" w:cs="Arial"/>
        </w:rPr>
        <w:t xml:space="preserve"> for considerable working time flexibility for permanent part-time employees</w:t>
      </w:r>
      <w:r w:rsidR="0003347A" w:rsidRPr="001F617D">
        <w:rPr>
          <w:rFonts w:ascii="Arial" w:eastAsia="Calibri" w:hAnsi="Arial" w:cs="Arial"/>
        </w:rPr>
        <w:t>,</w:t>
      </w:r>
      <w:r w:rsidR="001E707B" w:rsidRPr="001F617D">
        <w:rPr>
          <w:rFonts w:ascii="Arial" w:eastAsia="Calibri" w:hAnsi="Arial" w:cs="Arial"/>
        </w:rPr>
        <w:t xml:space="preserve"> including </w:t>
      </w:r>
      <w:r w:rsidR="005C0AF0" w:rsidRPr="001F617D">
        <w:rPr>
          <w:rFonts w:ascii="Arial" w:eastAsia="Calibri" w:hAnsi="Arial" w:cs="Arial"/>
        </w:rPr>
        <w:t>that it</w:t>
      </w:r>
      <w:r w:rsidR="004426C6" w:rsidRPr="001F617D">
        <w:rPr>
          <w:rFonts w:ascii="Arial" w:eastAsia="Calibri" w:hAnsi="Arial" w:cs="Arial"/>
        </w:rPr>
        <w:t xml:space="preserve"> allows for</w:t>
      </w:r>
      <w:r w:rsidR="001E707B" w:rsidRPr="001F617D">
        <w:rPr>
          <w:rFonts w:ascii="Arial" w:eastAsia="Calibri" w:hAnsi="Arial" w:cs="Arial"/>
        </w:rPr>
        <w:t>:</w:t>
      </w:r>
    </w:p>
    <w:p w14:paraId="531901C2" w14:textId="77777777" w:rsidR="005C0AF0" w:rsidRPr="001F617D" w:rsidRDefault="005C0AF0" w:rsidP="0006708E">
      <w:pPr>
        <w:pStyle w:val="ListParagraph"/>
        <w:numPr>
          <w:ilvl w:val="0"/>
          <w:numId w:val="8"/>
        </w:numPr>
        <w:spacing w:after="0"/>
        <w:rPr>
          <w:rFonts w:ascii="Arial" w:eastAsia="Calibri" w:hAnsi="Arial" w:cs="Arial"/>
        </w:rPr>
      </w:pPr>
      <w:r w:rsidRPr="001F617D">
        <w:rPr>
          <w:rFonts w:ascii="Arial" w:eastAsia="Calibri" w:hAnsi="Arial" w:cs="Arial"/>
        </w:rPr>
        <w:t>reasonable additional hours</w:t>
      </w:r>
      <w:r w:rsidR="004426C6" w:rsidRPr="001F617D">
        <w:rPr>
          <w:rFonts w:ascii="Arial" w:eastAsia="Calibri" w:hAnsi="Arial" w:cs="Arial"/>
        </w:rPr>
        <w:t xml:space="preserve"> to be worked</w:t>
      </w:r>
      <w:r w:rsidR="00663E2C" w:rsidRPr="001F617D">
        <w:rPr>
          <w:rFonts w:ascii="Arial" w:eastAsia="Calibri" w:hAnsi="Arial" w:cs="Arial"/>
        </w:rPr>
        <w:t>;</w:t>
      </w:r>
    </w:p>
    <w:p w14:paraId="016543DA" w14:textId="77777777" w:rsidR="005C0AF0" w:rsidRPr="001F617D" w:rsidRDefault="004426C6" w:rsidP="0006708E">
      <w:pPr>
        <w:pStyle w:val="ListParagraph"/>
        <w:numPr>
          <w:ilvl w:val="0"/>
          <w:numId w:val="8"/>
        </w:numPr>
        <w:spacing w:after="0"/>
        <w:rPr>
          <w:rFonts w:ascii="Arial" w:eastAsia="Calibri" w:hAnsi="Arial" w:cs="Arial"/>
        </w:rPr>
      </w:pPr>
      <w:r w:rsidRPr="001F617D">
        <w:rPr>
          <w:rFonts w:ascii="Arial" w:eastAsia="Calibri" w:hAnsi="Arial" w:cs="Arial"/>
        </w:rPr>
        <w:t xml:space="preserve">flexible arrangements through </w:t>
      </w:r>
      <w:r w:rsidR="00663E2C" w:rsidRPr="001F617D">
        <w:rPr>
          <w:rFonts w:ascii="Arial" w:eastAsia="Calibri" w:hAnsi="Arial" w:cs="Arial"/>
        </w:rPr>
        <w:t xml:space="preserve">accrual of </w:t>
      </w:r>
      <w:r w:rsidR="005C0AF0" w:rsidRPr="001F617D">
        <w:rPr>
          <w:rFonts w:ascii="Arial" w:eastAsia="Calibri" w:hAnsi="Arial" w:cs="Arial"/>
        </w:rPr>
        <w:t xml:space="preserve">time off in lieu </w:t>
      </w:r>
      <w:r w:rsidR="00663E2C" w:rsidRPr="001F617D">
        <w:rPr>
          <w:rFonts w:ascii="Arial" w:eastAsia="Calibri" w:hAnsi="Arial" w:cs="Arial"/>
        </w:rPr>
        <w:t>and make-up time;</w:t>
      </w:r>
    </w:p>
    <w:p w14:paraId="24E8A38A" w14:textId="0A70D19F" w:rsidR="005C0AF0" w:rsidRPr="001F617D" w:rsidRDefault="004426C6" w:rsidP="0006708E">
      <w:pPr>
        <w:pStyle w:val="ListParagraph"/>
        <w:numPr>
          <w:ilvl w:val="0"/>
          <w:numId w:val="8"/>
        </w:numPr>
        <w:spacing w:after="0"/>
        <w:rPr>
          <w:rFonts w:ascii="Arial" w:eastAsia="Calibri" w:hAnsi="Arial" w:cs="Arial"/>
        </w:rPr>
      </w:pPr>
      <w:r w:rsidRPr="001F617D">
        <w:rPr>
          <w:rFonts w:ascii="Arial" w:eastAsia="Calibri" w:hAnsi="Arial" w:cs="Arial"/>
        </w:rPr>
        <w:t xml:space="preserve">shift workers to work </w:t>
      </w:r>
      <w:r w:rsidR="000510AB" w:rsidRPr="001F617D">
        <w:rPr>
          <w:rFonts w:ascii="Arial" w:eastAsia="Calibri" w:hAnsi="Arial" w:cs="Arial"/>
        </w:rPr>
        <w:t>broken shift and workers’ rosters to change</w:t>
      </w:r>
      <w:r w:rsidR="00663E2C" w:rsidRPr="001F617D">
        <w:rPr>
          <w:rFonts w:ascii="Arial" w:eastAsia="Calibri" w:hAnsi="Arial" w:cs="Arial"/>
        </w:rPr>
        <w:t>;</w:t>
      </w:r>
      <w:r w:rsidRPr="001F617D">
        <w:rPr>
          <w:rFonts w:ascii="Arial" w:eastAsia="Calibri" w:hAnsi="Arial" w:cs="Arial"/>
        </w:rPr>
        <w:t xml:space="preserve"> and</w:t>
      </w:r>
    </w:p>
    <w:p w14:paraId="0BD6B875" w14:textId="02C067BE" w:rsidR="00663E2C" w:rsidRPr="001F617D" w:rsidRDefault="00173480" w:rsidP="0006708E">
      <w:pPr>
        <w:pStyle w:val="ListParagraph"/>
        <w:numPr>
          <w:ilvl w:val="0"/>
          <w:numId w:val="8"/>
        </w:numPr>
        <w:spacing w:after="0"/>
        <w:rPr>
          <w:rFonts w:ascii="Arial" w:eastAsia="Calibri" w:hAnsi="Arial" w:cs="Arial"/>
        </w:rPr>
      </w:pPr>
      <w:r w:rsidRPr="001F617D">
        <w:rPr>
          <w:rFonts w:ascii="Arial" w:eastAsia="Calibri" w:hAnsi="Arial" w:cs="Arial"/>
        </w:rPr>
        <w:t xml:space="preserve">the </w:t>
      </w:r>
      <w:r w:rsidR="00663E2C" w:rsidRPr="001F617D">
        <w:rPr>
          <w:rFonts w:ascii="Arial" w:eastAsia="Calibri" w:hAnsi="Arial" w:cs="Arial"/>
        </w:rPr>
        <w:t xml:space="preserve">averaging </w:t>
      </w:r>
      <w:r w:rsidRPr="001F617D">
        <w:rPr>
          <w:rFonts w:ascii="Arial" w:eastAsia="Calibri" w:hAnsi="Arial" w:cs="Arial"/>
        </w:rPr>
        <w:t xml:space="preserve">of </w:t>
      </w:r>
      <w:r w:rsidR="00663E2C" w:rsidRPr="001F617D">
        <w:rPr>
          <w:rFonts w:ascii="Arial" w:eastAsia="Calibri" w:hAnsi="Arial" w:cs="Arial"/>
        </w:rPr>
        <w:t>weekly hours across a four-week period</w:t>
      </w:r>
      <w:r w:rsidR="004426C6" w:rsidRPr="001F617D">
        <w:rPr>
          <w:rFonts w:ascii="Arial" w:eastAsia="Calibri" w:hAnsi="Arial" w:cs="Arial"/>
        </w:rPr>
        <w:t>.</w:t>
      </w:r>
    </w:p>
    <w:p w14:paraId="476F1EE2" w14:textId="77777777" w:rsidR="00E50FE7" w:rsidRPr="001F617D" w:rsidRDefault="00E50FE7" w:rsidP="001A273D">
      <w:pPr>
        <w:spacing w:after="0"/>
        <w:contextualSpacing/>
        <w:rPr>
          <w:rFonts w:ascii="Arial" w:eastAsia="Calibri" w:hAnsi="Arial" w:cs="Arial"/>
        </w:rPr>
      </w:pPr>
    </w:p>
    <w:p w14:paraId="0D00930B" w14:textId="432F5B42" w:rsidR="00BD0203" w:rsidRPr="001F617D" w:rsidRDefault="004426C6" w:rsidP="00BD0203">
      <w:pPr>
        <w:spacing w:after="0"/>
        <w:contextualSpacing/>
        <w:rPr>
          <w:rFonts w:ascii="Arial" w:eastAsia="Calibri" w:hAnsi="Arial" w:cs="Arial"/>
        </w:rPr>
      </w:pPr>
      <w:r w:rsidRPr="001F617D">
        <w:rPr>
          <w:rFonts w:ascii="Arial" w:eastAsia="Calibri" w:hAnsi="Arial" w:cs="Arial"/>
        </w:rPr>
        <w:t>The Award requires agreement</w:t>
      </w:r>
      <w:r w:rsidR="00FB2569" w:rsidRPr="001F617D">
        <w:rPr>
          <w:rFonts w:ascii="Arial" w:eastAsia="Calibri" w:hAnsi="Arial" w:cs="Arial"/>
        </w:rPr>
        <w:t xml:space="preserve"> </w:t>
      </w:r>
      <w:r w:rsidRPr="001F617D">
        <w:rPr>
          <w:rFonts w:ascii="Arial" w:eastAsia="Calibri" w:hAnsi="Arial" w:cs="Arial"/>
        </w:rPr>
        <w:t>‘on a regular pattern of work including the number of hours to be worked each week, (and on) the days of the week the employee will work and the starting and finishing times each day’ (clause 10.3(c)</w:t>
      </w:r>
      <w:r w:rsidR="00FB2569" w:rsidRPr="001F617D">
        <w:rPr>
          <w:rFonts w:ascii="Arial" w:eastAsia="Calibri" w:hAnsi="Arial" w:cs="Arial"/>
        </w:rPr>
        <w:t>)</w:t>
      </w:r>
      <w:r w:rsidRPr="001F617D">
        <w:rPr>
          <w:rFonts w:ascii="Arial" w:eastAsia="Calibri" w:hAnsi="Arial" w:cs="Arial"/>
        </w:rPr>
        <w:t>.</w:t>
      </w:r>
      <w:r w:rsidR="00FB2569" w:rsidRPr="001F617D">
        <w:rPr>
          <w:rFonts w:ascii="Arial" w:eastAsia="Calibri" w:hAnsi="Arial" w:cs="Arial"/>
        </w:rPr>
        <w:t xml:space="preserve"> The ‘</w:t>
      </w:r>
      <w:r w:rsidRPr="001F617D">
        <w:rPr>
          <w:rFonts w:ascii="Arial" w:eastAsia="Calibri" w:hAnsi="Arial" w:cs="Arial"/>
        </w:rPr>
        <w:t>agreed regular pattern of work does not necessarily have to provide for the same guaranteed number of hours in each week</w:t>
      </w:r>
      <w:r w:rsidR="00FB2569" w:rsidRPr="001F617D">
        <w:rPr>
          <w:rFonts w:ascii="Arial" w:eastAsia="Calibri" w:hAnsi="Arial" w:cs="Arial"/>
        </w:rPr>
        <w:t xml:space="preserve">’ and can </w:t>
      </w:r>
      <w:r w:rsidRPr="001F617D">
        <w:rPr>
          <w:rFonts w:ascii="Arial" w:eastAsia="Calibri" w:hAnsi="Arial" w:cs="Arial"/>
        </w:rPr>
        <w:t xml:space="preserve">subsequently be varied by agreement </w:t>
      </w:r>
      <w:r w:rsidR="009A3D33" w:rsidRPr="001F617D">
        <w:rPr>
          <w:rFonts w:ascii="Arial" w:eastAsia="Calibri" w:hAnsi="Arial" w:cs="Arial"/>
        </w:rPr>
        <w:t>‘…</w:t>
      </w:r>
      <w:r w:rsidR="00FB2569" w:rsidRPr="001F617D">
        <w:rPr>
          <w:rFonts w:ascii="Arial" w:eastAsia="Calibri" w:hAnsi="Arial" w:cs="Arial"/>
        </w:rPr>
        <w:t xml:space="preserve">for an </w:t>
      </w:r>
      <w:r w:rsidRPr="001F617D">
        <w:rPr>
          <w:rFonts w:ascii="Arial" w:eastAsia="Calibri" w:hAnsi="Arial" w:cs="Arial"/>
        </w:rPr>
        <w:t>ongoing or for a specified period of time</w:t>
      </w:r>
      <w:r w:rsidR="00F45F77" w:rsidRPr="001F617D">
        <w:rPr>
          <w:rFonts w:ascii="Arial" w:eastAsia="Calibri" w:hAnsi="Arial" w:cs="Arial"/>
        </w:rPr>
        <w:t>’</w:t>
      </w:r>
      <w:r w:rsidR="00FB2569" w:rsidRPr="001F617D">
        <w:rPr>
          <w:rFonts w:ascii="Arial" w:eastAsia="Calibri" w:hAnsi="Arial" w:cs="Arial"/>
        </w:rPr>
        <w:t xml:space="preserve"> (see </w:t>
      </w:r>
      <w:r w:rsidR="00AA03B1" w:rsidRPr="001F617D">
        <w:rPr>
          <w:rFonts w:ascii="Arial" w:eastAsia="Calibri" w:hAnsi="Arial" w:cs="Arial"/>
        </w:rPr>
        <w:t xml:space="preserve">SCHADS Award </w:t>
      </w:r>
      <w:r w:rsidR="00FB2569" w:rsidRPr="001F617D">
        <w:rPr>
          <w:rFonts w:ascii="Arial" w:eastAsia="Calibri" w:hAnsi="Arial" w:cs="Arial"/>
        </w:rPr>
        <w:t>clauses 10.3(d) and 10.3(e))</w:t>
      </w:r>
      <w:r w:rsidRPr="001F617D">
        <w:rPr>
          <w:rFonts w:ascii="Arial" w:eastAsia="Calibri" w:hAnsi="Arial" w:cs="Arial"/>
        </w:rPr>
        <w:t>.</w:t>
      </w:r>
      <w:r w:rsidR="00FB2569" w:rsidRPr="001F617D">
        <w:rPr>
          <w:rFonts w:ascii="Arial" w:eastAsia="Calibri" w:hAnsi="Arial" w:cs="Arial"/>
        </w:rPr>
        <w:t xml:space="preserve"> </w:t>
      </w:r>
      <w:r w:rsidR="00BD0203" w:rsidRPr="001F617D">
        <w:rPr>
          <w:rFonts w:ascii="Arial" w:eastAsia="Calibri" w:hAnsi="Arial" w:cs="Arial"/>
        </w:rPr>
        <w:t>Overtime premiums and casual loadings in the SCHADS Award, as in other Modern Awards, compensate employees for work in non-standard or unsocial hours and for un</w:t>
      </w:r>
      <w:r w:rsidR="003E63EC" w:rsidRPr="001F617D">
        <w:rPr>
          <w:rFonts w:ascii="Arial" w:eastAsia="Calibri" w:hAnsi="Arial" w:cs="Arial"/>
        </w:rPr>
        <w:t>certainty of work (or un</w:t>
      </w:r>
      <w:r w:rsidR="00BD0203" w:rsidRPr="001F617D">
        <w:rPr>
          <w:rFonts w:ascii="Arial" w:eastAsia="Calibri" w:hAnsi="Arial" w:cs="Arial"/>
        </w:rPr>
        <w:t xml:space="preserve">predictability </w:t>
      </w:r>
      <w:r w:rsidR="003E63EC" w:rsidRPr="001F617D">
        <w:rPr>
          <w:rFonts w:ascii="Arial" w:eastAsia="Calibri" w:hAnsi="Arial" w:cs="Arial"/>
        </w:rPr>
        <w:t>of</w:t>
      </w:r>
      <w:r w:rsidR="00BD0203" w:rsidRPr="001F617D">
        <w:rPr>
          <w:rFonts w:ascii="Arial" w:eastAsia="Calibri" w:hAnsi="Arial" w:cs="Arial"/>
        </w:rPr>
        <w:t xml:space="preserve"> work</w:t>
      </w:r>
      <w:r w:rsidR="003E63EC" w:rsidRPr="001F617D">
        <w:rPr>
          <w:rFonts w:ascii="Arial" w:eastAsia="Calibri" w:hAnsi="Arial" w:cs="Arial"/>
        </w:rPr>
        <w:t>ing time)</w:t>
      </w:r>
      <w:r w:rsidR="00BD0203" w:rsidRPr="001F617D">
        <w:rPr>
          <w:rFonts w:ascii="Arial" w:eastAsia="Calibri" w:hAnsi="Arial" w:cs="Arial"/>
        </w:rPr>
        <w:t xml:space="preserve">. </w:t>
      </w:r>
    </w:p>
    <w:p w14:paraId="6A15BB00" w14:textId="77777777" w:rsidR="009845BF" w:rsidRPr="001F617D" w:rsidRDefault="009845BF" w:rsidP="00BD0203">
      <w:pPr>
        <w:spacing w:after="0"/>
        <w:contextualSpacing/>
        <w:rPr>
          <w:rFonts w:ascii="Arial" w:eastAsia="Calibri" w:hAnsi="Arial" w:cs="Arial"/>
        </w:rPr>
      </w:pPr>
    </w:p>
    <w:p w14:paraId="5EB3DD11" w14:textId="2F8583C3" w:rsidR="009A1D85" w:rsidRPr="001F617D" w:rsidRDefault="009845BF" w:rsidP="00CF4F90">
      <w:pPr>
        <w:spacing w:after="0"/>
        <w:rPr>
          <w:rFonts w:ascii="Arial" w:hAnsi="Arial" w:cs="Arial"/>
          <w:iCs/>
          <w:color w:val="000000" w:themeColor="text1"/>
        </w:rPr>
      </w:pPr>
      <w:r w:rsidRPr="001F617D">
        <w:rPr>
          <w:rFonts w:ascii="Arial" w:eastAsia="Calibri" w:hAnsi="Arial" w:cs="Arial"/>
          <w:color w:val="000000" w:themeColor="text1"/>
        </w:rPr>
        <w:t xml:space="preserve">While there is considerable scope for varying working time to meet service demands there is potential for employers and employees to establish more </w:t>
      </w:r>
      <w:r w:rsidR="000D7A26" w:rsidRPr="001F617D">
        <w:rPr>
          <w:rFonts w:ascii="Arial" w:eastAsia="Calibri" w:hAnsi="Arial" w:cs="Arial"/>
          <w:color w:val="000000" w:themeColor="text1"/>
        </w:rPr>
        <w:t xml:space="preserve">adjustable </w:t>
      </w:r>
      <w:r w:rsidRPr="001F617D">
        <w:rPr>
          <w:rFonts w:ascii="Arial" w:eastAsia="Calibri" w:hAnsi="Arial" w:cs="Arial"/>
          <w:color w:val="000000" w:themeColor="text1"/>
        </w:rPr>
        <w:t xml:space="preserve">working arrangements </w:t>
      </w:r>
      <w:r w:rsidR="0099662D" w:rsidRPr="001F617D">
        <w:rPr>
          <w:rFonts w:ascii="Arial" w:eastAsia="Calibri" w:hAnsi="Arial" w:cs="Arial"/>
          <w:color w:val="000000" w:themeColor="text1"/>
        </w:rPr>
        <w:t xml:space="preserve">that support secure permanent work </w:t>
      </w:r>
      <w:r w:rsidRPr="001F617D">
        <w:rPr>
          <w:rFonts w:ascii="Arial" w:eastAsia="Calibri" w:hAnsi="Arial" w:cs="Arial"/>
          <w:color w:val="000000" w:themeColor="text1"/>
        </w:rPr>
        <w:t>at the workplace level through enterprise agreement</w:t>
      </w:r>
      <w:r w:rsidR="0049309C" w:rsidRPr="001F617D">
        <w:rPr>
          <w:rFonts w:ascii="Arial" w:eastAsia="Calibri" w:hAnsi="Arial" w:cs="Arial"/>
          <w:color w:val="000000" w:themeColor="text1"/>
        </w:rPr>
        <w:t xml:space="preserve"> negotiations</w:t>
      </w:r>
      <w:r w:rsidRPr="001F617D">
        <w:rPr>
          <w:rFonts w:ascii="Arial" w:eastAsia="Calibri" w:hAnsi="Arial" w:cs="Arial"/>
          <w:color w:val="000000" w:themeColor="text1"/>
        </w:rPr>
        <w:t xml:space="preserve">. </w:t>
      </w:r>
      <w:r w:rsidR="00B64506" w:rsidRPr="001F617D">
        <w:rPr>
          <w:rFonts w:ascii="Arial" w:eastAsia="Calibri" w:hAnsi="Arial" w:cs="Arial"/>
          <w:color w:val="000000" w:themeColor="text1"/>
        </w:rPr>
        <w:t>In the course of th</w:t>
      </w:r>
      <w:r w:rsidR="00827850" w:rsidRPr="001F617D">
        <w:rPr>
          <w:rFonts w:ascii="Arial" w:eastAsia="Calibri" w:hAnsi="Arial" w:cs="Arial"/>
          <w:color w:val="000000" w:themeColor="text1"/>
        </w:rPr>
        <w:t>e</w:t>
      </w:r>
      <w:r w:rsidR="00B64506" w:rsidRPr="001F617D">
        <w:rPr>
          <w:rFonts w:ascii="Arial" w:eastAsia="Calibri" w:hAnsi="Arial" w:cs="Arial"/>
          <w:color w:val="000000" w:themeColor="text1"/>
        </w:rPr>
        <w:t xml:space="preserve"> project </w:t>
      </w:r>
      <w:r w:rsidR="00E810AA" w:rsidRPr="001F617D">
        <w:rPr>
          <w:rFonts w:ascii="Arial" w:eastAsia="Calibri" w:hAnsi="Arial" w:cs="Arial"/>
          <w:color w:val="000000" w:themeColor="text1"/>
        </w:rPr>
        <w:t xml:space="preserve">three particular </w:t>
      </w:r>
      <w:r w:rsidRPr="001F617D">
        <w:rPr>
          <w:rFonts w:ascii="Arial" w:eastAsia="Calibri" w:hAnsi="Arial" w:cs="Arial"/>
          <w:color w:val="000000" w:themeColor="text1"/>
        </w:rPr>
        <w:t xml:space="preserve">areas for </w:t>
      </w:r>
      <w:r w:rsidR="00C74471" w:rsidRPr="001F617D">
        <w:rPr>
          <w:rFonts w:ascii="Arial" w:eastAsia="Calibri" w:hAnsi="Arial" w:cs="Arial"/>
          <w:color w:val="000000" w:themeColor="text1"/>
        </w:rPr>
        <w:t>change to</w:t>
      </w:r>
      <w:r w:rsidR="00E810AA" w:rsidRPr="001F617D">
        <w:rPr>
          <w:rFonts w:ascii="Arial" w:eastAsia="Calibri" w:hAnsi="Arial" w:cs="Arial"/>
          <w:color w:val="000000" w:themeColor="text1"/>
        </w:rPr>
        <w:t xml:space="preserve"> working time arrangements were identified (mainly by</w:t>
      </w:r>
      <w:r w:rsidR="00334785" w:rsidRPr="001F617D">
        <w:rPr>
          <w:rFonts w:ascii="Arial" w:eastAsia="Calibri" w:hAnsi="Arial" w:cs="Arial"/>
          <w:color w:val="000000" w:themeColor="text1"/>
        </w:rPr>
        <w:t xml:space="preserve"> some</w:t>
      </w:r>
      <w:r w:rsidR="00E810AA" w:rsidRPr="001F617D">
        <w:rPr>
          <w:rFonts w:ascii="Arial" w:eastAsia="Calibri" w:hAnsi="Arial" w:cs="Arial"/>
          <w:color w:val="000000" w:themeColor="text1"/>
        </w:rPr>
        <w:t xml:space="preserve"> service providers) as potential areas for change to increase flexibility</w:t>
      </w:r>
      <w:r w:rsidR="00827850" w:rsidRPr="001F617D">
        <w:rPr>
          <w:rFonts w:ascii="Arial" w:eastAsia="Calibri" w:hAnsi="Arial" w:cs="Arial"/>
          <w:color w:val="000000" w:themeColor="text1"/>
        </w:rPr>
        <w:t>. They are</w:t>
      </w:r>
      <w:r w:rsidR="009A1D85" w:rsidRPr="001F617D">
        <w:rPr>
          <w:rFonts w:ascii="Arial" w:hAnsi="Arial" w:cs="Arial"/>
          <w:iCs/>
          <w:color w:val="000000" w:themeColor="text1"/>
        </w:rPr>
        <w:t xml:space="preserve">: </w:t>
      </w:r>
    </w:p>
    <w:p w14:paraId="3534CEDC" w14:textId="77777777" w:rsidR="009A1D85" w:rsidRPr="001F617D" w:rsidRDefault="00C74471" w:rsidP="0006708E">
      <w:pPr>
        <w:numPr>
          <w:ilvl w:val="0"/>
          <w:numId w:val="2"/>
        </w:numPr>
        <w:spacing w:after="0"/>
        <w:contextualSpacing/>
        <w:rPr>
          <w:rFonts w:ascii="Arial" w:eastAsia="Calibri" w:hAnsi="Arial" w:cs="Arial"/>
          <w:color w:val="000000" w:themeColor="text1"/>
        </w:rPr>
      </w:pPr>
      <w:bookmarkStart w:id="38" w:name="_Hlk532581034"/>
      <w:r w:rsidRPr="001F617D">
        <w:rPr>
          <w:rFonts w:ascii="Arial" w:eastAsia="Calibri" w:hAnsi="Arial" w:cs="Arial"/>
          <w:color w:val="000000" w:themeColor="text1"/>
        </w:rPr>
        <w:t xml:space="preserve">increasing </w:t>
      </w:r>
      <w:r w:rsidR="009A1D85" w:rsidRPr="001F617D">
        <w:rPr>
          <w:rFonts w:ascii="Arial" w:eastAsia="Calibri" w:hAnsi="Arial" w:cs="Arial"/>
          <w:color w:val="000000" w:themeColor="text1"/>
        </w:rPr>
        <w:t>var</w:t>
      </w:r>
      <w:r w:rsidR="00CF4F90" w:rsidRPr="001F617D">
        <w:rPr>
          <w:rFonts w:ascii="Arial" w:eastAsia="Calibri" w:hAnsi="Arial" w:cs="Arial"/>
          <w:color w:val="000000" w:themeColor="text1"/>
        </w:rPr>
        <w:t xml:space="preserve">iability of </w:t>
      </w:r>
      <w:r w:rsidR="009A1D85" w:rsidRPr="001F617D">
        <w:rPr>
          <w:rFonts w:ascii="Arial" w:eastAsia="Calibri" w:hAnsi="Arial" w:cs="Arial"/>
          <w:color w:val="000000" w:themeColor="text1"/>
        </w:rPr>
        <w:t>working time within a framework of regular and predictable part-time work</w:t>
      </w:r>
      <w:r w:rsidR="00E810AA" w:rsidRPr="001F617D">
        <w:rPr>
          <w:rFonts w:ascii="Arial" w:eastAsia="Calibri" w:hAnsi="Arial" w:cs="Arial"/>
          <w:color w:val="000000" w:themeColor="text1"/>
        </w:rPr>
        <w:t xml:space="preserve">; </w:t>
      </w:r>
    </w:p>
    <w:p w14:paraId="45F0A729" w14:textId="77777777" w:rsidR="00E810AA" w:rsidRPr="001F617D" w:rsidRDefault="00C74471" w:rsidP="0006708E">
      <w:pPr>
        <w:numPr>
          <w:ilvl w:val="0"/>
          <w:numId w:val="2"/>
        </w:numPr>
        <w:spacing w:after="0"/>
        <w:contextualSpacing/>
        <w:rPr>
          <w:rFonts w:ascii="Arial" w:eastAsia="Calibri" w:hAnsi="Arial" w:cs="Arial"/>
          <w:color w:val="000000" w:themeColor="text1"/>
        </w:rPr>
      </w:pPr>
      <w:r w:rsidRPr="001F617D">
        <w:rPr>
          <w:rFonts w:ascii="Arial" w:eastAsia="Calibri" w:hAnsi="Arial" w:cs="Arial"/>
          <w:color w:val="000000" w:themeColor="text1"/>
        </w:rPr>
        <w:t xml:space="preserve">reducing </w:t>
      </w:r>
      <w:r w:rsidR="00CF4F90" w:rsidRPr="001F617D">
        <w:rPr>
          <w:rFonts w:ascii="Arial" w:eastAsia="Calibri" w:hAnsi="Arial" w:cs="Arial"/>
          <w:color w:val="000000" w:themeColor="text1"/>
        </w:rPr>
        <w:t xml:space="preserve">the length of </w:t>
      </w:r>
      <w:r w:rsidR="00E810AA" w:rsidRPr="001F617D">
        <w:rPr>
          <w:rFonts w:ascii="Arial" w:eastAsia="Calibri" w:hAnsi="Arial" w:cs="Arial"/>
          <w:color w:val="000000" w:themeColor="text1"/>
        </w:rPr>
        <w:t xml:space="preserve">minimum engagement periods; and </w:t>
      </w:r>
    </w:p>
    <w:p w14:paraId="3C49B68C" w14:textId="77777777" w:rsidR="00630072" w:rsidRPr="001F617D" w:rsidRDefault="00C74471" w:rsidP="0006708E">
      <w:pPr>
        <w:numPr>
          <w:ilvl w:val="0"/>
          <w:numId w:val="2"/>
        </w:numPr>
        <w:spacing w:after="0"/>
        <w:contextualSpacing/>
        <w:rPr>
          <w:rFonts w:ascii="Arial" w:eastAsia="Calibri" w:hAnsi="Arial" w:cs="Arial"/>
          <w:color w:val="000000" w:themeColor="text1"/>
        </w:rPr>
      </w:pPr>
      <w:r w:rsidRPr="001F617D">
        <w:rPr>
          <w:rFonts w:ascii="Arial" w:eastAsia="Calibri" w:hAnsi="Arial" w:cs="Arial"/>
          <w:color w:val="000000" w:themeColor="text1"/>
        </w:rPr>
        <w:t xml:space="preserve">lengthening </w:t>
      </w:r>
      <w:r w:rsidR="00CF4F90" w:rsidRPr="001F617D">
        <w:rPr>
          <w:rFonts w:ascii="Arial" w:eastAsia="Calibri" w:hAnsi="Arial" w:cs="Arial"/>
          <w:color w:val="000000" w:themeColor="text1"/>
        </w:rPr>
        <w:t xml:space="preserve">the </w:t>
      </w:r>
      <w:r w:rsidR="00E810AA" w:rsidRPr="001F617D">
        <w:rPr>
          <w:rFonts w:ascii="Arial" w:eastAsia="Calibri" w:hAnsi="Arial" w:cs="Arial"/>
          <w:color w:val="000000" w:themeColor="text1"/>
        </w:rPr>
        <w:t xml:space="preserve">span of working hours in a day </w:t>
      </w:r>
      <w:r w:rsidR="00E810AA" w:rsidRPr="001F617D">
        <w:rPr>
          <w:rFonts w:ascii="Arial" w:hAnsi="Arial" w:cs="Arial"/>
          <w:color w:val="000000" w:themeColor="text1"/>
        </w:rPr>
        <w:t xml:space="preserve">and </w:t>
      </w:r>
      <w:r w:rsidRPr="001F617D">
        <w:rPr>
          <w:rFonts w:ascii="Arial" w:hAnsi="Arial" w:cs="Arial"/>
          <w:color w:val="000000" w:themeColor="text1"/>
        </w:rPr>
        <w:t xml:space="preserve">reducing the </w:t>
      </w:r>
      <w:r w:rsidR="00CF4F90" w:rsidRPr="001F617D">
        <w:rPr>
          <w:rFonts w:ascii="Arial" w:hAnsi="Arial" w:cs="Arial"/>
          <w:color w:val="000000" w:themeColor="text1"/>
        </w:rPr>
        <w:t xml:space="preserve">length of </w:t>
      </w:r>
      <w:r w:rsidR="00E810AA" w:rsidRPr="001F617D">
        <w:rPr>
          <w:rFonts w:ascii="Arial" w:eastAsia="Calibri" w:hAnsi="Arial" w:cs="Arial"/>
          <w:color w:val="000000" w:themeColor="text1"/>
        </w:rPr>
        <w:t>break periods between shifts.</w:t>
      </w:r>
    </w:p>
    <w:p w14:paraId="72ECECDA" w14:textId="77777777" w:rsidR="00C74471" w:rsidRPr="001F617D" w:rsidRDefault="00C74471" w:rsidP="00404DA8">
      <w:pPr>
        <w:spacing w:after="0"/>
        <w:contextualSpacing/>
        <w:rPr>
          <w:rFonts w:ascii="Arial" w:eastAsia="Calibri" w:hAnsi="Arial" w:cs="Arial"/>
          <w:color w:val="000000" w:themeColor="text1"/>
        </w:rPr>
      </w:pPr>
    </w:p>
    <w:p w14:paraId="064758CA" w14:textId="62C4051D" w:rsidR="003B5387" w:rsidRPr="001F617D" w:rsidRDefault="0001429E" w:rsidP="00404DA8">
      <w:pPr>
        <w:spacing w:after="0"/>
        <w:contextualSpacing/>
        <w:rPr>
          <w:rFonts w:ascii="Arial" w:eastAsia="Calibri" w:hAnsi="Arial" w:cs="Arial"/>
          <w:color w:val="000000" w:themeColor="text1"/>
        </w:rPr>
      </w:pPr>
      <w:r w:rsidRPr="001F617D">
        <w:rPr>
          <w:rFonts w:ascii="Arial" w:eastAsia="Calibri" w:hAnsi="Arial" w:cs="Arial"/>
          <w:color w:val="000000" w:themeColor="text1"/>
        </w:rPr>
        <w:t xml:space="preserve">Issues relevant to each </w:t>
      </w:r>
      <w:r w:rsidR="00C74471" w:rsidRPr="001F617D">
        <w:rPr>
          <w:rFonts w:ascii="Arial" w:eastAsia="Calibri" w:hAnsi="Arial" w:cs="Arial"/>
          <w:color w:val="000000" w:themeColor="text1"/>
        </w:rPr>
        <w:t>of these a</w:t>
      </w:r>
      <w:r w:rsidR="000E426A" w:rsidRPr="001F617D">
        <w:rPr>
          <w:rFonts w:ascii="Arial" w:eastAsia="Calibri" w:hAnsi="Arial" w:cs="Arial"/>
          <w:color w:val="000000" w:themeColor="text1"/>
        </w:rPr>
        <w:t>reas</w:t>
      </w:r>
      <w:r w:rsidR="00C74471" w:rsidRPr="001F617D">
        <w:rPr>
          <w:rFonts w:ascii="Arial" w:eastAsia="Calibri" w:hAnsi="Arial" w:cs="Arial"/>
          <w:color w:val="000000" w:themeColor="text1"/>
        </w:rPr>
        <w:t xml:space="preserve"> </w:t>
      </w:r>
      <w:r w:rsidRPr="001F617D">
        <w:rPr>
          <w:rFonts w:ascii="Arial" w:eastAsia="Calibri" w:hAnsi="Arial" w:cs="Arial"/>
          <w:color w:val="000000" w:themeColor="text1"/>
        </w:rPr>
        <w:t>are</w:t>
      </w:r>
      <w:r w:rsidR="00C74471" w:rsidRPr="001F617D">
        <w:rPr>
          <w:rFonts w:ascii="Arial" w:eastAsia="Calibri" w:hAnsi="Arial" w:cs="Arial"/>
          <w:color w:val="000000" w:themeColor="text1"/>
        </w:rPr>
        <w:t xml:space="preserve"> discussed </w:t>
      </w:r>
      <w:r w:rsidRPr="001F617D">
        <w:rPr>
          <w:rFonts w:ascii="Arial" w:eastAsia="Calibri" w:hAnsi="Arial" w:cs="Arial"/>
          <w:color w:val="000000" w:themeColor="text1"/>
        </w:rPr>
        <w:t xml:space="preserve">below </w:t>
      </w:r>
      <w:r w:rsidR="00827850" w:rsidRPr="001F617D">
        <w:rPr>
          <w:rFonts w:ascii="Arial" w:eastAsia="Calibri" w:hAnsi="Arial" w:cs="Arial"/>
          <w:color w:val="000000" w:themeColor="text1"/>
        </w:rPr>
        <w:t>and</w:t>
      </w:r>
      <w:r w:rsidR="001E4462" w:rsidRPr="001F617D">
        <w:rPr>
          <w:rFonts w:ascii="Arial" w:eastAsia="Calibri" w:hAnsi="Arial" w:cs="Arial"/>
          <w:color w:val="000000" w:themeColor="text1"/>
        </w:rPr>
        <w:t>,</w:t>
      </w:r>
      <w:r w:rsidR="00827850" w:rsidRPr="001F617D">
        <w:rPr>
          <w:rFonts w:ascii="Arial" w:eastAsia="Calibri" w:hAnsi="Arial" w:cs="Arial"/>
          <w:color w:val="000000" w:themeColor="text1"/>
        </w:rPr>
        <w:t xml:space="preserve"> where appropriate</w:t>
      </w:r>
      <w:r w:rsidR="001E4462" w:rsidRPr="001F617D">
        <w:rPr>
          <w:rFonts w:ascii="Arial" w:eastAsia="Calibri" w:hAnsi="Arial" w:cs="Arial"/>
          <w:color w:val="000000" w:themeColor="text1"/>
        </w:rPr>
        <w:t>,</w:t>
      </w:r>
      <w:r w:rsidR="00827850" w:rsidRPr="001F617D">
        <w:rPr>
          <w:rFonts w:ascii="Arial" w:eastAsia="Calibri" w:hAnsi="Arial" w:cs="Arial"/>
          <w:color w:val="000000" w:themeColor="text1"/>
        </w:rPr>
        <w:t xml:space="preserve"> reference is provided to examples of mechanisms (e.g. clauses in enterprise agreements</w:t>
      </w:r>
      <w:r w:rsidRPr="001F617D">
        <w:rPr>
          <w:rFonts w:ascii="Arial" w:eastAsia="Calibri" w:hAnsi="Arial" w:cs="Arial"/>
          <w:color w:val="000000" w:themeColor="text1"/>
        </w:rPr>
        <w:t>) for workplace changes that support the project goals</w:t>
      </w:r>
      <w:r w:rsidR="00C74471" w:rsidRPr="001F617D">
        <w:rPr>
          <w:rFonts w:ascii="Arial" w:eastAsia="Calibri" w:hAnsi="Arial" w:cs="Arial"/>
          <w:color w:val="000000" w:themeColor="text1"/>
        </w:rPr>
        <w:t xml:space="preserve">. </w:t>
      </w:r>
    </w:p>
    <w:p w14:paraId="3C4AD934" w14:textId="1F9E4999" w:rsidR="00B94816" w:rsidRPr="00C1384E" w:rsidRDefault="00253EA1" w:rsidP="00557CC7">
      <w:pPr>
        <w:pStyle w:val="Heading3"/>
        <w:rPr>
          <w:rFonts w:ascii="Arial" w:hAnsi="Arial" w:cs="Arial"/>
        </w:rPr>
      </w:pPr>
      <w:r w:rsidRPr="00C1384E">
        <w:rPr>
          <w:rFonts w:ascii="Arial" w:hAnsi="Arial" w:cs="Arial"/>
        </w:rPr>
        <w:lastRenderedPageBreak/>
        <w:t xml:space="preserve">Flexible </w:t>
      </w:r>
      <w:r w:rsidR="00C1384E">
        <w:rPr>
          <w:rFonts w:ascii="Arial" w:hAnsi="Arial" w:cs="Arial"/>
        </w:rPr>
        <w:t>W</w:t>
      </w:r>
      <w:r w:rsidR="00B94816" w:rsidRPr="00C1384E">
        <w:rPr>
          <w:rFonts w:ascii="Arial" w:hAnsi="Arial" w:cs="Arial"/>
        </w:rPr>
        <w:t xml:space="preserve">orking </w:t>
      </w:r>
      <w:r w:rsidR="00C1384E">
        <w:rPr>
          <w:rFonts w:ascii="Arial" w:hAnsi="Arial" w:cs="Arial"/>
        </w:rPr>
        <w:t>T</w:t>
      </w:r>
      <w:r w:rsidR="00B94816" w:rsidRPr="00C1384E">
        <w:rPr>
          <w:rFonts w:ascii="Arial" w:hAnsi="Arial" w:cs="Arial"/>
        </w:rPr>
        <w:t xml:space="preserve">ime </w:t>
      </w:r>
      <w:r w:rsidR="00C1384E">
        <w:rPr>
          <w:rFonts w:ascii="Arial" w:hAnsi="Arial" w:cs="Arial"/>
        </w:rPr>
        <w:t>W</w:t>
      </w:r>
      <w:r w:rsidR="00B94816" w:rsidRPr="00C1384E">
        <w:rPr>
          <w:rFonts w:ascii="Arial" w:hAnsi="Arial" w:cs="Arial"/>
        </w:rPr>
        <w:t xml:space="preserve">ithin a </w:t>
      </w:r>
      <w:r w:rsidR="00C1384E">
        <w:rPr>
          <w:rFonts w:ascii="Arial" w:hAnsi="Arial" w:cs="Arial"/>
        </w:rPr>
        <w:t>F</w:t>
      </w:r>
      <w:r w:rsidR="00B94816" w:rsidRPr="00C1384E">
        <w:rPr>
          <w:rFonts w:ascii="Arial" w:hAnsi="Arial" w:cs="Arial"/>
        </w:rPr>
        <w:t xml:space="preserve">ramework of </w:t>
      </w:r>
      <w:r w:rsidR="00C1384E">
        <w:rPr>
          <w:rFonts w:ascii="Arial" w:hAnsi="Arial" w:cs="Arial"/>
        </w:rPr>
        <w:t>R</w:t>
      </w:r>
      <w:r w:rsidR="00B94816" w:rsidRPr="00C1384E">
        <w:rPr>
          <w:rFonts w:ascii="Arial" w:hAnsi="Arial" w:cs="Arial"/>
        </w:rPr>
        <w:t xml:space="preserve">egular and </w:t>
      </w:r>
      <w:r w:rsidR="00C1384E">
        <w:rPr>
          <w:rFonts w:ascii="Arial" w:hAnsi="Arial" w:cs="Arial"/>
        </w:rPr>
        <w:t>P</w:t>
      </w:r>
      <w:r w:rsidR="00B94816" w:rsidRPr="00C1384E">
        <w:rPr>
          <w:rFonts w:ascii="Arial" w:hAnsi="Arial" w:cs="Arial"/>
        </w:rPr>
        <w:t xml:space="preserve">redictable </w:t>
      </w:r>
      <w:r w:rsidR="00C1384E">
        <w:rPr>
          <w:rFonts w:ascii="Arial" w:hAnsi="Arial" w:cs="Arial"/>
        </w:rPr>
        <w:t>P</w:t>
      </w:r>
      <w:r w:rsidR="00B94816" w:rsidRPr="00C1384E">
        <w:rPr>
          <w:rFonts w:ascii="Arial" w:hAnsi="Arial" w:cs="Arial"/>
        </w:rPr>
        <w:t>art-</w:t>
      </w:r>
      <w:r w:rsidR="00C1384E">
        <w:rPr>
          <w:rFonts w:ascii="Arial" w:hAnsi="Arial" w:cs="Arial"/>
        </w:rPr>
        <w:t>T</w:t>
      </w:r>
      <w:r w:rsidR="00B94816" w:rsidRPr="00C1384E">
        <w:rPr>
          <w:rFonts w:ascii="Arial" w:hAnsi="Arial" w:cs="Arial"/>
        </w:rPr>
        <w:t>ime work.</w:t>
      </w:r>
    </w:p>
    <w:p w14:paraId="1E7B75C3" w14:textId="167A3D10" w:rsidR="00E43E88" w:rsidRPr="00007FB0" w:rsidRDefault="00E43E88" w:rsidP="00253EA1">
      <w:pPr>
        <w:pBdr>
          <w:top w:val="single" w:sz="4" w:space="8" w:color="auto"/>
          <w:left w:val="single" w:sz="4" w:space="4" w:color="auto"/>
          <w:bottom w:val="single" w:sz="4" w:space="1" w:color="auto"/>
          <w:right w:val="single" w:sz="4" w:space="4" w:color="auto"/>
        </w:pBdr>
        <w:spacing w:before="120" w:after="0"/>
        <w:jc w:val="center"/>
        <w:rPr>
          <w:rFonts w:ascii="Arial" w:eastAsia="Calibri" w:hAnsi="Arial" w:cs="Arial"/>
          <w:color w:val="FF0000"/>
          <w:sz w:val="24"/>
          <w:szCs w:val="24"/>
        </w:rPr>
      </w:pPr>
      <w:bookmarkStart w:id="39" w:name="_Hlk535172742"/>
      <w:r w:rsidRPr="00007FB0">
        <w:rPr>
          <w:rFonts w:ascii="Arial" w:eastAsia="Calibri" w:hAnsi="Arial" w:cs="Arial"/>
          <w:b/>
          <w:color w:val="FF0000"/>
          <w:sz w:val="24"/>
          <w:szCs w:val="24"/>
        </w:rPr>
        <w:t xml:space="preserve">Option for </w:t>
      </w:r>
      <w:r w:rsidR="005C5AF2">
        <w:rPr>
          <w:rFonts w:ascii="Arial" w:eastAsia="Calibri" w:hAnsi="Arial" w:cs="Arial"/>
          <w:b/>
          <w:color w:val="FF0000"/>
          <w:sz w:val="24"/>
          <w:szCs w:val="24"/>
        </w:rPr>
        <w:t>A</w:t>
      </w:r>
      <w:r w:rsidRPr="00007FB0">
        <w:rPr>
          <w:rFonts w:ascii="Arial" w:eastAsia="Calibri" w:hAnsi="Arial" w:cs="Arial"/>
          <w:b/>
          <w:color w:val="FF0000"/>
          <w:sz w:val="24"/>
          <w:szCs w:val="24"/>
        </w:rPr>
        <w:t>ction</w:t>
      </w:r>
      <w:r w:rsidRPr="00007FB0">
        <w:rPr>
          <w:rFonts w:ascii="Arial" w:eastAsia="Calibri" w:hAnsi="Arial" w:cs="Arial"/>
          <w:color w:val="FF0000"/>
          <w:sz w:val="24"/>
          <w:szCs w:val="24"/>
        </w:rPr>
        <w:t xml:space="preserve">: </w:t>
      </w:r>
      <w:r w:rsidR="001D5E16" w:rsidRPr="00007FB0">
        <w:rPr>
          <w:rFonts w:ascii="Arial" w:eastAsia="Calibri" w:hAnsi="Arial" w:cs="Arial"/>
          <w:b/>
          <w:color w:val="FF0000"/>
          <w:sz w:val="24"/>
          <w:szCs w:val="24"/>
        </w:rPr>
        <w:t>Adopt</w:t>
      </w:r>
      <w:r w:rsidR="00240056" w:rsidRPr="00007FB0">
        <w:rPr>
          <w:rFonts w:ascii="Arial" w:eastAsia="Calibri" w:hAnsi="Arial" w:cs="Arial"/>
          <w:b/>
          <w:color w:val="FF0000"/>
          <w:sz w:val="24"/>
          <w:szCs w:val="24"/>
        </w:rPr>
        <w:t xml:space="preserve"> </w:t>
      </w:r>
      <w:r w:rsidR="006252E4" w:rsidRPr="00007FB0">
        <w:rPr>
          <w:rFonts w:ascii="Arial" w:eastAsia="Calibri" w:hAnsi="Arial" w:cs="Arial"/>
          <w:b/>
          <w:color w:val="FF0000"/>
          <w:sz w:val="24"/>
          <w:szCs w:val="24"/>
        </w:rPr>
        <w:t>S</w:t>
      </w:r>
      <w:r w:rsidR="00F7790D" w:rsidRPr="00007FB0">
        <w:rPr>
          <w:rFonts w:ascii="Arial" w:eastAsia="Calibri" w:hAnsi="Arial" w:cs="Arial"/>
          <w:b/>
          <w:color w:val="FF0000"/>
          <w:sz w:val="24"/>
          <w:szCs w:val="24"/>
        </w:rPr>
        <w:t>ecure</w:t>
      </w:r>
      <w:r w:rsidR="00240056" w:rsidRPr="00007FB0">
        <w:rPr>
          <w:rFonts w:ascii="Arial" w:eastAsia="Calibri" w:hAnsi="Arial" w:cs="Arial"/>
          <w:b/>
          <w:color w:val="FF0000"/>
          <w:sz w:val="24"/>
          <w:szCs w:val="24"/>
        </w:rPr>
        <w:t>,</w:t>
      </w:r>
      <w:r w:rsidR="00F7790D" w:rsidRPr="00007FB0">
        <w:rPr>
          <w:rFonts w:ascii="Arial" w:eastAsia="Calibri" w:hAnsi="Arial" w:cs="Arial"/>
          <w:b/>
          <w:color w:val="FF0000"/>
          <w:sz w:val="24"/>
          <w:szCs w:val="24"/>
        </w:rPr>
        <w:t xml:space="preserve"> </w:t>
      </w:r>
      <w:r w:rsidR="006252E4" w:rsidRPr="00007FB0">
        <w:rPr>
          <w:rFonts w:ascii="Arial" w:eastAsia="Calibri" w:hAnsi="Arial" w:cs="Arial"/>
          <w:b/>
          <w:color w:val="FF0000"/>
          <w:sz w:val="24"/>
          <w:szCs w:val="24"/>
        </w:rPr>
        <w:t>R</w:t>
      </w:r>
      <w:r w:rsidR="00B97797" w:rsidRPr="00007FB0">
        <w:rPr>
          <w:rFonts w:ascii="Arial" w:eastAsia="Calibri" w:hAnsi="Arial" w:cs="Arial"/>
          <w:b/>
          <w:color w:val="FF0000"/>
          <w:sz w:val="24"/>
          <w:szCs w:val="24"/>
        </w:rPr>
        <w:t xml:space="preserve">esponsive </w:t>
      </w:r>
      <w:r w:rsidR="006252E4" w:rsidRPr="00007FB0">
        <w:rPr>
          <w:rFonts w:ascii="Arial" w:eastAsia="Calibri" w:hAnsi="Arial" w:cs="Arial"/>
          <w:b/>
          <w:color w:val="FF0000"/>
          <w:sz w:val="24"/>
          <w:szCs w:val="24"/>
        </w:rPr>
        <w:t>P</w:t>
      </w:r>
      <w:r w:rsidRPr="00007FB0">
        <w:rPr>
          <w:rFonts w:ascii="Arial" w:eastAsia="Calibri" w:hAnsi="Arial" w:cs="Arial"/>
          <w:b/>
          <w:color w:val="FF0000"/>
          <w:sz w:val="24"/>
          <w:szCs w:val="24"/>
        </w:rPr>
        <w:t xml:space="preserve">art-time </w:t>
      </w:r>
      <w:r w:rsidR="006252E4" w:rsidRPr="00007FB0">
        <w:rPr>
          <w:rFonts w:ascii="Arial" w:eastAsia="Calibri" w:hAnsi="Arial" w:cs="Arial"/>
          <w:b/>
          <w:color w:val="FF0000"/>
          <w:sz w:val="24"/>
          <w:szCs w:val="24"/>
        </w:rPr>
        <w:t>W</w:t>
      </w:r>
      <w:r w:rsidRPr="00007FB0">
        <w:rPr>
          <w:rFonts w:ascii="Arial" w:eastAsia="Calibri" w:hAnsi="Arial" w:cs="Arial"/>
          <w:b/>
          <w:color w:val="FF0000"/>
          <w:sz w:val="24"/>
          <w:szCs w:val="24"/>
        </w:rPr>
        <w:t xml:space="preserve">ork </w:t>
      </w:r>
      <w:r w:rsidR="006252E4" w:rsidRPr="00007FB0">
        <w:rPr>
          <w:rFonts w:ascii="Arial" w:eastAsia="Calibri" w:hAnsi="Arial" w:cs="Arial"/>
          <w:b/>
          <w:color w:val="FF0000"/>
          <w:sz w:val="24"/>
          <w:szCs w:val="24"/>
        </w:rPr>
        <w:t>A</w:t>
      </w:r>
      <w:r w:rsidRPr="00007FB0">
        <w:rPr>
          <w:rFonts w:ascii="Arial" w:eastAsia="Calibri" w:hAnsi="Arial" w:cs="Arial"/>
          <w:b/>
          <w:color w:val="FF0000"/>
          <w:sz w:val="24"/>
          <w:szCs w:val="24"/>
        </w:rPr>
        <w:t>rrangements</w:t>
      </w:r>
    </w:p>
    <w:p w14:paraId="01617377" w14:textId="067365C1" w:rsidR="001D5E16" w:rsidRPr="00007FB0" w:rsidRDefault="001D5E16" w:rsidP="00E43E88">
      <w:pPr>
        <w:pBdr>
          <w:top w:val="single" w:sz="4" w:space="8" w:color="auto"/>
          <w:left w:val="single" w:sz="4" w:space="4" w:color="auto"/>
          <w:bottom w:val="single" w:sz="4" w:space="1" w:color="auto"/>
          <w:right w:val="single" w:sz="4" w:space="4" w:color="auto"/>
        </w:pBdr>
        <w:spacing w:before="120" w:after="0"/>
        <w:rPr>
          <w:rFonts w:ascii="Arial" w:eastAsia="Calibri" w:hAnsi="Arial" w:cs="Arial"/>
          <w:b/>
          <w:color w:val="FF0000"/>
        </w:rPr>
      </w:pPr>
      <w:r w:rsidRPr="00007FB0">
        <w:rPr>
          <w:rFonts w:ascii="Arial" w:eastAsia="Calibri" w:hAnsi="Arial" w:cs="Arial"/>
          <w:b/>
          <w:color w:val="FF0000"/>
        </w:rPr>
        <w:t xml:space="preserve">Action: </w:t>
      </w:r>
      <w:r w:rsidR="00F75438" w:rsidRPr="00007FB0">
        <w:rPr>
          <w:rFonts w:ascii="Arial" w:eastAsia="Calibri" w:hAnsi="Arial" w:cs="Arial"/>
          <w:color w:val="FF0000"/>
        </w:rPr>
        <w:t>Establish</w:t>
      </w:r>
      <w:r w:rsidR="00F75438" w:rsidRPr="00007FB0">
        <w:rPr>
          <w:rFonts w:ascii="Arial" w:eastAsia="Calibri" w:hAnsi="Arial" w:cs="Arial"/>
          <w:b/>
          <w:color w:val="FF0000"/>
        </w:rPr>
        <w:t xml:space="preserve"> </w:t>
      </w:r>
      <w:r w:rsidR="00434B85" w:rsidRPr="00007FB0">
        <w:rPr>
          <w:rFonts w:ascii="Arial" w:eastAsia="Calibri" w:hAnsi="Arial" w:cs="Arial"/>
          <w:color w:val="FF0000"/>
        </w:rPr>
        <w:t xml:space="preserve">adjustable and secure </w:t>
      </w:r>
      <w:r w:rsidR="003D2824" w:rsidRPr="00007FB0">
        <w:rPr>
          <w:rFonts w:ascii="Arial" w:eastAsia="Calibri" w:hAnsi="Arial" w:cs="Arial"/>
          <w:color w:val="FF0000"/>
        </w:rPr>
        <w:t>part-time work as an option for part-time employees.</w:t>
      </w:r>
    </w:p>
    <w:p w14:paraId="1297437F" w14:textId="6E67288E" w:rsidR="00E43E88" w:rsidRPr="00007FB0" w:rsidRDefault="0001429E" w:rsidP="00E43E88">
      <w:pPr>
        <w:pBdr>
          <w:top w:val="single" w:sz="4" w:space="8" w:color="auto"/>
          <w:left w:val="single" w:sz="4" w:space="4" w:color="auto"/>
          <w:bottom w:val="single" w:sz="4" w:space="1" w:color="auto"/>
          <w:right w:val="single" w:sz="4" w:space="4" w:color="auto"/>
        </w:pBdr>
        <w:spacing w:before="120" w:after="0"/>
        <w:rPr>
          <w:rFonts w:ascii="Arial" w:eastAsia="Calibri" w:hAnsi="Arial" w:cs="Arial"/>
          <w:b/>
          <w:color w:val="FF0000"/>
        </w:rPr>
      </w:pPr>
      <w:r w:rsidRPr="00007FB0">
        <w:rPr>
          <w:rFonts w:ascii="Arial" w:eastAsia="Calibri" w:hAnsi="Arial" w:cs="Arial"/>
          <w:b/>
          <w:color w:val="FF0000"/>
        </w:rPr>
        <w:t>Rationale</w:t>
      </w:r>
      <w:r w:rsidR="00E43E88" w:rsidRPr="00007FB0">
        <w:rPr>
          <w:rFonts w:ascii="Arial" w:eastAsia="Calibri" w:hAnsi="Arial" w:cs="Arial"/>
          <w:color w:val="FF0000"/>
        </w:rPr>
        <w:t>: Enable</w:t>
      </w:r>
      <w:r w:rsidRPr="00007FB0">
        <w:rPr>
          <w:rFonts w:ascii="Arial" w:eastAsia="Calibri" w:hAnsi="Arial" w:cs="Arial"/>
          <w:color w:val="FF0000"/>
        </w:rPr>
        <w:t>s</w:t>
      </w:r>
      <w:r w:rsidR="00E43E88" w:rsidRPr="00007FB0">
        <w:rPr>
          <w:rFonts w:ascii="Arial" w:eastAsia="Calibri" w:hAnsi="Arial" w:cs="Arial"/>
          <w:color w:val="FF0000"/>
        </w:rPr>
        <w:t xml:space="preserve"> service providers to better manage their responses to variable demand, especially where </w:t>
      </w:r>
      <w:r w:rsidR="00AE118A" w:rsidRPr="00007FB0">
        <w:rPr>
          <w:rFonts w:ascii="Arial" w:eastAsia="Calibri" w:hAnsi="Arial" w:cs="Arial"/>
          <w:color w:val="FF0000"/>
        </w:rPr>
        <w:t xml:space="preserve">this </w:t>
      </w:r>
      <w:r w:rsidR="00E43E88" w:rsidRPr="00007FB0">
        <w:rPr>
          <w:rFonts w:ascii="Arial" w:eastAsia="Calibri" w:hAnsi="Arial" w:cs="Arial"/>
          <w:color w:val="FF0000"/>
        </w:rPr>
        <w:t xml:space="preserve">is due to client cancellations and/or changes, </w:t>
      </w:r>
      <w:r w:rsidR="00AE118A" w:rsidRPr="00007FB0">
        <w:rPr>
          <w:rFonts w:ascii="Arial" w:eastAsia="Calibri" w:hAnsi="Arial" w:cs="Arial"/>
          <w:color w:val="FF0000"/>
        </w:rPr>
        <w:t xml:space="preserve">while </w:t>
      </w:r>
      <w:r w:rsidR="00E43E88" w:rsidRPr="00007FB0">
        <w:rPr>
          <w:rFonts w:ascii="Arial" w:eastAsia="Calibri" w:hAnsi="Arial" w:cs="Arial"/>
          <w:color w:val="FF0000"/>
        </w:rPr>
        <w:t>rely</w:t>
      </w:r>
      <w:r w:rsidR="00AE118A" w:rsidRPr="00007FB0">
        <w:rPr>
          <w:rFonts w:ascii="Arial" w:eastAsia="Calibri" w:hAnsi="Arial" w:cs="Arial"/>
          <w:color w:val="FF0000"/>
        </w:rPr>
        <w:t>ing</w:t>
      </w:r>
      <w:r w:rsidR="00E43E88" w:rsidRPr="00007FB0">
        <w:rPr>
          <w:rFonts w:ascii="Arial" w:eastAsia="Calibri" w:hAnsi="Arial" w:cs="Arial"/>
          <w:color w:val="FF0000"/>
        </w:rPr>
        <w:t xml:space="preserve"> on and provid</w:t>
      </w:r>
      <w:r w:rsidR="00AE118A" w:rsidRPr="00007FB0">
        <w:rPr>
          <w:rFonts w:ascii="Arial" w:eastAsia="Calibri" w:hAnsi="Arial" w:cs="Arial"/>
          <w:color w:val="FF0000"/>
        </w:rPr>
        <w:t>ing</w:t>
      </w:r>
      <w:r w:rsidR="00E43E88" w:rsidRPr="00007FB0">
        <w:rPr>
          <w:rFonts w:ascii="Arial" w:eastAsia="Calibri" w:hAnsi="Arial" w:cs="Arial"/>
          <w:color w:val="FF0000"/>
        </w:rPr>
        <w:t xml:space="preserve"> more hours to part-time employees, rather than using a casual workforce. </w:t>
      </w:r>
    </w:p>
    <w:p w14:paraId="50051982" w14:textId="3B232D51" w:rsidR="00E43E88" w:rsidRDefault="00E43E88" w:rsidP="00E43E88">
      <w:pPr>
        <w:pBdr>
          <w:top w:val="single" w:sz="4" w:space="8" w:color="auto"/>
          <w:left w:val="single" w:sz="4" w:space="4" w:color="auto"/>
          <w:bottom w:val="single" w:sz="4" w:space="1" w:color="auto"/>
          <w:right w:val="single" w:sz="4" w:space="4" w:color="auto"/>
        </w:pBdr>
        <w:spacing w:before="120" w:after="0"/>
        <w:rPr>
          <w:rFonts w:ascii="Arial" w:eastAsia="Calibri" w:hAnsi="Arial" w:cs="Arial"/>
          <w:color w:val="FF0000"/>
        </w:rPr>
      </w:pPr>
      <w:r w:rsidRPr="00007FB0">
        <w:rPr>
          <w:rFonts w:ascii="Arial" w:eastAsia="Calibri" w:hAnsi="Arial" w:cs="Arial"/>
          <w:color w:val="FF0000"/>
        </w:rPr>
        <w:t>Maintain</w:t>
      </w:r>
      <w:r w:rsidR="0001429E" w:rsidRPr="00007FB0">
        <w:rPr>
          <w:rFonts w:ascii="Arial" w:eastAsia="Calibri" w:hAnsi="Arial" w:cs="Arial"/>
          <w:color w:val="FF0000"/>
        </w:rPr>
        <w:t xml:space="preserve">s </w:t>
      </w:r>
      <w:r w:rsidRPr="00007FB0">
        <w:rPr>
          <w:rFonts w:ascii="Arial" w:eastAsia="Calibri" w:hAnsi="Arial" w:cs="Arial"/>
          <w:color w:val="FF0000"/>
        </w:rPr>
        <w:t xml:space="preserve">job security and predictability of working time while potentially offering workers additional work hours. </w:t>
      </w:r>
    </w:p>
    <w:p w14:paraId="4F8E3DFD" w14:textId="77777777" w:rsidR="00007FB0" w:rsidRPr="00007FB0" w:rsidRDefault="00007FB0" w:rsidP="00E43E88">
      <w:pPr>
        <w:pBdr>
          <w:top w:val="single" w:sz="4" w:space="8" w:color="auto"/>
          <w:left w:val="single" w:sz="4" w:space="4" w:color="auto"/>
          <w:bottom w:val="single" w:sz="4" w:space="1" w:color="auto"/>
          <w:right w:val="single" w:sz="4" w:space="4" w:color="auto"/>
        </w:pBdr>
        <w:spacing w:before="120" w:after="0"/>
        <w:rPr>
          <w:rFonts w:ascii="Arial" w:eastAsia="Calibri" w:hAnsi="Arial" w:cs="Arial"/>
          <w:color w:val="FF0000"/>
        </w:rPr>
      </w:pPr>
    </w:p>
    <w:p w14:paraId="6EB0624F" w14:textId="77777777" w:rsidR="00E43E88" w:rsidRPr="001F617D" w:rsidRDefault="00E43E88" w:rsidP="00B94816">
      <w:pPr>
        <w:spacing w:after="0"/>
        <w:rPr>
          <w:rFonts w:ascii="Arial" w:eastAsia="Calibri" w:hAnsi="Arial" w:cs="Arial"/>
          <w:color w:val="000000" w:themeColor="text1"/>
        </w:rPr>
      </w:pPr>
    </w:p>
    <w:p w14:paraId="3E01F413" w14:textId="651029AA" w:rsidR="00B94816" w:rsidRPr="001F617D" w:rsidRDefault="00827850" w:rsidP="002F6721">
      <w:pPr>
        <w:spacing w:after="0"/>
        <w:rPr>
          <w:rFonts w:ascii="Arial" w:eastAsia="Calibri" w:hAnsi="Arial" w:cs="Arial"/>
          <w:color w:val="000000" w:themeColor="text1"/>
        </w:rPr>
      </w:pPr>
      <w:r w:rsidRPr="001F617D">
        <w:rPr>
          <w:rFonts w:ascii="Arial" w:eastAsia="Calibri" w:hAnsi="Arial" w:cs="Arial"/>
          <w:color w:val="000000" w:themeColor="text1"/>
        </w:rPr>
        <w:t>Working time a</w:t>
      </w:r>
      <w:r w:rsidR="00B94816" w:rsidRPr="001F617D">
        <w:rPr>
          <w:rFonts w:ascii="Arial" w:eastAsia="Calibri" w:hAnsi="Arial" w:cs="Arial"/>
          <w:color w:val="000000" w:themeColor="text1"/>
        </w:rPr>
        <w:t xml:space="preserve">rrangements </w:t>
      </w:r>
      <w:r w:rsidRPr="001F617D">
        <w:rPr>
          <w:rFonts w:ascii="Arial" w:eastAsia="Calibri" w:hAnsi="Arial" w:cs="Arial"/>
          <w:color w:val="000000" w:themeColor="text1"/>
        </w:rPr>
        <w:t xml:space="preserve">providing for greater </w:t>
      </w:r>
      <w:r w:rsidR="00B97797" w:rsidRPr="001F617D">
        <w:rPr>
          <w:rFonts w:ascii="Arial" w:eastAsia="Calibri" w:hAnsi="Arial" w:cs="Arial"/>
          <w:color w:val="000000" w:themeColor="text1"/>
        </w:rPr>
        <w:t xml:space="preserve">responsiveness and </w:t>
      </w:r>
      <w:r w:rsidRPr="001F617D">
        <w:rPr>
          <w:rFonts w:ascii="Arial" w:eastAsia="Calibri" w:hAnsi="Arial" w:cs="Arial"/>
          <w:color w:val="000000" w:themeColor="text1"/>
        </w:rPr>
        <w:t xml:space="preserve">flexibility </w:t>
      </w:r>
      <w:r w:rsidR="00A07593" w:rsidRPr="001F617D">
        <w:rPr>
          <w:rFonts w:ascii="Arial" w:eastAsia="Calibri" w:hAnsi="Arial" w:cs="Arial"/>
          <w:color w:val="000000" w:themeColor="text1"/>
        </w:rPr>
        <w:t xml:space="preserve">in service provision </w:t>
      </w:r>
      <w:r w:rsidR="00B94816" w:rsidRPr="001F617D">
        <w:rPr>
          <w:rFonts w:ascii="Arial" w:eastAsia="Calibri" w:hAnsi="Arial" w:cs="Arial"/>
          <w:color w:val="000000" w:themeColor="text1"/>
        </w:rPr>
        <w:t>should assist service providers to manage their responses to variable demand</w:t>
      </w:r>
      <w:r w:rsidR="00C51A13" w:rsidRPr="001F617D">
        <w:rPr>
          <w:rFonts w:ascii="Arial" w:eastAsia="Calibri" w:hAnsi="Arial" w:cs="Arial"/>
          <w:color w:val="000000" w:themeColor="text1"/>
        </w:rPr>
        <w:t xml:space="preserve"> –</w:t>
      </w:r>
      <w:r w:rsidR="00B94816" w:rsidRPr="001F617D">
        <w:rPr>
          <w:rFonts w:ascii="Arial" w:eastAsia="Calibri" w:hAnsi="Arial" w:cs="Arial"/>
          <w:color w:val="000000" w:themeColor="text1"/>
        </w:rPr>
        <w:t xml:space="preserve"> especially where </w:t>
      </w:r>
      <w:r w:rsidR="002B48C1" w:rsidRPr="001F617D">
        <w:rPr>
          <w:rFonts w:ascii="Arial" w:eastAsia="Calibri" w:hAnsi="Arial" w:cs="Arial"/>
          <w:color w:val="000000" w:themeColor="text1"/>
        </w:rPr>
        <w:t>variation</w:t>
      </w:r>
      <w:r w:rsidR="00B94816" w:rsidRPr="001F617D">
        <w:rPr>
          <w:rFonts w:ascii="Arial" w:eastAsia="Calibri" w:hAnsi="Arial" w:cs="Arial"/>
          <w:color w:val="000000" w:themeColor="text1"/>
        </w:rPr>
        <w:t xml:space="preserve"> is due to client cancellations and/or time changes</w:t>
      </w:r>
      <w:r w:rsidR="00C51A13" w:rsidRPr="001F617D">
        <w:rPr>
          <w:rFonts w:ascii="Arial" w:eastAsia="Calibri" w:hAnsi="Arial" w:cs="Arial"/>
          <w:color w:val="000000" w:themeColor="text1"/>
        </w:rPr>
        <w:t xml:space="preserve"> –</w:t>
      </w:r>
      <w:r w:rsidR="00B94816" w:rsidRPr="001F617D">
        <w:rPr>
          <w:rFonts w:ascii="Arial" w:eastAsia="Calibri" w:hAnsi="Arial" w:cs="Arial"/>
          <w:color w:val="000000" w:themeColor="text1"/>
        </w:rPr>
        <w:t xml:space="preserve"> in way</w:t>
      </w:r>
      <w:r w:rsidR="00C51A13" w:rsidRPr="001F617D">
        <w:rPr>
          <w:rFonts w:ascii="Arial" w:eastAsia="Calibri" w:hAnsi="Arial" w:cs="Arial"/>
          <w:color w:val="000000" w:themeColor="text1"/>
        </w:rPr>
        <w:t>s</w:t>
      </w:r>
      <w:r w:rsidR="00B94816" w:rsidRPr="001F617D">
        <w:rPr>
          <w:rFonts w:ascii="Arial" w:eastAsia="Calibri" w:hAnsi="Arial" w:cs="Arial"/>
          <w:color w:val="000000" w:themeColor="text1"/>
        </w:rPr>
        <w:t xml:space="preserve"> that allow them to rely on and provide more hours to part-time employees, rather than using a casual workforce.</w:t>
      </w:r>
      <w:r w:rsidR="002B48C1" w:rsidRPr="001F617D">
        <w:rPr>
          <w:rFonts w:ascii="Arial" w:eastAsia="Calibri" w:hAnsi="Arial" w:cs="Arial"/>
          <w:color w:val="000000" w:themeColor="text1"/>
        </w:rPr>
        <w:t xml:space="preserve"> Such arrangements </w:t>
      </w:r>
      <w:r w:rsidR="00C74471" w:rsidRPr="001F617D">
        <w:rPr>
          <w:rFonts w:ascii="Arial" w:eastAsia="Calibri" w:hAnsi="Arial" w:cs="Arial"/>
          <w:color w:val="000000" w:themeColor="text1"/>
        </w:rPr>
        <w:t>sh</w:t>
      </w:r>
      <w:r w:rsidR="002B48C1" w:rsidRPr="001F617D">
        <w:rPr>
          <w:rFonts w:ascii="Arial" w:eastAsia="Calibri" w:hAnsi="Arial" w:cs="Arial"/>
          <w:color w:val="000000" w:themeColor="text1"/>
        </w:rPr>
        <w:t xml:space="preserve">ould </w:t>
      </w:r>
      <w:r w:rsidR="00C74471" w:rsidRPr="001F617D">
        <w:rPr>
          <w:rFonts w:ascii="Arial" w:eastAsia="Calibri" w:hAnsi="Arial" w:cs="Arial"/>
          <w:color w:val="000000" w:themeColor="text1"/>
        </w:rPr>
        <w:t xml:space="preserve">also </w:t>
      </w:r>
      <w:r w:rsidR="002B48C1" w:rsidRPr="001F617D">
        <w:rPr>
          <w:rFonts w:ascii="Arial" w:eastAsia="Calibri" w:hAnsi="Arial" w:cs="Arial"/>
          <w:color w:val="000000" w:themeColor="text1"/>
        </w:rPr>
        <w:t>aim to ensure predictability and certainty of working time for employees</w:t>
      </w:r>
      <w:r w:rsidR="00C51A13" w:rsidRPr="001F617D">
        <w:rPr>
          <w:rFonts w:ascii="Arial" w:eastAsia="Calibri" w:hAnsi="Arial" w:cs="Arial"/>
          <w:color w:val="000000" w:themeColor="text1"/>
        </w:rPr>
        <w:t xml:space="preserve"> and</w:t>
      </w:r>
      <w:r w:rsidR="002B48C1" w:rsidRPr="001F617D">
        <w:rPr>
          <w:rFonts w:ascii="Arial" w:eastAsia="Calibri" w:hAnsi="Arial" w:cs="Arial"/>
          <w:color w:val="000000" w:themeColor="text1"/>
        </w:rPr>
        <w:t xml:space="preserve"> </w:t>
      </w:r>
      <w:r w:rsidR="00C51A13" w:rsidRPr="001F617D">
        <w:rPr>
          <w:rFonts w:ascii="Arial" w:eastAsia="Calibri" w:hAnsi="Arial" w:cs="Arial"/>
          <w:color w:val="000000" w:themeColor="text1"/>
        </w:rPr>
        <w:t xml:space="preserve">provide for </w:t>
      </w:r>
      <w:r w:rsidR="000D7A26" w:rsidRPr="001F617D">
        <w:rPr>
          <w:rFonts w:ascii="Arial" w:eastAsia="Calibri" w:hAnsi="Arial" w:cs="Arial"/>
          <w:color w:val="000000" w:themeColor="text1"/>
        </w:rPr>
        <w:t xml:space="preserve">adjustment </w:t>
      </w:r>
      <w:r w:rsidR="002B48C1" w:rsidRPr="001F617D">
        <w:rPr>
          <w:rFonts w:ascii="Arial" w:eastAsia="Calibri" w:hAnsi="Arial" w:cs="Arial"/>
          <w:color w:val="000000" w:themeColor="text1"/>
        </w:rPr>
        <w:t>within agreed parameters (e.g. total minimum and maximum hours, available days).</w:t>
      </w:r>
      <w:r w:rsidR="00C51A13" w:rsidRPr="001F617D" w:rsidDel="00C51A13">
        <w:rPr>
          <w:rFonts w:ascii="Arial" w:eastAsia="Calibri" w:hAnsi="Arial" w:cs="Arial"/>
          <w:color w:val="000000" w:themeColor="text1"/>
        </w:rPr>
        <w:t xml:space="preserve"> </w:t>
      </w:r>
      <w:bookmarkEnd w:id="39"/>
      <w:r w:rsidR="00C51A13" w:rsidRPr="001F617D">
        <w:rPr>
          <w:rFonts w:ascii="Arial" w:eastAsia="Calibri" w:hAnsi="Arial" w:cs="Arial"/>
          <w:color w:val="000000" w:themeColor="text1"/>
        </w:rPr>
        <w:t>T</w:t>
      </w:r>
      <w:r w:rsidR="00B94816" w:rsidRPr="001F617D">
        <w:rPr>
          <w:rFonts w:ascii="Arial" w:eastAsia="Calibri" w:hAnsi="Arial" w:cs="Arial"/>
          <w:color w:val="000000" w:themeColor="text1"/>
        </w:rPr>
        <w:t xml:space="preserve">he main benefits for employees </w:t>
      </w:r>
      <w:r w:rsidR="00C51A13" w:rsidRPr="001F617D">
        <w:rPr>
          <w:rFonts w:ascii="Arial" w:eastAsia="Calibri" w:hAnsi="Arial" w:cs="Arial"/>
          <w:color w:val="000000" w:themeColor="text1"/>
        </w:rPr>
        <w:t xml:space="preserve">would </w:t>
      </w:r>
      <w:r w:rsidR="00B94816" w:rsidRPr="001F617D">
        <w:rPr>
          <w:rFonts w:ascii="Arial" w:eastAsia="Calibri" w:hAnsi="Arial" w:cs="Arial"/>
          <w:color w:val="000000" w:themeColor="text1"/>
        </w:rPr>
        <w:t>be an increased proportion of DSW jobs that are part-time (rather than casual) and the opportunity to access additional work hours that might otherwise have gone to casual work</w:t>
      </w:r>
      <w:r w:rsidR="00520E9E" w:rsidRPr="001F617D">
        <w:rPr>
          <w:rFonts w:ascii="Arial" w:eastAsia="Calibri" w:hAnsi="Arial" w:cs="Arial"/>
          <w:color w:val="000000" w:themeColor="text1"/>
        </w:rPr>
        <w:t>ers</w:t>
      </w:r>
      <w:r w:rsidR="00B94816" w:rsidRPr="001F617D">
        <w:rPr>
          <w:rFonts w:ascii="Arial" w:eastAsia="Calibri" w:hAnsi="Arial" w:cs="Arial"/>
          <w:color w:val="000000" w:themeColor="text1"/>
        </w:rPr>
        <w:t>.</w:t>
      </w:r>
    </w:p>
    <w:p w14:paraId="6BFD62A7" w14:textId="77777777" w:rsidR="00B94816" w:rsidRPr="001F617D" w:rsidRDefault="00B94816" w:rsidP="00B94816">
      <w:pPr>
        <w:spacing w:after="0"/>
        <w:rPr>
          <w:rFonts w:ascii="Arial" w:eastAsia="Calibri" w:hAnsi="Arial" w:cs="Arial"/>
          <w:color w:val="000000" w:themeColor="text1"/>
          <w:highlight w:val="yellow"/>
        </w:rPr>
      </w:pPr>
    </w:p>
    <w:p w14:paraId="3F636E1E" w14:textId="77777777" w:rsidR="00AE118A" w:rsidRPr="001F617D" w:rsidRDefault="00B94816" w:rsidP="00B94816">
      <w:pPr>
        <w:rPr>
          <w:rFonts w:ascii="Arial" w:hAnsi="Arial" w:cs="Arial"/>
          <w:color w:val="000000" w:themeColor="text1"/>
        </w:rPr>
      </w:pPr>
      <w:r w:rsidRPr="001F617D">
        <w:rPr>
          <w:rFonts w:ascii="Arial" w:hAnsi="Arial" w:cs="Arial"/>
          <w:color w:val="000000" w:themeColor="text1"/>
        </w:rPr>
        <w:t xml:space="preserve">There are various examples of </w:t>
      </w:r>
      <w:r w:rsidR="001E4462" w:rsidRPr="001F617D">
        <w:rPr>
          <w:rFonts w:ascii="Arial" w:hAnsi="Arial" w:cs="Arial"/>
          <w:color w:val="000000" w:themeColor="text1"/>
        </w:rPr>
        <w:t>‘</w:t>
      </w:r>
      <w:r w:rsidRPr="001F617D">
        <w:rPr>
          <w:rFonts w:ascii="Arial" w:hAnsi="Arial" w:cs="Arial"/>
          <w:color w:val="000000" w:themeColor="text1"/>
        </w:rPr>
        <w:t>flexible part-time</w:t>
      </w:r>
      <w:r w:rsidR="001E4462" w:rsidRPr="001F617D">
        <w:rPr>
          <w:rFonts w:ascii="Arial" w:hAnsi="Arial" w:cs="Arial"/>
          <w:color w:val="000000" w:themeColor="text1"/>
        </w:rPr>
        <w:t>’</w:t>
      </w:r>
      <w:r w:rsidRPr="001F617D">
        <w:rPr>
          <w:rFonts w:ascii="Arial" w:hAnsi="Arial" w:cs="Arial"/>
          <w:color w:val="000000" w:themeColor="text1"/>
        </w:rPr>
        <w:t xml:space="preserve"> work provisions in existing enterprise agreements. In common these arrangements establish bands of minimum and maximum hours within which part-time employees’ regular work hours can vary. </w:t>
      </w:r>
    </w:p>
    <w:p w14:paraId="72BE9421" w14:textId="0F210E1D" w:rsidR="00253EA1" w:rsidRPr="001F617D" w:rsidRDefault="00AE118A" w:rsidP="00B94816">
      <w:pPr>
        <w:rPr>
          <w:rFonts w:ascii="Arial" w:hAnsi="Arial" w:cs="Arial"/>
          <w:color w:val="000000" w:themeColor="text1"/>
        </w:rPr>
      </w:pPr>
      <w:r w:rsidRPr="001F617D">
        <w:rPr>
          <w:rFonts w:ascii="Arial" w:hAnsi="Arial" w:cs="Arial"/>
          <w:color w:val="000000" w:themeColor="text1"/>
        </w:rPr>
        <w:t>A condition for any actions for enhancing flexibility in part-time work arrangements should be that it does not create on-demand work arrangements that undermine reasonable predictability of working time. Recently, the New South Wales Business Chamber Limited and Australian Business Industrial (Australian Business Lawyers, 2018) have proposed amendments to a number of industrial awards –including the SCHADS Award – to create what has been referred to as ‘</w:t>
      </w:r>
      <w:proofErr w:type="spellStart"/>
      <w:r w:rsidRPr="001F617D">
        <w:rPr>
          <w:rFonts w:ascii="Arial" w:hAnsi="Arial" w:cs="Arial"/>
          <w:color w:val="000000" w:themeColor="text1"/>
        </w:rPr>
        <w:t>permaflexi</w:t>
      </w:r>
      <w:proofErr w:type="spellEnd"/>
      <w:r w:rsidRPr="001F617D">
        <w:rPr>
          <w:rFonts w:ascii="Arial" w:hAnsi="Arial" w:cs="Arial"/>
          <w:color w:val="000000" w:themeColor="text1"/>
        </w:rPr>
        <w:t>’ employment. The proposal is for part-time employees to work with no guaranteed hours (i.e. totally flexible hours, subject to a minimum engagement and rostering principles applicable to casuals) and to receive a 10% loading on their pay as compensation. This proposal for flexibility for part-time employees would potentially create highly insecure work with many of the characteristics of casual work.</w:t>
      </w:r>
    </w:p>
    <w:p w14:paraId="1445B2BF" w14:textId="0168A758" w:rsidR="00B94816" w:rsidRPr="001F617D" w:rsidRDefault="00A07593" w:rsidP="00B94816">
      <w:pPr>
        <w:rPr>
          <w:rFonts w:ascii="Arial" w:hAnsi="Arial" w:cs="Arial"/>
          <w:color w:val="000000" w:themeColor="text1"/>
        </w:rPr>
      </w:pPr>
      <w:r w:rsidRPr="00C2425C">
        <w:rPr>
          <w:rFonts w:ascii="Arial" w:hAnsi="Arial" w:cs="Arial"/>
          <w:color w:val="000000" w:themeColor="text1"/>
        </w:rPr>
        <w:t>Important c</w:t>
      </w:r>
      <w:r w:rsidR="00CD5295" w:rsidRPr="00C2425C">
        <w:rPr>
          <w:rFonts w:ascii="Arial" w:hAnsi="Arial" w:cs="Arial"/>
          <w:color w:val="000000" w:themeColor="text1"/>
        </w:rPr>
        <w:t>onsiderations</w:t>
      </w:r>
      <w:r w:rsidR="00B94816" w:rsidRPr="00C2425C">
        <w:rPr>
          <w:rFonts w:ascii="Arial" w:hAnsi="Arial" w:cs="Arial"/>
          <w:color w:val="000000" w:themeColor="text1"/>
        </w:rPr>
        <w:t xml:space="preserve"> in establishing </w:t>
      </w:r>
      <w:r w:rsidR="00F7790D" w:rsidRPr="00C2425C">
        <w:rPr>
          <w:rFonts w:ascii="Arial" w:hAnsi="Arial" w:cs="Arial"/>
          <w:color w:val="000000" w:themeColor="text1"/>
        </w:rPr>
        <w:t>more responsive</w:t>
      </w:r>
      <w:r w:rsidR="00434B85" w:rsidRPr="00C2425C">
        <w:rPr>
          <w:rFonts w:ascii="Arial" w:hAnsi="Arial" w:cs="Arial"/>
          <w:color w:val="000000" w:themeColor="text1"/>
        </w:rPr>
        <w:t>, adjustable</w:t>
      </w:r>
      <w:r w:rsidR="00F7790D" w:rsidRPr="00C2425C">
        <w:rPr>
          <w:rFonts w:ascii="Arial" w:hAnsi="Arial" w:cs="Arial"/>
          <w:color w:val="000000" w:themeColor="text1"/>
        </w:rPr>
        <w:t xml:space="preserve"> </w:t>
      </w:r>
      <w:r w:rsidR="00A577AF" w:rsidRPr="00C2425C">
        <w:rPr>
          <w:rFonts w:ascii="Arial" w:hAnsi="Arial" w:cs="Arial"/>
          <w:color w:val="000000" w:themeColor="text1"/>
        </w:rPr>
        <w:t>part-time</w:t>
      </w:r>
      <w:r w:rsidR="00A577AF" w:rsidRPr="001F617D">
        <w:rPr>
          <w:rFonts w:ascii="Arial" w:hAnsi="Arial" w:cs="Arial"/>
          <w:color w:val="000000" w:themeColor="text1"/>
        </w:rPr>
        <w:t xml:space="preserve"> arrangements </w:t>
      </w:r>
      <w:r w:rsidR="00B94816" w:rsidRPr="001F617D">
        <w:rPr>
          <w:rFonts w:ascii="Arial" w:hAnsi="Arial" w:cs="Arial"/>
          <w:color w:val="000000" w:themeColor="text1"/>
        </w:rPr>
        <w:t xml:space="preserve">include: </w:t>
      </w:r>
    </w:p>
    <w:p w14:paraId="50E70D7F" w14:textId="7116CDBF" w:rsidR="00A577AF" w:rsidRPr="001F617D" w:rsidRDefault="00A577AF" w:rsidP="0006708E">
      <w:pPr>
        <w:pStyle w:val="ListParagraph"/>
        <w:numPr>
          <w:ilvl w:val="0"/>
          <w:numId w:val="24"/>
        </w:numPr>
        <w:rPr>
          <w:rFonts w:ascii="Arial" w:hAnsi="Arial" w:cs="Arial"/>
          <w:color w:val="000000" w:themeColor="text1"/>
        </w:rPr>
      </w:pPr>
      <w:r w:rsidRPr="001F617D">
        <w:rPr>
          <w:rFonts w:ascii="Arial" w:hAnsi="Arial" w:cs="Arial"/>
          <w:color w:val="000000" w:themeColor="text1"/>
        </w:rPr>
        <w:t xml:space="preserve">Should </w:t>
      </w:r>
      <w:r w:rsidR="000D7A26" w:rsidRPr="001F617D">
        <w:rPr>
          <w:rFonts w:ascii="Arial" w:hAnsi="Arial" w:cs="Arial"/>
          <w:color w:val="000000" w:themeColor="text1"/>
        </w:rPr>
        <w:t xml:space="preserve">an adjustable part-time </w:t>
      </w:r>
      <w:r w:rsidRPr="001F617D">
        <w:rPr>
          <w:rFonts w:ascii="Arial" w:hAnsi="Arial" w:cs="Arial"/>
          <w:color w:val="000000" w:themeColor="text1"/>
        </w:rPr>
        <w:t xml:space="preserve">option be </w:t>
      </w:r>
      <w:r w:rsidRPr="001F617D">
        <w:rPr>
          <w:rFonts w:ascii="Arial" w:hAnsi="Arial" w:cs="Arial"/>
          <w:i/>
          <w:color w:val="000000" w:themeColor="text1"/>
        </w:rPr>
        <w:t>in addition to</w:t>
      </w:r>
      <w:r w:rsidRPr="001F617D">
        <w:rPr>
          <w:rFonts w:ascii="Arial" w:hAnsi="Arial" w:cs="Arial"/>
          <w:color w:val="000000" w:themeColor="text1"/>
        </w:rPr>
        <w:t xml:space="preserve"> a regular part-time </w:t>
      </w:r>
      <w:r w:rsidR="001E4462" w:rsidRPr="001F617D">
        <w:rPr>
          <w:rFonts w:ascii="Arial" w:hAnsi="Arial" w:cs="Arial"/>
          <w:color w:val="000000" w:themeColor="text1"/>
        </w:rPr>
        <w:t xml:space="preserve">employment </w:t>
      </w:r>
      <w:r w:rsidRPr="001F617D">
        <w:rPr>
          <w:rFonts w:ascii="Arial" w:hAnsi="Arial" w:cs="Arial"/>
          <w:color w:val="000000" w:themeColor="text1"/>
        </w:rPr>
        <w:t xml:space="preserve">option? </w:t>
      </w:r>
    </w:p>
    <w:p w14:paraId="4AFD9F3F" w14:textId="4BC9EBF6" w:rsidR="009845BF" w:rsidRPr="001F617D" w:rsidRDefault="00A577AF" w:rsidP="0006708E">
      <w:pPr>
        <w:pStyle w:val="ListParagraph"/>
        <w:numPr>
          <w:ilvl w:val="0"/>
          <w:numId w:val="24"/>
        </w:numPr>
        <w:rPr>
          <w:rFonts w:ascii="Arial" w:hAnsi="Arial" w:cs="Arial"/>
          <w:color w:val="000000" w:themeColor="text1"/>
        </w:rPr>
      </w:pPr>
      <w:r w:rsidRPr="001F617D">
        <w:rPr>
          <w:rFonts w:ascii="Arial" w:hAnsi="Arial" w:cs="Arial"/>
          <w:color w:val="000000" w:themeColor="text1"/>
        </w:rPr>
        <w:t xml:space="preserve">Should </w:t>
      </w:r>
      <w:r w:rsidR="00F9197C" w:rsidRPr="001F617D">
        <w:rPr>
          <w:rFonts w:ascii="Arial" w:hAnsi="Arial" w:cs="Arial"/>
          <w:color w:val="000000" w:themeColor="text1"/>
        </w:rPr>
        <w:t xml:space="preserve">compensation </w:t>
      </w:r>
      <w:r w:rsidR="00F75438" w:rsidRPr="001F617D">
        <w:rPr>
          <w:rFonts w:ascii="Arial" w:hAnsi="Arial" w:cs="Arial"/>
          <w:color w:val="000000" w:themeColor="text1"/>
        </w:rPr>
        <w:t>be paid to ‘</w:t>
      </w:r>
      <w:r w:rsidR="000D7A26" w:rsidRPr="001F617D">
        <w:rPr>
          <w:rFonts w:ascii="Arial" w:hAnsi="Arial" w:cs="Arial"/>
          <w:color w:val="000000" w:themeColor="text1"/>
        </w:rPr>
        <w:t xml:space="preserve">adjustable </w:t>
      </w:r>
      <w:r w:rsidR="00F75438" w:rsidRPr="001F617D">
        <w:rPr>
          <w:rFonts w:ascii="Arial" w:hAnsi="Arial" w:cs="Arial"/>
          <w:color w:val="000000" w:themeColor="text1"/>
        </w:rPr>
        <w:t>part-time’</w:t>
      </w:r>
      <w:r w:rsidRPr="001F617D">
        <w:rPr>
          <w:rFonts w:ascii="Arial" w:hAnsi="Arial" w:cs="Arial"/>
          <w:color w:val="000000" w:themeColor="text1"/>
        </w:rPr>
        <w:t xml:space="preserve"> </w:t>
      </w:r>
      <w:r w:rsidR="00F9197C" w:rsidRPr="001F617D">
        <w:rPr>
          <w:rFonts w:ascii="Arial" w:hAnsi="Arial" w:cs="Arial"/>
          <w:color w:val="000000" w:themeColor="text1"/>
        </w:rPr>
        <w:t xml:space="preserve">employees for </w:t>
      </w:r>
      <w:r w:rsidRPr="001F617D">
        <w:rPr>
          <w:rFonts w:ascii="Arial" w:hAnsi="Arial" w:cs="Arial"/>
          <w:color w:val="000000" w:themeColor="text1"/>
        </w:rPr>
        <w:t>their increased availability?</w:t>
      </w:r>
    </w:p>
    <w:p w14:paraId="7ED3131E" w14:textId="77777777" w:rsidR="00265C4B" w:rsidRPr="001F617D" w:rsidRDefault="00A577AF" w:rsidP="0006708E">
      <w:pPr>
        <w:pStyle w:val="ListParagraph"/>
        <w:numPr>
          <w:ilvl w:val="0"/>
          <w:numId w:val="24"/>
        </w:numPr>
        <w:rPr>
          <w:rFonts w:ascii="Arial" w:hAnsi="Arial" w:cs="Arial"/>
          <w:color w:val="000000" w:themeColor="text1"/>
        </w:rPr>
      </w:pPr>
      <w:r w:rsidRPr="001F617D">
        <w:rPr>
          <w:rFonts w:ascii="Arial" w:hAnsi="Arial" w:cs="Arial"/>
          <w:color w:val="000000" w:themeColor="text1"/>
        </w:rPr>
        <w:t xml:space="preserve">What period is reasonable for averaging an employee’s hours </w:t>
      </w:r>
      <w:r w:rsidR="00265C4B" w:rsidRPr="001F617D">
        <w:rPr>
          <w:rFonts w:ascii="Arial" w:hAnsi="Arial" w:cs="Arial"/>
          <w:color w:val="000000" w:themeColor="text1"/>
        </w:rPr>
        <w:t>(e.g. a fortnight)</w:t>
      </w:r>
      <w:r w:rsidR="00253EA1" w:rsidRPr="001F617D">
        <w:rPr>
          <w:rFonts w:ascii="Arial" w:hAnsi="Arial" w:cs="Arial"/>
          <w:color w:val="000000" w:themeColor="text1"/>
        </w:rPr>
        <w:t>?</w:t>
      </w:r>
    </w:p>
    <w:p w14:paraId="029160EF" w14:textId="77777777" w:rsidR="00265C4B" w:rsidRPr="001F617D" w:rsidRDefault="00A577AF" w:rsidP="0006708E">
      <w:pPr>
        <w:pStyle w:val="ListParagraph"/>
        <w:numPr>
          <w:ilvl w:val="0"/>
          <w:numId w:val="24"/>
        </w:numPr>
        <w:rPr>
          <w:rFonts w:ascii="Arial" w:hAnsi="Arial" w:cs="Arial"/>
          <w:color w:val="000000" w:themeColor="text1"/>
        </w:rPr>
      </w:pPr>
      <w:r w:rsidRPr="001F617D">
        <w:rPr>
          <w:rFonts w:ascii="Arial" w:hAnsi="Arial" w:cs="Arial"/>
          <w:color w:val="000000" w:themeColor="text1"/>
        </w:rPr>
        <w:t>What proportion of hours should be flexible</w:t>
      </w:r>
      <w:r w:rsidR="00265C4B" w:rsidRPr="001F617D">
        <w:rPr>
          <w:rFonts w:ascii="Arial" w:hAnsi="Arial" w:cs="Arial"/>
          <w:color w:val="000000" w:themeColor="text1"/>
        </w:rPr>
        <w:t>?</w:t>
      </w:r>
      <w:r w:rsidRPr="001F617D">
        <w:rPr>
          <w:rFonts w:ascii="Arial" w:hAnsi="Arial" w:cs="Arial"/>
          <w:color w:val="000000" w:themeColor="text1"/>
        </w:rPr>
        <w:t xml:space="preserve"> (i.e. what range between minimum guaranteed and maximum hours is reasonable</w:t>
      </w:r>
      <w:r w:rsidR="001E4462" w:rsidRPr="001F617D">
        <w:rPr>
          <w:rFonts w:ascii="Arial" w:hAnsi="Arial" w:cs="Arial"/>
          <w:color w:val="000000" w:themeColor="text1"/>
        </w:rPr>
        <w:t xml:space="preserve"> and does not lead to ‘on-demand’ work</w:t>
      </w:r>
      <w:r w:rsidRPr="001F617D">
        <w:rPr>
          <w:rFonts w:ascii="Arial" w:hAnsi="Arial" w:cs="Arial"/>
          <w:color w:val="000000" w:themeColor="text1"/>
        </w:rPr>
        <w:t>?</w:t>
      </w:r>
      <w:r w:rsidR="00265C4B" w:rsidRPr="001F617D">
        <w:rPr>
          <w:rFonts w:ascii="Arial" w:hAnsi="Arial" w:cs="Arial"/>
          <w:color w:val="000000" w:themeColor="text1"/>
        </w:rPr>
        <w:t>)</w:t>
      </w:r>
      <w:r w:rsidR="0001429E" w:rsidRPr="001F617D">
        <w:rPr>
          <w:rFonts w:ascii="Arial" w:hAnsi="Arial" w:cs="Arial"/>
          <w:color w:val="000000" w:themeColor="text1"/>
        </w:rPr>
        <w:t>.</w:t>
      </w:r>
    </w:p>
    <w:p w14:paraId="1E406E31" w14:textId="4EC6706F" w:rsidR="00A577AF" w:rsidRPr="001F617D" w:rsidRDefault="00265C4B" w:rsidP="0006708E">
      <w:pPr>
        <w:pStyle w:val="ListParagraph"/>
        <w:numPr>
          <w:ilvl w:val="0"/>
          <w:numId w:val="24"/>
        </w:numPr>
        <w:rPr>
          <w:rFonts w:ascii="Arial" w:hAnsi="Arial" w:cs="Arial"/>
          <w:color w:val="000000" w:themeColor="text1"/>
        </w:rPr>
      </w:pPr>
      <w:r w:rsidRPr="001F617D">
        <w:rPr>
          <w:rFonts w:ascii="Arial" w:hAnsi="Arial" w:cs="Arial"/>
          <w:color w:val="000000" w:themeColor="text1"/>
        </w:rPr>
        <w:lastRenderedPageBreak/>
        <w:t xml:space="preserve">After what period on </w:t>
      </w:r>
      <w:r w:rsidR="000D7A26" w:rsidRPr="001F617D">
        <w:rPr>
          <w:rFonts w:ascii="Arial" w:hAnsi="Arial" w:cs="Arial"/>
          <w:color w:val="000000" w:themeColor="text1"/>
        </w:rPr>
        <w:t>adjustable</w:t>
      </w:r>
      <w:r w:rsidRPr="001F617D">
        <w:rPr>
          <w:rFonts w:ascii="Arial" w:hAnsi="Arial" w:cs="Arial"/>
          <w:color w:val="000000" w:themeColor="text1"/>
        </w:rPr>
        <w:t xml:space="preserve"> hours should there be a review of </w:t>
      </w:r>
      <w:r w:rsidR="001E4462" w:rsidRPr="001F617D">
        <w:rPr>
          <w:rFonts w:ascii="Arial" w:hAnsi="Arial" w:cs="Arial"/>
          <w:color w:val="000000" w:themeColor="text1"/>
        </w:rPr>
        <w:t xml:space="preserve">the employee’s </w:t>
      </w:r>
      <w:r w:rsidRPr="001F617D">
        <w:rPr>
          <w:rFonts w:ascii="Arial" w:hAnsi="Arial" w:cs="Arial"/>
          <w:color w:val="000000" w:themeColor="text1"/>
        </w:rPr>
        <w:t xml:space="preserve">contract hours </w:t>
      </w:r>
      <w:r w:rsidR="001E4462" w:rsidRPr="001F617D">
        <w:rPr>
          <w:rFonts w:ascii="Arial" w:hAnsi="Arial" w:cs="Arial"/>
          <w:color w:val="000000" w:themeColor="text1"/>
        </w:rPr>
        <w:t xml:space="preserve">to offer </w:t>
      </w:r>
      <w:r w:rsidRPr="001F617D">
        <w:rPr>
          <w:rFonts w:ascii="Arial" w:hAnsi="Arial" w:cs="Arial"/>
          <w:color w:val="000000" w:themeColor="text1"/>
        </w:rPr>
        <w:t xml:space="preserve">a contract reflecting the actual hours </w:t>
      </w:r>
      <w:r w:rsidR="001E4462" w:rsidRPr="001F617D">
        <w:rPr>
          <w:rFonts w:ascii="Arial" w:hAnsi="Arial" w:cs="Arial"/>
          <w:color w:val="000000" w:themeColor="text1"/>
        </w:rPr>
        <w:t>regularly worked</w:t>
      </w:r>
      <w:r w:rsidR="00A07593" w:rsidRPr="001F617D">
        <w:rPr>
          <w:rFonts w:ascii="Arial" w:hAnsi="Arial" w:cs="Arial"/>
          <w:color w:val="000000" w:themeColor="text1"/>
        </w:rPr>
        <w:t xml:space="preserve"> by the employee</w:t>
      </w:r>
      <w:r w:rsidR="001E4462" w:rsidRPr="001F617D">
        <w:rPr>
          <w:rFonts w:ascii="Arial" w:hAnsi="Arial" w:cs="Arial"/>
          <w:color w:val="000000" w:themeColor="text1"/>
        </w:rPr>
        <w:t>?</w:t>
      </w:r>
    </w:p>
    <w:p w14:paraId="3D1E0299" w14:textId="6EF98489" w:rsidR="002D4B29" w:rsidRPr="00C1384E" w:rsidRDefault="00B94816" w:rsidP="002D4B29">
      <w:pPr>
        <w:rPr>
          <w:rFonts w:ascii="Arial" w:eastAsiaTheme="majorEastAsia" w:hAnsi="Arial" w:cs="Arial"/>
          <w:color w:val="2E74B5" w:themeColor="accent1" w:themeShade="BF"/>
          <w:sz w:val="24"/>
          <w:szCs w:val="24"/>
        </w:rPr>
      </w:pPr>
      <w:r w:rsidRPr="00C2425C">
        <w:rPr>
          <w:rFonts w:ascii="Arial" w:eastAsia="Calibri" w:hAnsi="Arial" w:cs="Arial"/>
          <w:color w:val="000000" w:themeColor="text1"/>
        </w:rPr>
        <w:t xml:space="preserve">Examples of clauses </w:t>
      </w:r>
      <w:r w:rsidR="00A125D5" w:rsidRPr="00C2425C">
        <w:rPr>
          <w:rFonts w:ascii="Arial" w:eastAsia="Calibri" w:hAnsi="Arial" w:cs="Arial"/>
          <w:color w:val="000000" w:themeColor="text1"/>
        </w:rPr>
        <w:t xml:space="preserve">for </w:t>
      </w:r>
      <w:r w:rsidR="000D7A26" w:rsidRPr="00C2425C">
        <w:rPr>
          <w:rFonts w:ascii="Arial" w:eastAsia="Calibri" w:hAnsi="Arial" w:cs="Arial"/>
          <w:color w:val="000000" w:themeColor="text1"/>
        </w:rPr>
        <w:t xml:space="preserve">adjustable </w:t>
      </w:r>
      <w:r w:rsidR="00A125D5" w:rsidRPr="00C2425C">
        <w:rPr>
          <w:rFonts w:ascii="Arial" w:eastAsia="Calibri" w:hAnsi="Arial" w:cs="Arial"/>
          <w:color w:val="000000" w:themeColor="text1"/>
        </w:rPr>
        <w:t>part-time employment identified in the course of the</w:t>
      </w:r>
      <w:r w:rsidR="00A125D5" w:rsidRPr="001F617D">
        <w:rPr>
          <w:rFonts w:ascii="Arial" w:eastAsia="Calibri" w:hAnsi="Arial" w:cs="Arial"/>
          <w:color w:val="000000" w:themeColor="text1"/>
        </w:rPr>
        <w:t xml:space="preserve"> project are provided </w:t>
      </w:r>
      <w:r w:rsidRPr="001F617D">
        <w:rPr>
          <w:rFonts w:ascii="Arial" w:eastAsia="Calibri" w:hAnsi="Arial" w:cs="Arial"/>
          <w:color w:val="000000" w:themeColor="text1"/>
        </w:rPr>
        <w:t xml:space="preserve">in </w:t>
      </w:r>
      <w:r w:rsidR="00D62AFC" w:rsidRPr="001F617D">
        <w:rPr>
          <w:rFonts w:ascii="Arial" w:eastAsia="Calibri" w:hAnsi="Arial" w:cs="Arial"/>
          <w:color w:val="000000" w:themeColor="text1"/>
        </w:rPr>
        <w:t>Appendix D</w:t>
      </w:r>
      <w:r w:rsidR="00253EA1" w:rsidRPr="001F617D">
        <w:rPr>
          <w:rFonts w:ascii="Arial" w:eastAsia="Calibri" w:hAnsi="Arial" w:cs="Arial"/>
          <w:color w:val="000000" w:themeColor="text1"/>
        </w:rPr>
        <w:t xml:space="preserve"> (</w:t>
      </w:r>
      <w:r w:rsidR="00CD5295" w:rsidRPr="001F617D">
        <w:rPr>
          <w:rFonts w:ascii="Arial" w:eastAsia="Calibri" w:hAnsi="Arial" w:cs="Arial"/>
          <w:color w:val="000000" w:themeColor="text1"/>
        </w:rPr>
        <w:t>see e</w:t>
      </w:r>
      <w:r w:rsidR="00253EA1" w:rsidRPr="001F617D">
        <w:rPr>
          <w:rFonts w:ascii="Arial" w:eastAsia="Calibri" w:hAnsi="Arial" w:cs="Arial"/>
          <w:color w:val="000000" w:themeColor="text1"/>
        </w:rPr>
        <w:t>xample clauses 1-3).</w:t>
      </w:r>
      <w:r w:rsidR="00246F3F" w:rsidRPr="001F617D">
        <w:rPr>
          <w:rFonts w:ascii="Arial" w:eastAsia="Calibri" w:hAnsi="Arial" w:cs="Arial"/>
          <w:color w:val="000000" w:themeColor="text1"/>
        </w:rPr>
        <w:t xml:space="preserve"> </w:t>
      </w:r>
      <w:bookmarkEnd w:id="38"/>
      <w:r w:rsidR="005B2281">
        <w:rPr>
          <w:rFonts w:ascii="Arial" w:eastAsia="Calibri" w:hAnsi="Arial" w:cs="Arial"/>
          <w:color w:val="000000" w:themeColor="text1"/>
        </w:rPr>
        <w:br/>
      </w:r>
      <w:r w:rsidR="005B2281" w:rsidRPr="00C1384E">
        <w:rPr>
          <w:rFonts w:ascii="Arial" w:eastAsiaTheme="majorEastAsia" w:hAnsi="Arial" w:cs="Arial"/>
          <w:color w:val="2E74B5" w:themeColor="accent1" w:themeShade="BF"/>
          <w:sz w:val="24"/>
          <w:szCs w:val="24"/>
        </w:rPr>
        <w:br/>
      </w:r>
      <w:r w:rsidR="0087322A" w:rsidRPr="00C1384E">
        <w:rPr>
          <w:rFonts w:ascii="Arial" w:eastAsiaTheme="majorEastAsia" w:hAnsi="Arial" w:cs="Arial"/>
          <w:color w:val="2E74B5" w:themeColor="accent1" w:themeShade="BF"/>
          <w:sz w:val="24"/>
          <w:szCs w:val="24"/>
        </w:rPr>
        <w:t>M</w:t>
      </w:r>
      <w:r w:rsidR="006918A3" w:rsidRPr="00C1384E">
        <w:rPr>
          <w:rFonts w:ascii="Arial" w:eastAsiaTheme="majorEastAsia" w:hAnsi="Arial" w:cs="Arial"/>
          <w:color w:val="2E74B5" w:themeColor="accent1" w:themeShade="BF"/>
          <w:sz w:val="24"/>
          <w:szCs w:val="24"/>
        </w:rPr>
        <w:t xml:space="preserve">inimum </w:t>
      </w:r>
      <w:r w:rsidR="005B2281" w:rsidRPr="00C1384E">
        <w:rPr>
          <w:rFonts w:ascii="Arial" w:eastAsiaTheme="majorEastAsia" w:hAnsi="Arial" w:cs="Arial"/>
          <w:color w:val="2E74B5" w:themeColor="accent1" w:themeShade="BF"/>
          <w:sz w:val="24"/>
          <w:szCs w:val="24"/>
        </w:rPr>
        <w:t>E</w:t>
      </w:r>
      <w:r w:rsidR="006918A3" w:rsidRPr="00C1384E">
        <w:rPr>
          <w:rFonts w:ascii="Arial" w:eastAsiaTheme="majorEastAsia" w:hAnsi="Arial" w:cs="Arial"/>
          <w:color w:val="2E74B5" w:themeColor="accent1" w:themeShade="BF"/>
          <w:sz w:val="24"/>
          <w:szCs w:val="24"/>
        </w:rPr>
        <w:t xml:space="preserve">ngagement </w:t>
      </w:r>
      <w:r w:rsidR="005B2281" w:rsidRPr="00C1384E">
        <w:rPr>
          <w:rFonts w:ascii="Arial" w:eastAsiaTheme="majorEastAsia" w:hAnsi="Arial" w:cs="Arial"/>
          <w:color w:val="2E74B5" w:themeColor="accent1" w:themeShade="BF"/>
          <w:sz w:val="24"/>
          <w:szCs w:val="24"/>
        </w:rPr>
        <w:t>P</w:t>
      </w:r>
      <w:r w:rsidR="005166D5" w:rsidRPr="00C1384E">
        <w:rPr>
          <w:rFonts w:ascii="Arial" w:eastAsiaTheme="majorEastAsia" w:hAnsi="Arial" w:cs="Arial"/>
          <w:color w:val="2E74B5" w:themeColor="accent1" w:themeShade="BF"/>
          <w:sz w:val="24"/>
          <w:szCs w:val="24"/>
        </w:rPr>
        <w:t>eriods</w:t>
      </w:r>
    </w:p>
    <w:p w14:paraId="2B360A31" w14:textId="3ABCDFFB" w:rsidR="00253EA1" w:rsidRPr="00007FB0" w:rsidRDefault="00253EA1" w:rsidP="00253EA1">
      <w:pPr>
        <w:pBdr>
          <w:top w:val="single" w:sz="4" w:space="8" w:color="auto"/>
          <w:left w:val="single" w:sz="4" w:space="4" w:color="auto"/>
          <w:bottom w:val="single" w:sz="4" w:space="1" w:color="auto"/>
          <w:right w:val="single" w:sz="4" w:space="4" w:color="auto"/>
        </w:pBdr>
        <w:spacing w:before="120" w:after="0"/>
        <w:jc w:val="center"/>
        <w:rPr>
          <w:rFonts w:ascii="Arial" w:eastAsia="Calibri" w:hAnsi="Arial" w:cs="Arial"/>
          <w:b/>
          <w:color w:val="FF0000"/>
          <w:sz w:val="24"/>
          <w:szCs w:val="24"/>
        </w:rPr>
      </w:pPr>
      <w:bookmarkStart w:id="40" w:name="_Hlk3539343"/>
      <w:bookmarkStart w:id="41" w:name="_Hlk535184114"/>
      <w:r w:rsidRPr="00007FB0">
        <w:rPr>
          <w:rFonts w:ascii="Arial" w:eastAsia="Calibri" w:hAnsi="Arial" w:cs="Arial"/>
          <w:b/>
          <w:color w:val="FF0000"/>
          <w:sz w:val="24"/>
          <w:szCs w:val="24"/>
        </w:rPr>
        <w:t xml:space="preserve">Option for </w:t>
      </w:r>
      <w:r w:rsidR="006252E4" w:rsidRPr="00007FB0">
        <w:rPr>
          <w:rFonts w:ascii="Arial" w:eastAsia="Calibri" w:hAnsi="Arial" w:cs="Arial"/>
          <w:b/>
          <w:color w:val="FF0000"/>
          <w:sz w:val="24"/>
          <w:szCs w:val="24"/>
        </w:rPr>
        <w:t>A</w:t>
      </w:r>
      <w:r w:rsidRPr="00007FB0">
        <w:rPr>
          <w:rFonts w:ascii="Arial" w:eastAsia="Calibri" w:hAnsi="Arial" w:cs="Arial"/>
          <w:b/>
          <w:color w:val="FF0000"/>
          <w:sz w:val="24"/>
          <w:szCs w:val="24"/>
        </w:rPr>
        <w:t>ction</w:t>
      </w:r>
      <w:r w:rsidRPr="00007FB0">
        <w:rPr>
          <w:rFonts w:ascii="Arial" w:eastAsia="Calibri" w:hAnsi="Arial" w:cs="Arial"/>
          <w:color w:val="FF0000"/>
          <w:sz w:val="24"/>
          <w:szCs w:val="24"/>
        </w:rPr>
        <w:t xml:space="preserve">: </w:t>
      </w:r>
      <w:r w:rsidRPr="00007FB0">
        <w:rPr>
          <w:rFonts w:ascii="Arial" w:eastAsia="Calibri" w:hAnsi="Arial" w:cs="Arial"/>
          <w:b/>
          <w:color w:val="FF0000"/>
          <w:sz w:val="24"/>
          <w:szCs w:val="24"/>
        </w:rPr>
        <w:t xml:space="preserve">Minimum </w:t>
      </w:r>
      <w:r w:rsidR="006252E4" w:rsidRPr="00007FB0">
        <w:rPr>
          <w:rFonts w:ascii="Arial" w:eastAsia="Calibri" w:hAnsi="Arial" w:cs="Arial"/>
          <w:b/>
          <w:color w:val="FF0000"/>
          <w:sz w:val="24"/>
          <w:szCs w:val="24"/>
        </w:rPr>
        <w:t>E</w:t>
      </w:r>
      <w:r w:rsidRPr="00007FB0">
        <w:rPr>
          <w:rFonts w:ascii="Arial" w:eastAsia="Calibri" w:hAnsi="Arial" w:cs="Arial"/>
          <w:b/>
          <w:color w:val="FF0000"/>
          <w:sz w:val="24"/>
          <w:szCs w:val="24"/>
        </w:rPr>
        <w:t>ngagement</w:t>
      </w:r>
      <w:r w:rsidR="0001429E" w:rsidRPr="00007FB0">
        <w:rPr>
          <w:rFonts w:ascii="Arial" w:eastAsia="Calibri" w:hAnsi="Arial" w:cs="Arial"/>
          <w:b/>
          <w:color w:val="FF0000"/>
          <w:sz w:val="24"/>
          <w:szCs w:val="24"/>
        </w:rPr>
        <w:t>s</w:t>
      </w:r>
    </w:p>
    <w:p w14:paraId="5331BE6F" w14:textId="1959E69A" w:rsidR="0001429E" w:rsidRPr="00007FB0" w:rsidRDefault="0001429E" w:rsidP="00253EA1">
      <w:pPr>
        <w:pBdr>
          <w:top w:val="single" w:sz="4" w:space="8" w:color="auto"/>
          <w:left w:val="single" w:sz="4" w:space="4" w:color="auto"/>
          <w:bottom w:val="single" w:sz="4" w:space="1" w:color="auto"/>
          <w:right w:val="single" w:sz="4" w:space="4" w:color="auto"/>
        </w:pBdr>
        <w:spacing w:before="120" w:after="0"/>
        <w:rPr>
          <w:rFonts w:ascii="Arial" w:eastAsia="Calibri" w:hAnsi="Arial" w:cs="Arial"/>
          <w:color w:val="FF0000"/>
        </w:rPr>
      </w:pPr>
      <w:r w:rsidRPr="00007FB0">
        <w:rPr>
          <w:rFonts w:ascii="Arial" w:eastAsia="Calibri" w:hAnsi="Arial" w:cs="Arial"/>
          <w:b/>
          <w:color w:val="FF0000"/>
        </w:rPr>
        <w:t>Action</w:t>
      </w:r>
      <w:r w:rsidR="00253EA1" w:rsidRPr="00007FB0">
        <w:rPr>
          <w:rFonts w:ascii="Arial" w:eastAsia="Calibri" w:hAnsi="Arial" w:cs="Arial"/>
          <w:color w:val="FF0000"/>
        </w:rPr>
        <w:t xml:space="preserve">: </w:t>
      </w:r>
      <w:r w:rsidR="006A1D52" w:rsidRPr="00007FB0">
        <w:rPr>
          <w:rFonts w:ascii="Arial" w:eastAsia="Calibri" w:hAnsi="Arial" w:cs="Arial"/>
          <w:color w:val="FF0000"/>
        </w:rPr>
        <w:t xml:space="preserve">Establish reasonable minimum engagement periods </w:t>
      </w:r>
      <w:r w:rsidR="00A07593" w:rsidRPr="00007FB0">
        <w:rPr>
          <w:rFonts w:ascii="Arial" w:eastAsia="Calibri" w:hAnsi="Arial" w:cs="Arial"/>
          <w:color w:val="FF0000"/>
        </w:rPr>
        <w:t>for part-time employees.</w:t>
      </w:r>
    </w:p>
    <w:p w14:paraId="366390DA" w14:textId="4537A16C" w:rsidR="00253EA1" w:rsidRPr="00007FB0" w:rsidRDefault="0001429E" w:rsidP="00253EA1">
      <w:pPr>
        <w:pBdr>
          <w:top w:val="single" w:sz="4" w:space="8" w:color="auto"/>
          <w:left w:val="single" w:sz="4" w:space="4" w:color="auto"/>
          <w:bottom w:val="single" w:sz="4" w:space="1" w:color="auto"/>
          <w:right w:val="single" w:sz="4" w:space="4" w:color="auto"/>
        </w:pBdr>
        <w:spacing w:before="120" w:after="0"/>
        <w:rPr>
          <w:rFonts w:ascii="Arial" w:eastAsia="Calibri" w:hAnsi="Arial" w:cs="Arial"/>
          <w:color w:val="FF0000"/>
        </w:rPr>
      </w:pPr>
      <w:r w:rsidRPr="00007FB0">
        <w:rPr>
          <w:rFonts w:ascii="Arial" w:eastAsia="Calibri" w:hAnsi="Arial" w:cs="Arial"/>
          <w:b/>
          <w:color w:val="FF0000"/>
        </w:rPr>
        <w:t>Rationale</w:t>
      </w:r>
      <w:bookmarkStart w:id="42" w:name="_Hlk3557644"/>
      <w:r w:rsidRPr="00007FB0">
        <w:rPr>
          <w:rFonts w:ascii="Arial" w:eastAsia="Calibri" w:hAnsi="Arial" w:cs="Arial"/>
          <w:b/>
          <w:color w:val="FF0000"/>
        </w:rPr>
        <w:t xml:space="preserve">: </w:t>
      </w:r>
      <w:r w:rsidRPr="00007FB0">
        <w:rPr>
          <w:rFonts w:ascii="Arial" w:eastAsia="Calibri" w:hAnsi="Arial" w:cs="Arial"/>
          <w:color w:val="FF0000"/>
        </w:rPr>
        <w:t xml:space="preserve">Underpins </w:t>
      </w:r>
      <w:r w:rsidR="006A1D52" w:rsidRPr="00007FB0">
        <w:rPr>
          <w:rFonts w:ascii="Arial" w:eastAsia="Calibri" w:hAnsi="Arial" w:cs="Arial"/>
          <w:color w:val="FF0000"/>
        </w:rPr>
        <w:t>workforce sustainability</w:t>
      </w:r>
      <w:r w:rsidRPr="00007FB0">
        <w:rPr>
          <w:rFonts w:ascii="Arial" w:eastAsia="Calibri" w:hAnsi="Arial" w:cs="Arial"/>
          <w:color w:val="FF0000"/>
        </w:rPr>
        <w:t xml:space="preserve"> and </w:t>
      </w:r>
      <w:r w:rsidR="00CD5295" w:rsidRPr="00007FB0">
        <w:rPr>
          <w:rFonts w:ascii="Arial" w:eastAsia="Calibri" w:hAnsi="Arial" w:cs="Arial"/>
          <w:color w:val="FF0000"/>
        </w:rPr>
        <w:t xml:space="preserve">the development of </w:t>
      </w:r>
      <w:r w:rsidR="005E54D7" w:rsidRPr="00007FB0">
        <w:rPr>
          <w:rFonts w:ascii="Arial" w:eastAsia="Calibri" w:hAnsi="Arial" w:cs="Arial"/>
          <w:color w:val="FF0000"/>
        </w:rPr>
        <w:t>adjustable</w:t>
      </w:r>
      <w:r w:rsidR="00CD5295" w:rsidRPr="00007FB0">
        <w:rPr>
          <w:rFonts w:ascii="Arial" w:eastAsia="Calibri" w:hAnsi="Arial" w:cs="Arial"/>
          <w:color w:val="FF0000"/>
        </w:rPr>
        <w:t xml:space="preserve"> part-time employment strategies</w:t>
      </w:r>
      <w:r w:rsidRPr="00007FB0">
        <w:rPr>
          <w:rFonts w:ascii="Arial" w:eastAsia="Calibri" w:hAnsi="Arial" w:cs="Arial"/>
          <w:color w:val="FF0000"/>
        </w:rPr>
        <w:t>; supports employment security and mitigates against development of ‘on-demand’ and zero-hours disability support work</w:t>
      </w:r>
      <w:r w:rsidR="00CD5295" w:rsidRPr="00007FB0">
        <w:rPr>
          <w:rFonts w:ascii="Arial" w:eastAsia="Calibri" w:hAnsi="Arial" w:cs="Arial"/>
          <w:color w:val="FF0000"/>
        </w:rPr>
        <w:t xml:space="preserve">. </w:t>
      </w:r>
    </w:p>
    <w:bookmarkEnd w:id="42"/>
    <w:p w14:paraId="24B8BD95" w14:textId="77777777" w:rsidR="006A160F" w:rsidRPr="001F617D" w:rsidRDefault="006A160F" w:rsidP="00253EA1">
      <w:pPr>
        <w:pBdr>
          <w:top w:val="single" w:sz="4" w:space="8" w:color="auto"/>
          <w:left w:val="single" w:sz="4" w:space="4" w:color="auto"/>
          <w:bottom w:val="single" w:sz="4" w:space="1" w:color="auto"/>
          <w:right w:val="single" w:sz="4" w:space="4" w:color="auto"/>
        </w:pBdr>
        <w:spacing w:before="120" w:after="0"/>
        <w:rPr>
          <w:rFonts w:ascii="Arial" w:eastAsia="Calibri" w:hAnsi="Arial" w:cs="Arial"/>
          <w:color w:val="000000" w:themeColor="text1"/>
          <w:sz w:val="16"/>
          <w:szCs w:val="16"/>
        </w:rPr>
      </w:pPr>
    </w:p>
    <w:bookmarkEnd w:id="40"/>
    <w:p w14:paraId="5E4DD46B" w14:textId="77777777" w:rsidR="006A1D52" w:rsidRPr="001F617D" w:rsidRDefault="006A1D52" w:rsidP="006A1D52">
      <w:pPr>
        <w:rPr>
          <w:rFonts w:ascii="Arial" w:eastAsia="Calibri" w:hAnsi="Arial" w:cs="Arial"/>
          <w:i/>
          <w:color w:val="000000" w:themeColor="text1"/>
        </w:rPr>
      </w:pPr>
    </w:p>
    <w:p w14:paraId="6ADAFE29" w14:textId="1704CB59" w:rsidR="006A1D52" w:rsidRPr="001F617D" w:rsidRDefault="006918A3" w:rsidP="006A1D52">
      <w:pPr>
        <w:rPr>
          <w:rFonts w:ascii="Arial" w:eastAsia="Calibri" w:hAnsi="Arial" w:cs="Arial"/>
          <w:color w:val="000000" w:themeColor="text1"/>
        </w:rPr>
      </w:pPr>
      <w:bookmarkStart w:id="43" w:name="_Hlk3558233"/>
      <w:bookmarkEnd w:id="41"/>
      <w:r w:rsidRPr="001F617D">
        <w:rPr>
          <w:rFonts w:ascii="Arial" w:eastAsia="Calibri" w:hAnsi="Arial" w:cs="Arial"/>
          <w:color w:val="000000" w:themeColor="text1"/>
        </w:rPr>
        <w:t xml:space="preserve">For disability services providers, especially small organisations, lengthy minimum engagement periods are highly challenging under individualised </w:t>
      </w:r>
      <w:r w:rsidR="00B94816" w:rsidRPr="001F617D">
        <w:rPr>
          <w:rFonts w:ascii="Arial" w:eastAsia="Calibri" w:hAnsi="Arial" w:cs="Arial"/>
          <w:color w:val="000000" w:themeColor="text1"/>
        </w:rPr>
        <w:t>pricing</w:t>
      </w:r>
      <w:r w:rsidRPr="001F617D">
        <w:rPr>
          <w:rFonts w:ascii="Arial" w:eastAsia="Calibri" w:hAnsi="Arial" w:cs="Arial"/>
          <w:color w:val="000000" w:themeColor="text1"/>
        </w:rPr>
        <w:t xml:space="preserve"> where funded service periods are short; spread out geographically, and/or require a variety of differently skilled workers. Under the NDIS </w:t>
      </w:r>
      <w:r w:rsidR="00B94816" w:rsidRPr="001F617D">
        <w:rPr>
          <w:rFonts w:ascii="Arial" w:eastAsia="Calibri" w:hAnsi="Arial" w:cs="Arial"/>
          <w:color w:val="000000" w:themeColor="text1"/>
        </w:rPr>
        <w:t xml:space="preserve">pricing </w:t>
      </w:r>
      <w:r w:rsidR="00AD35B6" w:rsidRPr="001F617D">
        <w:rPr>
          <w:rFonts w:ascii="Arial" w:eastAsia="Calibri" w:hAnsi="Arial" w:cs="Arial"/>
          <w:color w:val="000000" w:themeColor="text1"/>
        </w:rPr>
        <w:t xml:space="preserve">model </w:t>
      </w:r>
      <w:r w:rsidRPr="001F617D">
        <w:rPr>
          <w:rFonts w:ascii="Arial" w:eastAsia="Calibri" w:hAnsi="Arial" w:cs="Arial"/>
          <w:color w:val="000000" w:themeColor="text1"/>
        </w:rPr>
        <w:t xml:space="preserve">there is also </w:t>
      </w:r>
      <w:r w:rsidR="00AD35B6" w:rsidRPr="001F617D">
        <w:rPr>
          <w:rFonts w:ascii="Arial" w:eastAsia="Calibri" w:hAnsi="Arial" w:cs="Arial"/>
          <w:color w:val="000000" w:themeColor="text1"/>
        </w:rPr>
        <w:t xml:space="preserve">extremely </w:t>
      </w:r>
      <w:r w:rsidRPr="001F617D">
        <w:rPr>
          <w:rFonts w:ascii="Arial" w:eastAsia="Calibri" w:hAnsi="Arial" w:cs="Arial"/>
          <w:color w:val="000000" w:themeColor="text1"/>
        </w:rPr>
        <w:t xml:space="preserve">little funded time for disability support workers to perform any duties that do not entail direct participant-facing time. </w:t>
      </w:r>
      <w:r w:rsidR="006A1D52" w:rsidRPr="001F617D">
        <w:rPr>
          <w:rFonts w:ascii="Arial" w:eastAsia="Calibri" w:hAnsi="Arial" w:cs="Arial"/>
          <w:color w:val="000000" w:themeColor="text1"/>
        </w:rPr>
        <w:t xml:space="preserve">At the same time providers identified that the provision of most </w:t>
      </w:r>
      <w:r w:rsidR="00253EA1" w:rsidRPr="001F617D">
        <w:rPr>
          <w:rFonts w:ascii="Arial" w:eastAsia="Calibri" w:hAnsi="Arial" w:cs="Arial"/>
          <w:color w:val="000000" w:themeColor="text1"/>
        </w:rPr>
        <w:t>disability services</w:t>
      </w:r>
      <w:r w:rsidR="006A1D52" w:rsidRPr="001F617D">
        <w:rPr>
          <w:rFonts w:ascii="Arial" w:eastAsia="Calibri" w:hAnsi="Arial" w:cs="Arial"/>
          <w:color w:val="000000" w:themeColor="text1"/>
        </w:rPr>
        <w:t xml:space="preserve"> can be organised within </w:t>
      </w:r>
      <w:r w:rsidR="00806682" w:rsidRPr="001F617D">
        <w:rPr>
          <w:rFonts w:ascii="Arial" w:eastAsia="Calibri" w:hAnsi="Arial" w:cs="Arial"/>
          <w:color w:val="000000" w:themeColor="text1"/>
        </w:rPr>
        <w:t xml:space="preserve">reasonably long </w:t>
      </w:r>
      <w:r w:rsidR="006A1D52" w:rsidRPr="001F617D">
        <w:rPr>
          <w:rFonts w:ascii="Arial" w:eastAsia="Calibri" w:hAnsi="Arial" w:cs="Arial"/>
          <w:color w:val="000000" w:themeColor="text1"/>
        </w:rPr>
        <w:t xml:space="preserve">periods. </w:t>
      </w:r>
      <w:r w:rsidR="00806682" w:rsidRPr="001F617D">
        <w:rPr>
          <w:rFonts w:ascii="Arial" w:eastAsia="Calibri" w:hAnsi="Arial" w:cs="Arial"/>
          <w:color w:val="000000" w:themeColor="text1"/>
        </w:rPr>
        <w:t xml:space="preserve">Packaging support services provided by a single worker into periods of a minimum of two hours entails risks and difficulties that are not unreasonable or unable to be managed in most cases. For example, feedback to this project indicates that, for at least some supports, timing of supports can be </w:t>
      </w:r>
      <w:r w:rsidR="00015396" w:rsidRPr="001F617D">
        <w:rPr>
          <w:rFonts w:ascii="Arial" w:eastAsia="Calibri" w:hAnsi="Arial" w:cs="Arial"/>
          <w:color w:val="000000" w:themeColor="text1"/>
        </w:rPr>
        <w:t>negotiated</w:t>
      </w:r>
      <w:r w:rsidR="00806682" w:rsidRPr="001F617D">
        <w:rPr>
          <w:rFonts w:ascii="Arial" w:eastAsia="Calibri" w:hAnsi="Arial" w:cs="Arial"/>
          <w:color w:val="000000" w:themeColor="text1"/>
        </w:rPr>
        <w:t xml:space="preserve">. Further, engaging part-time DSWs for very short periods of work is likely to undermine </w:t>
      </w:r>
      <w:r w:rsidR="00015396" w:rsidRPr="001F617D">
        <w:rPr>
          <w:rFonts w:ascii="Arial" w:eastAsia="Calibri" w:hAnsi="Arial" w:cs="Arial"/>
          <w:color w:val="000000" w:themeColor="text1"/>
        </w:rPr>
        <w:t xml:space="preserve">retention and </w:t>
      </w:r>
      <w:r w:rsidR="00806682" w:rsidRPr="001F617D">
        <w:rPr>
          <w:rFonts w:ascii="Arial" w:eastAsia="Calibri" w:hAnsi="Arial" w:cs="Arial"/>
          <w:color w:val="000000" w:themeColor="text1"/>
        </w:rPr>
        <w:t xml:space="preserve">workforce sustainability and the practice will not support a viable </w:t>
      </w:r>
      <w:r w:rsidR="005E54D7" w:rsidRPr="001F617D">
        <w:rPr>
          <w:rFonts w:ascii="Arial" w:eastAsia="Calibri" w:hAnsi="Arial" w:cs="Arial"/>
          <w:color w:val="000000" w:themeColor="text1"/>
        </w:rPr>
        <w:t>adjustable and responsive</w:t>
      </w:r>
      <w:r w:rsidR="00806682" w:rsidRPr="001F617D">
        <w:rPr>
          <w:rFonts w:ascii="Arial" w:eastAsia="Calibri" w:hAnsi="Arial" w:cs="Arial"/>
          <w:color w:val="000000" w:themeColor="text1"/>
        </w:rPr>
        <w:t xml:space="preserve"> part-time employment strategy. </w:t>
      </w:r>
    </w:p>
    <w:bookmarkEnd w:id="43"/>
    <w:p w14:paraId="6E555D4F" w14:textId="6072CA2E" w:rsidR="00253EA1" w:rsidRPr="001F617D" w:rsidRDefault="00253EA1" w:rsidP="00253EA1">
      <w:pPr>
        <w:rPr>
          <w:rFonts w:ascii="Arial" w:eastAsia="Calibri" w:hAnsi="Arial" w:cs="Arial"/>
          <w:color w:val="000000" w:themeColor="text1"/>
        </w:rPr>
      </w:pPr>
      <w:r w:rsidRPr="001F617D">
        <w:rPr>
          <w:rFonts w:ascii="Arial" w:eastAsia="Calibri" w:hAnsi="Arial" w:cs="Arial"/>
          <w:color w:val="000000" w:themeColor="text1"/>
        </w:rPr>
        <w:t xml:space="preserve">For </w:t>
      </w:r>
      <w:proofErr w:type="gramStart"/>
      <w:r w:rsidRPr="001F617D">
        <w:rPr>
          <w:rFonts w:ascii="Arial" w:eastAsia="Calibri" w:hAnsi="Arial" w:cs="Arial"/>
          <w:color w:val="000000" w:themeColor="text1"/>
        </w:rPr>
        <w:t>employees</w:t>
      </w:r>
      <w:proofErr w:type="gramEnd"/>
      <w:r w:rsidRPr="001F617D">
        <w:rPr>
          <w:rFonts w:ascii="Arial" w:eastAsia="Calibri" w:hAnsi="Arial" w:cs="Arial"/>
          <w:color w:val="000000" w:themeColor="text1"/>
        </w:rPr>
        <w:t xml:space="preserve"> minimum engagement (and equivalent paid call-out) periods are critical. Very short periods of engagement can result in employees working for very low </w:t>
      </w:r>
      <w:r w:rsidR="0049309C" w:rsidRPr="001F617D">
        <w:rPr>
          <w:rFonts w:ascii="Arial" w:eastAsia="Calibri" w:hAnsi="Arial" w:cs="Arial"/>
          <w:color w:val="000000" w:themeColor="text1"/>
        </w:rPr>
        <w:t>‘</w:t>
      </w:r>
      <w:r w:rsidRPr="001F617D">
        <w:rPr>
          <w:rFonts w:ascii="Arial" w:eastAsia="Calibri" w:hAnsi="Arial" w:cs="Arial"/>
          <w:color w:val="000000" w:themeColor="text1"/>
        </w:rPr>
        <w:t>effective</w:t>
      </w:r>
      <w:r w:rsidR="0049309C" w:rsidRPr="001F617D">
        <w:rPr>
          <w:rFonts w:ascii="Arial" w:eastAsia="Calibri" w:hAnsi="Arial" w:cs="Arial"/>
          <w:color w:val="000000" w:themeColor="text1"/>
        </w:rPr>
        <w:t>’</w:t>
      </w:r>
      <w:r w:rsidRPr="001F617D">
        <w:rPr>
          <w:rFonts w:ascii="Arial" w:eastAsia="Calibri" w:hAnsi="Arial" w:cs="Arial"/>
          <w:color w:val="000000" w:themeColor="text1"/>
        </w:rPr>
        <w:t xml:space="preserve"> wages once travel and other factors are taken into account</w:t>
      </w:r>
      <w:r w:rsidR="0049309C" w:rsidRPr="001F617D">
        <w:rPr>
          <w:rFonts w:ascii="Arial" w:eastAsia="Calibri" w:hAnsi="Arial" w:cs="Arial"/>
          <w:color w:val="000000" w:themeColor="text1"/>
        </w:rPr>
        <w:t xml:space="preserve">, and there is </w:t>
      </w:r>
      <w:r w:rsidR="00AD35B6" w:rsidRPr="001F617D">
        <w:rPr>
          <w:rFonts w:ascii="Arial" w:eastAsia="Calibri" w:hAnsi="Arial" w:cs="Arial"/>
          <w:color w:val="000000" w:themeColor="text1"/>
        </w:rPr>
        <w:t xml:space="preserve">some </w:t>
      </w:r>
      <w:r w:rsidR="0049309C" w:rsidRPr="001F617D">
        <w:rPr>
          <w:rFonts w:ascii="Arial" w:eastAsia="Calibri" w:hAnsi="Arial" w:cs="Arial"/>
          <w:color w:val="000000" w:themeColor="text1"/>
        </w:rPr>
        <w:t>evidence that this is occurring.</w:t>
      </w:r>
      <w:r w:rsidRPr="001F617D">
        <w:rPr>
          <w:rFonts w:ascii="Arial" w:eastAsia="Calibri" w:hAnsi="Arial" w:cs="Arial"/>
          <w:color w:val="000000" w:themeColor="text1"/>
        </w:rPr>
        <w:t xml:space="preserve"> Very short engagements interspersed with unpaid breaks can lead to underemployment while also making it</w:t>
      </w:r>
      <w:r w:rsidR="00AD35B6" w:rsidRPr="001F617D">
        <w:rPr>
          <w:rFonts w:ascii="Arial" w:eastAsia="Calibri" w:hAnsi="Arial" w:cs="Arial"/>
          <w:color w:val="000000" w:themeColor="text1"/>
        </w:rPr>
        <w:t xml:space="preserve"> extremely </w:t>
      </w:r>
      <w:r w:rsidRPr="001F617D">
        <w:rPr>
          <w:rFonts w:ascii="Arial" w:eastAsia="Calibri" w:hAnsi="Arial" w:cs="Arial"/>
          <w:color w:val="000000" w:themeColor="text1"/>
        </w:rPr>
        <w:t>difficult for employees</w:t>
      </w:r>
      <w:r w:rsidR="00806682" w:rsidRPr="001F617D">
        <w:rPr>
          <w:rFonts w:ascii="Arial" w:eastAsia="Calibri" w:hAnsi="Arial" w:cs="Arial"/>
          <w:color w:val="000000" w:themeColor="text1"/>
        </w:rPr>
        <w:t>’ work-life balance.</w:t>
      </w:r>
      <w:r w:rsidRPr="001F617D">
        <w:rPr>
          <w:rFonts w:ascii="Arial" w:eastAsia="Calibri" w:hAnsi="Arial" w:cs="Arial"/>
          <w:color w:val="000000" w:themeColor="text1"/>
        </w:rPr>
        <w:t xml:space="preserve"> </w:t>
      </w:r>
    </w:p>
    <w:p w14:paraId="5BE987A0" w14:textId="2B954078" w:rsidR="005A20C4" w:rsidRPr="001F617D" w:rsidRDefault="006918A3" w:rsidP="006918A3">
      <w:pPr>
        <w:spacing w:after="0"/>
        <w:rPr>
          <w:rFonts w:ascii="Arial" w:eastAsia="Calibri" w:hAnsi="Arial" w:cs="Arial"/>
        </w:rPr>
      </w:pPr>
      <w:r w:rsidRPr="001F617D">
        <w:rPr>
          <w:rFonts w:ascii="Arial" w:eastAsia="Calibri" w:hAnsi="Arial" w:cs="Arial"/>
          <w:color w:val="000000" w:themeColor="text1"/>
        </w:rPr>
        <w:t>The</w:t>
      </w:r>
      <w:r w:rsidRPr="001F617D">
        <w:rPr>
          <w:rFonts w:ascii="Arial" w:eastAsia="Calibri" w:hAnsi="Arial" w:cs="Arial"/>
          <w:i/>
          <w:color w:val="000000" w:themeColor="text1"/>
        </w:rPr>
        <w:t xml:space="preserve"> </w:t>
      </w:r>
      <w:r w:rsidRPr="001F617D">
        <w:rPr>
          <w:rFonts w:ascii="Arial" w:eastAsia="Calibri" w:hAnsi="Arial" w:cs="Arial"/>
          <w:color w:val="000000" w:themeColor="text1"/>
        </w:rPr>
        <w:t xml:space="preserve">SCHADS Award does not specify a minimum engagement period for part-time employees while there is a </w:t>
      </w:r>
      <w:r w:rsidR="00151929" w:rsidRPr="001F617D">
        <w:rPr>
          <w:rFonts w:ascii="Arial" w:eastAsia="Calibri" w:hAnsi="Arial" w:cs="Arial"/>
          <w:color w:val="000000" w:themeColor="text1"/>
        </w:rPr>
        <w:t>two-hour</w:t>
      </w:r>
      <w:r w:rsidRPr="001F617D">
        <w:rPr>
          <w:rFonts w:ascii="Arial" w:eastAsia="Calibri" w:hAnsi="Arial" w:cs="Arial"/>
          <w:color w:val="000000" w:themeColor="text1"/>
        </w:rPr>
        <w:t xml:space="preserve"> minimum engagement for casual disability support workers</w:t>
      </w:r>
      <w:r w:rsidR="00EE6708" w:rsidRPr="001F617D">
        <w:rPr>
          <w:rFonts w:ascii="Arial" w:eastAsia="Calibri" w:hAnsi="Arial" w:cs="Arial"/>
          <w:color w:val="000000" w:themeColor="text1"/>
        </w:rPr>
        <w:t xml:space="preserve">, </w:t>
      </w:r>
      <w:r w:rsidRPr="001F617D">
        <w:rPr>
          <w:rFonts w:ascii="Arial" w:eastAsia="Calibri" w:hAnsi="Arial" w:cs="Arial"/>
          <w:color w:val="000000" w:themeColor="text1"/>
        </w:rPr>
        <w:t xml:space="preserve">a </w:t>
      </w:r>
      <w:r w:rsidR="004D4423" w:rsidRPr="001F617D">
        <w:rPr>
          <w:rFonts w:ascii="Arial" w:eastAsia="Calibri" w:hAnsi="Arial" w:cs="Arial"/>
          <w:color w:val="000000" w:themeColor="text1"/>
        </w:rPr>
        <w:t>one-hour</w:t>
      </w:r>
      <w:r w:rsidRPr="001F617D">
        <w:rPr>
          <w:rFonts w:ascii="Arial" w:eastAsia="Calibri" w:hAnsi="Arial" w:cs="Arial"/>
          <w:color w:val="000000" w:themeColor="text1"/>
        </w:rPr>
        <w:t xml:space="preserve"> minimum engagement for casual homecare worker</w:t>
      </w:r>
      <w:r w:rsidR="00806682" w:rsidRPr="001F617D">
        <w:rPr>
          <w:rFonts w:ascii="Arial" w:eastAsia="Calibri" w:hAnsi="Arial" w:cs="Arial"/>
          <w:color w:val="000000" w:themeColor="text1"/>
        </w:rPr>
        <w:t>s</w:t>
      </w:r>
      <w:r w:rsidR="00EE6708" w:rsidRPr="001F617D">
        <w:rPr>
          <w:rFonts w:ascii="Arial" w:eastAsia="Calibri" w:hAnsi="Arial" w:cs="Arial"/>
          <w:color w:val="000000" w:themeColor="text1"/>
        </w:rPr>
        <w:t xml:space="preserve"> and a three-hour minimum </w:t>
      </w:r>
      <w:r w:rsidR="00EE6708" w:rsidRPr="001F617D">
        <w:rPr>
          <w:rFonts w:ascii="Arial" w:eastAsia="Calibri" w:hAnsi="Arial" w:cs="Arial"/>
        </w:rPr>
        <w:t>engagement for other social and community services employees</w:t>
      </w:r>
      <w:r w:rsidR="0087322A" w:rsidRPr="001F617D">
        <w:rPr>
          <w:rFonts w:ascii="Arial" w:eastAsia="Calibri" w:hAnsi="Arial" w:cs="Arial"/>
        </w:rPr>
        <w:t xml:space="preserve">. </w:t>
      </w:r>
      <w:r w:rsidR="00C51A13" w:rsidRPr="001F617D">
        <w:rPr>
          <w:rFonts w:ascii="Arial" w:eastAsia="Calibri" w:hAnsi="Arial" w:cs="Arial"/>
        </w:rPr>
        <w:t>Under NDIS arrangements t</w:t>
      </w:r>
      <w:r w:rsidR="00CD5295" w:rsidRPr="001F617D">
        <w:rPr>
          <w:rFonts w:ascii="Arial" w:eastAsia="Calibri" w:hAnsi="Arial" w:cs="Arial"/>
        </w:rPr>
        <w:t>he absence of a minimum engagement</w:t>
      </w:r>
      <w:r w:rsidR="00EE6708" w:rsidRPr="001F617D">
        <w:rPr>
          <w:rFonts w:ascii="Arial" w:eastAsia="Calibri" w:hAnsi="Arial" w:cs="Arial"/>
        </w:rPr>
        <w:t xml:space="preserve"> </w:t>
      </w:r>
      <w:r w:rsidR="00AD35B6" w:rsidRPr="001F617D">
        <w:rPr>
          <w:rFonts w:ascii="Arial" w:eastAsia="Calibri" w:hAnsi="Arial" w:cs="Arial"/>
        </w:rPr>
        <w:t xml:space="preserve">period could </w:t>
      </w:r>
      <w:r w:rsidR="00CD5295" w:rsidRPr="001F617D">
        <w:rPr>
          <w:rFonts w:ascii="Arial" w:eastAsia="Calibri" w:hAnsi="Arial" w:cs="Arial"/>
        </w:rPr>
        <w:t xml:space="preserve">support the development of </w:t>
      </w:r>
      <w:r w:rsidR="00EE6708" w:rsidRPr="001F617D">
        <w:rPr>
          <w:rFonts w:ascii="Arial" w:eastAsia="Calibri" w:hAnsi="Arial" w:cs="Arial"/>
        </w:rPr>
        <w:t xml:space="preserve">highly fragmented working time arrangements </w:t>
      </w:r>
      <w:r w:rsidR="00CD5295" w:rsidRPr="001F617D">
        <w:rPr>
          <w:rFonts w:ascii="Arial" w:eastAsia="Calibri" w:hAnsi="Arial" w:cs="Arial"/>
        </w:rPr>
        <w:t xml:space="preserve">that </w:t>
      </w:r>
      <w:r w:rsidR="0066579C" w:rsidRPr="001F617D">
        <w:rPr>
          <w:rFonts w:ascii="Arial" w:eastAsia="Calibri" w:hAnsi="Arial" w:cs="Arial"/>
        </w:rPr>
        <w:t>undermin</w:t>
      </w:r>
      <w:r w:rsidR="00CD5295" w:rsidRPr="001F617D">
        <w:rPr>
          <w:rFonts w:ascii="Arial" w:eastAsia="Calibri" w:hAnsi="Arial" w:cs="Arial"/>
        </w:rPr>
        <w:t xml:space="preserve">e </w:t>
      </w:r>
      <w:r w:rsidR="0066579C" w:rsidRPr="001F617D">
        <w:rPr>
          <w:rFonts w:ascii="Arial" w:eastAsia="Calibri" w:hAnsi="Arial" w:cs="Arial"/>
        </w:rPr>
        <w:t>security of work</w:t>
      </w:r>
      <w:r w:rsidR="00CD5295" w:rsidRPr="001F617D">
        <w:rPr>
          <w:rFonts w:ascii="Arial" w:eastAsia="Calibri" w:hAnsi="Arial" w:cs="Arial"/>
        </w:rPr>
        <w:t>.</w:t>
      </w:r>
    </w:p>
    <w:p w14:paraId="2904DC91" w14:textId="77777777" w:rsidR="00C21E00" w:rsidRPr="001F617D" w:rsidRDefault="00C21E00" w:rsidP="006918A3">
      <w:pPr>
        <w:spacing w:after="0"/>
        <w:rPr>
          <w:rFonts w:ascii="Arial" w:eastAsia="Calibri" w:hAnsi="Arial" w:cs="Arial"/>
        </w:rPr>
      </w:pPr>
    </w:p>
    <w:p w14:paraId="3A8E7F8B" w14:textId="5707245B" w:rsidR="006918A3" w:rsidRPr="001F617D" w:rsidRDefault="00630072" w:rsidP="006918A3">
      <w:pPr>
        <w:spacing w:after="0"/>
        <w:rPr>
          <w:rFonts w:ascii="Arial" w:eastAsia="Calibri" w:hAnsi="Arial" w:cs="Arial"/>
        </w:rPr>
      </w:pPr>
      <w:r w:rsidRPr="001F617D">
        <w:rPr>
          <w:rFonts w:ascii="Arial" w:eastAsia="Calibri" w:hAnsi="Arial" w:cs="Arial"/>
          <w:b/>
        </w:rPr>
        <w:t>Considerations</w:t>
      </w:r>
      <w:r w:rsidRPr="001F617D">
        <w:rPr>
          <w:rFonts w:ascii="Arial" w:eastAsia="Calibri" w:hAnsi="Arial" w:cs="Arial"/>
        </w:rPr>
        <w:t>:</w:t>
      </w:r>
      <w:r w:rsidR="00804593" w:rsidRPr="001F617D">
        <w:rPr>
          <w:rFonts w:ascii="Arial" w:eastAsia="Calibri" w:hAnsi="Arial" w:cs="Arial"/>
        </w:rPr>
        <w:t xml:space="preserve"> </w:t>
      </w:r>
      <w:r w:rsidR="006918A3" w:rsidRPr="001F617D">
        <w:rPr>
          <w:rFonts w:ascii="Arial" w:eastAsia="Calibri" w:hAnsi="Arial" w:cs="Arial"/>
        </w:rPr>
        <w:t xml:space="preserve">In an enterprise agreement a minimum engagement clause </w:t>
      </w:r>
      <w:r w:rsidR="00015396" w:rsidRPr="001F617D">
        <w:rPr>
          <w:rFonts w:ascii="Arial" w:eastAsia="Calibri" w:hAnsi="Arial" w:cs="Arial"/>
        </w:rPr>
        <w:t xml:space="preserve">for permanent employees </w:t>
      </w:r>
      <w:r w:rsidR="006918A3" w:rsidRPr="001F617D">
        <w:rPr>
          <w:rFonts w:ascii="Arial" w:eastAsia="Calibri" w:hAnsi="Arial" w:cs="Arial"/>
        </w:rPr>
        <w:t xml:space="preserve">could provide for </w:t>
      </w:r>
      <w:r w:rsidR="00804593" w:rsidRPr="001F617D">
        <w:rPr>
          <w:rFonts w:ascii="Arial" w:eastAsia="Calibri" w:hAnsi="Arial" w:cs="Arial"/>
        </w:rPr>
        <w:t xml:space="preserve">some variation </w:t>
      </w:r>
      <w:r w:rsidR="006918A3" w:rsidRPr="001F617D">
        <w:rPr>
          <w:rFonts w:ascii="Arial" w:eastAsia="Calibri" w:hAnsi="Arial" w:cs="Arial"/>
        </w:rPr>
        <w:t xml:space="preserve">in </w:t>
      </w:r>
      <w:r w:rsidR="005A20C4" w:rsidRPr="001F617D">
        <w:rPr>
          <w:rFonts w:ascii="Arial" w:eastAsia="Calibri" w:hAnsi="Arial" w:cs="Arial"/>
          <w:i/>
        </w:rPr>
        <w:t>very specific</w:t>
      </w:r>
      <w:r w:rsidR="005A20C4" w:rsidRPr="001F617D">
        <w:rPr>
          <w:rFonts w:ascii="Arial" w:eastAsia="Calibri" w:hAnsi="Arial" w:cs="Arial"/>
        </w:rPr>
        <w:t xml:space="preserve"> circumstances, such as where </w:t>
      </w:r>
      <w:r w:rsidR="00C21E00" w:rsidRPr="001F617D">
        <w:rPr>
          <w:rFonts w:ascii="Arial" w:eastAsia="Calibri" w:hAnsi="Arial" w:cs="Arial"/>
        </w:rPr>
        <w:t xml:space="preserve">there is an agreement for an employee to self-manage their </w:t>
      </w:r>
      <w:r w:rsidR="005A20C4" w:rsidRPr="001F617D">
        <w:rPr>
          <w:rFonts w:ascii="Arial" w:eastAsia="Calibri" w:hAnsi="Arial" w:cs="Arial"/>
        </w:rPr>
        <w:t xml:space="preserve">time </w:t>
      </w:r>
      <w:r w:rsidR="00C21E00" w:rsidRPr="001F617D">
        <w:rPr>
          <w:rFonts w:ascii="Arial" w:eastAsia="Calibri" w:hAnsi="Arial" w:cs="Arial"/>
        </w:rPr>
        <w:t xml:space="preserve">when supporting </w:t>
      </w:r>
      <w:r w:rsidR="006918A3" w:rsidRPr="001F617D">
        <w:rPr>
          <w:rFonts w:ascii="Arial" w:eastAsia="Calibri" w:hAnsi="Arial" w:cs="Arial"/>
        </w:rPr>
        <w:t xml:space="preserve">nominated </w:t>
      </w:r>
      <w:r w:rsidR="005A20C4" w:rsidRPr="001F617D">
        <w:rPr>
          <w:rFonts w:ascii="Arial" w:eastAsia="Calibri" w:hAnsi="Arial" w:cs="Arial"/>
        </w:rPr>
        <w:t>clients</w:t>
      </w:r>
      <w:r w:rsidR="00C21E00" w:rsidRPr="001F617D">
        <w:rPr>
          <w:rFonts w:ascii="Arial" w:eastAsia="Calibri" w:hAnsi="Arial" w:cs="Arial"/>
        </w:rPr>
        <w:t xml:space="preserve"> (see below for </w:t>
      </w:r>
      <w:r w:rsidR="00AD35B6" w:rsidRPr="001F617D">
        <w:rPr>
          <w:rFonts w:ascii="Arial" w:eastAsia="Calibri" w:hAnsi="Arial" w:cs="Arial"/>
        </w:rPr>
        <w:t xml:space="preserve">further </w:t>
      </w:r>
      <w:r w:rsidR="00C21E00" w:rsidRPr="001F617D">
        <w:rPr>
          <w:rFonts w:ascii="Arial" w:eastAsia="Calibri" w:hAnsi="Arial" w:cs="Arial"/>
        </w:rPr>
        <w:t>discussion</w:t>
      </w:r>
      <w:r w:rsidR="00AD35B6" w:rsidRPr="001F617D">
        <w:rPr>
          <w:rFonts w:ascii="Arial" w:eastAsia="Calibri" w:hAnsi="Arial" w:cs="Arial"/>
        </w:rPr>
        <w:t xml:space="preserve"> of self-managed time</w:t>
      </w:r>
      <w:r w:rsidR="00C21E00" w:rsidRPr="001F617D">
        <w:rPr>
          <w:rFonts w:ascii="Arial" w:eastAsia="Calibri" w:hAnsi="Arial" w:cs="Arial"/>
        </w:rPr>
        <w:t>)</w:t>
      </w:r>
      <w:r w:rsidR="006918A3" w:rsidRPr="001F617D">
        <w:rPr>
          <w:rFonts w:ascii="Arial" w:eastAsia="Calibri" w:hAnsi="Arial" w:cs="Arial"/>
        </w:rPr>
        <w:t>.</w:t>
      </w:r>
    </w:p>
    <w:p w14:paraId="07BFBB4F" w14:textId="32129497" w:rsidR="00CC040F" w:rsidRPr="001F617D" w:rsidRDefault="00404DA8" w:rsidP="00557CC7">
      <w:pPr>
        <w:pStyle w:val="Heading3"/>
        <w:rPr>
          <w:rFonts w:ascii="Arial" w:eastAsia="Calibri" w:hAnsi="Arial" w:cs="Arial"/>
        </w:rPr>
      </w:pPr>
      <w:r w:rsidRPr="001F617D">
        <w:rPr>
          <w:rFonts w:ascii="Arial" w:eastAsia="Calibri" w:hAnsi="Arial" w:cs="Arial"/>
        </w:rPr>
        <w:lastRenderedPageBreak/>
        <w:t xml:space="preserve">Span of </w:t>
      </w:r>
      <w:r w:rsidR="005B2281">
        <w:rPr>
          <w:rFonts w:ascii="Arial" w:eastAsia="Calibri" w:hAnsi="Arial" w:cs="Arial"/>
        </w:rPr>
        <w:t>W</w:t>
      </w:r>
      <w:r w:rsidRPr="001F617D">
        <w:rPr>
          <w:rFonts w:ascii="Arial" w:eastAsia="Calibri" w:hAnsi="Arial" w:cs="Arial"/>
        </w:rPr>
        <w:t xml:space="preserve">orking </w:t>
      </w:r>
      <w:r w:rsidR="005B2281">
        <w:rPr>
          <w:rFonts w:ascii="Arial" w:eastAsia="Calibri" w:hAnsi="Arial" w:cs="Arial"/>
        </w:rPr>
        <w:t>H</w:t>
      </w:r>
      <w:r w:rsidRPr="001F617D">
        <w:rPr>
          <w:rFonts w:ascii="Arial" w:eastAsia="Calibri" w:hAnsi="Arial" w:cs="Arial"/>
        </w:rPr>
        <w:t xml:space="preserve">ours and </w:t>
      </w:r>
      <w:r w:rsidR="005B2281">
        <w:rPr>
          <w:rFonts w:ascii="Arial" w:eastAsia="Calibri" w:hAnsi="Arial" w:cs="Arial"/>
        </w:rPr>
        <w:t>M</w:t>
      </w:r>
      <w:r w:rsidRPr="001F617D">
        <w:rPr>
          <w:rFonts w:ascii="Arial" w:eastAsia="Calibri" w:hAnsi="Arial" w:cs="Arial"/>
        </w:rPr>
        <w:t xml:space="preserve">inimum </w:t>
      </w:r>
      <w:r w:rsidR="005B2281">
        <w:rPr>
          <w:rFonts w:ascii="Arial" w:eastAsia="Calibri" w:hAnsi="Arial" w:cs="Arial"/>
        </w:rPr>
        <w:t>B</w:t>
      </w:r>
      <w:r w:rsidRPr="001F617D">
        <w:rPr>
          <w:rFonts w:ascii="Arial" w:eastAsia="Calibri" w:hAnsi="Arial" w:cs="Arial"/>
        </w:rPr>
        <w:t xml:space="preserve">reak </w:t>
      </w:r>
      <w:r w:rsidR="005B2281">
        <w:rPr>
          <w:rFonts w:ascii="Arial" w:eastAsia="Calibri" w:hAnsi="Arial" w:cs="Arial"/>
        </w:rPr>
        <w:t>P</w:t>
      </w:r>
      <w:r w:rsidRPr="001F617D">
        <w:rPr>
          <w:rFonts w:ascii="Arial" w:eastAsia="Calibri" w:hAnsi="Arial" w:cs="Arial"/>
        </w:rPr>
        <w:t xml:space="preserve">eriods </w:t>
      </w:r>
      <w:r w:rsidR="00C1384E">
        <w:rPr>
          <w:rFonts w:ascii="Arial" w:eastAsia="Calibri" w:hAnsi="Arial" w:cs="Arial"/>
        </w:rPr>
        <w:t>b</w:t>
      </w:r>
      <w:r w:rsidRPr="001F617D">
        <w:rPr>
          <w:rFonts w:ascii="Arial" w:eastAsia="Calibri" w:hAnsi="Arial" w:cs="Arial"/>
        </w:rPr>
        <w:t xml:space="preserve">etween </w:t>
      </w:r>
      <w:r w:rsidR="005B2281">
        <w:rPr>
          <w:rFonts w:ascii="Arial" w:eastAsia="Calibri" w:hAnsi="Arial" w:cs="Arial"/>
        </w:rPr>
        <w:t>S</w:t>
      </w:r>
      <w:r w:rsidRPr="001F617D">
        <w:rPr>
          <w:rFonts w:ascii="Arial" w:eastAsia="Calibri" w:hAnsi="Arial" w:cs="Arial"/>
        </w:rPr>
        <w:t>hifts</w:t>
      </w:r>
    </w:p>
    <w:p w14:paraId="618187EF" w14:textId="17BAD1F5" w:rsidR="001F3D29" w:rsidRPr="001F617D" w:rsidRDefault="001F3D29" w:rsidP="006918A3">
      <w:pPr>
        <w:spacing w:after="0"/>
        <w:rPr>
          <w:rFonts w:ascii="Arial" w:eastAsia="Calibri" w:hAnsi="Arial" w:cs="Arial"/>
        </w:rPr>
      </w:pPr>
      <w:r w:rsidRPr="001F617D">
        <w:rPr>
          <w:rFonts w:ascii="Arial" w:eastAsia="Calibri" w:hAnsi="Arial" w:cs="Arial"/>
          <w:color w:val="000000" w:themeColor="text1"/>
        </w:rPr>
        <w:t xml:space="preserve">The SCHADS Award provides for payment of double time (in addition to any applicable penalty or shift allowance) where an employee working broken shifts works beyond a </w:t>
      </w:r>
      <w:r w:rsidR="00151929" w:rsidRPr="001F617D">
        <w:rPr>
          <w:rFonts w:ascii="Arial" w:eastAsia="Calibri" w:hAnsi="Arial" w:cs="Arial"/>
          <w:color w:val="000000" w:themeColor="text1"/>
        </w:rPr>
        <w:t>12-hour</w:t>
      </w:r>
      <w:r w:rsidRPr="001F617D">
        <w:rPr>
          <w:rFonts w:ascii="Arial" w:eastAsia="Calibri" w:hAnsi="Arial" w:cs="Arial"/>
          <w:color w:val="000000" w:themeColor="text1"/>
        </w:rPr>
        <w:t xml:space="preserve"> span in the day. In disability services peak periods of demand for some types of support can be concentrated at the beginning and end of the day; for example, assistance with </w:t>
      </w:r>
      <w:r w:rsidR="0005245F" w:rsidRPr="001F617D">
        <w:rPr>
          <w:rFonts w:ascii="Arial" w:eastAsia="Calibri" w:hAnsi="Arial" w:cs="Arial"/>
          <w:color w:val="000000" w:themeColor="text1"/>
        </w:rPr>
        <w:t>self-care</w:t>
      </w:r>
      <w:r w:rsidRPr="001F617D">
        <w:rPr>
          <w:rFonts w:ascii="Arial" w:eastAsia="Calibri" w:hAnsi="Arial" w:cs="Arial"/>
          <w:color w:val="000000" w:themeColor="text1"/>
        </w:rPr>
        <w:t xml:space="preserve"> that involves support</w:t>
      </w:r>
      <w:r w:rsidR="0005245F" w:rsidRPr="001F617D">
        <w:rPr>
          <w:rFonts w:ascii="Arial" w:eastAsia="Calibri" w:hAnsi="Arial" w:cs="Arial"/>
          <w:color w:val="000000" w:themeColor="text1"/>
        </w:rPr>
        <w:t>ing</w:t>
      </w:r>
      <w:r w:rsidRPr="001F617D">
        <w:rPr>
          <w:rFonts w:ascii="Arial" w:eastAsia="Calibri" w:hAnsi="Arial" w:cs="Arial"/>
          <w:color w:val="000000" w:themeColor="text1"/>
        </w:rPr>
        <w:t xml:space="preserve"> people to get in and out of bed or with showering. Some</w:t>
      </w:r>
      <w:r w:rsidR="00AD35B6" w:rsidRPr="001F617D">
        <w:rPr>
          <w:rFonts w:ascii="Arial" w:eastAsia="Calibri" w:hAnsi="Arial" w:cs="Arial"/>
          <w:color w:val="000000" w:themeColor="text1"/>
        </w:rPr>
        <w:t>, but not all,</w:t>
      </w:r>
      <w:r w:rsidRPr="001F617D">
        <w:rPr>
          <w:rFonts w:ascii="Arial" w:eastAsia="Calibri" w:hAnsi="Arial" w:cs="Arial"/>
          <w:color w:val="000000" w:themeColor="text1"/>
        </w:rPr>
        <w:t xml:space="preserve"> service providers saw the </w:t>
      </w:r>
      <w:r w:rsidR="0005245F" w:rsidRPr="001F617D">
        <w:rPr>
          <w:rFonts w:ascii="Arial" w:eastAsia="Calibri" w:hAnsi="Arial" w:cs="Arial"/>
          <w:color w:val="000000" w:themeColor="text1"/>
        </w:rPr>
        <w:t xml:space="preserve">penalty payment for work beyond a </w:t>
      </w:r>
      <w:r w:rsidRPr="001F617D">
        <w:rPr>
          <w:rFonts w:ascii="Arial" w:eastAsia="Calibri" w:hAnsi="Arial" w:cs="Arial"/>
          <w:color w:val="000000" w:themeColor="text1"/>
        </w:rPr>
        <w:t>12</w:t>
      </w:r>
      <w:r w:rsidR="00A21CD1" w:rsidRPr="001F617D">
        <w:rPr>
          <w:rFonts w:ascii="Arial" w:eastAsia="Calibri" w:hAnsi="Arial" w:cs="Arial"/>
          <w:color w:val="000000" w:themeColor="text1"/>
        </w:rPr>
        <w:t>-</w:t>
      </w:r>
      <w:r w:rsidRPr="001F617D">
        <w:rPr>
          <w:rFonts w:ascii="Arial" w:eastAsia="Calibri" w:hAnsi="Arial" w:cs="Arial"/>
          <w:color w:val="000000" w:themeColor="text1"/>
        </w:rPr>
        <w:t xml:space="preserve">hour span as an unreasonable constraint and cited examples of employees who were prepared to work over more than </w:t>
      </w:r>
      <w:r w:rsidRPr="001F617D">
        <w:rPr>
          <w:rFonts w:ascii="Arial" w:eastAsia="Calibri" w:hAnsi="Arial" w:cs="Arial"/>
        </w:rPr>
        <w:t>the 12 hours and who</w:t>
      </w:r>
      <w:r w:rsidR="0005245F" w:rsidRPr="001F617D">
        <w:rPr>
          <w:rFonts w:ascii="Arial" w:eastAsia="Calibri" w:hAnsi="Arial" w:cs="Arial"/>
        </w:rPr>
        <w:t xml:space="preserve"> </w:t>
      </w:r>
      <w:r w:rsidRPr="001F617D">
        <w:rPr>
          <w:rFonts w:ascii="Arial" w:eastAsia="Calibri" w:hAnsi="Arial" w:cs="Arial"/>
        </w:rPr>
        <w:t xml:space="preserve">held multiple jobs to get shifts at </w:t>
      </w:r>
      <w:r w:rsidR="0005245F" w:rsidRPr="001F617D">
        <w:rPr>
          <w:rFonts w:ascii="Arial" w:eastAsia="Calibri" w:hAnsi="Arial" w:cs="Arial"/>
        </w:rPr>
        <w:t xml:space="preserve">both </w:t>
      </w:r>
      <w:r w:rsidRPr="001F617D">
        <w:rPr>
          <w:rFonts w:ascii="Arial" w:eastAsia="Calibri" w:hAnsi="Arial" w:cs="Arial"/>
        </w:rPr>
        <w:t>the beginning and end of the day. Some providers also saw the SCHADS Award requirement for an employee to have a minimum break of 10 hours between broken shifts rostered on successive days as an unreasonable constraint</w:t>
      </w:r>
      <w:r w:rsidR="0005245F" w:rsidRPr="001F617D">
        <w:rPr>
          <w:rFonts w:ascii="Arial" w:eastAsia="Calibri" w:hAnsi="Arial" w:cs="Arial"/>
        </w:rPr>
        <w:t xml:space="preserve"> on their capacity to staff shifts. </w:t>
      </w:r>
    </w:p>
    <w:p w14:paraId="4148CB8B" w14:textId="77777777" w:rsidR="001F3D29" w:rsidRPr="001F617D" w:rsidRDefault="001F3D29" w:rsidP="006918A3">
      <w:pPr>
        <w:spacing w:after="0"/>
        <w:rPr>
          <w:rFonts w:ascii="Arial" w:eastAsia="Calibri" w:hAnsi="Arial" w:cs="Arial"/>
          <w:highlight w:val="yellow"/>
        </w:rPr>
      </w:pPr>
    </w:p>
    <w:p w14:paraId="20B566AB" w14:textId="2ABFEAFB" w:rsidR="00D80ABE" w:rsidRPr="001F617D" w:rsidRDefault="00804593" w:rsidP="006918A3">
      <w:pPr>
        <w:spacing w:after="0"/>
        <w:rPr>
          <w:rFonts w:ascii="Arial" w:eastAsia="Calibri" w:hAnsi="Arial" w:cs="Arial"/>
        </w:rPr>
      </w:pPr>
      <w:r w:rsidRPr="001F617D">
        <w:rPr>
          <w:rFonts w:ascii="Arial" w:eastAsia="Calibri" w:hAnsi="Arial" w:cs="Arial"/>
        </w:rPr>
        <w:t xml:space="preserve">There are </w:t>
      </w:r>
      <w:r w:rsidR="0005245F" w:rsidRPr="001F617D">
        <w:rPr>
          <w:rFonts w:ascii="Arial" w:eastAsia="Calibri" w:hAnsi="Arial" w:cs="Arial"/>
        </w:rPr>
        <w:t xml:space="preserve">some clear </w:t>
      </w:r>
      <w:r w:rsidRPr="001F617D">
        <w:rPr>
          <w:rFonts w:ascii="Arial" w:eastAsia="Calibri" w:hAnsi="Arial" w:cs="Arial"/>
        </w:rPr>
        <w:t>indications that underemployment among DSWs is high i</w:t>
      </w:r>
      <w:r w:rsidR="001F3D29" w:rsidRPr="001F617D">
        <w:rPr>
          <w:rFonts w:ascii="Arial" w:eastAsia="Calibri" w:hAnsi="Arial" w:cs="Arial"/>
        </w:rPr>
        <w:t xml:space="preserve">n the Illawarra region </w:t>
      </w:r>
      <w:r w:rsidRPr="001F617D">
        <w:rPr>
          <w:rFonts w:ascii="Arial" w:eastAsia="Calibri" w:hAnsi="Arial" w:cs="Arial"/>
        </w:rPr>
        <w:t>and elsewhere (see NDS workforce reports cited earlier). At</w:t>
      </w:r>
      <w:r w:rsidR="001F3D29" w:rsidRPr="001F617D">
        <w:rPr>
          <w:rFonts w:ascii="Arial" w:eastAsia="Calibri" w:hAnsi="Arial" w:cs="Arial"/>
        </w:rPr>
        <w:t xml:space="preserve"> the same time disability service providers report difficulties engaging and retaining staff. </w:t>
      </w:r>
      <w:r w:rsidR="0073721A" w:rsidRPr="001F617D">
        <w:rPr>
          <w:rFonts w:ascii="Arial" w:eastAsia="Calibri" w:hAnsi="Arial" w:cs="Arial"/>
        </w:rPr>
        <w:t xml:space="preserve">Given these circumstances </w:t>
      </w:r>
      <w:r w:rsidR="00AD35B6" w:rsidRPr="001F617D">
        <w:rPr>
          <w:rFonts w:ascii="Arial" w:eastAsia="Calibri" w:hAnsi="Arial" w:cs="Arial"/>
        </w:rPr>
        <w:t xml:space="preserve">some </w:t>
      </w:r>
      <w:r w:rsidR="0073721A" w:rsidRPr="001F617D">
        <w:rPr>
          <w:rFonts w:ascii="Arial" w:eastAsia="Calibri" w:hAnsi="Arial" w:cs="Arial"/>
        </w:rPr>
        <w:t xml:space="preserve">employers </w:t>
      </w:r>
      <w:r w:rsidR="0005245F" w:rsidRPr="001F617D">
        <w:rPr>
          <w:rFonts w:ascii="Arial" w:eastAsia="Calibri" w:hAnsi="Arial" w:cs="Arial"/>
        </w:rPr>
        <w:t xml:space="preserve">may consider </w:t>
      </w:r>
      <w:r w:rsidR="0073721A" w:rsidRPr="001F617D">
        <w:rPr>
          <w:rFonts w:ascii="Arial" w:eastAsia="Calibri" w:hAnsi="Arial" w:cs="Arial"/>
        </w:rPr>
        <w:t>the removal of constraints on the span of work hours and the breaks between shifts</w:t>
      </w:r>
      <w:r w:rsidR="0005245F" w:rsidRPr="001F617D">
        <w:rPr>
          <w:rFonts w:ascii="Arial" w:eastAsia="Calibri" w:hAnsi="Arial" w:cs="Arial"/>
        </w:rPr>
        <w:t xml:space="preserve"> </w:t>
      </w:r>
      <w:r w:rsidR="0049309C" w:rsidRPr="001F617D">
        <w:rPr>
          <w:rFonts w:ascii="Arial" w:eastAsia="Calibri" w:hAnsi="Arial" w:cs="Arial"/>
        </w:rPr>
        <w:t xml:space="preserve">to be </w:t>
      </w:r>
      <w:r w:rsidR="0005245F" w:rsidRPr="001F617D">
        <w:rPr>
          <w:rFonts w:ascii="Arial" w:eastAsia="Calibri" w:hAnsi="Arial" w:cs="Arial"/>
        </w:rPr>
        <w:t>reasonable</w:t>
      </w:r>
      <w:r w:rsidR="0073721A" w:rsidRPr="001F617D">
        <w:rPr>
          <w:rFonts w:ascii="Arial" w:eastAsia="Calibri" w:hAnsi="Arial" w:cs="Arial"/>
        </w:rPr>
        <w:t xml:space="preserve">. </w:t>
      </w:r>
      <w:r w:rsidR="00151929" w:rsidRPr="001F617D">
        <w:rPr>
          <w:rFonts w:ascii="Arial" w:eastAsia="Calibri" w:hAnsi="Arial" w:cs="Arial"/>
        </w:rPr>
        <w:t>However,</w:t>
      </w:r>
      <w:r w:rsidR="0073721A" w:rsidRPr="001F617D">
        <w:rPr>
          <w:rFonts w:ascii="Arial" w:eastAsia="Calibri" w:hAnsi="Arial" w:cs="Arial"/>
        </w:rPr>
        <w:t xml:space="preserve"> these are neither sustainable solutions (for attracting and retaining workers) for organisations or for </w:t>
      </w:r>
      <w:r w:rsidR="0049309C" w:rsidRPr="001F617D">
        <w:rPr>
          <w:rFonts w:ascii="Arial" w:eastAsia="Calibri" w:hAnsi="Arial" w:cs="Arial"/>
        </w:rPr>
        <w:t xml:space="preserve">ensuring </w:t>
      </w:r>
      <w:r w:rsidR="0073721A" w:rsidRPr="001F617D">
        <w:rPr>
          <w:rFonts w:ascii="Arial" w:eastAsia="Calibri" w:hAnsi="Arial" w:cs="Arial"/>
        </w:rPr>
        <w:t xml:space="preserve">decent </w:t>
      </w:r>
      <w:r w:rsidR="00A21CD1" w:rsidRPr="001F617D">
        <w:rPr>
          <w:rFonts w:ascii="Arial" w:eastAsia="Calibri" w:hAnsi="Arial" w:cs="Arial"/>
        </w:rPr>
        <w:t xml:space="preserve">and safe </w:t>
      </w:r>
      <w:r w:rsidR="0073721A" w:rsidRPr="001F617D">
        <w:rPr>
          <w:rFonts w:ascii="Arial" w:eastAsia="Calibri" w:hAnsi="Arial" w:cs="Arial"/>
        </w:rPr>
        <w:t>work for employees</w:t>
      </w:r>
      <w:r w:rsidR="0049309C" w:rsidRPr="001F617D">
        <w:rPr>
          <w:rFonts w:ascii="Arial" w:eastAsia="Calibri" w:hAnsi="Arial" w:cs="Arial"/>
        </w:rPr>
        <w:t>,</w:t>
      </w:r>
      <w:r w:rsidR="0073721A" w:rsidRPr="001F617D">
        <w:rPr>
          <w:rFonts w:ascii="Arial" w:eastAsia="Calibri" w:hAnsi="Arial" w:cs="Arial"/>
        </w:rPr>
        <w:t xml:space="preserve"> including as </w:t>
      </w:r>
      <w:r w:rsidR="0049309C" w:rsidRPr="001F617D">
        <w:rPr>
          <w:rFonts w:ascii="Arial" w:eastAsia="Calibri" w:hAnsi="Arial" w:cs="Arial"/>
        </w:rPr>
        <w:t xml:space="preserve">they </w:t>
      </w:r>
      <w:r w:rsidR="0073721A" w:rsidRPr="001F617D">
        <w:rPr>
          <w:rFonts w:ascii="Arial" w:eastAsia="Calibri" w:hAnsi="Arial" w:cs="Arial"/>
        </w:rPr>
        <w:t>could facilitate the development of a 24</w:t>
      </w:r>
      <w:r w:rsidR="00A21CD1" w:rsidRPr="001F617D">
        <w:rPr>
          <w:rFonts w:ascii="Arial" w:eastAsia="Calibri" w:hAnsi="Arial" w:cs="Arial"/>
        </w:rPr>
        <w:t>-</w:t>
      </w:r>
      <w:r w:rsidR="0073721A" w:rsidRPr="001F617D">
        <w:rPr>
          <w:rFonts w:ascii="Arial" w:eastAsia="Calibri" w:hAnsi="Arial" w:cs="Arial"/>
        </w:rPr>
        <w:t>hour on-call workforce. L</w:t>
      </w:r>
      <w:r w:rsidR="00D80ABE" w:rsidRPr="001F617D">
        <w:rPr>
          <w:rFonts w:ascii="Arial" w:eastAsia="Calibri" w:hAnsi="Arial" w:cs="Arial"/>
        </w:rPr>
        <w:t xml:space="preserve">imiting the span of </w:t>
      </w:r>
      <w:r w:rsidR="00D71971" w:rsidRPr="001F617D">
        <w:rPr>
          <w:rFonts w:ascii="Arial" w:eastAsia="Calibri" w:hAnsi="Arial" w:cs="Arial"/>
        </w:rPr>
        <w:t xml:space="preserve">working </w:t>
      </w:r>
      <w:r w:rsidR="00D80ABE" w:rsidRPr="001F617D">
        <w:rPr>
          <w:rFonts w:ascii="Arial" w:eastAsia="Calibri" w:hAnsi="Arial" w:cs="Arial"/>
        </w:rPr>
        <w:t xml:space="preserve">hours </w:t>
      </w:r>
      <w:r w:rsidR="0049309C" w:rsidRPr="001F617D">
        <w:rPr>
          <w:rFonts w:ascii="Arial" w:eastAsia="Calibri" w:hAnsi="Arial" w:cs="Arial"/>
        </w:rPr>
        <w:t>and</w:t>
      </w:r>
      <w:r w:rsidR="00D80ABE" w:rsidRPr="001F617D">
        <w:rPr>
          <w:rFonts w:ascii="Arial" w:eastAsia="Calibri" w:hAnsi="Arial" w:cs="Arial"/>
        </w:rPr>
        <w:t xml:space="preserve"> paying a premium for work outside </w:t>
      </w:r>
      <w:r w:rsidR="00B6495C" w:rsidRPr="001F617D">
        <w:rPr>
          <w:rFonts w:ascii="Arial" w:eastAsia="Calibri" w:hAnsi="Arial" w:cs="Arial"/>
        </w:rPr>
        <w:t>the</w:t>
      </w:r>
      <w:r w:rsidR="00D80ABE" w:rsidRPr="001F617D">
        <w:rPr>
          <w:rFonts w:ascii="Arial" w:eastAsia="Calibri" w:hAnsi="Arial" w:cs="Arial"/>
        </w:rPr>
        <w:t xml:space="preserve"> ‘normal’ span of hours </w:t>
      </w:r>
      <w:r w:rsidR="0049309C" w:rsidRPr="001F617D">
        <w:rPr>
          <w:rFonts w:ascii="Arial" w:eastAsia="Calibri" w:hAnsi="Arial" w:cs="Arial"/>
        </w:rPr>
        <w:t>are</w:t>
      </w:r>
      <w:r w:rsidR="002C7197" w:rsidRPr="001F617D">
        <w:rPr>
          <w:rFonts w:ascii="Arial" w:eastAsia="Calibri" w:hAnsi="Arial" w:cs="Arial"/>
        </w:rPr>
        <w:t xml:space="preserve"> necessary to </w:t>
      </w:r>
      <w:r w:rsidR="00D80ABE" w:rsidRPr="001F617D">
        <w:rPr>
          <w:rFonts w:ascii="Arial" w:eastAsia="Calibri" w:hAnsi="Arial" w:cs="Arial"/>
        </w:rPr>
        <w:t xml:space="preserve">prevent </w:t>
      </w:r>
      <w:r w:rsidR="002C7197" w:rsidRPr="001F617D">
        <w:rPr>
          <w:rFonts w:ascii="Arial" w:eastAsia="Calibri" w:hAnsi="Arial" w:cs="Arial"/>
        </w:rPr>
        <w:t xml:space="preserve">the </w:t>
      </w:r>
      <w:r w:rsidR="00D80ABE" w:rsidRPr="001F617D">
        <w:rPr>
          <w:rFonts w:ascii="Arial" w:eastAsia="Calibri" w:hAnsi="Arial" w:cs="Arial"/>
        </w:rPr>
        <w:t>engage</w:t>
      </w:r>
      <w:r w:rsidR="002C7197" w:rsidRPr="001F617D">
        <w:rPr>
          <w:rFonts w:ascii="Arial" w:eastAsia="Calibri" w:hAnsi="Arial" w:cs="Arial"/>
        </w:rPr>
        <w:t>ment</w:t>
      </w:r>
      <w:r w:rsidR="00D80ABE" w:rsidRPr="001F617D">
        <w:rPr>
          <w:rFonts w:ascii="Arial" w:eastAsia="Calibri" w:hAnsi="Arial" w:cs="Arial"/>
        </w:rPr>
        <w:t xml:space="preserve"> </w:t>
      </w:r>
      <w:r w:rsidR="002C7197" w:rsidRPr="001F617D">
        <w:rPr>
          <w:rFonts w:ascii="Arial" w:eastAsia="Calibri" w:hAnsi="Arial" w:cs="Arial"/>
        </w:rPr>
        <w:t xml:space="preserve">of workers </w:t>
      </w:r>
      <w:r w:rsidR="00D80ABE" w:rsidRPr="001F617D">
        <w:rPr>
          <w:rFonts w:ascii="Arial" w:eastAsia="Calibri" w:hAnsi="Arial" w:cs="Arial"/>
        </w:rPr>
        <w:t xml:space="preserve">over unduly long periods of the day. </w:t>
      </w:r>
      <w:r w:rsidR="0073721A" w:rsidRPr="001F617D">
        <w:rPr>
          <w:rFonts w:ascii="Arial" w:eastAsia="Calibri" w:hAnsi="Arial" w:cs="Arial"/>
        </w:rPr>
        <w:t>Similarly, providing reasonable breaks between consecutive shifts is necessary to maintain workers’ health and safety and to enable work-life balance.</w:t>
      </w:r>
      <w:r w:rsidR="00D80ABE" w:rsidRPr="001F617D">
        <w:rPr>
          <w:rFonts w:ascii="Arial" w:eastAsia="Calibri" w:hAnsi="Arial" w:cs="Arial"/>
        </w:rPr>
        <w:t xml:space="preserve"> </w:t>
      </w:r>
      <w:r w:rsidR="00AD35B6" w:rsidRPr="001F617D">
        <w:rPr>
          <w:rFonts w:ascii="Arial" w:eastAsia="Calibri" w:hAnsi="Arial" w:cs="Arial"/>
        </w:rPr>
        <w:t>Work arrangements that rely on unduly long work days</w:t>
      </w:r>
      <w:r w:rsidR="00E25E42" w:rsidRPr="001F617D">
        <w:rPr>
          <w:rFonts w:ascii="Arial" w:eastAsia="Calibri" w:hAnsi="Arial" w:cs="Arial"/>
        </w:rPr>
        <w:t xml:space="preserve"> may also undermine providers’ capacity to ensure g</w:t>
      </w:r>
      <w:r w:rsidR="00AD35B6" w:rsidRPr="001F617D">
        <w:rPr>
          <w:rFonts w:ascii="Arial" w:eastAsia="Calibri" w:hAnsi="Arial" w:cs="Arial"/>
        </w:rPr>
        <w:t>ood quality and safe support for NDIS participan</w:t>
      </w:r>
      <w:r w:rsidR="00E25E42" w:rsidRPr="001F617D">
        <w:rPr>
          <w:rFonts w:ascii="Arial" w:eastAsia="Calibri" w:hAnsi="Arial" w:cs="Arial"/>
        </w:rPr>
        <w:t>t</w:t>
      </w:r>
      <w:r w:rsidR="00AD35B6" w:rsidRPr="001F617D">
        <w:rPr>
          <w:rFonts w:ascii="Arial" w:eastAsia="Calibri" w:hAnsi="Arial" w:cs="Arial"/>
        </w:rPr>
        <w:t>s</w:t>
      </w:r>
      <w:r w:rsidR="00E25E42" w:rsidRPr="001F617D">
        <w:rPr>
          <w:rFonts w:ascii="Arial" w:eastAsia="Calibri" w:hAnsi="Arial" w:cs="Arial"/>
        </w:rPr>
        <w:t>.</w:t>
      </w:r>
    </w:p>
    <w:p w14:paraId="6A30796C" w14:textId="0DDB3C26" w:rsidR="00CD6D13" w:rsidRPr="001F617D" w:rsidRDefault="0066579C" w:rsidP="003B4A54">
      <w:pPr>
        <w:pStyle w:val="Heading2"/>
        <w:rPr>
          <w:rFonts w:ascii="Arial" w:eastAsia="Calibri" w:hAnsi="Arial" w:cs="Arial"/>
        </w:rPr>
      </w:pPr>
      <w:bookmarkStart w:id="44" w:name="_Toc7007414"/>
      <w:r w:rsidRPr="001F617D">
        <w:rPr>
          <w:rFonts w:ascii="Arial" w:eastAsia="Calibri" w:hAnsi="Arial" w:cs="Arial"/>
        </w:rPr>
        <w:t>5.</w:t>
      </w:r>
      <w:r w:rsidR="0066075D" w:rsidRPr="001F617D">
        <w:rPr>
          <w:rFonts w:ascii="Arial" w:eastAsia="Calibri" w:hAnsi="Arial" w:cs="Arial"/>
        </w:rPr>
        <w:t>3</w:t>
      </w:r>
      <w:r w:rsidRPr="001F617D">
        <w:rPr>
          <w:rFonts w:ascii="Arial" w:eastAsia="Calibri" w:hAnsi="Arial" w:cs="Arial"/>
        </w:rPr>
        <w:tab/>
      </w:r>
      <w:r w:rsidR="0066075D" w:rsidRPr="001F617D">
        <w:rPr>
          <w:rFonts w:ascii="Arial" w:eastAsia="Calibri" w:hAnsi="Arial" w:cs="Arial"/>
        </w:rPr>
        <w:t>Gain</w:t>
      </w:r>
      <w:r w:rsidR="000708FF" w:rsidRPr="001F617D">
        <w:rPr>
          <w:rFonts w:ascii="Arial" w:eastAsia="Calibri" w:hAnsi="Arial" w:cs="Arial"/>
        </w:rPr>
        <w:t xml:space="preserve">ing </w:t>
      </w:r>
      <w:r w:rsidR="005B2281">
        <w:rPr>
          <w:rFonts w:ascii="Arial" w:eastAsia="Calibri" w:hAnsi="Arial" w:cs="Arial"/>
        </w:rPr>
        <w:t>G</w:t>
      </w:r>
      <w:r w:rsidR="000708FF" w:rsidRPr="001F617D">
        <w:rPr>
          <w:rFonts w:ascii="Arial" w:eastAsia="Calibri" w:hAnsi="Arial" w:cs="Arial"/>
        </w:rPr>
        <w:t xml:space="preserve">reater </w:t>
      </w:r>
      <w:r w:rsidR="005B2281">
        <w:rPr>
          <w:rFonts w:ascii="Arial" w:eastAsia="Calibri" w:hAnsi="Arial" w:cs="Arial"/>
        </w:rPr>
        <w:t>F</w:t>
      </w:r>
      <w:r w:rsidR="00CD6D13" w:rsidRPr="001F617D">
        <w:rPr>
          <w:rFonts w:ascii="Arial" w:eastAsia="Calibri" w:hAnsi="Arial" w:cs="Arial"/>
        </w:rPr>
        <w:t xml:space="preserve">lexibility </w:t>
      </w:r>
      <w:r w:rsidR="00C1384E">
        <w:rPr>
          <w:rFonts w:ascii="Arial" w:eastAsia="Calibri" w:hAnsi="Arial" w:cs="Arial"/>
        </w:rPr>
        <w:t>a</w:t>
      </w:r>
      <w:r w:rsidR="00CD6D13" w:rsidRPr="001F617D">
        <w:rPr>
          <w:rFonts w:ascii="Arial" w:eastAsia="Calibri" w:hAnsi="Arial" w:cs="Arial"/>
        </w:rPr>
        <w:t xml:space="preserve">cross </w:t>
      </w:r>
      <w:r w:rsidR="005B2281">
        <w:rPr>
          <w:rFonts w:ascii="Arial" w:eastAsia="Calibri" w:hAnsi="Arial" w:cs="Arial"/>
        </w:rPr>
        <w:t>W</w:t>
      </w:r>
      <w:r w:rsidR="00CD6D13" w:rsidRPr="001F617D">
        <w:rPr>
          <w:rFonts w:ascii="Arial" w:eastAsia="Calibri" w:hAnsi="Arial" w:cs="Arial"/>
        </w:rPr>
        <w:t xml:space="preserve">ork </w:t>
      </w:r>
      <w:r w:rsidR="005B2281">
        <w:rPr>
          <w:rFonts w:ascii="Arial" w:eastAsia="Calibri" w:hAnsi="Arial" w:cs="Arial"/>
        </w:rPr>
        <w:t>L</w:t>
      </w:r>
      <w:r w:rsidR="00CD6D13" w:rsidRPr="001F617D">
        <w:rPr>
          <w:rFonts w:ascii="Arial" w:eastAsia="Calibri" w:hAnsi="Arial" w:cs="Arial"/>
        </w:rPr>
        <w:t>ocations</w:t>
      </w:r>
      <w:bookmarkEnd w:id="44"/>
      <w:r w:rsidR="00CD6D13" w:rsidRPr="001F617D">
        <w:rPr>
          <w:rFonts w:ascii="Arial" w:eastAsia="Calibri" w:hAnsi="Arial" w:cs="Arial"/>
        </w:rPr>
        <w:t xml:space="preserve"> </w:t>
      </w:r>
    </w:p>
    <w:p w14:paraId="60AF1320" w14:textId="7088B6F7" w:rsidR="003321D4" w:rsidRPr="001F617D" w:rsidRDefault="00C74119" w:rsidP="00CD6D13">
      <w:pPr>
        <w:spacing w:after="0"/>
        <w:rPr>
          <w:rFonts w:ascii="Arial" w:eastAsia="Calibri" w:hAnsi="Arial" w:cs="Arial"/>
          <w:color w:val="000000" w:themeColor="text1"/>
        </w:rPr>
      </w:pPr>
      <w:r w:rsidRPr="001F617D">
        <w:rPr>
          <w:rFonts w:ascii="Arial" w:eastAsia="Calibri" w:hAnsi="Arial" w:cs="Arial"/>
        </w:rPr>
        <w:t>Increasingly</w:t>
      </w:r>
      <w:r w:rsidR="003321D4" w:rsidRPr="001F617D">
        <w:rPr>
          <w:rFonts w:ascii="Arial" w:eastAsia="Calibri" w:hAnsi="Arial" w:cs="Arial"/>
        </w:rPr>
        <w:t>,</w:t>
      </w:r>
      <w:r w:rsidRPr="001F617D">
        <w:rPr>
          <w:rFonts w:ascii="Arial" w:eastAsia="Calibri" w:hAnsi="Arial" w:cs="Arial"/>
        </w:rPr>
        <w:t xml:space="preserve"> personalised </w:t>
      </w:r>
      <w:r w:rsidR="003C009A" w:rsidRPr="001F617D">
        <w:rPr>
          <w:rFonts w:ascii="Arial" w:eastAsia="Calibri" w:hAnsi="Arial" w:cs="Arial"/>
        </w:rPr>
        <w:t xml:space="preserve">support </w:t>
      </w:r>
      <w:r w:rsidRPr="001F617D">
        <w:rPr>
          <w:rFonts w:ascii="Arial" w:eastAsia="Calibri" w:hAnsi="Arial" w:cs="Arial"/>
        </w:rPr>
        <w:t xml:space="preserve">provision </w:t>
      </w:r>
      <w:r w:rsidR="003321D4" w:rsidRPr="001F617D">
        <w:rPr>
          <w:rFonts w:ascii="Arial" w:eastAsia="Calibri" w:hAnsi="Arial" w:cs="Arial"/>
        </w:rPr>
        <w:t>may</w:t>
      </w:r>
      <w:r w:rsidRPr="001F617D">
        <w:rPr>
          <w:rFonts w:ascii="Arial" w:eastAsia="Calibri" w:hAnsi="Arial" w:cs="Arial"/>
        </w:rPr>
        <w:t xml:space="preserve"> requir</w:t>
      </w:r>
      <w:r w:rsidR="003321D4" w:rsidRPr="001F617D">
        <w:rPr>
          <w:rFonts w:ascii="Arial" w:eastAsia="Calibri" w:hAnsi="Arial" w:cs="Arial"/>
        </w:rPr>
        <w:t>e</w:t>
      </w:r>
      <w:r w:rsidRPr="001F617D">
        <w:rPr>
          <w:rFonts w:ascii="Arial" w:eastAsia="Calibri" w:hAnsi="Arial" w:cs="Arial"/>
        </w:rPr>
        <w:t xml:space="preserve"> </w:t>
      </w:r>
      <w:r w:rsidR="003321D4" w:rsidRPr="001F617D">
        <w:rPr>
          <w:rFonts w:ascii="Arial" w:eastAsia="Calibri" w:hAnsi="Arial" w:cs="Arial"/>
        </w:rPr>
        <w:t xml:space="preserve">employees to </w:t>
      </w:r>
      <w:r w:rsidRPr="001F617D">
        <w:rPr>
          <w:rFonts w:ascii="Arial" w:eastAsia="Calibri" w:hAnsi="Arial" w:cs="Arial"/>
        </w:rPr>
        <w:t xml:space="preserve">work across multiple locations. </w:t>
      </w:r>
      <w:r w:rsidR="007A4889" w:rsidRPr="001F617D">
        <w:rPr>
          <w:rFonts w:ascii="Arial" w:eastAsia="Calibri" w:hAnsi="Arial" w:cs="Arial"/>
        </w:rPr>
        <w:t>Working across multiple locations may also be necessary for workers to gain adequate hours of work</w:t>
      </w:r>
      <w:r w:rsidR="00B13B29" w:rsidRPr="001F617D">
        <w:rPr>
          <w:rFonts w:ascii="Arial" w:eastAsia="Calibri" w:hAnsi="Arial" w:cs="Arial"/>
        </w:rPr>
        <w:t xml:space="preserve"> as service providers diversify their service offerings</w:t>
      </w:r>
      <w:r w:rsidR="007A4889" w:rsidRPr="001F617D">
        <w:rPr>
          <w:rFonts w:ascii="Arial" w:eastAsia="Calibri" w:hAnsi="Arial" w:cs="Arial"/>
        </w:rPr>
        <w:t xml:space="preserve">. The practice is likely to be a significant change for many organisations and </w:t>
      </w:r>
      <w:r w:rsidR="00DB2307" w:rsidRPr="001F617D">
        <w:rPr>
          <w:rFonts w:ascii="Arial" w:eastAsia="Calibri" w:hAnsi="Arial" w:cs="Arial"/>
        </w:rPr>
        <w:t xml:space="preserve">their </w:t>
      </w:r>
      <w:r w:rsidR="007A4889" w:rsidRPr="001F617D">
        <w:rPr>
          <w:rFonts w:ascii="Arial" w:eastAsia="Calibri" w:hAnsi="Arial" w:cs="Arial"/>
          <w:color w:val="000000" w:themeColor="text1"/>
        </w:rPr>
        <w:t xml:space="preserve">employees and </w:t>
      </w:r>
      <w:r w:rsidR="00B13B29" w:rsidRPr="001F617D">
        <w:rPr>
          <w:rFonts w:ascii="Arial" w:eastAsia="Calibri" w:hAnsi="Arial" w:cs="Arial"/>
          <w:color w:val="000000" w:themeColor="text1"/>
        </w:rPr>
        <w:t>consultations for this project identified both</w:t>
      </w:r>
      <w:r w:rsidR="007A4889" w:rsidRPr="001F617D">
        <w:rPr>
          <w:rFonts w:ascii="Arial" w:eastAsia="Calibri" w:hAnsi="Arial" w:cs="Arial"/>
          <w:color w:val="000000" w:themeColor="text1"/>
        </w:rPr>
        <w:t xml:space="preserve"> logistic and cultural barriers to establishing this type of </w:t>
      </w:r>
      <w:r w:rsidRPr="001F617D">
        <w:rPr>
          <w:rFonts w:ascii="Arial" w:eastAsia="Calibri" w:hAnsi="Arial" w:cs="Arial"/>
          <w:color w:val="000000" w:themeColor="text1"/>
        </w:rPr>
        <w:t xml:space="preserve">flexibility. </w:t>
      </w:r>
      <w:r w:rsidR="000708FF" w:rsidRPr="001F617D">
        <w:rPr>
          <w:rFonts w:ascii="Arial" w:eastAsia="Calibri" w:hAnsi="Arial" w:cs="Arial"/>
          <w:color w:val="000000" w:themeColor="text1"/>
        </w:rPr>
        <w:t xml:space="preserve">At the workplace level </w:t>
      </w:r>
      <w:r w:rsidR="00B13B29" w:rsidRPr="001F617D">
        <w:rPr>
          <w:rFonts w:ascii="Arial" w:eastAsia="Calibri" w:hAnsi="Arial" w:cs="Arial"/>
          <w:color w:val="000000" w:themeColor="text1"/>
        </w:rPr>
        <w:t xml:space="preserve">these </w:t>
      </w:r>
      <w:r w:rsidRPr="001F617D">
        <w:rPr>
          <w:rFonts w:ascii="Arial" w:eastAsia="Calibri" w:hAnsi="Arial" w:cs="Arial"/>
          <w:color w:val="000000" w:themeColor="text1"/>
        </w:rPr>
        <w:t>issue</w:t>
      </w:r>
      <w:r w:rsidR="00B13B29" w:rsidRPr="001F617D">
        <w:rPr>
          <w:rFonts w:ascii="Arial" w:eastAsia="Calibri" w:hAnsi="Arial" w:cs="Arial"/>
          <w:color w:val="000000" w:themeColor="text1"/>
        </w:rPr>
        <w:t>s</w:t>
      </w:r>
      <w:r w:rsidRPr="001F617D">
        <w:rPr>
          <w:rFonts w:ascii="Arial" w:eastAsia="Calibri" w:hAnsi="Arial" w:cs="Arial"/>
          <w:color w:val="000000" w:themeColor="text1"/>
        </w:rPr>
        <w:t xml:space="preserve"> </w:t>
      </w:r>
      <w:r w:rsidR="00B13B29" w:rsidRPr="001F617D">
        <w:rPr>
          <w:rFonts w:ascii="Arial" w:eastAsia="Calibri" w:hAnsi="Arial" w:cs="Arial"/>
          <w:color w:val="000000" w:themeColor="text1"/>
        </w:rPr>
        <w:t xml:space="preserve">are </w:t>
      </w:r>
      <w:r w:rsidRPr="001F617D">
        <w:rPr>
          <w:rFonts w:ascii="Arial" w:eastAsia="Calibri" w:hAnsi="Arial" w:cs="Arial"/>
          <w:color w:val="000000" w:themeColor="text1"/>
        </w:rPr>
        <w:t xml:space="preserve">likely to be best addressed through strategies for gaining flexibility across </w:t>
      </w:r>
      <w:r w:rsidR="00B13B29" w:rsidRPr="001F617D">
        <w:rPr>
          <w:rFonts w:ascii="Arial" w:eastAsia="Calibri" w:hAnsi="Arial" w:cs="Arial"/>
          <w:color w:val="000000" w:themeColor="text1"/>
        </w:rPr>
        <w:t xml:space="preserve">different types </w:t>
      </w:r>
      <w:r w:rsidRPr="001F617D">
        <w:rPr>
          <w:rFonts w:ascii="Arial" w:eastAsia="Calibri" w:hAnsi="Arial" w:cs="Arial"/>
          <w:color w:val="000000" w:themeColor="text1"/>
        </w:rPr>
        <w:t xml:space="preserve">services and </w:t>
      </w:r>
      <w:r w:rsidR="00B13B29" w:rsidRPr="001F617D">
        <w:rPr>
          <w:rFonts w:ascii="Arial" w:eastAsia="Calibri" w:hAnsi="Arial" w:cs="Arial"/>
          <w:color w:val="000000" w:themeColor="text1"/>
        </w:rPr>
        <w:t>client groups</w:t>
      </w:r>
      <w:r w:rsidR="003321D4" w:rsidRPr="001F617D">
        <w:rPr>
          <w:rFonts w:ascii="Arial" w:eastAsia="Calibri" w:hAnsi="Arial" w:cs="Arial"/>
          <w:color w:val="000000" w:themeColor="text1"/>
        </w:rPr>
        <w:t xml:space="preserve">. These </w:t>
      </w:r>
      <w:r w:rsidRPr="001F617D">
        <w:rPr>
          <w:rFonts w:ascii="Arial" w:eastAsia="Calibri" w:hAnsi="Arial" w:cs="Arial"/>
          <w:color w:val="000000" w:themeColor="text1"/>
        </w:rPr>
        <w:t xml:space="preserve">are discussed in Section </w:t>
      </w:r>
      <w:r w:rsidR="003321D4" w:rsidRPr="001F617D">
        <w:rPr>
          <w:rFonts w:ascii="Arial" w:eastAsia="Calibri" w:hAnsi="Arial" w:cs="Arial"/>
          <w:color w:val="000000" w:themeColor="text1"/>
        </w:rPr>
        <w:t>5.</w:t>
      </w:r>
      <w:r w:rsidR="00B13B29" w:rsidRPr="001F617D">
        <w:rPr>
          <w:rFonts w:ascii="Arial" w:eastAsia="Calibri" w:hAnsi="Arial" w:cs="Arial"/>
          <w:color w:val="000000" w:themeColor="text1"/>
        </w:rPr>
        <w:t xml:space="preserve">4 </w:t>
      </w:r>
      <w:r w:rsidR="003321D4" w:rsidRPr="001F617D">
        <w:rPr>
          <w:rFonts w:ascii="Arial" w:eastAsia="Calibri" w:hAnsi="Arial" w:cs="Arial"/>
          <w:color w:val="000000" w:themeColor="text1"/>
        </w:rPr>
        <w:t>below.</w:t>
      </w:r>
      <w:r w:rsidR="000708FF" w:rsidRPr="001F617D">
        <w:rPr>
          <w:rFonts w:ascii="Arial" w:eastAsia="Calibri" w:hAnsi="Arial" w:cs="Arial"/>
          <w:color w:val="000000" w:themeColor="text1"/>
        </w:rPr>
        <w:t xml:space="preserve"> Sector-wide strategies to support training and development </w:t>
      </w:r>
      <w:r w:rsidR="00BD756F" w:rsidRPr="001F617D">
        <w:rPr>
          <w:rFonts w:ascii="Arial" w:eastAsia="Calibri" w:hAnsi="Arial" w:cs="Arial"/>
          <w:color w:val="000000" w:themeColor="text1"/>
        </w:rPr>
        <w:t>(see Section 4</w:t>
      </w:r>
      <w:r w:rsidR="00B13B29" w:rsidRPr="001F617D">
        <w:rPr>
          <w:rFonts w:ascii="Arial" w:eastAsia="Calibri" w:hAnsi="Arial" w:cs="Arial"/>
          <w:color w:val="000000" w:themeColor="text1"/>
        </w:rPr>
        <w:t xml:space="preserve"> above</w:t>
      </w:r>
      <w:r w:rsidR="00BD756F" w:rsidRPr="001F617D">
        <w:rPr>
          <w:rFonts w:ascii="Arial" w:eastAsia="Calibri" w:hAnsi="Arial" w:cs="Arial"/>
          <w:color w:val="000000" w:themeColor="text1"/>
        </w:rPr>
        <w:t xml:space="preserve">) </w:t>
      </w:r>
      <w:r w:rsidR="000708FF" w:rsidRPr="001F617D">
        <w:rPr>
          <w:rFonts w:ascii="Arial" w:eastAsia="Calibri" w:hAnsi="Arial" w:cs="Arial"/>
          <w:color w:val="000000" w:themeColor="text1"/>
        </w:rPr>
        <w:t>are also relevant here.</w:t>
      </w:r>
    </w:p>
    <w:p w14:paraId="377DAC3C" w14:textId="77777777" w:rsidR="000708FF" w:rsidRPr="001F617D" w:rsidRDefault="000708FF" w:rsidP="00CD6D13">
      <w:pPr>
        <w:spacing w:after="0"/>
        <w:rPr>
          <w:rFonts w:ascii="Arial" w:eastAsia="Calibri" w:hAnsi="Arial" w:cs="Arial"/>
          <w:color w:val="000000" w:themeColor="text1"/>
        </w:rPr>
      </w:pPr>
    </w:p>
    <w:p w14:paraId="3BD0AA8F" w14:textId="77777777" w:rsidR="00D40091" w:rsidRDefault="003321D4" w:rsidP="002D6704">
      <w:pPr>
        <w:spacing w:after="0"/>
        <w:rPr>
          <w:rFonts w:ascii="Arial" w:eastAsia="Calibri" w:hAnsi="Arial" w:cs="Arial"/>
        </w:rPr>
      </w:pPr>
      <w:r w:rsidRPr="001F617D">
        <w:rPr>
          <w:rFonts w:ascii="Arial" w:eastAsia="Calibri" w:hAnsi="Arial" w:cs="Arial"/>
        </w:rPr>
        <w:t>A</w:t>
      </w:r>
      <w:r w:rsidR="007A4889" w:rsidRPr="001F617D">
        <w:rPr>
          <w:rFonts w:ascii="Arial" w:eastAsia="Calibri" w:hAnsi="Arial" w:cs="Arial"/>
        </w:rPr>
        <w:t xml:space="preserve"> </w:t>
      </w:r>
      <w:r w:rsidR="00B13B29" w:rsidRPr="001F617D">
        <w:rPr>
          <w:rFonts w:ascii="Arial" w:eastAsia="Calibri" w:hAnsi="Arial" w:cs="Arial"/>
        </w:rPr>
        <w:t xml:space="preserve">relevant </w:t>
      </w:r>
      <w:r w:rsidR="007A4889" w:rsidRPr="001F617D">
        <w:rPr>
          <w:rFonts w:ascii="Arial" w:eastAsia="Calibri" w:hAnsi="Arial" w:cs="Arial"/>
        </w:rPr>
        <w:t xml:space="preserve">issue and </w:t>
      </w:r>
      <w:r w:rsidR="000F12C8" w:rsidRPr="001F617D">
        <w:rPr>
          <w:rFonts w:ascii="Arial" w:eastAsia="Calibri" w:hAnsi="Arial" w:cs="Arial"/>
        </w:rPr>
        <w:t xml:space="preserve">emerging problem </w:t>
      </w:r>
      <w:r w:rsidR="00E43096" w:rsidRPr="001F617D">
        <w:rPr>
          <w:rFonts w:ascii="Arial" w:eastAsia="Calibri" w:hAnsi="Arial" w:cs="Arial"/>
        </w:rPr>
        <w:t xml:space="preserve">impacting on work </w:t>
      </w:r>
      <w:r w:rsidR="000F12C8" w:rsidRPr="001F617D">
        <w:rPr>
          <w:rFonts w:ascii="Arial" w:eastAsia="Calibri" w:hAnsi="Arial" w:cs="Arial"/>
        </w:rPr>
        <w:t xml:space="preserve">security for disability support workers </w:t>
      </w:r>
      <w:r w:rsidR="007A4889" w:rsidRPr="001F617D">
        <w:rPr>
          <w:rFonts w:ascii="Arial" w:eastAsia="Calibri" w:hAnsi="Arial" w:cs="Arial"/>
        </w:rPr>
        <w:t>i</w:t>
      </w:r>
      <w:r w:rsidR="00E43096" w:rsidRPr="001F617D">
        <w:rPr>
          <w:rFonts w:ascii="Arial" w:eastAsia="Calibri" w:hAnsi="Arial" w:cs="Arial"/>
        </w:rPr>
        <w:t>s</w:t>
      </w:r>
      <w:r w:rsidR="007A4889" w:rsidRPr="001F617D">
        <w:rPr>
          <w:rFonts w:ascii="Arial" w:eastAsia="Calibri" w:hAnsi="Arial" w:cs="Arial"/>
        </w:rPr>
        <w:t xml:space="preserve"> </w:t>
      </w:r>
      <w:r w:rsidR="000F12C8" w:rsidRPr="001F617D">
        <w:rPr>
          <w:rFonts w:ascii="Arial" w:eastAsia="Calibri" w:hAnsi="Arial" w:cs="Arial"/>
        </w:rPr>
        <w:t>the absence of a</w:t>
      </w:r>
      <w:r w:rsidR="00B13B29" w:rsidRPr="001F617D">
        <w:rPr>
          <w:rFonts w:ascii="Arial" w:eastAsia="Calibri" w:hAnsi="Arial" w:cs="Arial"/>
        </w:rPr>
        <w:t xml:space="preserve"> </w:t>
      </w:r>
      <w:r w:rsidR="000F12C8" w:rsidRPr="001F617D">
        <w:rPr>
          <w:rFonts w:ascii="Arial" w:eastAsia="Calibri" w:hAnsi="Arial" w:cs="Arial"/>
        </w:rPr>
        <w:t xml:space="preserve">provision in the SCHADS Award </w:t>
      </w:r>
      <w:r w:rsidR="00CD6D13" w:rsidRPr="001F617D">
        <w:rPr>
          <w:rFonts w:ascii="Arial" w:eastAsia="Calibri" w:hAnsi="Arial" w:cs="Arial"/>
        </w:rPr>
        <w:t xml:space="preserve">for </w:t>
      </w:r>
      <w:r w:rsidR="003C009A" w:rsidRPr="001F617D">
        <w:rPr>
          <w:rFonts w:ascii="Arial" w:eastAsia="Calibri" w:hAnsi="Arial" w:cs="Arial"/>
        </w:rPr>
        <w:t>ensuring pa</w:t>
      </w:r>
      <w:r w:rsidRPr="001F617D">
        <w:rPr>
          <w:rFonts w:ascii="Arial" w:eastAsia="Calibri" w:hAnsi="Arial" w:cs="Arial"/>
        </w:rPr>
        <w:t>yment</w:t>
      </w:r>
      <w:r w:rsidR="003C009A" w:rsidRPr="001F617D">
        <w:rPr>
          <w:rFonts w:ascii="Arial" w:eastAsia="Calibri" w:hAnsi="Arial" w:cs="Arial"/>
        </w:rPr>
        <w:t xml:space="preserve"> </w:t>
      </w:r>
      <w:r w:rsidR="000F12C8" w:rsidRPr="001F617D">
        <w:rPr>
          <w:rFonts w:ascii="Arial" w:eastAsia="Calibri" w:hAnsi="Arial" w:cs="Arial"/>
        </w:rPr>
        <w:t xml:space="preserve">for time spent travelling </w:t>
      </w:r>
      <w:r w:rsidRPr="001F617D">
        <w:rPr>
          <w:rFonts w:ascii="Arial" w:eastAsia="Calibri" w:hAnsi="Arial" w:cs="Arial"/>
        </w:rPr>
        <w:t xml:space="preserve">directly </w:t>
      </w:r>
      <w:r w:rsidR="000708FF" w:rsidRPr="001F617D">
        <w:rPr>
          <w:rFonts w:ascii="Arial" w:eastAsia="Calibri" w:hAnsi="Arial" w:cs="Arial"/>
        </w:rPr>
        <w:t xml:space="preserve">between </w:t>
      </w:r>
      <w:r w:rsidR="00CD6D13" w:rsidRPr="001F617D">
        <w:rPr>
          <w:rFonts w:ascii="Arial" w:eastAsia="Calibri" w:hAnsi="Arial" w:cs="Arial"/>
        </w:rPr>
        <w:t>different work locations</w:t>
      </w:r>
      <w:r w:rsidR="00DB2307" w:rsidRPr="001F617D">
        <w:rPr>
          <w:rFonts w:ascii="Arial" w:eastAsia="Calibri" w:hAnsi="Arial" w:cs="Arial"/>
        </w:rPr>
        <w:t xml:space="preserve"> (</w:t>
      </w:r>
      <w:r w:rsidR="000708FF" w:rsidRPr="001F617D">
        <w:rPr>
          <w:rFonts w:ascii="Arial" w:eastAsia="Calibri" w:hAnsi="Arial" w:cs="Arial"/>
        </w:rPr>
        <w:t xml:space="preserve">i.e. </w:t>
      </w:r>
      <w:r w:rsidR="00DB2307" w:rsidRPr="001F617D">
        <w:rPr>
          <w:rFonts w:ascii="Arial" w:eastAsia="Calibri" w:hAnsi="Arial" w:cs="Arial"/>
        </w:rPr>
        <w:t xml:space="preserve">not </w:t>
      </w:r>
      <w:r w:rsidR="000708FF" w:rsidRPr="001F617D">
        <w:rPr>
          <w:rFonts w:ascii="Arial" w:eastAsia="Calibri" w:hAnsi="Arial" w:cs="Arial"/>
        </w:rPr>
        <w:t xml:space="preserve">including travel </w:t>
      </w:r>
      <w:r w:rsidR="00DB2307" w:rsidRPr="001F617D">
        <w:rPr>
          <w:rFonts w:ascii="Arial" w:eastAsia="Calibri" w:hAnsi="Arial" w:cs="Arial"/>
        </w:rPr>
        <w:t>to and from work location</w:t>
      </w:r>
      <w:r w:rsidR="00B13B29" w:rsidRPr="001F617D">
        <w:rPr>
          <w:rFonts w:ascii="Arial" w:eastAsia="Calibri" w:hAnsi="Arial" w:cs="Arial"/>
        </w:rPr>
        <w:t>/</w:t>
      </w:r>
      <w:r w:rsidR="00DB2307" w:rsidRPr="001F617D">
        <w:rPr>
          <w:rFonts w:ascii="Arial" w:eastAsia="Calibri" w:hAnsi="Arial" w:cs="Arial"/>
        </w:rPr>
        <w:t>s and home)</w:t>
      </w:r>
      <w:r w:rsidR="000F12C8" w:rsidRPr="001F617D">
        <w:rPr>
          <w:rFonts w:ascii="Arial" w:eastAsia="Calibri" w:hAnsi="Arial" w:cs="Arial"/>
        </w:rPr>
        <w:t xml:space="preserve">. </w:t>
      </w:r>
      <w:r w:rsidR="003C009A" w:rsidRPr="001F617D">
        <w:rPr>
          <w:rFonts w:ascii="Arial" w:eastAsia="Calibri" w:hAnsi="Arial" w:cs="Arial"/>
        </w:rPr>
        <w:t>T</w:t>
      </w:r>
      <w:r w:rsidR="000F12C8" w:rsidRPr="001F617D">
        <w:rPr>
          <w:rFonts w:ascii="Arial" w:eastAsia="Calibri" w:hAnsi="Arial" w:cs="Arial"/>
        </w:rPr>
        <w:t xml:space="preserve">his is not </w:t>
      </w:r>
      <w:r w:rsidR="003C009A" w:rsidRPr="001F617D">
        <w:rPr>
          <w:rFonts w:ascii="Arial" w:eastAsia="Calibri" w:hAnsi="Arial" w:cs="Arial"/>
        </w:rPr>
        <w:t xml:space="preserve">currently </w:t>
      </w:r>
      <w:r w:rsidR="000F12C8" w:rsidRPr="001F617D">
        <w:rPr>
          <w:rFonts w:ascii="Arial" w:eastAsia="Calibri" w:hAnsi="Arial" w:cs="Arial"/>
        </w:rPr>
        <w:t>a</w:t>
      </w:r>
      <w:r w:rsidRPr="001F617D">
        <w:rPr>
          <w:rFonts w:ascii="Arial" w:eastAsia="Calibri" w:hAnsi="Arial" w:cs="Arial"/>
        </w:rPr>
        <w:t xml:space="preserve">n issue </w:t>
      </w:r>
      <w:r w:rsidR="000F12C8" w:rsidRPr="001F617D">
        <w:rPr>
          <w:rFonts w:ascii="Arial" w:eastAsia="Calibri" w:hAnsi="Arial" w:cs="Arial"/>
        </w:rPr>
        <w:t xml:space="preserve">for Greenacres </w:t>
      </w:r>
      <w:r w:rsidR="003C009A" w:rsidRPr="001F617D">
        <w:rPr>
          <w:rFonts w:ascii="Arial" w:eastAsia="Calibri" w:hAnsi="Arial" w:cs="Arial"/>
        </w:rPr>
        <w:t xml:space="preserve">Disability Support </w:t>
      </w:r>
      <w:r w:rsidR="000F12C8" w:rsidRPr="001F617D">
        <w:rPr>
          <w:rFonts w:ascii="Arial" w:eastAsia="Calibri" w:hAnsi="Arial" w:cs="Arial"/>
        </w:rPr>
        <w:t>staff</w:t>
      </w:r>
      <w:r w:rsidR="00DB2307" w:rsidRPr="001F617D">
        <w:rPr>
          <w:rFonts w:ascii="Arial" w:eastAsia="Calibri" w:hAnsi="Arial" w:cs="Arial"/>
        </w:rPr>
        <w:t xml:space="preserve">. </w:t>
      </w:r>
      <w:r w:rsidRPr="001F617D">
        <w:rPr>
          <w:rFonts w:ascii="Arial" w:eastAsia="Calibri" w:hAnsi="Arial" w:cs="Arial"/>
        </w:rPr>
        <w:t>The problem arises where consecutive periods of work providing individual support</w:t>
      </w:r>
      <w:r w:rsidR="00B13B29" w:rsidRPr="001F617D">
        <w:rPr>
          <w:rFonts w:ascii="Arial" w:eastAsia="Calibri" w:hAnsi="Arial" w:cs="Arial"/>
        </w:rPr>
        <w:t>s</w:t>
      </w:r>
      <w:r w:rsidRPr="001F617D">
        <w:rPr>
          <w:rFonts w:ascii="Arial" w:eastAsia="Calibri" w:hAnsi="Arial" w:cs="Arial"/>
        </w:rPr>
        <w:t xml:space="preserve"> are constructed as separate shifts, even </w:t>
      </w:r>
      <w:r w:rsidR="007A4889" w:rsidRPr="001F617D">
        <w:rPr>
          <w:rFonts w:ascii="Arial" w:eastAsia="Calibri" w:hAnsi="Arial" w:cs="Arial"/>
        </w:rPr>
        <w:t xml:space="preserve">where </w:t>
      </w:r>
      <w:r w:rsidRPr="001F617D">
        <w:rPr>
          <w:rFonts w:ascii="Arial" w:eastAsia="Calibri" w:hAnsi="Arial" w:cs="Arial"/>
        </w:rPr>
        <w:t xml:space="preserve">there </w:t>
      </w:r>
      <w:r w:rsidR="007A4889" w:rsidRPr="001F617D">
        <w:rPr>
          <w:rFonts w:ascii="Arial" w:eastAsia="Calibri" w:hAnsi="Arial" w:cs="Arial"/>
        </w:rPr>
        <w:t xml:space="preserve">is </w:t>
      </w:r>
      <w:r w:rsidRPr="001F617D">
        <w:rPr>
          <w:rFonts w:ascii="Arial" w:eastAsia="Calibri" w:hAnsi="Arial" w:cs="Arial"/>
        </w:rPr>
        <w:t xml:space="preserve">little time between these </w:t>
      </w:r>
      <w:r w:rsidR="007A4889" w:rsidRPr="001F617D">
        <w:rPr>
          <w:rFonts w:ascii="Arial" w:eastAsia="Calibri" w:hAnsi="Arial" w:cs="Arial"/>
        </w:rPr>
        <w:t xml:space="preserve">rostered periods of work </w:t>
      </w:r>
      <w:r w:rsidRPr="001F617D">
        <w:rPr>
          <w:rFonts w:ascii="Arial" w:eastAsia="Calibri" w:hAnsi="Arial" w:cs="Arial"/>
        </w:rPr>
        <w:t xml:space="preserve">for an employee to do anything other than travel between work locations. </w:t>
      </w:r>
      <w:r w:rsidR="00E43096" w:rsidRPr="001F617D">
        <w:rPr>
          <w:rFonts w:ascii="Arial" w:eastAsia="Calibri" w:hAnsi="Arial" w:cs="Arial"/>
        </w:rPr>
        <w:t xml:space="preserve">The prevention of </w:t>
      </w:r>
      <w:r w:rsidRPr="001F617D">
        <w:rPr>
          <w:rFonts w:ascii="Arial" w:eastAsia="Calibri" w:hAnsi="Arial" w:cs="Arial"/>
        </w:rPr>
        <w:t xml:space="preserve">this type of work organisation </w:t>
      </w:r>
      <w:r w:rsidR="00E43096" w:rsidRPr="001F617D">
        <w:rPr>
          <w:rFonts w:ascii="Arial" w:eastAsia="Calibri" w:hAnsi="Arial" w:cs="Arial"/>
        </w:rPr>
        <w:t xml:space="preserve">and the many insecurities that arise from fragmenting working time could be achieved through the inclusion in enterprise agreements of </w:t>
      </w:r>
      <w:r w:rsidRPr="001F617D">
        <w:rPr>
          <w:rFonts w:ascii="Arial" w:eastAsia="Calibri" w:hAnsi="Arial" w:cs="Arial"/>
        </w:rPr>
        <w:t>a</w:t>
      </w:r>
      <w:r w:rsidR="00E43096" w:rsidRPr="001F617D">
        <w:rPr>
          <w:rFonts w:ascii="Arial" w:eastAsia="Calibri" w:hAnsi="Arial" w:cs="Arial"/>
        </w:rPr>
        <w:t xml:space="preserve">n explicit </w:t>
      </w:r>
      <w:r w:rsidRPr="001F617D">
        <w:rPr>
          <w:rFonts w:ascii="Arial" w:eastAsia="Calibri" w:hAnsi="Arial" w:cs="Arial"/>
        </w:rPr>
        <w:t xml:space="preserve">provision for payment </w:t>
      </w:r>
      <w:r w:rsidR="007A4889" w:rsidRPr="001F617D">
        <w:rPr>
          <w:rFonts w:ascii="Arial" w:eastAsia="Calibri" w:hAnsi="Arial" w:cs="Arial"/>
        </w:rPr>
        <w:t xml:space="preserve">for travel time </w:t>
      </w:r>
      <w:r w:rsidR="00E43096" w:rsidRPr="001F617D">
        <w:rPr>
          <w:rFonts w:ascii="Arial" w:eastAsia="Calibri" w:hAnsi="Arial" w:cs="Arial"/>
        </w:rPr>
        <w:t xml:space="preserve">directly between rostered locations. </w:t>
      </w:r>
      <w:r w:rsidR="000708FF" w:rsidRPr="001F617D">
        <w:rPr>
          <w:rFonts w:ascii="Arial" w:eastAsia="Calibri" w:hAnsi="Arial" w:cs="Arial"/>
        </w:rPr>
        <w:t>Travel time is provided for, albeit inadequately, in the NDIS pricing model.</w:t>
      </w:r>
      <w:r w:rsidR="00D40091">
        <w:rPr>
          <w:rFonts w:ascii="Arial" w:eastAsia="Calibri" w:hAnsi="Arial" w:cs="Arial"/>
        </w:rPr>
        <w:br/>
      </w:r>
    </w:p>
    <w:p w14:paraId="4A55B354" w14:textId="77777777" w:rsidR="00D40091" w:rsidRPr="001F617D" w:rsidRDefault="00D40091" w:rsidP="00D40091">
      <w:pPr>
        <w:spacing w:after="0"/>
        <w:rPr>
          <w:rFonts w:ascii="Arial" w:eastAsia="Calibri" w:hAnsi="Arial" w:cs="Arial"/>
        </w:rPr>
      </w:pPr>
    </w:p>
    <w:p w14:paraId="54CD6A77" w14:textId="6EEA8363" w:rsidR="00D40091" w:rsidRPr="001F617D" w:rsidRDefault="00D40091" w:rsidP="00D40091">
      <w:pPr>
        <w:pStyle w:val="Heading2"/>
        <w:rPr>
          <w:rFonts w:ascii="Arial" w:eastAsia="Calibri" w:hAnsi="Arial" w:cs="Arial"/>
        </w:rPr>
      </w:pPr>
      <w:bookmarkStart w:id="45" w:name="_Toc7007415"/>
      <w:r w:rsidRPr="001F617D">
        <w:rPr>
          <w:rFonts w:ascii="Arial" w:eastAsia="Calibri" w:hAnsi="Arial" w:cs="Arial"/>
        </w:rPr>
        <w:t>5.</w:t>
      </w:r>
      <w:r>
        <w:rPr>
          <w:rFonts w:ascii="Arial" w:eastAsia="Calibri" w:hAnsi="Arial" w:cs="Arial"/>
        </w:rPr>
        <w:t>4</w:t>
      </w:r>
      <w:r w:rsidRPr="001F617D">
        <w:rPr>
          <w:rFonts w:ascii="Arial" w:eastAsia="Calibri" w:hAnsi="Arial" w:cs="Arial"/>
        </w:rPr>
        <w:tab/>
      </w:r>
      <w:r w:rsidR="006052E4">
        <w:rPr>
          <w:rFonts w:ascii="Arial" w:eastAsia="Calibri" w:hAnsi="Arial" w:cs="Arial"/>
        </w:rPr>
        <w:t xml:space="preserve">Building Flexibility </w:t>
      </w:r>
      <w:r w:rsidR="00C1384E">
        <w:rPr>
          <w:rFonts w:ascii="Arial" w:eastAsia="Calibri" w:hAnsi="Arial" w:cs="Arial"/>
        </w:rPr>
        <w:t>a</w:t>
      </w:r>
      <w:r w:rsidR="006052E4">
        <w:rPr>
          <w:rFonts w:ascii="Arial" w:eastAsia="Calibri" w:hAnsi="Arial" w:cs="Arial"/>
        </w:rPr>
        <w:t>cross Services and Participants</w:t>
      </w:r>
      <w:bookmarkEnd w:id="45"/>
      <w:r w:rsidRPr="001F617D">
        <w:rPr>
          <w:rFonts w:ascii="Arial" w:eastAsia="Calibri" w:hAnsi="Arial" w:cs="Arial"/>
        </w:rPr>
        <w:t xml:space="preserve"> </w:t>
      </w:r>
    </w:p>
    <w:p w14:paraId="4DFE9F86" w14:textId="195AFACA" w:rsidR="00614CAB" w:rsidRPr="001F617D" w:rsidRDefault="00614CAB" w:rsidP="00614CAB">
      <w:pPr>
        <w:spacing w:after="0"/>
        <w:rPr>
          <w:rFonts w:ascii="Arial" w:eastAsia="Calibri" w:hAnsi="Arial" w:cs="Arial"/>
        </w:rPr>
      </w:pPr>
      <w:r w:rsidRPr="001F617D">
        <w:rPr>
          <w:rFonts w:ascii="Arial" w:eastAsia="Calibri" w:hAnsi="Arial" w:cs="Arial"/>
        </w:rPr>
        <w:t xml:space="preserve">There appears to be little disagreement that the provision of quality personalised disability support requires a workforce strategy for a skilled and stable workforce. Work organisation, skills recognition, training and development, support and supervision, and classification and progression are matters that could </w:t>
      </w:r>
      <w:r w:rsidR="009A3D33" w:rsidRPr="001F617D">
        <w:rPr>
          <w:rFonts w:ascii="Arial" w:eastAsia="Calibri" w:hAnsi="Arial" w:cs="Arial"/>
        </w:rPr>
        <w:t xml:space="preserve">be </w:t>
      </w:r>
      <w:r w:rsidRPr="001F617D">
        <w:rPr>
          <w:rFonts w:ascii="Arial" w:eastAsia="Calibri" w:hAnsi="Arial" w:cs="Arial"/>
        </w:rPr>
        <w:t xml:space="preserve">addressed in enterprise agreements to support such a workforce strategy. </w:t>
      </w:r>
    </w:p>
    <w:p w14:paraId="3C3AAFDF" w14:textId="77777777" w:rsidR="00614CAB" w:rsidRPr="001F617D" w:rsidRDefault="00614CAB" w:rsidP="00614CAB">
      <w:pPr>
        <w:spacing w:after="0"/>
        <w:rPr>
          <w:rFonts w:ascii="Arial" w:eastAsia="Calibri" w:hAnsi="Arial" w:cs="Arial"/>
        </w:rPr>
      </w:pPr>
    </w:p>
    <w:p w14:paraId="3279CFD6" w14:textId="04314176" w:rsidR="00614CAB" w:rsidRDefault="00614CAB" w:rsidP="00614CAB">
      <w:pPr>
        <w:spacing w:after="0"/>
        <w:rPr>
          <w:rFonts w:ascii="Arial" w:eastAsia="Calibri" w:hAnsi="Arial" w:cs="Arial"/>
          <w:color w:val="000000" w:themeColor="text1"/>
        </w:rPr>
      </w:pPr>
      <w:r w:rsidRPr="001F617D">
        <w:rPr>
          <w:rFonts w:ascii="Arial" w:eastAsia="Calibri" w:hAnsi="Arial" w:cs="Arial"/>
          <w:color w:val="000000" w:themeColor="text1"/>
        </w:rPr>
        <w:t xml:space="preserve">Among others, matters for consideration that can be addressed at the workplace level include:  </w:t>
      </w:r>
    </w:p>
    <w:p w14:paraId="70A8EEA2" w14:textId="77777777" w:rsidR="002D6704" w:rsidRPr="001F617D" w:rsidRDefault="002D6704" w:rsidP="00614CAB">
      <w:pPr>
        <w:spacing w:after="0"/>
        <w:rPr>
          <w:rFonts w:ascii="Arial" w:eastAsia="Calibri" w:hAnsi="Arial" w:cs="Arial"/>
          <w:color w:val="000000" w:themeColor="text1"/>
        </w:rPr>
      </w:pPr>
    </w:p>
    <w:p w14:paraId="062705B5" w14:textId="77777777" w:rsidR="00614CAB" w:rsidRPr="001F617D" w:rsidRDefault="00614CAB" w:rsidP="0006708E">
      <w:pPr>
        <w:pStyle w:val="ListParagraph"/>
        <w:numPr>
          <w:ilvl w:val="0"/>
          <w:numId w:val="12"/>
        </w:numPr>
        <w:rPr>
          <w:rFonts w:ascii="Arial" w:hAnsi="Arial" w:cs="Arial"/>
          <w:color w:val="000000" w:themeColor="text1"/>
        </w:rPr>
      </w:pPr>
      <w:r w:rsidRPr="001F617D">
        <w:rPr>
          <w:rFonts w:ascii="Arial" w:eastAsia="Times New Roman" w:hAnsi="Arial" w:cs="Arial"/>
          <w:color w:val="000000" w:themeColor="text1"/>
        </w:rPr>
        <w:t xml:space="preserve">matching employee skills and qualifications to client needs; </w:t>
      </w:r>
    </w:p>
    <w:p w14:paraId="2212B6BD" w14:textId="77777777" w:rsidR="00614CAB" w:rsidRPr="001F617D" w:rsidRDefault="00614CAB" w:rsidP="0006708E">
      <w:pPr>
        <w:pStyle w:val="ListParagraph"/>
        <w:numPr>
          <w:ilvl w:val="0"/>
          <w:numId w:val="12"/>
        </w:numPr>
        <w:rPr>
          <w:rFonts w:ascii="Arial" w:eastAsia="Times New Roman" w:hAnsi="Arial" w:cs="Arial"/>
          <w:color w:val="000000" w:themeColor="text1"/>
        </w:rPr>
      </w:pPr>
      <w:r w:rsidRPr="001F617D">
        <w:rPr>
          <w:rFonts w:ascii="Arial" w:hAnsi="Arial" w:cs="Arial"/>
          <w:color w:val="000000" w:themeColor="text1"/>
        </w:rPr>
        <w:t xml:space="preserve">recognising work complexity and variability for improved service quality and employee development opportunities; and </w:t>
      </w:r>
    </w:p>
    <w:p w14:paraId="42F93D29" w14:textId="066FCF49" w:rsidR="00614CAB" w:rsidRPr="001F617D" w:rsidRDefault="00614CAB" w:rsidP="0006708E">
      <w:pPr>
        <w:pStyle w:val="ListParagraph"/>
        <w:numPr>
          <w:ilvl w:val="0"/>
          <w:numId w:val="12"/>
        </w:numPr>
        <w:rPr>
          <w:rFonts w:ascii="Arial" w:hAnsi="Arial" w:cs="Arial"/>
        </w:rPr>
      </w:pPr>
      <w:r w:rsidRPr="001F617D">
        <w:rPr>
          <w:rFonts w:ascii="Arial" w:hAnsi="Arial" w:cs="Arial"/>
          <w:color w:val="000000" w:themeColor="text1"/>
        </w:rPr>
        <w:t xml:space="preserve">enabling workers to exercise autonomy to provide personalised </w:t>
      </w:r>
      <w:r w:rsidRPr="001F617D">
        <w:rPr>
          <w:rFonts w:ascii="Arial" w:hAnsi="Arial" w:cs="Arial"/>
        </w:rPr>
        <w:t>services.</w:t>
      </w:r>
    </w:p>
    <w:p w14:paraId="0C6B9F00" w14:textId="0E55BC6C" w:rsidR="00015396" w:rsidRPr="001F617D" w:rsidRDefault="00015396" w:rsidP="00614CAB">
      <w:pPr>
        <w:rPr>
          <w:rFonts w:ascii="Arial" w:hAnsi="Arial" w:cs="Arial"/>
        </w:rPr>
      </w:pPr>
      <w:r w:rsidRPr="001F617D">
        <w:rPr>
          <w:rStyle w:val="Heading3Char"/>
          <w:rFonts w:ascii="Arial" w:hAnsi="Arial" w:cs="Arial"/>
          <w:sz w:val="26"/>
          <w:szCs w:val="26"/>
        </w:rPr>
        <w:t>Self-</w:t>
      </w:r>
      <w:r w:rsidR="00C1384E">
        <w:rPr>
          <w:rStyle w:val="Heading3Char"/>
          <w:rFonts w:ascii="Arial" w:hAnsi="Arial" w:cs="Arial"/>
          <w:sz w:val="26"/>
          <w:szCs w:val="26"/>
        </w:rPr>
        <w:t>M</w:t>
      </w:r>
      <w:r w:rsidRPr="001F617D">
        <w:rPr>
          <w:rStyle w:val="Heading3Char"/>
          <w:rFonts w:ascii="Arial" w:hAnsi="Arial" w:cs="Arial"/>
          <w:sz w:val="26"/>
          <w:szCs w:val="26"/>
        </w:rPr>
        <w:t xml:space="preserve">anaged </w:t>
      </w:r>
      <w:r w:rsidR="005B2281">
        <w:rPr>
          <w:rStyle w:val="Heading3Char"/>
          <w:rFonts w:ascii="Arial" w:hAnsi="Arial" w:cs="Arial"/>
          <w:sz w:val="26"/>
          <w:szCs w:val="26"/>
        </w:rPr>
        <w:t>T</w:t>
      </w:r>
      <w:r w:rsidRPr="001F617D">
        <w:rPr>
          <w:rStyle w:val="Heading3Char"/>
          <w:rFonts w:ascii="Arial" w:hAnsi="Arial" w:cs="Arial"/>
          <w:sz w:val="26"/>
          <w:szCs w:val="26"/>
        </w:rPr>
        <w:t xml:space="preserve">eams and </w:t>
      </w:r>
      <w:proofErr w:type="spellStart"/>
      <w:r w:rsidR="005B2281">
        <w:rPr>
          <w:rStyle w:val="Heading3Char"/>
          <w:rFonts w:ascii="Arial" w:hAnsi="Arial" w:cs="Arial"/>
          <w:sz w:val="26"/>
          <w:szCs w:val="26"/>
        </w:rPr>
        <w:t>S</w:t>
      </w:r>
      <w:r w:rsidRPr="001F617D">
        <w:rPr>
          <w:rStyle w:val="Heading3Char"/>
          <w:rFonts w:ascii="Arial" w:hAnsi="Arial" w:cs="Arial"/>
          <w:sz w:val="26"/>
          <w:szCs w:val="26"/>
        </w:rPr>
        <w:t>elf</w:t>
      </w:r>
      <w:r w:rsidR="00C1384E">
        <w:rPr>
          <w:rStyle w:val="Heading3Char"/>
          <w:rFonts w:ascii="Arial" w:hAnsi="Arial" w:cs="Arial"/>
          <w:sz w:val="26"/>
          <w:szCs w:val="26"/>
        </w:rPr>
        <w:t>M</w:t>
      </w:r>
      <w:r w:rsidRPr="001F617D">
        <w:rPr>
          <w:rStyle w:val="Heading3Char"/>
          <w:rFonts w:ascii="Arial" w:hAnsi="Arial" w:cs="Arial"/>
          <w:sz w:val="26"/>
          <w:szCs w:val="26"/>
        </w:rPr>
        <w:t>managed</w:t>
      </w:r>
      <w:proofErr w:type="spellEnd"/>
      <w:r w:rsidRPr="001F617D">
        <w:rPr>
          <w:rStyle w:val="Heading3Char"/>
          <w:rFonts w:ascii="Arial" w:hAnsi="Arial" w:cs="Arial"/>
          <w:sz w:val="26"/>
          <w:szCs w:val="26"/>
        </w:rPr>
        <w:t xml:space="preserve"> </w:t>
      </w:r>
      <w:r w:rsidR="005B2281">
        <w:rPr>
          <w:rStyle w:val="Heading3Char"/>
          <w:rFonts w:ascii="Arial" w:hAnsi="Arial" w:cs="Arial"/>
          <w:sz w:val="26"/>
          <w:szCs w:val="26"/>
        </w:rPr>
        <w:t>T</w:t>
      </w:r>
      <w:r w:rsidRPr="001F617D">
        <w:rPr>
          <w:rStyle w:val="Heading3Char"/>
          <w:rFonts w:ascii="Arial" w:hAnsi="Arial" w:cs="Arial"/>
          <w:sz w:val="26"/>
          <w:szCs w:val="26"/>
        </w:rPr>
        <w:t>ime</w:t>
      </w:r>
    </w:p>
    <w:p w14:paraId="51D7C7F9" w14:textId="0A2A41D2" w:rsidR="001F6948" w:rsidRPr="00007FB0" w:rsidRDefault="001F6948" w:rsidP="001F6948">
      <w:pPr>
        <w:pBdr>
          <w:top w:val="single" w:sz="4" w:space="8" w:color="auto"/>
          <w:left w:val="single" w:sz="4" w:space="4" w:color="auto"/>
          <w:bottom w:val="single" w:sz="4" w:space="1" w:color="auto"/>
          <w:right w:val="single" w:sz="4" w:space="4" w:color="auto"/>
        </w:pBdr>
        <w:spacing w:before="120" w:after="0"/>
        <w:jc w:val="center"/>
        <w:rPr>
          <w:rFonts w:ascii="Arial" w:eastAsia="Calibri" w:hAnsi="Arial" w:cs="Arial"/>
          <w:b/>
          <w:color w:val="FF0000"/>
          <w:sz w:val="24"/>
          <w:szCs w:val="24"/>
        </w:rPr>
      </w:pPr>
      <w:r w:rsidRPr="00007FB0">
        <w:rPr>
          <w:rFonts w:ascii="Arial" w:eastAsia="Calibri" w:hAnsi="Arial" w:cs="Arial"/>
          <w:b/>
          <w:color w:val="FF0000"/>
          <w:sz w:val="24"/>
          <w:szCs w:val="24"/>
        </w:rPr>
        <w:t xml:space="preserve">Option for </w:t>
      </w:r>
      <w:r w:rsidR="00C1384E">
        <w:rPr>
          <w:rFonts w:ascii="Arial" w:eastAsia="Calibri" w:hAnsi="Arial" w:cs="Arial"/>
          <w:b/>
          <w:color w:val="FF0000"/>
          <w:sz w:val="24"/>
          <w:szCs w:val="24"/>
        </w:rPr>
        <w:t>A</w:t>
      </w:r>
      <w:r w:rsidRPr="00007FB0">
        <w:rPr>
          <w:rFonts w:ascii="Arial" w:eastAsia="Calibri" w:hAnsi="Arial" w:cs="Arial"/>
          <w:b/>
          <w:color w:val="FF0000"/>
          <w:sz w:val="24"/>
          <w:szCs w:val="24"/>
        </w:rPr>
        <w:t>ction</w:t>
      </w:r>
      <w:r w:rsidRPr="00007FB0">
        <w:rPr>
          <w:rFonts w:ascii="Arial" w:eastAsia="Calibri" w:hAnsi="Arial" w:cs="Arial"/>
          <w:color w:val="FF0000"/>
          <w:sz w:val="24"/>
          <w:szCs w:val="24"/>
        </w:rPr>
        <w:t xml:space="preserve">: </w:t>
      </w:r>
      <w:r w:rsidRPr="00007FB0">
        <w:rPr>
          <w:rFonts w:ascii="Arial" w:eastAsia="Calibri" w:hAnsi="Arial" w:cs="Arial"/>
          <w:b/>
          <w:color w:val="FF0000"/>
          <w:sz w:val="24"/>
          <w:szCs w:val="24"/>
        </w:rPr>
        <w:t>Self-</w:t>
      </w:r>
      <w:proofErr w:type="spellStart"/>
      <w:r w:rsidR="00C1384E">
        <w:rPr>
          <w:rFonts w:ascii="Arial" w:eastAsia="Calibri" w:hAnsi="Arial" w:cs="Arial"/>
          <w:b/>
          <w:color w:val="FF0000"/>
          <w:sz w:val="24"/>
          <w:szCs w:val="24"/>
        </w:rPr>
        <w:t>M</w:t>
      </w:r>
      <w:r w:rsidRPr="00007FB0">
        <w:rPr>
          <w:rFonts w:ascii="Arial" w:eastAsia="Calibri" w:hAnsi="Arial" w:cs="Arial"/>
          <w:b/>
          <w:color w:val="FF0000"/>
          <w:sz w:val="24"/>
          <w:szCs w:val="24"/>
        </w:rPr>
        <w:t>managed</w:t>
      </w:r>
      <w:proofErr w:type="spellEnd"/>
      <w:r w:rsidRPr="00007FB0">
        <w:rPr>
          <w:rFonts w:ascii="Arial" w:eastAsia="Calibri" w:hAnsi="Arial" w:cs="Arial"/>
          <w:b/>
          <w:color w:val="FF0000"/>
          <w:sz w:val="24"/>
          <w:szCs w:val="24"/>
        </w:rPr>
        <w:t xml:space="preserve"> </w:t>
      </w:r>
      <w:r w:rsidR="0021732A" w:rsidRPr="00007FB0">
        <w:rPr>
          <w:rFonts w:ascii="Arial" w:eastAsia="Calibri" w:hAnsi="Arial" w:cs="Arial"/>
          <w:b/>
          <w:color w:val="FF0000"/>
          <w:sz w:val="24"/>
          <w:szCs w:val="24"/>
        </w:rPr>
        <w:t>T</w:t>
      </w:r>
      <w:r w:rsidRPr="00007FB0">
        <w:rPr>
          <w:rFonts w:ascii="Arial" w:eastAsia="Calibri" w:hAnsi="Arial" w:cs="Arial"/>
          <w:b/>
          <w:color w:val="FF0000"/>
          <w:sz w:val="24"/>
          <w:szCs w:val="24"/>
        </w:rPr>
        <w:t xml:space="preserve">eams </w:t>
      </w:r>
      <w:r w:rsidR="00341E44" w:rsidRPr="00007FB0">
        <w:rPr>
          <w:rFonts w:ascii="Arial" w:eastAsia="Calibri" w:hAnsi="Arial" w:cs="Arial"/>
          <w:b/>
          <w:color w:val="FF0000"/>
          <w:sz w:val="24"/>
          <w:szCs w:val="24"/>
        </w:rPr>
        <w:t xml:space="preserve">and </w:t>
      </w:r>
      <w:r w:rsidR="0021732A" w:rsidRPr="00007FB0">
        <w:rPr>
          <w:rFonts w:ascii="Arial" w:eastAsia="Calibri" w:hAnsi="Arial" w:cs="Arial"/>
          <w:b/>
          <w:color w:val="FF0000"/>
          <w:sz w:val="24"/>
          <w:szCs w:val="24"/>
        </w:rPr>
        <w:t>W</w:t>
      </w:r>
      <w:r w:rsidR="00341E44" w:rsidRPr="00007FB0">
        <w:rPr>
          <w:rFonts w:ascii="Arial" w:eastAsia="Calibri" w:hAnsi="Arial" w:cs="Arial"/>
          <w:b/>
          <w:color w:val="FF0000"/>
          <w:sz w:val="24"/>
          <w:szCs w:val="24"/>
        </w:rPr>
        <w:t xml:space="preserve">ork </w:t>
      </w:r>
    </w:p>
    <w:p w14:paraId="5E1F712C" w14:textId="6CC8BACA" w:rsidR="001F6948" w:rsidRPr="00007FB0" w:rsidRDefault="001F6948" w:rsidP="001F6948">
      <w:pPr>
        <w:pBdr>
          <w:top w:val="single" w:sz="4" w:space="8" w:color="auto"/>
          <w:left w:val="single" w:sz="4" w:space="4" w:color="auto"/>
          <w:bottom w:val="single" w:sz="4" w:space="1" w:color="auto"/>
          <w:right w:val="single" w:sz="4" w:space="4" w:color="auto"/>
        </w:pBdr>
        <w:spacing w:before="120" w:after="0"/>
        <w:rPr>
          <w:rFonts w:ascii="Arial" w:eastAsia="Calibri" w:hAnsi="Arial" w:cs="Arial"/>
          <w:color w:val="FF0000"/>
        </w:rPr>
      </w:pPr>
      <w:r w:rsidRPr="00007FB0">
        <w:rPr>
          <w:rFonts w:ascii="Arial" w:eastAsia="Calibri" w:hAnsi="Arial" w:cs="Arial"/>
          <w:b/>
          <w:color w:val="FF0000"/>
        </w:rPr>
        <w:t>Action</w:t>
      </w:r>
      <w:r w:rsidRPr="00007FB0">
        <w:rPr>
          <w:rFonts w:ascii="Arial" w:eastAsia="Calibri" w:hAnsi="Arial" w:cs="Arial"/>
          <w:color w:val="FF0000"/>
        </w:rPr>
        <w:t xml:space="preserve">: </w:t>
      </w:r>
      <w:r w:rsidR="00E63D26" w:rsidRPr="00007FB0">
        <w:rPr>
          <w:rFonts w:ascii="Arial" w:eastAsia="Calibri" w:hAnsi="Arial" w:cs="Arial"/>
          <w:color w:val="FF0000"/>
        </w:rPr>
        <w:t xml:space="preserve">Provide for </w:t>
      </w:r>
      <w:r w:rsidRPr="00007FB0">
        <w:rPr>
          <w:rFonts w:ascii="Arial" w:eastAsia="Calibri" w:hAnsi="Arial" w:cs="Arial"/>
          <w:color w:val="FF0000"/>
        </w:rPr>
        <w:t>employee self-management of work</w:t>
      </w:r>
      <w:r w:rsidR="00E63D26" w:rsidRPr="00007FB0">
        <w:rPr>
          <w:rFonts w:ascii="Arial" w:eastAsia="Calibri" w:hAnsi="Arial" w:cs="Arial"/>
          <w:color w:val="FF0000"/>
        </w:rPr>
        <w:t xml:space="preserve"> as part of a broader skilled team approach </w:t>
      </w:r>
    </w:p>
    <w:p w14:paraId="77459D64" w14:textId="374098A0" w:rsidR="001F6948" w:rsidRDefault="001F6948" w:rsidP="001F6948">
      <w:pPr>
        <w:pBdr>
          <w:top w:val="single" w:sz="4" w:space="8" w:color="auto"/>
          <w:left w:val="single" w:sz="4" w:space="4" w:color="auto"/>
          <w:bottom w:val="single" w:sz="4" w:space="1" w:color="auto"/>
          <w:right w:val="single" w:sz="4" w:space="4" w:color="auto"/>
        </w:pBdr>
        <w:spacing w:before="120" w:after="0"/>
        <w:rPr>
          <w:rFonts w:ascii="Arial" w:eastAsia="Calibri" w:hAnsi="Arial" w:cs="Arial"/>
          <w:color w:val="FF0000"/>
        </w:rPr>
      </w:pPr>
      <w:r w:rsidRPr="00007FB0">
        <w:rPr>
          <w:rFonts w:ascii="Arial" w:eastAsia="Calibri" w:hAnsi="Arial" w:cs="Arial"/>
          <w:b/>
          <w:color w:val="FF0000"/>
        </w:rPr>
        <w:t xml:space="preserve">Rationale: </w:t>
      </w:r>
      <w:r w:rsidR="00E63D26" w:rsidRPr="00007FB0">
        <w:rPr>
          <w:rFonts w:ascii="Arial" w:eastAsia="Calibri" w:hAnsi="Arial" w:cs="Arial"/>
          <w:color w:val="FF0000"/>
        </w:rPr>
        <w:t xml:space="preserve">Enables </w:t>
      </w:r>
      <w:r w:rsidRPr="00007FB0">
        <w:rPr>
          <w:rFonts w:ascii="Arial" w:eastAsia="Calibri" w:hAnsi="Arial" w:cs="Arial"/>
          <w:color w:val="FF0000"/>
        </w:rPr>
        <w:t xml:space="preserve">quality service provision </w:t>
      </w:r>
      <w:r w:rsidR="00E63D26" w:rsidRPr="00007FB0">
        <w:rPr>
          <w:rFonts w:ascii="Arial" w:eastAsia="Calibri" w:hAnsi="Arial" w:cs="Arial"/>
          <w:color w:val="FF0000"/>
        </w:rPr>
        <w:t xml:space="preserve">based on </w:t>
      </w:r>
      <w:r w:rsidRPr="00007FB0">
        <w:rPr>
          <w:rFonts w:ascii="Arial" w:eastAsia="Calibri" w:hAnsi="Arial" w:cs="Arial"/>
          <w:color w:val="FF0000"/>
        </w:rPr>
        <w:t xml:space="preserve">a </w:t>
      </w:r>
      <w:r w:rsidR="00E63D26" w:rsidRPr="00007FB0">
        <w:rPr>
          <w:rFonts w:ascii="Arial" w:eastAsia="Calibri" w:hAnsi="Arial" w:cs="Arial"/>
          <w:color w:val="FF0000"/>
        </w:rPr>
        <w:t>skilled workforce and secure support jobs within a flatter organisational structure.</w:t>
      </w:r>
    </w:p>
    <w:p w14:paraId="442BF9D5" w14:textId="77777777" w:rsidR="00007FB0" w:rsidRPr="00007FB0" w:rsidRDefault="00007FB0" w:rsidP="001F6948">
      <w:pPr>
        <w:pBdr>
          <w:top w:val="single" w:sz="4" w:space="8" w:color="auto"/>
          <w:left w:val="single" w:sz="4" w:space="4" w:color="auto"/>
          <w:bottom w:val="single" w:sz="4" w:space="1" w:color="auto"/>
          <w:right w:val="single" w:sz="4" w:space="4" w:color="auto"/>
        </w:pBdr>
        <w:spacing w:before="120" w:after="0"/>
        <w:rPr>
          <w:rFonts w:ascii="Arial" w:eastAsia="Calibri" w:hAnsi="Arial" w:cs="Arial"/>
          <w:color w:val="FF0000"/>
        </w:rPr>
      </w:pPr>
    </w:p>
    <w:p w14:paraId="3F1B1E04" w14:textId="3723A0E1" w:rsidR="00614CAB" w:rsidRPr="001F617D" w:rsidRDefault="00614CAB" w:rsidP="0098561C">
      <w:pPr>
        <w:rPr>
          <w:rStyle w:val="Heading3Char"/>
          <w:rFonts w:ascii="Arial" w:hAnsi="Arial" w:cs="Arial"/>
          <w:sz w:val="26"/>
          <w:szCs w:val="26"/>
        </w:rPr>
      </w:pPr>
    </w:p>
    <w:p w14:paraId="7E6B3B7B" w14:textId="033BE150" w:rsidR="005E24AD" w:rsidRPr="001F617D" w:rsidRDefault="004233DD" w:rsidP="0098561C">
      <w:pPr>
        <w:rPr>
          <w:rFonts w:ascii="Arial" w:hAnsi="Arial" w:cs="Arial"/>
          <w:color w:val="000000" w:themeColor="text1"/>
        </w:rPr>
      </w:pPr>
      <w:r w:rsidRPr="001F617D">
        <w:rPr>
          <w:rFonts w:ascii="Arial" w:eastAsia="Times New Roman" w:hAnsi="Arial" w:cs="Arial"/>
          <w:color w:val="000000" w:themeColor="text1"/>
          <w:lang w:eastAsia="ar-SA"/>
        </w:rPr>
        <w:t xml:space="preserve">The organisation of support work through a self-managed team approach was </w:t>
      </w:r>
      <w:r w:rsidR="00BD756F" w:rsidRPr="001F617D">
        <w:rPr>
          <w:rFonts w:ascii="Arial" w:eastAsia="Times New Roman" w:hAnsi="Arial" w:cs="Arial"/>
          <w:color w:val="000000" w:themeColor="text1"/>
          <w:lang w:eastAsia="ar-SA"/>
        </w:rPr>
        <w:t xml:space="preserve">identified by service providers </w:t>
      </w:r>
      <w:r w:rsidRPr="001F617D">
        <w:rPr>
          <w:rFonts w:ascii="Arial" w:eastAsia="Times New Roman" w:hAnsi="Arial" w:cs="Arial"/>
          <w:color w:val="000000" w:themeColor="text1"/>
          <w:lang w:eastAsia="ar-SA"/>
        </w:rPr>
        <w:t xml:space="preserve">as a potential strategy for </w:t>
      </w:r>
      <w:r w:rsidR="00BD756F" w:rsidRPr="001F617D">
        <w:rPr>
          <w:rFonts w:ascii="Arial" w:eastAsia="Times New Roman" w:hAnsi="Arial" w:cs="Arial"/>
          <w:color w:val="000000" w:themeColor="text1"/>
          <w:lang w:eastAsia="ar-SA"/>
        </w:rPr>
        <w:t xml:space="preserve">work organisation supporting </w:t>
      </w:r>
      <w:r w:rsidRPr="001F617D">
        <w:rPr>
          <w:rFonts w:ascii="Arial" w:eastAsia="Times New Roman" w:hAnsi="Arial" w:cs="Arial"/>
          <w:color w:val="000000" w:themeColor="text1"/>
          <w:lang w:eastAsia="ar-SA"/>
        </w:rPr>
        <w:t>quality</w:t>
      </w:r>
      <w:r w:rsidR="00BD756F" w:rsidRPr="001F617D">
        <w:rPr>
          <w:rFonts w:ascii="Arial" w:eastAsia="Times New Roman" w:hAnsi="Arial" w:cs="Arial"/>
          <w:color w:val="000000" w:themeColor="text1"/>
          <w:lang w:eastAsia="ar-SA"/>
        </w:rPr>
        <w:t xml:space="preserve">, </w:t>
      </w:r>
      <w:r w:rsidRPr="001F617D">
        <w:rPr>
          <w:rFonts w:ascii="Arial" w:eastAsia="Times New Roman" w:hAnsi="Arial" w:cs="Arial"/>
          <w:color w:val="000000" w:themeColor="text1"/>
          <w:lang w:eastAsia="ar-SA"/>
        </w:rPr>
        <w:t>personalised support</w:t>
      </w:r>
      <w:r w:rsidR="00BD756F" w:rsidRPr="001F617D">
        <w:rPr>
          <w:rFonts w:ascii="Arial" w:hAnsi="Arial" w:cs="Arial"/>
          <w:color w:val="000000" w:themeColor="text1"/>
        </w:rPr>
        <w:t xml:space="preserve"> and secure employment. </w:t>
      </w:r>
      <w:r w:rsidR="00431506" w:rsidRPr="001F617D">
        <w:rPr>
          <w:rFonts w:ascii="Arial" w:hAnsi="Arial" w:cs="Arial"/>
          <w:color w:val="000000" w:themeColor="text1"/>
        </w:rPr>
        <w:t xml:space="preserve">Under a </w:t>
      </w:r>
      <w:proofErr w:type="gramStart"/>
      <w:r w:rsidR="00AE4A68" w:rsidRPr="001F617D">
        <w:rPr>
          <w:rFonts w:ascii="Arial" w:hAnsi="Arial" w:cs="Arial"/>
          <w:color w:val="000000" w:themeColor="text1"/>
        </w:rPr>
        <w:t>self-managed team model service provider</w:t>
      </w:r>
      <w:r w:rsidR="00405B25">
        <w:rPr>
          <w:rFonts w:ascii="Arial" w:hAnsi="Arial" w:cs="Arial"/>
          <w:color w:val="000000" w:themeColor="text1"/>
        </w:rPr>
        <w:t>s</w:t>
      </w:r>
      <w:proofErr w:type="gramEnd"/>
      <w:r w:rsidR="00431506" w:rsidRPr="001F617D">
        <w:rPr>
          <w:rFonts w:ascii="Arial" w:hAnsi="Arial" w:cs="Arial"/>
          <w:color w:val="000000" w:themeColor="text1"/>
        </w:rPr>
        <w:t xml:space="preserve"> adopt flatter structures and rely on skilled support workers who, with their peers, have responsibility for many operational decisions, including rostering. </w:t>
      </w:r>
    </w:p>
    <w:p w14:paraId="13C4C729" w14:textId="52A28A07" w:rsidR="005E24AD" w:rsidRPr="001F617D" w:rsidRDefault="00431506" w:rsidP="0098561C">
      <w:pPr>
        <w:rPr>
          <w:rFonts w:ascii="Arial" w:hAnsi="Arial" w:cs="Arial"/>
        </w:rPr>
      </w:pPr>
      <w:r w:rsidRPr="001F617D">
        <w:rPr>
          <w:rFonts w:ascii="Arial" w:hAnsi="Arial" w:cs="Arial"/>
          <w:color w:val="000000" w:themeColor="text1"/>
        </w:rPr>
        <w:t xml:space="preserve">In </w:t>
      </w:r>
      <w:r w:rsidRPr="001F617D">
        <w:rPr>
          <w:rFonts w:ascii="Arial" w:hAnsi="Arial" w:cs="Arial"/>
        </w:rPr>
        <w:t xml:space="preserve">Australia and elsewhere, there has been a growing interest </w:t>
      </w:r>
      <w:r w:rsidR="00BD756F" w:rsidRPr="001F617D">
        <w:rPr>
          <w:rFonts w:ascii="Arial" w:hAnsi="Arial" w:cs="Arial"/>
        </w:rPr>
        <w:t xml:space="preserve">in </w:t>
      </w:r>
      <w:r w:rsidRPr="001F617D">
        <w:rPr>
          <w:rFonts w:ascii="Arial" w:hAnsi="Arial" w:cs="Arial"/>
        </w:rPr>
        <w:t xml:space="preserve">using a ‘self-managing’ or ‘high performance’ team model. (For further information see the report of the </w:t>
      </w:r>
      <w:r w:rsidRPr="001F617D">
        <w:rPr>
          <w:rFonts w:ascii="Arial" w:hAnsi="Arial" w:cs="Arial"/>
          <w:i/>
        </w:rPr>
        <w:t>Evaluation of NDS Innovation for High Performance Project</w:t>
      </w:r>
      <w:r w:rsidRPr="001F617D">
        <w:rPr>
          <w:rFonts w:ascii="Arial" w:hAnsi="Arial" w:cs="Arial"/>
        </w:rPr>
        <w:t xml:space="preserve"> </w:t>
      </w:r>
      <w:r w:rsidR="00BD756F" w:rsidRPr="001F617D">
        <w:rPr>
          <w:rFonts w:ascii="Arial" w:hAnsi="Arial" w:cs="Arial"/>
        </w:rPr>
        <w:t>[</w:t>
      </w:r>
      <w:r w:rsidRPr="001F617D">
        <w:rPr>
          <w:rFonts w:ascii="Arial" w:hAnsi="Arial" w:cs="Arial"/>
        </w:rPr>
        <w:t>NDS 2016</w:t>
      </w:r>
      <w:r w:rsidR="00BD756F" w:rsidRPr="001F617D">
        <w:rPr>
          <w:rFonts w:ascii="Arial" w:hAnsi="Arial" w:cs="Arial"/>
        </w:rPr>
        <w:t>]</w:t>
      </w:r>
      <w:r w:rsidR="0098561C" w:rsidRPr="001F617D">
        <w:rPr>
          <w:rFonts w:ascii="Arial" w:hAnsi="Arial" w:cs="Arial"/>
        </w:rPr>
        <w:t>; see also Box 2 below</w:t>
      </w:r>
      <w:r w:rsidRPr="001F617D">
        <w:rPr>
          <w:rFonts w:ascii="Arial" w:hAnsi="Arial" w:cs="Arial"/>
        </w:rPr>
        <w:t>).</w:t>
      </w:r>
      <w:r w:rsidR="00BE6A3E" w:rsidRPr="001F617D">
        <w:rPr>
          <w:rFonts w:ascii="Arial" w:hAnsi="Arial" w:cs="Arial"/>
        </w:rPr>
        <w:t xml:space="preserve"> The NDS has facilitated the establishment of a network of organisations using these approaches that can offer information to other organisations (See </w:t>
      </w:r>
      <w:hyperlink r:id="rId16" w:history="1">
        <w:r w:rsidR="003B5387" w:rsidRPr="001F617D">
          <w:rPr>
            <w:rStyle w:val="Hyperlink"/>
            <w:rFonts w:ascii="Arial" w:hAnsi="Arial" w:cs="Arial"/>
          </w:rPr>
          <w:t>https://www.nds.org.au/workforce-hub/optimising-your-workforce</w:t>
        </w:r>
      </w:hyperlink>
      <w:r w:rsidR="00BE6A3E" w:rsidRPr="001F617D">
        <w:rPr>
          <w:rFonts w:ascii="Arial" w:hAnsi="Arial" w:cs="Arial"/>
        </w:rPr>
        <w:t>)</w:t>
      </w:r>
      <w:r w:rsidR="003B5387" w:rsidRPr="001F617D">
        <w:rPr>
          <w:rFonts w:ascii="Arial" w:hAnsi="Arial" w:cs="Arial"/>
        </w:rPr>
        <w:t xml:space="preserve">. </w:t>
      </w:r>
    </w:p>
    <w:p w14:paraId="7A8AE1F3" w14:textId="2D16E645" w:rsidR="00BE6A3E" w:rsidRPr="001F617D" w:rsidRDefault="004233DD" w:rsidP="0098561C">
      <w:pPr>
        <w:rPr>
          <w:rFonts w:ascii="Arial" w:eastAsia="Times New Roman" w:hAnsi="Arial" w:cs="Arial"/>
          <w:lang w:eastAsia="ar-SA"/>
        </w:rPr>
      </w:pPr>
      <w:r w:rsidRPr="001F617D">
        <w:rPr>
          <w:rFonts w:ascii="Arial" w:eastAsia="Times New Roman" w:hAnsi="Arial" w:cs="Arial"/>
          <w:lang w:eastAsia="ar-SA"/>
        </w:rPr>
        <w:t xml:space="preserve">In this type of </w:t>
      </w:r>
      <w:r w:rsidR="00AE4A68" w:rsidRPr="001F617D">
        <w:rPr>
          <w:rFonts w:ascii="Arial" w:eastAsia="Times New Roman" w:hAnsi="Arial" w:cs="Arial"/>
          <w:lang w:eastAsia="ar-SA"/>
        </w:rPr>
        <w:t>arrangement,</w:t>
      </w:r>
      <w:r w:rsidRPr="001F617D">
        <w:rPr>
          <w:rFonts w:ascii="Arial" w:eastAsia="Times New Roman" w:hAnsi="Arial" w:cs="Arial"/>
          <w:lang w:eastAsia="ar-SA"/>
        </w:rPr>
        <w:t xml:space="preserve"> the level of initiative and </w:t>
      </w:r>
      <w:r w:rsidR="004D4423" w:rsidRPr="001F617D">
        <w:rPr>
          <w:rFonts w:ascii="Arial" w:eastAsia="Times New Roman" w:hAnsi="Arial" w:cs="Arial"/>
          <w:lang w:eastAsia="ar-SA"/>
        </w:rPr>
        <w:t>problem-solving</w:t>
      </w:r>
      <w:r w:rsidRPr="001F617D">
        <w:rPr>
          <w:rFonts w:ascii="Arial" w:eastAsia="Times New Roman" w:hAnsi="Arial" w:cs="Arial"/>
          <w:lang w:eastAsia="ar-SA"/>
        </w:rPr>
        <w:t xml:space="preserve"> support workers </w:t>
      </w:r>
      <w:proofErr w:type="gramStart"/>
      <w:r w:rsidRPr="001F617D">
        <w:rPr>
          <w:rFonts w:ascii="Arial" w:eastAsia="Times New Roman" w:hAnsi="Arial" w:cs="Arial"/>
          <w:lang w:eastAsia="ar-SA"/>
        </w:rPr>
        <w:t>are</w:t>
      </w:r>
      <w:proofErr w:type="gramEnd"/>
      <w:r w:rsidRPr="001F617D">
        <w:rPr>
          <w:rFonts w:ascii="Arial" w:eastAsia="Times New Roman" w:hAnsi="Arial" w:cs="Arial"/>
          <w:lang w:eastAsia="ar-SA"/>
        </w:rPr>
        <w:t xml:space="preserve"> expected to exercise would be commensurate with at least SCHADS Level 3 (NDS, </w:t>
      </w:r>
      <w:r w:rsidR="002E09FB" w:rsidRPr="001F617D">
        <w:rPr>
          <w:rFonts w:ascii="Arial" w:eastAsia="Times New Roman" w:hAnsi="Arial" w:cs="Arial"/>
          <w:lang w:eastAsia="ar-SA"/>
        </w:rPr>
        <w:t>2017</w:t>
      </w:r>
      <w:r w:rsidRPr="001F617D">
        <w:rPr>
          <w:rFonts w:ascii="Arial" w:eastAsia="Times New Roman" w:hAnsi="Arial" w:cs="Arial"/>
          <w:lang w:eastAsia="ar-SA"/>
        </w:rPr>
        <w:t>).</w:t>
      </w:r>
      <w:r w:rsidR="00BE6A3E" w:rsidRPr="001F617D">
        <w:rPr>
          <w:rFonts w:ascii="Arial" w:hAnsi="Arial" w:cs="Arial"/>
        </w:rPr>
        <w:t xml:space="preserve"> </w:t>
      </w:r>
      <w:r w:rsidR="0098561C" w:rsidRPr="001F617D">
        <w:rPr>
          <w:rFonts w:ascii="Arial" w:hAnsi="Arial" w:cs="Arial"/>
        </w:rPr>
        <w:t xml:space="preserve">In a recent </w:t>
      </w:r>
      <w:r w:rsidR="00BE6A3E" w:rsidRPr="001F617D">
        <w:rPr>
          <w:rFonts w:ascii="Arial" w:hAnsi="Arial" w:cs="Arial"/>
        </w:rPr>
        <w:t xml:space="preserve">NDS (2018) </w:t>
      </w:r>
      <w:r w:rsidR="0098561C" w:rsidRPr="001F617D">
        <w:rPr>
          <w:rFonts w:ascii="Arial" w:hAnsi="Arial" w:cs="Arial"/>
        </w:rPr>
        <w:t>report it is noted</w:t>
      </w:r>
      <w:r w:rsidR="00BE6A3E" w:rsidRPr="001F617D">
        <w:rPr>
          <w:rFonts w:ascii="Arial" w:hAnsi="Arial" w:cs="Arial"/>
        </w:rPr>
        <w:t xml:space="preserve"> that</w:t>
      </w:r>
      <w:r w:rsidR="0098561C" w:rsidRPr="001F617D">
        <w:rPr>
          <w:rFonts w:ascii="Arial" w:hAnsi="Arial" w:cs="Arial"/>
        </w:rPr>
        <w:t xml:space="preserve"> </w:t>
      </w:r>
      <w:r w:rsidR="00BE6A3E" w:rsidRPr="001F617D">
        <w:rPr>
          <w:rFonts w:ascii="Arial" w:hAnsi="Arial" w:cs="Arial"/>
        </w:rPr>
        <w:t xml:space="preserve">in moving to this model </w:t>
      </w:r>
      <w:r w:rsidR="0098561C" w:rsidRPr="001F617D">
        <w:rPr>
          <w:rFonts w:ascii="Arial" w:hAnsi="Arial" w:cs="Arial"/>
        </w:rPr>
        <w:t xml:space="preserve">generally </w:t>
      </w:r>
      <w:r w:rsidR="00BE6A3E" w:rsidRPr="001F617D">
        <w:rPr>
          <w:rFonts w:ascii="Arial" w:hAnsi="Arial" w:cs="Arial"/>
        </w:rPr>
        <w:t>‘middle management roles change in their focus from checking and directing how frontline delivers the service to coaching and enabling people at the frontline to work more autonomously.’</w:t>
      </w:r>
      <w:r w:rsidRPr="001F617D">
        <w:rPr>
          <w:rFonts w:ascii="Arial" w:eastAsia="Times New Roman" w:hAnsi="Arial" w:cs="Arial"/>
          <w:lang w:eastAsia="ar-SA"/>
        </w:rPr>
        <w:t xml:space="preserve"> Organisational savings are anticipated through </w:t>
      </w:r>
      <w:r w:rsidR="00EC356B" w:rsidRPr="001F617D">
        <w:rPr>
          <w:rFonts w:ascii="Arial" w:eastAsia="Times New Roman" w:hAnsi="Arial" w:cs="Arial"/>
          <w:lang w:eastAsia="ar-SA"/>
        </w:rPr>
        <w:t>reduced supervision and back office costs.</w:t>
      </w:r>
      <w:r w:rsidR="008A4B7F" w:rsidRPr="001F617D">
        <w:rPr>
          <w:rFonts w:ascii="Arial" w:hAnsi="Arial" w:cs="Arial"/>
        </w:rPr>
        <w:t xml:space="preserve"> </w:t>
      </w:r>
      <w:r w:rsidR="00EC356B" w:rsidRPr="001F617D">
        <w:rPr>
          <w:rFonts w:ascii="Arial" w:eastAsia="Times New Roman" w:hAnsi="Arial" w:cs="Arial"/>
          <w:lang w:eastAsia="ar-SA"/>
        </w:rPr>
        <w:t xml:space="preserve">Rostering is undertaken by the team ensuring that the client’s needs are met and also ensuring award and agreement conditions are observed. </w:t>
      </w:r>
      <w:r w:rsidR="0098561C" w:rsidRPr="001F617D">
        <w:rPr>
          <w:rFonts w:ascii="Arial" w:hAnsi="Arial" w:cs="Arial"/>
        </w:rPr>
        <w:t>These types of structures include team leader roles that can provide career paths for frontline support workers (</w:t>
      </w:r>
      <w:proofErr w:type="spellStart"/>
      <w:r w:rsidR="0098561C" w:rsidRPr="001F617D">
        <w:rPr>
          <w:rFonts w:ascii="Arial" w:hAnsi="Arial" w:cs="Arial"/>
        </w:rPr>
        <w:t>Evesson</w:t>
      </w:r>
      <w:proofErr w:type="spellEnd"/>
      <w:r w:rsidR="0098561C" w:rsidRPr="001F617D">
        <w:rPr>
          <w:rFonts w:ascii="Arial" w:hAnsi="Arial" w:cs="Arial"/>
        </w:rPr>
        <w:t xml:space="preserve"> and </w:t>
      </w:r>
      <w:proofErr w:type="spellStart"/>
      <w:r w:rsidR="0098561C" w:rsidRPr="001F617D">
        <w:rPr>
          <w:rFonts w:ascii="Arial" w:hAnsi="Arial" w:cs="Arial"/>
        </w:rPr>
        <w:t>Oxenbridge</w:t>
      </w:r>
      <w:proofErr w:type="spellEnd"/>
      <w:r w:rsidR="0098561C" w:rsidRPr="001F617D">
        <w:rPr>
          <w:rFonts w:ascii="Arial" w:hAnsi="Arial" w:cs="Arial"/>
        </w:rPr>
        <w:t xml:space="preserve"> 2017).</w:t>
      </w:r>
    </w:p>
    <w:p w14:paraId="3D0B1979" w14:textId="01B58EFA" w:rsidR="003B5387" w:rsidRPr="001F617D" w:rsidRDefault="0098561C" w:rsidP="00E63D26">
      <w:pPr>
        <w:rPr>
          <w:rFonts w:ascii="Arial" w:eastAsia="Times New Roman" w:hAnsi="Arial" w:cs="Arial"/>
          <w:lang w:eastAsia="ar-SA"/>
        </w:rPr>
      </w:pPr>
      <w:r w:rsidRPr="001F617D">
        <w:rPr>
          <w:rFonts w:ascii="Arial" w:hAnsi="Arial" w:cs="Arial"/>
          <w:noProof/>
        </w:rPr>
        <w:lastRenderedPageBreak/>
        <w:t xml:space="preserve">A self-managed team </w:t>
      </w:r>
      <w:r w:rsidR="00EC356B" w:rsidRPr="001F617D">
        <w:rPr>
          <w:rFonts w:ascii="Arial" w:eastAsia="Times New Roman" w:hAnsi="Arial" w:cs="Arial"/>
          <w:color w:val="000000" w:themeColor="text1"/>
          <w:lang w:eastAsia="ar-SA"/>
        </w:rPr>
        <w:t xml:space="preserve">approach </w:t>
      </w:r>
      <w:r w:rsidR="000E7A6C" w:rsidRPr="001F617D">
        <w:rPr>
          <w:rFonts w:ascii="Arial" w:eastAsia="Times New Roman" w:hAnsi="Arial" w:cs="Arial"/>
          <w:color w:val="000000" w:themeColor="text1"/>
          <w:lang w:eastAsia="ar-SA"/>
        </w:rPr>
        <w:t xml:space="preserve">could be </w:t>
      </w:r>
      <w:r w:rsidR="00BE6A3E" w:rsidRPr="001F617D">
        <w:rPr>
          <w:rFonts w:ascii="Arial" w:eastAsia="Times New Roman" w:hAnsi="Arial" w:cs="Arial"/>
          <w:color w:val="000000" w:themeColor="text1"/>
          <w:lang w:eastAsia="ar-SA"/>
        </w:rPr>
        <w:t xml:space="preserve">established through bargaining at the </w:t>
      </w:r>
      <w:r w:rsidR="000E7A6C" w:rsidRPr="001F617D">
        <w:rPr>
          <w:rFonts w:ascii="Arial" w:eastAsia="Times New Roman" w:hAnsi="Arial" w:cs="Arial"/>
          <w:color w:val="000000" w:themeColor="text1"/>
          <w:lang w:eastAsia="ar-SA"/>
        </w:rPr>
        <w:t xml:space="preserve">enterprise </w:t>
      </w:r>
      <w:r w:rsidR="00BE6A3E" w:rsidRPr="001F617D">
        <w:rPr>
          <w:rFonts w:ascii="Arial" w:eastAsia="Times New Roman" w:hAnsi="Arial" w:cs="Arial"/>
          <w:color w:val="000000" w:themeColor="text1"/>
          <w:lang w:eastAsia="ar-SA"/>
        </w:rPr>
        <w:t xml:space="preserve">level. A framework could be established </w:t>
      </w:r>
      <w:r w:rsidR="000E7A6C" w:rsidRPr="001F617D">
        <w:rPr>
          <w:rFonts w:ascii="Arial" w:eastAsia="Times New Roman" w:hAnsi="Arial" w:cs="Arial"/>
          <w:color w:val="000000" w:themeColor="text1"/>
          <w:lang w:eastAsia="ar-SA"/>
        </w:rPr>
        <w:t>based on agreed levels of responsibility and param</w:t>
      </w:r>
      <w:r w:rsidR="000E7A6C" w:rsidRPr="001F617D">
        <w:rPr>
          <w:rFonts w:ascii="Arial" w:eastAsia="Times New Roman" w:hAnsi="Arial" w:cs="Arial"/>
          <w:lang w:eastAsia="ar-SA"/>
        </w:rPr>
        <w:t>eters for</w:t>
      </w:r>
      <w:r w:rsidR="001B0B72" w:rsidRPr="001F617D">
        <w:rPr>
          <w:rFonts w:ascii="Arial" w:eastAsia="Times New Roman" w:hAnsi="Arial" w:cs="Arial"/>
          <w:lang w:eastAsia="ar-SA"/>
        </w:rPr>
        <w:t xml:space="preserve"> </w:t>
      </w:r>
      <w:r w:rsidR="000D7A26" w:rsidRPr="001F617D">
        <w:rPr>
          <w:rFonts w:ascii="Arial" w:eastAsia="Times New Roman" w:hAnsi="Arial" w:cs="Arial"/>
          <w:lang w:eastAsia="ar-SA"/>
        </w:rPr>
        <w:t>adjusting</w:t>
      </w:r>
      <w:r w:rsidR="001B0B72" w:rsidRPr="001F617D">
        <w:rPr>
          <w:rFonts w:ascii="Arial" w:eastAsia="Times New Roman" w:hAnsi="Arial" w:cs="Arial"/>
          <w:lang w:eastAsia="ar-SA"/>
        </w:rPr>
        <w:t xml:space="preserve"> </w:t>
      </w:r>
      <w:r w:rsidR="000E7A6C" w:rsidRPr="001F617D">
        <w:rPr>
          <w:rFonts w:ascii="Arial" w:eastAsia="Times New Roman" w:hAnsi="Arial" w:cs="Arial"/>
          <w:lang w:eastAsia="ar-SA"/>
        </w:rPr>
        <w:t>working time</w:t>
      </w:r>
      <w:r w:rsidR="001B0B72" w:rsidRPr="001F617D">
        <w:rPr>
          <w:rFonts w:ascii="Arial" w:eastAsia="Times New Roman" w:hAnsi="Arial" w:cs="Arial"/>
          <w:lang w:eastAsia="ar-SA"/>
        </w:rPr>
        <w:t>.</w:t>
      </w:r>
    </w:p>
    <w:p w14:paraId="167F6175" w14:textId="18595A25" w:rsidR="006252E4" w:rsidRDefault="0021732A" w:rsidP="008668F0">
      <w:pPr>
        <w:rPr>
          <w:rFonts w:ascii="Arial" w:eastAsia="Calibri" w:hAnsi="Arial" w:cs="Arial"/>
          <w:color w:val="000000" w:themeColor="text1"/>
        </w:rPr>
      </w:pPr>
      <w:r w:rsidRPr="001F617D">
        <w:rPr>
          <w:rFonts w:ascii="Arial" w:hAnsi="Arial" w:cs="Arial"/>
          <w:noProof/>
        </w:rPr>
        <mc:AlternateContent>
          <mc:Choice Requires="wps">
            <w:drawing>
              <wp:anchor distT="45720" distB="45720" distL="114300" distR="114300" simplePos="0" relativeHeight="251658752" behindDoc="1" locked="0" layoutInCell="1" allowOverlap="1" wp14:anchorId="53E6BA31" wp14:editId="0AA9FAA3">
                <wp:simplePos x="0" y="0"/>
                <wp:positionH relativeFrom="column">
                  <wp:posOffset>0</wp:posOffset>
                </wp:positionH>
                <wp:positionV relativeFrom="page">
                  <wp:posOffset>1771650</wp:posOffset>
                </wp:positionV>
                <wp:extent cx="5632450" cy="4219575"/>
                <wp:effectExtent l="0" t="0" r="2540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632450" cy="4219575"/>
                        </a:xfrm>
                        <a:prstGeom prst="rect">
                          <a:avLst/>
                        </a:prstGeom>
                        <a:solidFill>
                          <a:srgbClr val="FFFFFF"/>
                        </a:solidFill>
                        <a:ln w="9525">
                          <a:solidFill>
                            <a:srgbClr val="000000"/>
                          </a:solidFill>
                          <a:miter lim="800000"/>
                          <a:headEnd/>
                          <a:tailEnd/>
                        </a:ln>
                      </wps:spPr>
                      <wps:txbx>
                        <w:txbxContent>
                          <w:p w14:paraId="471D5275" w14:textId="6749EE44" w:rsidR="005C5AF2" w:rsidRPr="002D6704" w:rsidRDefault="005C5AF2" w:rsidP="005E24AD">
                            <w:pPr>
                              <w:jc w:val="center"/>
                              <w:rPr>
                                <w:rFonts w:ascii="Arial" w:hAnsi="Arial" w:cs="Arial"/>
                                <w:b/>
                              </w:rPr>
                            </w:pPr>
                            <w:r w:rsidRPr="002D6704">
                              <w:rPr>
                                <w:rFonts w:ascii="Arial" w:hAnsi="Arial" w:cs="Arial"/>
                                <w:b/>
                              </w:rPr>
                              <w:t>Box 2: Self-</w:t>
                            </w:r>
                            <w:r w:rsidR="00C1384E">
                              <w:rPr>
                                <w:rFonts w:ascii="Arial" w:hAnsi="Arial" w:cs="Arial"/>
                                <w:b/>
                              </w:rPr>
                              <w:t>M</w:t>
                            </w:r>
                            <w:r w:rsidRPr="002D6704">
                              <w:rPr>
                                <w:rFonts w:ascii="Arial" w:hAnsi="Arial" w:cs="Arial"/>
                                <w:b/>
                              </w:rPr>
                              <w:t xml:space="preserve">anaged </w:t>
                            </w:r>
                            <w:r>
                              <w:rPr>
                                <w:rFonts w:ascii="Arial" w:hAnsi="Arial" w:cs="Arial"/>
                                <w:b/>
                              </w:rPr>
                              <w:t>T</w:t>
                            </w:r>
                            <w:r w:rsidRPr="002D6704">
                              <w:rPr>
                                <w:rFonts w:ascii="Arial" w:hAnsi="Arial" w:cs="Arial"/>
                                <w:b/>
                              </w:rPr>
                              <w:t xml:space="preserve">eams </w:t>
                            </w:r>
                            <w:r>
                              <w:rPr>
                                <w:rFonts w:ascii="Arial" w:hAnsi="Arial" w:cs="Arial"/>
                                <w:b/>
                              </w:rPr>
                              <w:t xml:space="preserve">and </w:t>
                            </w:r>
                            <w:r w:rsidRPr="002D6704">
                              <w:rPr>
                                <w:rFonts w:ascii="Arial" w:hAnsi="Arial" w:cs="Arial"/>
                                <w:b/>
                              </w:rPr>
                              <w:t xml:space="preserve">the </w:t>
                            </w:r>
                            <w:proofErr w:type="spellStart"/>
                            <w:r w:rsidRPr="002D6704">
                              <w:rPr>
                                <w:rFonts w:ascii="Arial" w:hAnsi="Arial" w:cs="Arial"/>
                                <w:b/>
                              </w:rPr>
                              <w:t>Buurtzorg</w:t>
                            </w:r>
                            <w:proofErr w:type="spellEnd"/>
                            <w:r w:rsidRPr="002D6704">
                              <w:rPr>
                                <w:rFonts w:ascii="Arial" w:hAnsi="Arial" w:cs="Arial"/>
                                <w:b/>
                              </w:rPr>
                              <w:t xml:space="preserve"> </w:t>
                            </w:r>
                            <w:r>
                              <w:rPr>
                                <w:rFonts w:ascii="Arial" w:hAnsi="Arial" w:cs="Arial"/>
                                <w:b/>
                              </w:rPr>
                              <w:t>M</w:t>
                            </w:r>
                            <w:r w:rsidRPr="002D6704">
                              <w:rPr>
                                <w:rFonts w:ascii="Arial" w:hAnsi="Arial" w:cs="Arial"/>
                                <w:b/>
                              </w:rPr>
                              <w:t>odel</w:t>
                            </w:r>
                          </w:p>
                          <w:p w14:paraId="4AF11FC1" w14:textId="77777777" w:rsidR="005C5AF2" w:rsidRPr="002D6704" w:rsidRDefault="005C5AF2" w:rsidP="005E24AD">
                            <w:pPr>
                              <w:rPr>
                                <w:rFonts w:ascii="Arial" w:hAnsi="Arial" w:cs="Arial"/>
                              </w:rPr>
                            </w:pPr>
                            <w:r w:rsidRPr="002D6704">
                              <w:rPr>
                                <w:rFonts w:ascii="Arial" w:hAnsi="Arial" w:cs="Arial"/>
                              </w:rPr>
                              <w:t xml:space="preserve">The best-known example of a self-managed team model is </w:t>
                            </w:r>
                            <w:proofErr w:type="spellStart"/>
                            <w:r w:rsidRPr="002D6704">
                              <w:rPr>
                                <w:rFonts w:ascii="Arial" w:hAnsi="Arial" w:cs="Arial"/>
                              </w:rPr>
                              <w:t>Buurtzorg</w:t>
                            </w:r>
                            <w:proofErr w:type="spellEnd"/>
                            <w:r w:rsidRPr="002D6704">
                              <w:rPr>
                                <w:rFonts w:ascii="Arial" w:hAnsi="Arial" w:cs="Arial"/>
                              </w:rPr>
                              <w:t xml:space="preserve"> Nederland, established in 2006, and now providing home-based care to around 70,000 people. It was developed in response to marketisation of care services in the Netherlands. Care is provided by self-managing teams of up to 12 workers. While initially applied to nurses the model has been extended to domestic workers and support workers. In collaboration with clients, GPs and families, teams are empowered to decide on services provided and a schedule for providing them. Employees work together to determine their own schedules and meet weekly to discuss worker and client issues. Teams are non-hierarchical and decisions are made by consensus. Part of the success of the model is in reducing overheads. A central office provides professional development and IT support, enabling rostering and sharing of notes within teams and with other care providers.</w:t>
                            </w:r>
                          </w:p>
                          <w:p w14:paraId="1F5C135F" w14:textId="77777777" w:rsidR="005C5AF2" w:rsidRPr="002D6704" w:rsidRDefault="005C5AF2" w:rsidP="005E24AD">
                            <w:pPr>
                              <w:rPr>
                                <w:rFonts w:ascii="Arial" w:hAnsi="Arial" w:cs="Arial"/>
                              </w:rPr>
                            </w:pPr>
                            <w:r w:rsidRPr="002D6704">
                              <w:rPr>
                                <w:rFonts w:ascii="Arial" w:hAnsi="Arial" w:cs="Arial"/>
                              </w:rPr>
                              <w:t>The interest in this model for care workforces is its potential to, not only preserve, but improve pay and conditions, as well as to increase work satisfaction, by adopting a ‘high-skill’ approach to delivering cost-effective services. The model is based around workers having autonomy in decision making around client care and workers’ needs in relation to scheduling, skills development and so on. Workers are typically permanent employees.</w:t>
                            </w:r>
                          </w:p>
                          <w:p w14:paraId="2A5FD856" w14:textId="77777777" w:rsidR="005C5AF2" w:rsidRPr="002D6704" w:rsidRDefault="005C5AF2" w:rsidP="005E24AD">
                            <w:pPr>
                              <w:rPr>
                                <w:rFonts w:ascii="Arial" w:hAnsi="Arial" w:cs="Arial"/>
                              </w:rPr>
                            </w:pPr>
                            <w:r w:rsidRPr="002D6704">
                              <w:rPr>
                                <w:rFonts w:ascii="Arial" w:hAnsi="Arial" w:cs="Arial"/>
                              </w:rPr>
                              <w:t xml:space="preserve">Sources: </w:t>
                            </w:r>
                            <w:r w:rsidRPr="002D6704">
                              <w:rPr>
                                <w:rFonts w:ascii="Arial" w:eastAsia="Calibri" w:hAnsi="Arial" w:cs="Arial"/>
                              </w:rPr>
                              <w:t xml:space="preserve">Gray et al. (2015), </w:t>
                            </w:r>
                            <w:proofErr w:type="spellStart"/>
                            <w:r w:rsidRPr="002D6704">
                              <w:rPr>
                                <w:rFonts w:ascii="Arial" w:eastAsia="Calibri" w:hAnsi="Arial" w:cs="Arial"/>
                              </w:rPr>
                              <w:t>Monsen</w:t>
                            </w:r>
                            <w:proofErr w:type="spellEnd"/>
                            <w:r w:rsidRPr="002D6704">
                              <w:rPr>
                                <w:rFonts w:ascii="Arial" w:eastAsia="Calibri" w:hAnsi="Arial" w:cs="Arial"/>
                              </w:rPr>
                              <w:t xml:space="preserve"> &amp; De Blok (2013), Royal College of Nursing (2015).</w:t>
                            </w:r>
                          </w:p>
                        </w:txbxContent>
                      </wps:txbx>
                      <wps:bodyPr rot="0" vert="horz" wrap="square" lIns="108000" tIns="144000" rIns="108000" bIns="72000" anchor="t" anchorCtr="0">
                        <a:noAutofit/>
                      </wps:bodyPr>
                    </wps:wsp>
                  </a:graphicData>
                </a:graphic>
                <wp14:sizeRelH relativeFrom="margin">
                  <wp14:pctWidth>0</wp14:pctWidth>
                </wp14:sizeRelH>
                <wp14:sizeRelV relativeFrom="margin">
                  <wp14:pctHeight>0</wp14:pctHeight>
                </wp14:sizeRelV>
              </wp:anchor>
            </w:drawing>
          </mc:Choice>
          <mc:Fallback>
            <w:pict>
              <v:shape w14:anchorId="53E6BA31" id="_x0000_s1027" type="#_x0000_t202" style="position:absolute;margin-left:0;margin-top:139.5pt;width:443.5pt;height:332.25pt;flip:x;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">
                <v:textbox inset="3mm,4mm,3mm,2mm">
                  <w:txbxContent>
                    <w:p w14:paraId="471D5275" w14:textId="6749EE44" w:rsidR="005C5AF2" w:rsidRPr="002D6704" w:rsidRDefault="005C5AF2" w:rsidP="005E24AD">
                      <w:pPr>
                        <w:jc w:val="center"/>
                        <w:rPr>
                          <w:rFonts w:ascii="Arial" w:hAnsi="Arial" w:cs="Arial"/>
                          <w:b/>
                        </w:rPr>
                      </w:pPr>
                      <w:r w:rsidRPr="002D6704">
                        <w:rPr>
                          <w:rFonts w:ascii="Arial" w:hAnsi="Arial" w:cs="Arial"/>
                          <w:b/>
                        </w:rPr>
                        <w:t>Box 2: Self-</w:t>
                      </w:r>
                      <w:r w:rsidR="00C1384E">
                        <w:rPr>
                          <w:rFonts w:ascii="Arial" w:hAnsi="Arial" w:cs="Arial"/>
                          <w:b/>
                        </w:rPr>
                        <w:t>M</w:t>
                      </w:r>
                      <w:r w:rsidRPr="002D6704">
                        <w:rPr>
                          <w:rFonts w:ascii="Arial" w:hAnsi="Arial" w:cs="Arial"/>
                          <w:b/>
                        </w:rPr>
                        <w:t xml:space="preserve">anaged </w:t>
                      </w:r>
                      <w:r>
                        <w:rPr>
                          <w:rFonts w:ascii="Arial" w:hAnsi="Arial" w:cs="Arial"/>
                          <w:b/>
                        </w:rPr>
                        <w:t>T</w:t>
                      </w:r>
                      <w:r w:rsidRPr="002D6704">
                        <w:rPr>
                          <w:rFonts w:ascii="Arial" w:hAnsi="Arial" w:cs="Arial"/>
                          <w:b/>
                        </w:rPr>
                        <w:t xml:space="preserve">eams </w:t>
                      </w:r>
                      <w:r>
                        <w:rPr>
                          <w:rFonts w:ascii="Arial" w:hAnsi="Arial" w:cs="Arial"/>
                          <w:b/>
                        </w:rPr>
                        <w:t xml:space="preserve">and </w:t>
                      </w:r>
                      <w:r w:rsidRPr="002D6704">
                        <w:rPr>
                          <w:rFonts w:ascii="Arial" w:hAnsi="Arial" w:cs="Arial"/>
                          <w:b/>
                        </w:rPr>
                        <w:t xml:space="preserve">the </w:t>
                      </w:r>
                      <w:proofErr w:type="spellStart"/>
                      <w:r w:rsidRPr="002D6704">
                        <w:rPr>
                          <w:rFonts w:ascii="Arial" w:hAnsi="Arial" w:cs="Arial"/>
                          <w:b/>
                        </w:rPr>
                        <w:t>Buurtzorg</w:t>
                      </w:r>
                      <w:proofErr w:type="spellEnd"/>
                      <w:r w:rsidRPr="002D6704">
                        <w:rPr>
                          <w:rFonts w:ascii="Arial" w:hAnsi="Arial" w:cs="Arial"/>
                          <w:b/>
                        </w:rPr>
                        <w:t xml:space="preserve"> </w:t>
                      </w:r>
                      <w:r>
                        <w:rPr>
                          <w:rFonts w:ascii="Arial" w:hAnsi="Arial" w:cs="Arial"/>
                          <w:b/>
                        </w:rPr>
                        <w:t>M</w:t>
                      </w:r>
                      <w:r w:rsidRPr="002D6704">
                        <w:rPr>
                          <w:rFonts w:ascii="Arial" w:hAnsi="Arial" w:cs="Arial"/>
                          <w:b/>
                        </w:rPr>
                        <w:t>odel</w:t>
                      </w:r>
                    </w:p>
                    <w:p w14:paraId="4AF11FC1" w14:textId="77777777" w:rsidR="005C5AF2" w:rsidRPr="002D6704" w:rsidRDefault="005C5AF2" w:rsidP="005E24AD">
                      <w:pPr>
                        <w:rPr>
                          <w:rFonts w:ascii="Arial" w:hAnsi="Arial" w:cs="Arial"/>
                        </w:rPr>
                      </w:pPr>
                      <w:r w:rsidRPr="002D6704">
                        <w:rPr>
                          <w:rFonts w:ascii="Arial" w:hAnsi="Arial" w:cs="Arial"/>
                        </w:rPr>
                        <w:t xml:space="preserve">The best-known example of a self-managed team model is </w:t>
                      </w:r>
                      <w:proofErr w:type="spellStart"/>
                      <w:r w:rsidRPr="002D6704">
                        <w:rPr>
                          <w:rFonts w:ascii="Arial" w:hAnsi="Arial" w:cs="Arial"/>
                        </w:rPr>
                        <w:t>Buurtzorg</w:t>
                      </w:r>
                      <w:proofErr w:type="spellEnd"/>
                      <w:r w:rsidRPr="002D6704">
                        <w:rPr>
                          <w:rFonts w:ascii="Arial" w:hAnsi="Arial" w:cs="Arial"/>
                        </w:rPr>
                        <w:t xml:space="preserve"> Nederland, established in 2006, and now providing home-based care to around 70,000 people. It was developed in response to marketisation of care services in the Netherlands. Care is provided by self-managing teams of up to 12 workers. While initially applied to nurses the model has been extended to domestic workers and support workers. In collaboration with clients, GPs and families, teams are empowered to decide on services provided and a schedule for providing them. Employees work together to determine their own schedules and meet weekly to discuss worker and client issues. Teams are non-hierarchical and decisions are made by consensus. Part of the success of the model is in reducing overheads. A central office provides professional development and IT support, enabling rostering and sharing of notes within teams and with other care providers.</w:t>
                      </w:r>
                    </w:p>
                    <w:p w14:paraId="1F5C135F" w14:textId="77777777" w:rsidR="005C5AF2" w:rsidRPr="002D6704" w:rsidRDefault="005C5AF2" w:rsidP="005E24AD">
                      <w:pPr>
                        <w:rPr>
                          <w:rFonts w:ascii="Arial" w:hAnsi="Arial" w:cs="Arial"/>
                        </w:rPr>
                      </w:pPr>
                      <w:r w:rsidRPr="002D6704">
                        <w:rPr>
                          <w:rFonts w:ascii="Arial" w:hAnsi="Arial" w:cs="Arial"/>
                        </w:rPr>
                        <w:t>The interest in this model for care workforces is its potential to, not only preserve, but improve pay and conditions, as well as to increase work satisfaction, by adopting a ‘high-skill’ approach to delivering cost-effective services. The model is based around workers having autonomy in decision making around client care and workers’ needs in relation to scheduling, skills development and so on. Workers are typically permanent employees.</w:t>
                      </w:r>
                    </w:p>
                    <w:p w14:paraId="2A5FD856" w14:textId="77777777" w:rsidR="005C5AF2" w:rsidRPr="002D6704" w:rsidRDefault="005C5AF2" w:rsidP="005E24AD">
                      <w:pPr>
                        <w:rPr>
                          <w:rFonts w:ascii="Arial" w:hAnsi="Arial" w:cs="Arial"/>
                        </w:rPr>
                      </w:pPr>
                      <w:r w:rsidRPr="002D6704">
                        <w:rPr>
                          <w:rFonts w:ascii="Arial" w:hAnsi="Arial" w:cs="Arial"/>
                        </w:rPr>
                        <w:t xml:space="preserve">Sources: </w:t>
                      </w:r>
                      <w:r w:rsidRPr="002D6704">
                        <w:rPr>
                          <w:rFonts w:ascii="Arial" w:eastAsia="Calibri" w:hAnsi="Arial" w:cs="Arial"/>
                        </w:rPr>
                        <w:t xml:space="preserve">Gray et al. (2015), </w:t>
                      </w:r>
                      <w:proofErr w:type="spellStart"/>
                      <w:r w:rsidRPr="002D6704">
                        <w:rPr>
                          <w:rFonts w:ascii="Arial" w:eastAsia="Calibri" w:hAnsi="Arial" w:cs="Arial"/>
                        </w:rPr>
                        <w:t>Monsen</w:t>
                      </w:r>
                      <w:proofErr w:type="spellEnd"/>
                      <w:r w:rsidRPr="002D6704">
                        <w:rPr>
                          <w:rFonts w:ascii="Arial" w:eastAsia="Calibri" w:hAnsi="Arial" w:cs="Arial"/>
                        </w:rPr>
                        <w:t xml:space="preserve"> &amp; De Blok (2013), Royal College of Nursing (2015).</w:t>
                      </w:r>
                    </w:p>
                  </w:txbxContent>
                </v:textbox>
                <w10:wrap type="square" anchory="page"/>
              </v:shape>
            </w:pict>
          </mc:Fallback>
        </mc:AlternateContent>
      </w:r>
    </w:p>
    <w:p w14:paraId="08F41FCD" w14:textId="53A61AB6" w:rsidR="006252E4" w:rsidRDefault="006252E4" w:rsidP="008668F0">
      <w:pPr>
        <w:rPr>
          <w:rFonts w:ascii="Arial" w:eastAsia="Calibri" w:hAnsi="Arial" w:cs="Arial"/>
          <w:color w:val="000000" w:themeColor="text1"/>
        </w:rPr>
      </w:pPr>
    </w:p>
    <w:p w14:paraId="1B40688B" w14:textId="564A80CB" w:rsidR="008668F0" w:rsidRDefault="008668F0" w:rsidP="008668F0">
      <w:pPr>
        <w:rPr>
          <w:rFonts w:ascii="Arial" w:eastAsia="Calibri" w:hAnsi="Arial" w:cs="Arial"/>
          <w:color w:val="000000" w:themeColor="text1"/>
        </w:rPr>
      </w:pPr>
      <w:r w:rsidRPr="001F617D">
        <w:rPr>
          <w:rFonts w:ascii="Arial" w:eastAsia="Calibri" w:hAnsi="Arial" w:cs="Arial"/>
          <w:color w:val="000000" w:themeColor="text1"/>
        </w:rPr>
        <w:t xml:space="preserve">As part of a broader skills-based approach </w:t>
      </w:r>
      <w:r w:rsidRPr="001F617D">
        <w:rPr>
          <w:rFonts w:ascii="Arial" w:hAnsi="Arial" w:cs="Arial"/>
          <w:color w:val="000000" w:themeColor="text1"/>
        </w:rPr>
        <w:t xml:space="preserve">supporting and enabling support workers to exercise autonomy </w:t>
      </w:r>
      <w:r w:rsidRPr="001F617D">
        <w:rPr>
          <w:rFonts w:ascii="Arial" w:eastAsia="Calibri" w:hAnsi="Arial" w:cs="Arial"/>
          <w:color w:val="000000" w:themeColor="text1"/>
        </w:rPr>
        <w:t xml:space="preserve">in a </w:t>
      </w:r>
      <w:proofErr w:type="gramStart"/>
      <w:r w:rsidR="00AE4A68" w:rsidRPr="001F617D">
        <w:rPr>
          <w:rFonts w:ascii="Arial" w:eastAsia="Calibri" w:hAnsi="Arial" w:cs="Arial"/>
          <w:color w:val="000000" w:themeColor="text1"/>
        </w:rPr>
        <w:t>personalised support environment worker</w:t>
      </w:r>
      <w:r w:rsidR="00405B25">
        <w:rPr>
          <w:rFonts w:ascii="Arial" w:eastAsia="Calibri" w:hAnsi="Arial" w:cs="Arial"/>
          <w:color w:val="000000" w:themeColor="text1"/>
        </w:rPr>
        <w:t>s</w:t>
      </w:r>
      <w:proofErr w:type="gramEnd"/>
      <w:r w:rsidRPr="001F617D">
        <w:rPr>
          <w:rFonts w:ascii="Arial" w:eastAsia="Calibri" w:hAnsi="Arial" w:cs="Arial"/>
          <w:color w:val="000000" w:themeColor="text1"/>
        </w:rPr>
        <w:t xml:space="preserve"> could be provided with </w:t>
      </w:r>
      <w:r w:rsidRPr="00C2425C">
        <w:rPr>
          <w:rFonts w:ascii="Arial" w:eastAsia="Calibri" w:hAnsi="Arial" w:cs="Arial"/>
          <w:color w:val="000000" w:themeColor="text1"/>
        </w:rPr>
        <w:t xml:space="preserve">capacity to self-manage </w:t>
      </w:r>
      <w:r w:rsidR="00405B25">
        <w:rPr>
          <w:rFonts w:ascii="Arial" w:eastAsia="Calibri" w:hAnsi="Arial" w:cs="Arial"/>
          <w:color w:val="000000" w:themeColor="text1"/>
        </w:rPr>
        <w:t xml:space="preserve">their </w:t>
      </w:r>
      <w:r w:rsidRPr="00C2425C">
        <w:rPr>
          <w:rFonts w:ascii="Arial" w:eastAsia="Calibri" w:hAnsi="Arial" w:cs="Arial"/>
          <w:color w:val="000000" w:themeColor="text1"/>
        </w:rPr>
        <w:t>work hours within specified parameters. As noted in discussion</w:t>
      </w:r>
      <w:r w:rsidRPr="001F617D">
        <w:rPr>
          <w:rFonts w:ascii="Arial" w:eastAsia="Calibri" w:hAnsi="Arial" w:cs="Arial"/>
          <w:color w:val="000000" w:themeColor="text1"/>
        </w:rPr>
        <w:t xml:space="preserve"> of the self-managed team approach responsibility and discretion are likely to be at SCHADS Level 3. Establishing a framework for self-management of work hours will require a process of workplace consultation to identify the circumstances in which this option can be provided to workers. Examples of clauses for inclusion in </w:t>
      </w:r>
      <w:r w:rsidR="00345C4D" w:rsidRPr="001F617D">
        <w:rPr>
          <w:rFonts w:ascii="Arial" w:eastAsia="Calibri" w:hAnsi="Arial" w:cs="Arial"/>
          <w:color w:val="000000" w:themeColor="text1"/>
        </w:rPr>
        <w:t>a</w:t>
      </w:r>
      <w:r w:rsidRPr="001F617D">
        <w:rPr>
          <w:rFonts w:ascii="Arial" w:eastAsia="Calibri" w:hAnsi="Arial" w:cs="Arial"/>
          <w:color w:val="000000" w:themeColor="text1"/>
        </w:rPr>
        <w:t>n enterprise agreement as part of a self-managed team and work arrangement are provided in Appendix D.</w:t>
      </w:r>
    </w:p>
    <w:p w14:paraId="51B2F0AD" w14:textId="45D092A3" w:rsidR="005B2281" w:rsidRPr="001F617D" w:rsidRDefault="005B2281" w:rsidP="008668F0">
      <w:pPr>
        <w:rPr>
          <w:rFonts w:ascii="Arial" w:eastAsia="Times New Roman" w:hAnsi="Arial" w:cs="Arial"/>
          <w:color w:val="000000" w:themeColor="text1"/>
          <w:lang w:eastAsia="ar-SA"/>
        </w:rPr>
      </w:pPr>
    </w:p>
    <w:p w14:paraId="6A59A8E6" w14:textId="77777777" w:rsidR="0021732A" w:rsidRDefault="0021732A">
      <w:pPr>
        <w:rPr>
          <w:rFonts w:ascii="Arial" w:eastAsia="Calibri" w:hAnsi="Arial" w:cs="Arial"/>
          <w:color w:val="2E74B5" w:themeColor="accent1" w:themeShade="BF"/>
          <w:sz w:val="28"/>
          <w:szCs w:val="28"/>
        </w:rPr>
      </w:pPr>
      <w:r>
        <w:rPr>
          <w:rFonts w:ascii="Arial" w:eastAsia="Calibri" w:hAnsi="Arial" w:cs="Arial"/>
        </w:rPr>
        <w:br w:type="page"/>
      </w:r>
    </w:p>
    <w:p w14:paraId="488AF34F" w14:textId="122BCCD0" w:rsidR="0066075D" w:rsidRPr="001F617D" w:rsidRDefault="0066075D" w:rsidP="003B4A54">
      <w:pPr>
        <w:pStyle w:val="Heading2"/>
        <w:rPr>
          <w:rFonts w:ascii="Arial" w:eastAsia="Calibri" w:hAnsi="Arial" w:cs="Arial"/>
        </w:rPr>
      </w:pPr>
      <w:bookmarkStart w:id="46" w:name="_Toc7007416"/>
      <w:r w:rsidRPr="001F617D">
        <w:rPr>
          <w:rFonts w:ascii="Arial" w:eastAsia="Calibri" w:hAnsi="Arial" w:cs="Arial"/>
        </w:rPr>
        <w:lastRenderedPageBreak/>
        <w:t>5.5</w:t>
      </w:r>
      <w:r w:rsidRPr="001F617D">
        <w:rPr>
          <w:rFonts w:ascii="Arial" w:eastAsia="Calibri" w:hAnsi="Arial" w:cs="Arial"/>
        </w:rPr>
        <w:tab/>
        <w:t>Minimis</w:t>
      </w:r>
      <w:r w:rsidR="008F1319" w:rsidRPr="001F617D">
        <w:rPr>
          <w:rFonts w:ascii="Arial" w:eastAsia="Calibri" w:hAnsi="Arial" w:cs="Arial"/>
        </w:rPr>
        <w:t>ing</w:t>
      </w:r>
      <w:r w:rsidRPr="001F617D">
        <w:rPr>
          <w:rFonts w:ascii="Arial" w:eastAsia="Calibri" w:hAnsi="Arial" w:cs="Arial"/>
        </w:rPr>
        <w:t xml:space="preserve"> </w:t>
      </w:r>
      <w:r w:rsidR="005B2281">
        <w:rPr>
          <w:rFonts w:ascii="Arial" w:eastAsia="Calibri" w:hAnsi="Arial" w:cs="Arial"/>
        </w:rPr>
        <w:t>C</w:t>
      </w:r>
      <w:r w:rsidRPr="001F617D">
        <w:rPr>
          <w:rFonts w:ascii="Arial" w:eastAsia="Calibri" w:hAnsi="Arial" w:cs="Arial"/>
        </w:rPr>
        <w:t xml:space="preserve">asual </w:t>
      </w:r>
      <w:r w:rsidR="005B2281">
        <w:rPr>
          <w:rFonts w:ascii="Arial" w:eastAsia="Calibri" w:hAnsi="Arial" w:cs="Arial"/>
        </w:rPr>
        <w:t>E</w:t>
      </w:r>
      <w:r w:rsidRPr="001F617D">
        <w:rPr>
          <w:rFonts w:ascii="Arial" w:eastAsia="Calibri" w:hAnsi="Arial" w:cs="Arial"/>
        </w:rPr>
        <w:t xml:space="preserve">mployment to </w:t>
      </w:r>
      <w:r w:rsidR="00C1384E">
        <w:rPr>
          <w:rFonts w:ascii="Arial" w:eastAsia="Calibri" w:hAnsi="Arial" w:cs="Arial"/>
        </w:rPr>
        <w:t>s</w:t>
      </w:r>
      <w:r w:rsidRPr="001F617D">
        <w:rPr>
          <w:rFonts w:ascii="Arial" w:eastAsia="Calibri" w:hAnsi="Arial" w:cs="Arial"/>
        </w:rPr>
        <w:t xml:space="preserve">upport </w:t>
      </w:r>
      <w:r w:rsidR="005B2281">
        <w:rPr>
          <w:rFonts w:ascii="Arial" w:eastAsia="Calibri" w:hAnsi="Arial" w:cs="Arial"/>
        </w:rPr>
        <w:t>S</w:t>
      </w:r>
      <w:r w:rsidRPr="001F617D">
        <w:rPr>
          <w:rFonts w:ascii="Arial" w:eastAsia="Calibri" w:hAnsi="Arial" w:cs="Arial"/>
        </w:rPr>
        <w:t xml:space="preserve">ecure, </w:t>
      </w:r>
      <w:r w:rsidR="005B2281">
        <w:rPr>
          <w:rFonts w:ascii="Arial" w:eastAsia="Calibri" w:hAnsi="Arial" w:cs="Arial"/>
        </w:rPr>
        <w:t>A</w:t>
      </w:r>
      <w:r w:rsidR="000D7A26" w:rsidRPr="001F617D">
        <w:rPr>
          <w:rFonts w:ascii="Arial" w:eastAsia="Calibri" w:hAnsi="Arial" w:cs="Arial"/>
        </w:rPr>
        <w:t>djustable</w:t>
      </w:r>
      <w:r w:rsidRPr="001F617D">
        <w:rPr>
          <w:rFonts w:ascii="Arial" w:eastAsia="Calibri" w:hAnsi="Arial" w:cs="Arial"/>
        </w:rPr>
        <w:t xml:space="preserve"> </w:t>
      </w:r>
      <w:r w:rsidR="005B2281">
        <w:rPr>
          <w:rFonts w:ascii="Arial" w:eastAsia="Calibri" w:hAnsi="Arial" w:cs="Arial"/>
        </w:rPr>
        <w:t>E</w:t>
      </w:r>
      <w:r w:rsidRPr="001F617D">
        <w:rPr>
          <w:rFonts w:ascii="Arial" w:eastAsia="Calibri" w:hAnsi="Arial" w:cs="Arial"/>
        </w:rPr>
        <w:t>mployment.</w:t>
      </w:r>
      <w:bookmarkEnd w:id="46"/>
    </w:p>
    <w:p w14:paraId="15A4E7CE" w14:textId="637A81FD" w:rsidR="00341E44" w:rsidRPr="00007FB0" w:rsidRDefault="00341E44" w:rsidP="00007FB0">
      <w:pPr>
        <w:pBdr>
          <w:top w:val="single" w:sz="4" w:space="8" w:color="auto"/>
          <w:left w:val="single" w:sz="4" w:space="4" w:color="auto"/>
          <w:bottom w:val="single" w:sz="4" w:space="9" w:color="auto"/>
          <w:right w:val="single" w:sz="4" w:space="4" w:color="auto"/>
        </w:pBdr>
        <w:spacing w:before="120" w:after="0"/>
        <w:jc w:val="center"/>
        <w:rPr>
          <w:rFonts w:ascii="Arial" w:eastAsia="Calibri" w:hAnsi="Arial" w:cs="Arial"/>
          <w:b/>
          <w:color w:val="FF0000"/>
          <w:sz w:val="28"/>
          <w:szCs w:val="28"/>
        </w:rPr>
      </w:pPr>
      <w:r w:rsidRPr="00007FB0">
        <w:rPr>
          <w:rFonts w:ascii="Arial" w:eastAsia="Calibri" w:hAnsi="Arial" w:cs="Arial"/>
          <w:b/>
          <w:color w:val="FF0000"/>
          <w:sz w:val="28"/>
          <w:szCs w:val="28"/>
        </w:rPr>
        <w:t xml:space="preserve">Option for action: </w:t>
      </w:r>
      <w:r w:rsidR="003B5387" w:rsidRPr="00007FB0">
        <w:rPr>
          <w:rFonts w:ascii="Arial" w:eastAsia="Calibri" w:hAnsi="Arial" w:cs="Arial"/>
          <w:b/>
          <w:color w:val="FF0000"/>
          <w:sz w:val="28"/>
          <w:szCs w:val="28"/>
        </w:rPr>
        <w:t xml:space="preserve">Minimise </w:t>
      </w:r>
      <w:r w:rsidR="006252E4" w:rsidRPr="00007FB0">
        <w:rPr>
          <w:rFonts w:ascii="Arial" w:eastAsia="Calibri" w:hAnsi="Arial" w:cs="Arial"/>
          <w:b/>
          <w:color w:val="FF0000"/>
          <w:sz w:val="28"/>
          <w:szCs w:val="28"/>
        </w:rPr>
        <w:t>C</w:t>
      </w:r>
      <w:r w:rsidR="003B5387" w:rsidRPr="00007FB0">
        <w:rPr>
          <w:rFonts w:ascii="Arial" w:eastAsia="Calibri" w:hAnsi="Arial" w:cs="Arial"/>
          <w:b/>
          <w:color w:val="FF0000"/>
          <w:sz w:val="28"/>
          <w:szCs w:val="28"/>
        </w:rPr>
        <w:t xml:space="preserve">asual </w:t>
      </w:r>
      <w:r w:rsidR="006252E4" w:rsidRPr="00007FB0">
        <w:rPr>
          <w:rFonts w:ascii="Arial" w:eastAsia="Calibri" w:hAnsi="Arial" w:cs="Arial"/>
          <w:b/>
          <w:color w:val="FF0000"/>
          <w:sz w:val="28"/>
          <w:szCs w:val="28"/>
        </w:rPr>
        <w:t>E</w:t>
      </w:r>
      <w:r w:rsidR="003B5387" w:rsidRPr="00007FB0">
        <w:rPr>
          <w:rFonts w:ascii="Arial" w:eastAsia="Calibri" w:hAnsi="Arial" w:cs="Arial"/>
          <w:b/>
          <w:color w:val="FF0000"/>
          <w:sz w:val="28"/>
          <w:szCs w:val="28"/>
        </w:rPr>
        <w:t>mployment</w:t>
      </w:r>
      <w:r w:rsidRPr="00007FB0">
        <w:rPr>
          <w:rFonts w:ascii="Arial" w:eastAsia="Calibri" w:hAnsi="Arial" w:cs="Arial"/>
          <w:b/>
          <w:color w:val="FF0000"/>
          <w:sz w:val="28"/>
          <w:szCs w:val="28"/>
        </w:rPr>
        <w:t xml:space="preserve"> </w:t>
      </w:r>
    </w:p>
    <w:p w14:paraId="725D95F6" w14:textId="30C369D7" w:rsidR="00341E44" w:rsidRPr="00007FB0" w:rsidRDefault="00341E44" w:rsidP="00007FB0">
      <w:pPr>
        <w:pBdr>
          <w:top w:val="single" w:sz="4" w:space="8" w:color="auto"/>
          <w:left w:val="single" w:sz="4" w:space="4" w:color="auto"/>
          <w:bottom w:val="single" w:sz="4" w:space="9" w:color="auto"/>
          <w:right w:val="single" w:sz="4" w:space="4" w:color="auto"/>
        </w:pBdr>
        <w:spacing w:before="120" w:after="0"/>
        <w:rPr>
          <w:rFonts w:ascii="Arial" w:eastAsia="Calibri" w:hAnsi="Arial" w:cs="Arial"/>
          <w:color w:val="FF0000"/>
        </w:rPr>
      </w:pPr>
      <w:r w:rsidRPr="00007FB0">
        <w:rPr>
          <w:rFonts w:ascii="Arial" w:eastAsia="Calibri" w:hAnsi="Arial" w:cs="Arial"/>
          <w:b/>
          <w:color w:val="FF0000"/>
        </w:rPr>
        <w:t>Action:</w:t>
      </w:r>
      <w:r w:rsidRPr="00007FB0">
        <w:rPr>
          <w:rFonts w:ascii="Arial" w:eastAsia="Calibri" w:hAnsi="Arial" w:cs="Arial"/>
          <w:color w:val="FF0000"/>
        </w:rPr>
        <w:t xml:space="preserve"> Minimise casual employment </w:t>
      </w:r>
      <w:r w:rsidR="00AE4A68" w:rsidRPr="00007FB0">
        <w:rPr>
          <w:rFonts w:ascii="Arial" w:eastAsia="Calibri" w:hAnsi="Arial" w:cs="Arial"/>
          <w:color w:val="FF0000"/>
        </w:rPr>
        <w:t>through</w:t>
      </w:r>
      <w:r w:rsidRPr="00007FB0">
        <w:rPr>
          <w:rFonts w:ascii="Arial" w:eastAsia="Calibri" w:hAnsi="Arial" w:cs="Arial"/>
          <w:color w:val="FF0000"/>
        </w:rPr>
        <w:t xml:space="preserve"> </w:t>
      </w:r>
      <w:proofErr w:type="spellStart"/>
      <w:r w:rsidRPr="00007FB0">
        <w:rPr>
          <w:rFonts w:ascii="Arial" w:eastAsia="Calibri" w:hAnsi="Arial" w:cs="Arial"/>
          <w:color w:val="FF0000"/>
        </w:rPr>
        <w:t>i</w:t>
      </w:r>
      <w:proofErr w:type="spellEnd"/>
      <w:r w:rsidRPr="00007FB0">
        <w:rPr>
          <w:rFonts w:ascii="Arial" w:eastAsia="Calibri" w:hAnsi="Arial" w:cs="Arial"/>
          <w:color w:val="FF0000"/>
        </w:rPr>
        <w:t>) restricting the use of casual employment arrangements to irregular short-term work, and ii) facilitating conversion of casual employees to permanent part-time employment.</w:t>
      </w:r>
    </w:p>
    <w:p w14:paraId="0B4EED31" w14:textId="1E0CBA3A" w:rsidR="00341E44" w:rsidRPr="00007FB0" w:rsidRDefault="00341E44" w:rsidP="00007FB0">
      <w:pPr>
        <w:pBdr>
          <w:top w:val="single" w:sz="4" w:space="8" w:color="auto"/>
          <w:left w:val="single" w:sz="4" w:space="4" w:color="auto"/>
          <w:bottom w:val="single" w:sz="4" w:space="9" w:color="auto"/>
          <w:right w:val="single" w:sz="4" w:space="4" w:color="auto"/>
        </w:pBdr>
        <w:spacing w:before="120" w:after="0"/>
        <w:rPr>
          <w:rFonts w:ascii="Arial" w:eastAsia="Calibri" w:hAnsi="Arial" w:cs="Arial"/>
          <w:color w:val="FF0000"/>
        </w:rPr>
      </w:pPr>
      <w:r w:rsidRPr="00007FB0">
        <w:rPr>
          <w:rFonts w:ascii="Arial" w:eastAsia="Calibri" w:hAnsi="Arial" w:cs="Arial"/>
          <w:b/>
          <w:color w:val="FF0000"/>
        </w:rPr>
        <w:t xml:space="preserve">Rationale: </w:t>
      </w:r>
      <w:r w:rsidRPr="00007FB0">
        <w:rPr>
          <w:rFonts w:ascii="Arial" w:eastAsia="Calibri" w:hAnsi="Arial" w:cs="Arial"/>
          <w:color w:val="FF0000"/>
        </w:rPr>
        <w:t xml:space="preserve">The minimisation of casual employment is an important complementary strategy to the establishment of a flexible part-time work </w:t>
      </w:r>
      <w:r w:rsidR="00184E42" w:rsidRPr="00007FB0">
        <w:rPr>
          <w:rFonts w:ascii="Arial" w:eastAsia="Calibri" w:hAnsi="Arial" w:cs="Arial"/>
          <w:color w:val="FF0000"/>
        </w:rPr>
        <w:t xml:space="preserve">initiative and supports increased employment security. </w:t>
      </w:r>
    </w:p>
    <w:p w14:paraId="6DEE16C9" w14:textId="77777777" w:rsidR="0066075D" w:rsidRPr="001F617D" w:rsidRDefault="0066075D" w:rsidP="0066075D">
      <w:pPr>
        <w:spacing w:after="0"/>
        <w:rPr>
          <w:rFonts w:ascii="Arial" w:eastAsia="Calibri" w:hAnsi="Arial" w:cs="Arial"/>
          <w:color w:val="000000" w:themeColor="text1"/>
        </w:rPr>
      </w:pPr>
    </w:p>
    <w:p w14:paraId="61ED20BE" w14:textId="16CCE738" w:rsidR="00341E44" w:rsidRPr="001F617D" w:rsidRDefault="00341E44" w:rsidP="0066075D">
      <w:pPr>
        <w:spacing w:after="0"/>
        <w:rPr>
          <w:rFonts w:ascii="Arial" w:eastAsia="Calibri" w:hAnsi="Arial" w:cs="Arial"/>
        </w:rPr>
      </w:pPr>
      <w:r w:rsidRPr="001F617D">
        <w:rPr>
          <w:rFonts w:ascii="Arial" w:eastAsia="Calibri" w:hAnsi="Arial" w:cs="Arial"/>
        </w:rPr>
        <w:t xml:space="preserve">The establishment of </w:t>
      </w:r>
      <w:r w:rsidR="003A0CB8" w:rsidRPr="001F617D">
        <w:rPr>
          <w:rFonts w:ascii="Arial" w:eastAsia="Calibri" w:hAnsi="Arial" w:cs="Arial"/>
        </w:rPr>
        <w:t>a</w:t>
      </w:r>
      <w:r w:rsidR="000D7A26" w:rsidRPr="001F617D">
        <w:rPr>
          <w:rFonts w:ascii="Arial" w:eastAsia="Calibri" w:hAnsi="Arial" w:cs="Arial"/>
        </w:rPr>
        <w:t>n adjustable</w:t>
      </w:r>
      <w:r w:rsidRPr="001F617D">
        <w:rPr>
          <w:rFonts w:ascii="Arial" w:eastAsia="Calibri" w:hAnsi="Arial" w:cs="Arial"/>
        </w:rPr>
        <w:t xml:space="preserve"> part-time employment </w:t>
      </w:r>
      <w:r w:rsidR="005E24AD" w:rsidRPr="001F617D">
        <w:rPr>
          <w:rFonts w:ascii="Arial" w:eastAsia="Calibri" w:hAnsi="Arial" w:cs="Arial"/>
        </w:rPr>
        <w:t>option</w:t>
      </w:r>
      <w:r w:rsidR="003A0CB8" w:rsidRPr="001F617D">
        <w:rPr>
          <w:rFonts w:ascii="Arial" w:eastAsia="Calibri" w:hAnsi="Arial" w:cs="Arial"/>
        </w:rPr>
        <w:t xml:space="preserve"> </w:t>
      </w:r>
      <w:r w:rsidRPr="001F617D">
        <w:rPr>
          <w:rFonts w:ascii="Arial" w:eastAsia="Calibri" w:hAnsi="Arial" w:cs="Arial"/>
        </w:rPr>
        <w:t xml:space="preserve">is not likely to be achievable in a context where there is a significant workforce of long-term casual employees with regular work hours. </w:t>
      </w:r>
    </w:p>
    <w:p w14:paraId="610DFF73" w14:textId="77777777" w:rsidR="00341E44" w:rsidRPr="001F617D" w:rsidRDefault="00341E44" w:rsidP="0066075D">
      <w:pPr>
        <w:spacing w:after="0"/>
        <w:rPr>
          <w:rFonts w:ascii="Arial" w:eastAsia="Calibri" w:hAnsi="Arial" w:cs="Arial"/>
        </w:rPr>
      </w:pPr>
    </w:p>
    <w:p w14:paraId="710DC43A" w14:textId="77777777" w:rsidR="0066075D" w:rsidRPr="001F617D" w:rsidRDefault="0066075D" w:rsidP="0066075D">
      <w:pPr>
        <w:spacing w:after="0"/>
        <w:rPr>
          <w:rFonts w:ascii="Arial" w:eastAsia="Calibri" w:hAnsi="Arial" w:cs="Arial"/>
        </w:rPr>
      </w:pPr>
      <w:r w:rsidRPr="001F617D">
        <w:rPr>
          <w:rFonts w:ascii="Arial" w:eastAsia="Calibri" w:hAnsi="Arial" w:cs="Arial"/>
        </w:rPr>
        <w:t>The SCHADS Award does not include any strong restrictions on casual employment, defining a casual employee as ‘</w:t>
      </w:r>
      <w:r w:rsidRPr="001F617D">
        <w:rPr>
          <w:rFonts w:ascii="Arial" w:eastAsia="Calibri" w:hAnsi="Arial" w:cs="Arial"/>
          <w:i/>
        </w:rPr>
        <w:t>one who is engaged and paid as such but will not include a part-time or full-time employee</w:t>
      </w:r>
      <w:r w:rsidRPr="001F617D">
        <w:rPr>
          <w:rFonts w:ascii="Arial" w:eastAsia="Calibri" w:hAnsi="Arial" w:cs="Arial"/>
        </w:rPr>
        <w:t>’ and a part-time employee as ‘</w:t>
      </w:r>
      <w:r w:rsidRPr="001F617D">
        <w:rPr>
          <w:rFonts w:ascii="Arial" w:eastAsia="Calibri" w:hAnsi="Arial" w:cs="Arial"/>
          <w:i/>
        </w:rPr>
        <w:t>one who is engaged to work less than 38 hours per week or an average of less than 38 hours per week and who has reasonably predictable hours of work</w:t>
      </w:r>
      <w:r w:rsidRPr="001F617D">
        <w:rPr>
          <w:rFonts w:ascii="Arial" w:eastAsia="Calibri" w:hAnsi="Arial" w:cs="Arial"/>
        </w:rPr>
        <w:t>’. These clauses do not prevent the engagement of casuals over long periods.</w:t>
      </w:r>
    </w:p>
    <w:p w14:paraId="382DE307" w14:textId="77777777" w:rsidR="0066075D" w:rsidRPr="001F617D" w:rsidRDefault="0066075D" w:rsidP="0066075D">
      <w:pPr>
        <w:spacing w:after="0"/>
        <w:rPr>
          <w:rFonts w:ascii="Arial" w:eastAsia="Calibri" w:hAnsi="Arial" w:cs="Arial"/>
        </w:rPr>
      </w:pPr>
    </w:p>
    <w:p w14:paraId="536B440E" w14:textId="77777777" w:rsidR="0066075D" w:rsidRPr="001F617D" w:rsidRDefault="0066075D" w:rsidP="0066075D">
      <w:pPr>
        <w:spacing w:after="0"/>
        <w:rPr>
          <w:rFonts w:ascii="Arial" w:eastAsia="Calibri" w:hAnsi="Arial" w:cs="Arial"/>
        </w:rPr>
      </w:pPr>
      <w:r w:rsidRPr="001F617D">
        <w:rPr>
          <w:rFonts w:ascii="Arial" w:eastAsia="Calibri" w:hAnsi="Arial" w:cs="Arial"/>
        </w:rPr>
        <w:t xml:space="preserve">Two approaches apparent in existing industrial instruments for reducing the use of casual employment arrangements — most effectively used in conjunction with each other — are: a) defining casual employment to limit its use to specified circumstances, b) providing casual employees with the opportunity to convert to permanent employment. </w:t>
      </w:r>
    </w:p>
    <w:p w14:paraId="551EB5FC" w14:textId="77777777" w:rsidR="0066075D" w:rsidRPr="001F617D" w:rsidRDefault="0066075D" w:rsidP="0066075D">
      <w:pPr>
        <w:spacing w:after="0"/>
        <w:rPr>
          <w:rFonts w:ascii="Arial" w:eastAsia="Calibri" w:hAnsi="Arial" w:cs="Arial"/>
        </w:rPr>
      </w:pPr>
    </w:p>
    <w:p w14:paraId="163869C7" w14:textId="5CA1B44B" w:rsidR="0066075D" w:rsidRPr="001F617D" w:rsidRDefault="0066075D" w:rsidP="0066075D">
      <w:pPr>
        <w:spacing w:after="0"/>
        <w:rPr>
          <w:rFonts w:ascii="Arial" w:eastAsia="Calibri" w:hAnsi="Arial" w:cs="Arial"/>
        </w:rPr>
      </w:pPr>
      <w:r w:rsidRPr="001F617D">
        <w:rPr>
          <w:rFonts w:ascii="Arial" w:eastAsia="Calibri" w:hAnsi="Arial" w:cs="Arial"/>
        </w:rPr>
        <w:t xml:space="preserve">Several awards and agreements examined for this project contain clauses that provide tight definitions of casual employment and/or describe the specific circumstances in which staff can be employed on a casual basis, along with providing mechanisms for converting employees from casual to permanent employment. It is worth noting that the conversion options </w:t>
      </w:r>
      <w:proofErr w:type="gramStart"/>
      <w:r w:rsidRPr="001F617D">
        <w:rPr>
          <w:rFonts w:ascii="Arial" w:eastAsia="Calibri" w:hAnsi="Arial" w:cs="Arial"/>
        </w:rPr>
        <w:t>has</w:t>
      </w:r>
      <w:proofErr w:type="gramEnd"/>
      <w:r w:rsidRPr="001F617D">
        <w:rPr>
          <w:rFonts w:ascii="Arial" w:eastAsia="Calibri" w:hAnsi="Arial" w:cs="Arial"/>
        </w:rPr>
        <w:t xml:space="preserve"> not been particularly successful where it has been used on its own, as long-term casual employees often do not wish to convert, especially where they are in low-paid work and reliant on the additional income provided by the casual loading. The option of conversion to part-time employment is not likely to be attractive to many casual employees who are engaged in jobs in which they rely the casual loading and are aware there is an ongoing requirement for their labour. This is particularly likely to be the case where workers are underemployed (as is the case for many workers responding to the survey for this project) and/or in short hours’ jobs. While the benefits of paid leave are important for workers, part-time employment should also offer the benefit over casual work of adequate work hours and greater certainty of working time. Therefore, strategies to minimise casual employment should be part of a broader strategy for secure part-time work. </w:t>
      </w:r>
    </w:p>
    <w:p w14:paraId="0D3EB9FC" w14:textId="77777777" w:rsidR="0066075D" w:rsidRPr="001F617D" w:rsidRDefault="0066075D" w:rsidP="0066075D">
      <w:pPr>
        <w:spacing w:after="0"/>
        <w:rPr>
          <w:rFonts w:ascii="Arial" w:eastAsia="Calibri" w:hAnsi="Arial" w:cs="Arial"/>
        </w:rPr>
      </w:pPr>
    </w:p>
    <w:p w14:paraId="3A719EFC" w14:textId="77777777" w:rsidR="0066075D" w:rsidRPr="001F617D" w:rsidRDefault="0066075D" w:rsidP="0066075D">
      <w:pPr>
        <w:spacing w:after="0"/>
        <w:rPr>
          <w:rFonts w:ascii="Arial" w:eastAsia="Calibri" w:hAnsi="Arial" w:cs="Arial"/>
        </w:rPr>
      </w:pPr>
      <w:r w:rsidRPr="001F617D">
        <w:rPr>
          <w:rFonts w:ascii="Arial" w:eastAsia="Calibri" w:hAnsi="Arial" w:cs="Arial"/>
          <w:b/>
        </w:rPr>
        <w:t>Examples</w:t>
      </w:r>
      <w:r w:rsidRPr="001F617D">
        <w:rPr>
          <w:rFonts w:ascii="Arial" w:eastAsia="Calibri" w:hAnsi="Arial" w:cs="Arial"/>
        </w:rPr>
        <w:t xml:space="preserve"> of possible clauses for reducing casual employment are provided in </w:t>
      </w:r>
      <w:r w:rsidR="00D62AFC" w:rsidRPr="001F617D">
        <w:rPr>
          <w:rFonts w:ascii="Arial" w:eastAsia="Calibri" w:hAnsi="Arial" w:cs="Arial"/>
        </w:rPr>
        <w:t>Appendix D.</w:t>
      </w:r>
    </w:p>
    <w:p w14:paraId="33ED0A5B" w14:textId="77777777" w:rsidR="00AF31D8" w:rsidRPr="001F617D" w:rsidRDefault="00AF31D8" w:rsidP="0066075D">
      <w:pPr>
        <w:spacing w:after="0"/>
        <w:rPr>
          <w:rFonts w:ascii="Arial" w:eastAsia="Calibri" w:hAnsi="Arial" w:cs="Arial"/>
        </w:rPr>
      </w:pPr>
    </w:p>
    <w:p w14:paraId="1620BD53" w14:textId="77777777" w:rsidR="006252E4" w:rsidRDefault="006252E4">
      <w:pPr>
        <w:rPr>
          <w:rFonts w:ascii="Arial" w:eastAsia="Calibri" w:hAnsi="Arial" w:cs="Arial"/>
          <w:color w:val="2E74B5" w:themeColor="accent1" w:themeShade="BF"/>
          <w:sz w:val="28"/>
          <w:szCs w:val="28"/>
        </w:rPr>
      </w:pPr>
      <w:r>
        <w:rPr>
          <w:rFonts w:ascii="Arial" w:eastAsia="Calibri" w:hAnsi="Arial" w:cs="Arial"/>
        </w:rPr>
        <w:br w:type="page"/>
      </w:r>
    </w:p>
    <w:p w14:paraId="27B3129C" w14:textId="10FEB2DF" w:rsidR="00AF31D8" w:rsidRPr="001F617D" w:rsidRDefault="00AF31D8" w:rsidP="00AF31D8">
      <w:pPr>
        <w:pStyle w:val="Heading2"/>
        <w:rPr>
          <w:rFonts w:ascii="Arial" w:eastAsia="Calibri" w:hAnsi="Arial" w:cs="Arial"/>
        </w:rPr>
      </w:pPr>
      <w:bookmarkStart w:id="47" w:name="_Toc7007417"/>
      <w:r w:rsidRPr="001F617D">
        <w:rPr>
          <w:rFonts w:ascii="Arial" w:eastAsia="Calibri" w:hAnsi="Arial" w:cs="Arial"/>
        </w:rPr>
        <w:lastRenderedPageBreak/>
        <w:t>5.6</w:t>
      </w:r>
      <w:r w:rsidRPr="001F617D">
        <w:rPr>
          <w:rFonts w:ascii="Arial" w:eastAsia="Calibri" w:hAnsi="Arial" w:cs="Arial"/>
        </w:rPr>
        <w:tab/>
        <w:t>Recommendation</w:t>
      </w:r>
      <w:r w:rsidR="00C048CF" w:rsidRPr="001F617D">
        <w:rPr>
          <w:rFonts w:ascii="Arial" w:eastAsia="Calibri" w:hAnsi="Arial" w:cs="Arial"/>
        </w:rPr>
        <w:t>s</w:t>
      </w:r>
      <w:bookmarkEnd w:id="47"/>
    </w:p>
    <w:p w14:paraId="7E1B01FF" w14:textId="3D93C084" w:rsidR="00F97178" w:rsidRPr="001F617D" w:rsidRDefault="00F97178" w:rsidP="008668F0">
      <w:pPr>
        <w:rPr>
          <w:rFonts w:ascii="Arial" w:hAnsi="Arial" w:cs="Arial"/>
        </w:rPr>
      </w:pPr>
      <w:r w:rsidRPr="001F617D">
        <w:rPr>
          <w:rFonts w:ascii="Arial" w:hAnsi="Arial" w:cs="Arial"/>
        </w:rPr>
        <w:t xml:space="preserve">Collaboration between disability service providers, their employees and unions </w:t>
      </w:r>
      <w:proofErr w:type="gramStart"/>
      <w:r w:rsidRPr="001F617D">
        <w:rPr>
          <w:rFonts w:ascii="Arial" w:hAnsi="Arial" w:cs="Arial"/>
        </w:rPr>
        <w:t>is</w:t>
      </w:r>
      <w:proofErr w:type="gramEnd"/>
      <w:r w:rsidRPr="001F617D">
        <w:rPr>
          <w:rFonts w:ascii="Arial" w:hAnsi="Arial" w:cs="Arial"/>
        </w:rPr>
        <w:t xml:space="preserve"> necessary to advance the actions presented in this report. Beyond the workplace, whole-of-sector responses for the creation of adjustable and responsive services based on sustainable workforces and secure work in the national support system need be led by the Federal Government.</w:t>
      </w:r>
    </w:p>
    <w:p w14:paraId="493E3443" w14:textId="64698BC8" w:rsidR="00F97178" w:rsidRPr="00C2425C" w:rsidRDefault="00AE4A68" w:rsidP="008668F0">
      <w:pPr>
        <w:rPr>
          <w:rFonts w:ascii="Arial" w:hAnsi="Arial" w:cs="Arial"/>
          <w:b/>
          <w:color w:val="FF0000"/>
        </w:rPr>
      </w:pPr>
      <w:r w:rsidRPr="00C2425C">
        <w:rPr>
          <w:rFonts w:ascii="Arial" w:hAnsi="Arial" w:cs="Arial"/>
          <w:b/>
          <w:color w:val="FF0000"/>
        </w:rPr>
        <w:t>Therefore,</w:t>
      </w:r>
      <w:r w:rsidR="00F97178" w:rsidRPr="00C2425C">
        <w:rPr>
          <w:rFonts w:ascii="Arial" w:hAnsi="Arial" w:cs="Arial"/>
          <w:b/>
          <w:color w:val="FF0000"/>
        </w:rPr>
        <w:t xml:space="preserve"> it is recommended that:</w:t>
      </w:r>
    </w:p>
    <w:p w14:paraId="59410B25" w14:textId="4344FBC7" w:rsidR="00C048CF" w:rsidRPr="00007FB0" w:rsidRDefault="00C048CF" w:rsidP="0006708E">
      <w:pPr>
        <w:pStyle w:val="ListParagraph"/>
        <w:numPr>
          <w:ilvl w:val="0"/>
          <w:numId w:val="33"/>
        </w:numPr>
        <w:rPr>
          <w:rFonts w:ascii="Arial" w:hAnsi="Arial" w:cs="Arial"/>
          <w:b/>
          <w:color w:val="FF0000"/>
        </w:rPr>
      </w:pPr>
      <w:r w:rsidRPr="00007FB0">
        <w:rPr>
          <w:rFonts w:ascii="Arial" w:hAnsi="Arial" w:cs="Arial"/>
          <w:b/>
          <w:color w:val="FF0000"/>
        </w:rPr>
        <w:t>The Government establish a national forum for collaborative action by service providers, unions and participant representatives to develop and oversee a comprehensive national workforce strategy for disability support services</w:t>
      </w:r>
      <w:r w:rsidR="00F97178" w:rsidRPr="00007FB0">
        <w:rPr>
          <w:rFonts w:ascii="Arial" w:hAnsi="Arial" w:cs="Arial"/>
          <w:b/>
          <w:color w:val="FF0000"/>
        </w:rPr>
        <w:t xml:space="preserve"> that would enable the development of a </w:t>
      </w:r>
      <w:r w:rsidR="00AE4A68" w:rsidRPr="00007FB0">
        <w:rPr>
          <w:rFonts w:ascii="Arial" w:hAnsi="Arial" w:cs="Arial"/>
          <w:b/>
          <w:color w:val="FF0000"/>
        </w:rPr>
        <w:t>high-quality</w:t>
      </w:r>
      <w:r w:rsidR="00F97178" w:rsidRPr="00007FB0">
        <w:rPr>
          <w:rFonts w:ascii="Arial" w:hAnsi="Arial" w:cs="Arial"/>
          <w:b/>
          <w:color w:val="FF0000"/>
        </w:rPr>
        <w:t xml:space="preserve"> workforce</w:t>
      </w:r>
      <w:r w:rsidRPr="00007FB0">
        <w:rPr>
          <w:rFonts w:ascii="Arial" w:hAnsi="Arial" w:cs="Arial"/>
          <w:b/>
          <w:color w:val="FF0000"/>
        </w:rPr>
        <w:t>.</w:t>
      </w:r>
      <w:r w:rsidR="00C2425C" w:rsidRPr="00007FB0">
        <w:rPr>
          <w:rFonts w:ascii="Arial" w:hAnsi="Arial" w:cs="Arial"/>
          <w:b/>
          <w:color w:val="FF0000"/>
        </w:rPr>
        <w:br/>
      </w:r>
    </w:p>
    <w:p w14:paraId="598CCFA7" w14:textId="487BCBD9" w:rsidR="00F97178" w:rsidRPr="00007FB0" w:rsidRDefault="00F97178" w:rsidP="0006708E">
      <w:pPr>
        <w:pStyle w:val="ListParagraph"/>
        <w:numPr>
          <w:ilvl w:val="0"/>
          <w:numId w:val="33"/>
        </w:numPr>
        <w:rPr>
          <w:rFonts w:ascii="Arial" w:hAnsi="Arial" w:cs="Arial"/>
          <w:b/>
          <w:color w:val="FF0000"/>
        </w:rPr>
      </w:pPr>
      <w:r w:rsidRPr="00007FB0">
        <w:rPr>
          <w:rFonts w:ascii="Arial" w:hAnsi="Arial" w:cs="Arial"/>
          <w:b/>
          <w:color w:val="FF0000"/>
        </w:rPr>
        <w:t>Key industry bodies and unions enter into industry-wide consultations to consider implementation of the Options for Action. The Government should be involved in these discussions given their critical role in funding the NDIS.</w:t>
      </w:r>
      <w:r w:rsidR="00C2425C" w:rsidRPr="00007FB0">
        <w:rPr>
          <w:rFonts w:ascii="Arial" w:hAnsi="Arial" w:cs="Arial"/>
          <w:b/>
          <w:color w:val="FF0000"/>
        </w:rPr>
        <w:br/>
      </w:r>
    </w:p>
    <w:p w14:paraId="205B3886" w14:textId="4D6588A9" w:rsidR="006252E4" w:rsidRPr="00007FB0" w:rsidRDefault="00F97178" w:rsidP="0006708E">
      <w:pPr>
        <w:pStyle w:val="ListParagraph"/>
        <w:numPr>
          <w:ilvl w:val="0"/>
          <w:numId w:val="33"/>
        </w:numPr>
        <w:rPr>
          <w:rFonts w:ascii="Arial" w:hAnsi="Arial" w:cs="Arial"/>
          <w:b/>
          <w:color w:val="FF0000"/>
        </w:rPr>
      </w:pPr>
      <w:r w:rsidRPr="00007FB0">
        <w:rPr>
          <w:rFonts w:ascii="Arial" w:hAnsi="Arial" w:cs="Arial"/>
          <w:b/>
          <w:color w:val="FF0000"/>
        </w:rPr>
        <w:t xml:space="preserve">In the interim individual service providers engage their workforces and unions in a discussion of the options as part of enterprise bargaining in their workplaces (or through multi-employer bargaining processes). </w:t>
      </w:r>
    </w:p>
    <w:p w14:paraId="2E69195C" w14:textId="77777777" w:rsidR="006252E4" w:rsidRDefault="006252E4">
      <w:pPr>
        <w:rPr>
          <w:rFonts w:ascii="Arial" w:eastAsia="Calibri" w:hAnsi="Arial" w:cs="Arial"/>
          <w:color w:val="2E74B5" w:themeColor="accent1" w:themeShade="BF"/>
          <w:sz w:val="32"/>
          <w:szCs w:val="32"/>
        </w:rPr>
      </w:pPr>
      <w:r>
        <w:rPr>
          <w:rFonts w:ascii="Arial" w:eastAsia="Calibri" w:hAnsi="Arial" w:cs="Arial"/>
        </w:rPr>
        <w:br w:type="page"/>
      </w:r>
    </w:p>
    <w:p w14:paraId="151FE8E3" w14:textId="6BBF8BF5" w:rsidR="006918A3" w:rsidRPr="001F617D" w:rsidRDefault="006918A3" w:rsidP="007070C6">
      <w:pPr>
        <w:pStyle w:val="Heading1"/>
        <w:rPr>
          <w:rFonts w:ascii="Arial" w:eastAsia="Calibri" w:hAnsi="Arial" w:cs="Arial"/>
        </w:rPr>
      </w:pPr>
      <w:bookmarkStart w:id="48" w:name="_Toc7007418"/>
      <w:r w:rsidRPr="001F617D">
        <w:rPr>
          <w:rFonts w:ascii="Arial" w:eastAsia="Calibri" w:hAnsi="Arial" w:cs="Arial"/>
        </w:rPr>
        <w:lastRenderedPageBreak/>
        <w:t>References</w:t>
      </w:r>
      <w:bookmarkEnd w:id="48"/>
    </w:p>
    <w:p w14:paraId="04360C3C" w14:textId="77777777" w:rsidR="00B172FE" w:rsidRPr="001F617D" w:rsidRDefault="00B172FE" w:rsidP="00F541F3">
      <w:pPr>
        <w:spacing w:after="120"/>
        <w:rPr>
          <w:rFonts w:ascii="Arial" w:eastAsia="Calibri" w:hAnsi="Arial" w:cs="Arial"/>
          <w:sz w:val="18"/>
          <w:szCs w:val="18"/>
        </w:rPr>
      </w:pPr>
    </w:p>
    <w:p w14:paraId="287FFD04" w14:textId="57543473" w:rsidR="006918A3" w:rsidRPr="001F617D" w:rsidRDefault="006918A3" w:rsidP="006918A3">
      <w:pPr>
        <w:rPr>
          <w:rFonts w:ascii="Arial" w:eastAsia="Calibri" w:hAnsi="Arial" w:cs="Arial"/>
        </w:rPr>
      </w:pPr>
      <w:r w:rsidRPr="001F617D">
        <w:rPr>
          <w:rFonts w:ascii="Arial" w:eastAsia="Calibri" w:hAnsi="Arial" w:cs="Arial"/>
        </w:rPr>
        <w:t xml:space="preserve">ARTD Consultants (2016) </w:t>
      </w:r>
      <w:r w:rsidRPr="001F617D">
        <w:rPr>
          <w:rFonts w:ascii="Arial" w:eastAsia="Calibri" w:hAnsi="Arial" w:cs="Arial"/>
          <w:i/>
        </w:rPr>
        <w:t>Evaluation of NDS Innovation for high performance project,</w:t>
      </w:r>
      <w:r w:rsidRPr="001F617D">
        <w:rPr>
          <w:rFonts w:ascii="Arial" w:eastAsia="Calibri" w:hAnsi="Arial" w:cs="Arial"/>
        </w:rPr>
        <w:t xml:space="preserve"> NDS, Sydney, available at </w:t>
      </w:r>
      <w:hyperlink r:id="rId17" w:history="1">
        <w:r w:rsidRPr="001F617D">
          <w:rPr>
            <w:rFonts w:ascii="Arial" w:eastAsia="Calibri" w:hAnsi="Arial" w:cs="Arial"/>
            <w:color w:val="0563C1"/>
            <w:u w:val="single"/>
          </w:rPr>
          <w:t>https://www.nds.org.au/images/workforce/workforce-project/Evaluation_of_the_IHP_Project_final_ARTD_report-v5.pdf</w:t>
        </w:r>
      </w:hyperlink>
    </w:p>
    <w:p w14:paraId="381CF5DD" w14:textId="2AEE2339" w:rsidR="00AE118A" w:rsidRPr="001F617D" w:rsidRDefault="00AE118A" w:rsidP="006918A3">
      <w:pPr>
        <w:rPr>
          <w:rFonts w:ascii="Arial" w:eastAsia="Calibri" w:hAnsi="Arial" w:cs="Arial"/>
        </w:rPr>
      </w:pPr>
      <w:r w:rsidRPr="001F617D">
        <w:rPr>
          <w:rFonts w:ascii="Arial" w:eastAsia="Calibri" w:hAnsi="Arial" w:cs="Arial"/>
        </w:rPr>
        <w:t>Australian Business Lawyers (2018) ‘Application to vary awards during the 4 yearly review of modern awards</w:t>
      </w:r>
      <w:r w:rsidR="00B80D52" w:rsidRPr="001F617D">
        <w:rPr>
          <w:rFonts w:ascii="Arial" w:eastAsia="Calibri" w:hAnsi="Arial" w:cs="Arial"/>
        </w:rPr>
        <w:t xml:space="preserve">’ Letter to the President of the Fair Work Commission, 44 September, downloaded from </w:t>
      </w:r>
      <w:hyperlink r:id="rId18" w:history="1">
        <w:r w:rsidR="00B80D52" w:rsidRPr="001F617D">
          <w:rPr>
            <w:rStyle w:val="Hyperlink"/>
            <w:rFonts w:ascii="Arial" w:eastAsia="Calibri" w:hAnsi="Arial" w:cs="Arial"/>
          </w:rPr>
          <w:t>https://cdn.workplaceexpress.com.au/files/2018/25NSWBCletter.pdf</w:t>
        </w:r>
      </w:hyperlink>
      <w:r w:rsidR="00B80D52" w:rsidRPr="001F617D">
        <w:rPr>
          <w:rFonts w:ascii="Arial" w:eastAsia="Calibri" w:hAnsi="Arial" w:cs="Arial"/>
        </w:rPr>
        <w:t>.</w:t>
      </w:r>
    </w:p>
    <w:p w14:paraId="135AAE2F" w14:textId="77777777" w:rsidR="001E4BD9" w:rsidRPr="001F617D" w:rsidRDefault="001E4BD9" w:rsidP="001E4BD9">
      <w:pPr>
        <w:rPr>
          <w:rFonts w:ascii="Arial" w:eastAsia="Calibri" w:hAnsi="Arial" w:cs="Arial"/>
        </w:rPr>
      </w:pPr>
      <w:r w:rsidRPr="001F617D">
        <w:rPr>
          <w:rFonts w:ascii="Arial" w:eastAsia="Calibri" w:hAnsi="Arial" w:cs="Arial"/>
        </w:rPr>
        <w:t xml:space="preserve">Australian Government (2019) </w:t>
      </w:r>
      <w:r w:rsidRPr="001F617D">
        <w:rPr>
          <w:rFonts w:ascii="Arial" w:eastAsia="Calibri" w:hAnsi="Arial" w:cs="Arial"/>
          <w:i/>
        </w:rPr>
        <w:t>Growing the NDIS Market and Workforce</w:t>
      </w:r>
      <w:r w:rsidRPr="001F617D">
        <w:rPr>
          <w:rFonts w:ascii="Arial" w:eastAsia="Calibri" w:hAnsi="Arial" w:cs="Arial"/>
        </w:rPr>
        <w:t>, Department of Social Services, Canberra, available at https://www.dss.gov.au/disability-and-carers.</w:t>
      </w:r>
    </w:p>
    <w:p w14:paraId="511A442A" w14:textId="4CDC123D" w:rsidR="006918A3" w:rsidRPr="001F617D" w:rsidRDefault="006918A3" w:rsidP="006918A3">
      <w:pPr>
        <w:rPr>
          <w:rFonts w:ascii="Arial" w:eastAsia="Calibri" w:hAnsi="Arial" w:cs="Arial"/>
        </w:rPr>
      </w:pPr>
      <w:r w:rsidRPr="001F617D">
        <w:rPr>
          <w:rFonts w:ascii="Arial" w:eastAsia="Calibri" w:hAnsi="Arial" w:cs="Arial"/>
        </w:rPr>
        <w:t xml:space="preserve">Cortis N, Macdonald F, Davidson B and Bentham E (2017), </w:t>
      </w:r>
      <w:r w:rsidRPr="001F617D">
        <w:rPr>
          <w:rFonts w:ascii="Arial" w:eastAsia="Calibri" w:hAnsi="Arial" w:cs="Arial"/>
          <w:i/>
        </w:rPr>
        <w:t>Reasonable, Necessary and Valued: Pricing Disability Services for Quality Support and Decent Jobs</w:t>
      </w:r>
      <w:r w:rsidRPr="001F617D">
        <w:rPr>
          <w:rFonts w:ascii="Arial" w:eastAsia="Calibri" w:hAnsi="Arial" w:cs="Arial"/>
        </w:rPr>
        <w:t xml:space="preserve">, Sydney: SPRC UNSW. Available at </w:t>
      </w:r>
      <w:hyperlink r:id="rId19" w:history="1">
        <w:r w:rsidR="003A0CB8" w:rsidRPr="001F617D">
          <w:rPr>
            <w:rStyle w:val="Hyperlink"/>
            <w:rFonts w:ascii="Arial" w:eastAsia="Calibri" w:hAnsi="Arial" w:cs="Arial"/>
          </w:rPr>
          <w:t>https://www.sprc.unsw.edu.au/media/SPRCFile/NDIS_Pricing_Report.pdf</w:t>
        </w:r>
      </w:hyperlink>
    </w:p>
    <w:p w14:paraId="77B5E48F" w14:textId="77777777" w:rsidR="006918A3" w:rsidRPr="001F617D" w:rsidRDefault="006918A3" w:rsidP="006918A3">
      <w:pPr>
        <w:rPr>
          <w:rFonts w:ascii="Arial" w:eastAsia="Calibri" w:hAnsi="Arial" w:cs="Arial"/>
        </w:rPr>
      </w:pPr>
      <w:r w:rsidRPr="001F617D">
        <w:rPr>
          <w:rFonts w:ascii="Arial" w:eastAsia="Calibri" w:hAnsi="Arial" w:cs="Arial"/>
        </w:rPr>
        <w:t>COAG Disability Reform Council (2018),</w:t>
      </w:r>
      <w:r w:rsidRPr="001F617D">
        <w:rPr>
          <w:rFonts w:ascii="Arial" w:eastAsia="Calibri" w:hAnsi="Arial" w:cs="Arial"/>
          <w:i/>
        </w:rPr>
        <w:t xml:space="preserve"> NDIS Quarterly Report, Quarter 4</w:t>
      </w:r>
      <w:r w:rsidRPr="001F617D">
        <w:rPr>
          <w:rFonts w:ascii="Arial" w:eastAsia="Calibri" w:hAnsi="Arial" w:cs="Arial"/>
        </w:rPr>
        <w:t xml:space="preserve">, 30 June, </w:t>
      </w:r>
      <w:hyperlink r:id="rId20" w:history="1">
        <w:r w:rsidRPr="001F617D">
          <w:rPr>
            <w:rFonts w:ascii="Arial" w:eastAsia="Calibri" w:hAnsi="Arial" w:cs="Arial"/>
            <w:color w:val="0563C1"/>
            <w:u w:val="single"/>
          </w:rPr>
          <w:t>https://www.ndis.gov.au/news/quarterly-report-q4-aug-18.html</w:t>
        </w:r>
      </w:hyperlink>
      <w:r w:rsidRPr="001F617D">
        <w:rPr>
          <w:rFonts w:ascii="Arial" w:eastAsia="Calibri" w:hAnsi="Arial" w:cs="Arial"/>
        </w:rPr>
        <w:t>.</w:t>
      </w:r>
    </w:p>
    <w:p w14:paraId="180E31F8" w14:textId="77777777" w:rsidR="006918A3" w:rsidRPr="001F617D" w:rsidRDefault="006918A3" w:rsidP="006918A3">
      <w:pPr>
        <w:rPr>
          <w:rFonts w:ascii="Arial" w:eastAsia="Calibri" w:hAnsi="Arial" w:cs="Arial"/>
        </w:rPr>
      </w:pPr>
      <w:r w:rsidRPr="001F617D">
        <w:rPr>
          <w:rFonts w:ascii="Arial" w:eastAsia="Calibri" w:hAnsi="Arial" w:cs="Arial"/>
        </w:rPr>
        <w:t>Cristiano G., Fernández J-L. and Wittenberg</w:t>
      </w:r>
      <w:r w:rsidR="008D075D" w:rsidRPr="001F617D">
        <w:rPr>
          <w:rFonts w:ascii="Arial" w:eastAsia="Calibri" w:hAnsi="Arial" w:cs="Arial"/>
        </w:rPr>
        <w:t>,</w:t>
      </w:r>
      <w:r w:rsidRPr="001F617D">
        <w:rPr>
          <w:rFonts w:ascii="Arial" w:eastAsia="Calibri" w:hAnsi="Arial" w:cs="Arial"/>
        </w:rPr>
        <w:t xml:space="preserve"> R. (eds) (2016), </w:t>
      </w:r>
      <w:r w:rsidRPr="001F617D">
        <w:rPr>
          <w:rFonts w:ascii="Arial" w:eastAsia="Calibri" w:hAnsi="Arial" w:cs="Arial"/>
          <w:i/>
          <w:iCs/>
        </w:rPr>
        <w:t>Long-term Care Reforms in OECD Countries</w:t>
      </w:r>
      <w:r w:rsidRPr="001F617D">
        <w:rPr>
          <w:rFonts w:ascii="Arial" w:eastAsia="Calibri" w:hAnsi="Arial" w:cs="Arial"/>
        </w:rPr>
        <w:t>. Bristol: Policy Press.</w:t>
      </w:r>
    </w:p>
    <w:p w14:paraId="739FBFD9" w14:textId="77777777" w:rsidR="006918A3" w:rsidRPr="001F617D" w:rsidRDefault="006918A3" w:rsidP="006918A3">
      <w:pPr>
        <w:rPr>
          <w:rFonts w:ascii="Arial" w:eastAsia="Calibri" w:hAnsi="Arial" w:cs="Arial"/>
        </w:rPr>
      </w:pPr>
      <w:r w:rsidRPr="001F617D">
        <w:rPr>
          <w:rFonts w:ascii="Arial" w:eastAsia="Calibri" w:hAnsi="Arial" w:cs="Arial"/>
        </w:rPr>
        <w:t xml:space="preserve">Dew, A., Gilroy, J. &amp; Lincoln, M (2016), </w:t>
      </w:r>
      <w:r w:rsidRPr="001F617D">
        <w:rPr>
          <w:rFonts w:ascii="Arial" w:eastAsia="Calibri" w:hAnsi="Arial" w:cs="Arial"/>
          <w:i/>
        </w:rPr>
        <w:t>A Sustainable Rural and Remote Workforce for Disability</w:t>
      </w:r>
      <w:r w:rsidRPr="001F617D">
        <w:rPr>
          <w:rFonts w:ascii="Arial" w:eastAsia="Calibri" w:hAnsi="Arial" w:cs="Arial"/>
        </w:rPr>
        <w:t>. Centre for Applied Disability Research. Available at www.cadr.org.au.</w:t>
      </w:r>
    </w:p>
    <w:p w14:paraId="528FCFFB" w14:textId="77777777" w:rsidR="006918A3" w:rsidRPr="001F617D" w:rsidRDefault="006918A3" w:rsidP="006918A3">
      <w:pPr>
        <w:rPr>
          <w:rFonts w:ascii="Arial" w:eastAsia="Calibri" w:hAnsi="Arial" w:cs="Arial"/>
        </w:rPr>
      </w:pPr>
      <w:r w:rsidRPr="001F617D">
        <w:rPr>
          <w:rFonts w:ascii="Arial" w:eastAsia="Calibri" w:hAnsi="Arial" w:cs="Arial"/>
        </w:rPr>
        <w:t xml:space="preserve">Disability Reform Council (2015), </w:t>
      </w:r>
      <w:r w:rsidRPr="001F617D">
        <w:rPr>
          <w:rFonts w:ascii="Arial" w:eastAsia="Calibri" w:hAnsi="Arial" w:cs="Arial"/>
          <w:i/>
        </w:rPr>
        <w:t>NDIS</w:t>
      </w:r>
      <w:r w:rsidRPr="001F617D">
        <w:rPr>
          <w:rFonts w:ascii="Arial" w:eastAsia="Calibri" w:hAnsi="Arial" w:cs="Arial"/>
        </w:rPr>
        <w:t xml:space="preserve"> </w:t>
      </w:r>
      <w:r w:rsidRPr="001F617D">
        <w:rPr>
          <w:rFonts w:ascii="Arial" w:eastAsia="Calibri" w:hAnsi="Arial" w:cs="Arial"/>
          <w:i/>
        </w:rPr>
        <w:t>Integrated Market, Sector and Workforce Strategy</w:t>
      </w:r>
      <w:r w:rsidRPr="001F617D">
        <w:rPr>
          <w:rFonts w:ascii="Arial" w:eastAsia="Calibri" w:hAnsi="Arial" w:cs="Arial"/>
        </w:rPr>
        <w:t xml:space="preserve">, available at </w:t>
      </w:r>
      <w:hyperlink r:id="rId21" w:history="1">
        <w:r w:rsidRPr="001F617D">
          <w:rPr>
            <w:rFonts w:ascii="Arial" w:eastAsia="Calibri" w:hAnsi="Arial" w:cs="Arial"/>
            <w:color w:val="0563C1"/>
            <w:u w:val="single"/>
          </w:rPr>
          <w:t>https://www.dss.gov.au/disability-and-carers/programmes-services/for-people-with-disability/ndis-integrated-market-sector-and-workforce-strategy</w:t>
        </w:r>
      </w:hyperlink>
      <w:r w:rsidRPr="001F617D">
        <w:rPr>
          <w:rFonts w:ascii="Arial" w:eastAsia="Calibri" w:hAnsi="Arial" w:cs="Arial"/>
        </w:rPr>
        <w:t>.</w:t>
      </w:r>
    </w:p>
    <w:p w14:paraId="722ABC9A" w14:textId="77777777" w:rsidR="006918A3" w:rsidRPr="001F617D" w:rsidRDefault="006918A3" w:rsidP="006918A3">
      <w:pPr>
        <w:rPr>
          <w:rFonts w:ascii="Arial" w:eastAsia="Calibri" w:hAnsi="Arial" w:cs="Arial"/>
        </w:rPr>
      </w:pPr>
      <w:proofErr w:type="spellStart"/>
      <w:r w:rsidRPr="001F617D">
        <w:rPr>
          <w:rFonts w:ascii="Arial" w:eastAsia="Calibri" w:hAnsi="Arial" w:cs="Arial"/>
        </w:rPr>
        <w:t>Evesson</w:t>
      </w:r>
      <w:proofErr w:type="spellEnd"/>
      <w:r w:rsidRPr="001F617D">
        <w:rPr>
          <w:rFonts w:ascii="Arial" w:eastAsia="Calibri" w:hAnsi="Arial" w:cs="Arial"/>
        </w:rPr>
        <w:t xml:space="preserve">, J. and </w:t>
      </w:r>
      <w:proofErr w:type="spellStart"/>
      <w:r w:rsidRPr="001F617D">
        <w:rPr>
          <w:rFonts w:ascii="Arial" w:eastAsia="Calibri" w:hAnsi="Arial" w:cs="Arial"/>
        </w:rPr>
        <w:t>Oxenbridge</w:t>
      </w:r>
      <w:proofErr w:type="spellEnd"/>
      <w:r w:rsidRPr="001F617D">
        <w:rPr>
          <w:rFonts w:ascii="Arial" w:eastAsia="Calibri" w:hAnsi="Arial" w:cs="Arial"/>
        </w:rPr>
        <w:t xml:space="preserve">, S. (2017), </w:t>
      </w:r>
      <w:r w:rsidRPr="001F617D">
        <w:rPr>
          <w:rFonts w:ascii="Arial" w:eastAsia="Calibri" w:hAnsi="Arial" w:cs="Arial"/>
          <w:i/>
        </w:rPr>
        <w:t>The Psychosocial Health and Safety of Australian Home Care Workers: Risks and Solutions</w:t>
      </w:r>
      <w:r w:rsidRPr="001F617D">
        <w:rPr>
          <w:rFonts w:ascii="Arial" w:eastAsia="Calibri" w:hAnsi="Arial" w:cs="Arial"/>
        </w:rPr>
        <w:t xml:space="preserve">, Employment Research Australia, available at </w:t>
      </w:r>
      <w:hyperlink r:id="rId22" w:history="1">
        <w:r w:rsidRPr="001F617D">
          <w:rPr>
            <w:rFonts w:ascii="Arial" w:eastAsia="Calibri" w:hAnsi="Arial" w:cs="Arial"/>
            <w:color w:val="0563C1"/>
            <w:u w:val="single"/>
          </w:rPr>
          <w:t>https://www.cadr.org.au/</w:t>
        </w:r>
      </w:hyperlink>
      <w:r w:rsidRPr="001F617D">
        <w:rPr>
          <w:rFonts w:ascii="Arial" w:eastAsia="Calibri" w:hAnsi="Arial" w:cs="Arial"/>
        </w:rPr>
        <w:t xml:space="preserve">. </w:t>
      </w:r>
    </w:p>
    <w:p w14:paraId="6C9259C7" w14:textId="77777777" w:rsidR="00FF346D" w:rsidRPr="001F617D" w:rsidRDefault="00FF346D" w:rsidP="00FF346D">
      <w:pPr>
        <w:rPr>
          <w:rFonts w:ascii="Arial" w:eastAsia="Calibri" w:hAnsi="Arial" w:cs="Arial"/>
        </w:rPr>
      </w:pPr>
      <w:r w:rsidRPr="001F617D">
        <w:rPr>
          <w:rFonts w:ascii="Arial" w:eastAsia="Calibri" w:hAnsi="Arial" w:cs="Arial"/>
        </w:rPr>
        <w:t xml:space="preserve">Fine, M. and Davidson, B. (2018), ‘The marketization of care: Global challenges and national responses in Australia’ </w:t>
      </w:r>
      <w:r w:rsidRPr="001F617D">
        <w:rPr>
          <w:rFonts w:ascii="Arial" w:eastAsia="Calibri" w:hAnsi="Arial" w:cs="Arial"/>
          <w:i/>
        </w:rPr>
        <w:t>Current Sociology Monograph</w:t>
      </w:r>
      <w:r w:rsidR="0068134D" w:rsidRPr="001F617D">
        <w:rPr>
          <w:rFonts w:ascii="Arial" w:eastAsia="Calibri" w:hAnsi="Arial" w:cs="Arial"/>
        </w:rPr>
        <w:t>, 66(4): 503-516.</w:t>
      </w:r>
    </w:p>
    <w:p w14:paraId="458B0E9E" w14:textId="77777777" w:rsidR="006918A3" w:rsidRPr="001F617D" w:rsidRDefault="006918A3" w:rsidP="006918A3">
      <w:pPr>
        <w:rPr>
          <w:rFonts w:ascii="Arial" w:eastAsia="Calibri" w:hAnsi="Arial" w:cs="Arial"/>
        </w:rPr>
      </w:pPr>
      <w:r w:rsidRPr="001F617D">
        <w:rPr>
          <w:rFonts w:ascii="Arial" w:eastAsia="Calibri" w:hAnsi="Arial" w:cs="Arial"/>
        </w:rPr>
        <w:t xml:space="preserve">Gray, B. </w:t>
      </w:r>
      <w:proofErr w:type="spellStart"/>
      <w:r w:rsidRPr="001F617D">
        <w:rPr>
          <w:rFonts w:ascii="Arial" w:eastAsia="Calibri" w:hAnsi="Arial" w:cs="Arial"/>
        </w:rPr>
        <w:t>Sarnak</w:t>
      </w:r>
      <w:proofErr w:type="spellEnd"/>
      <w:r w:rsidRPr="001F617D">
        <w:rPr>
          <w:rFonts w:ascii="Arial" w:eastAsia="Calibri" w:hAnsi="Arial" w:cs="Arial"/>
        </w:rPr>
        <w:t>, D. and Burgers</w:t>
      </w:r>
      <w:r w:rsidR="008D075D" w:rsidRPr="001F617D">
        <w:rPr>
          <w:rFonts w:ascii="Arial" w:eastAsia="Calibri" w:hAnsi="Arial" w:cs="Arial"/>
        </w:rPr>
        <w:t>,</w:t>
      </w:r>
      <w:r w:rsidRPr="001F617D">
        <w:rPr>
          <w:rFonts w:ascii="Arial" w:eastAsia="Calibri" w:hAnsi="Arial" w:cs="Arial"/>
        </w:rPr>
        <w:t xml:space="preserve"> J. (2015), </w:t>
      </w:r>
      <w:r w:rsidRPr="001F617D">
        <w:rPr>
          <w:rFonts w:ascii="Arial" w:eastAsia="Calibri" w:hAnsi="Arial" w:cs="Arial"/>
          <w:i/>
          <w:iCs/>
        </w:rPr>
        <w:t xml:space="preserve">Home Care by Self-Governing Nursing Teams: The Netherlands' </w:t>
      </w:r>
      <w:proofErr w:type="spellStart"/>
      <w:r w:rsidRPr="001F617D">
        <w:rPr>
          <w:rFonts w:ascii="Arial" w:eastAsia="Calibri" w:hAnsi="Arial" w:cs="Arial"/>
          <w:i/>
          <w:iCs/>
        </w:rPr>
        <w:t>Buurtzorg</w:t>
      </w:r>
      <w:proofErr w:type="spellEnd"/>
      <w:r w:rsidRPr="001F617D">
        <w:rPr>
          <w:rFonts w:ascii="Arial" w:eastAsia="Calibri" w:hAnsi="Arial" w:cs="Arial"/>
          <w:i/>
          <w:iCs/>
        </w:rPr>
        <w:t xml:space="preserve"> Model</w:t>
      </w:r>
      <w:r w:rsidRPr="001F617D">
        <w:rPr>
          <w:rFonts w:ascii="Arial" w:eastAsia="Calibri" w:hAnsi="Arial" w:cs="Arial"/>
        </w:rPr>
        <w:t xml:space="preserve">, The Commonwealth Fund, available at </w:t>
      </w:r>
      <w:r w:rsidR="00F674EB" w:rsidRPr="001F617D">
        <w:rPr>
          <w:rFonts w:ascii="Arial" w:eastAsia="Calibri" w:hAnsi="Arial" w:cs="Arial"/>
          <w:color w:val="0563C1"/>
          <w:u w:val="single"/>
        </w:rPr>
        <w:t>https://www.commonwealthfund.org/publications/case-study/2015/may/home-care-self-governing-nursing-teams-netherlands-buurtzorg-model.</w:t>
      </w:r>
    </w:p>
    <w:p w14:paraId="567A3E42" w14:textId="6A5AB990" w:rsidR="003A0CB8" w:rsidRPr="001F617D" w:rsidRDefault="003A0CB8" w:rsidP="00CE6653">
      <w:pPr>
        <w:rPr>
          <w:rFonts w:ascii="Arial" w:eastAsia="Calibri" w:hAnsi="Arial" w:cs="Arial"/>
        </w:rPr>
      </w:pPr>
      <w:r w:rsidRPr="001F617D">
        <w:rPr>
          <w:rFonts w:ascii="Arial" w:eastAsia="Calibri" w:hAnsi="Arial" w:cs="Arial"/>
        </w:rPr>
        <w:t xml:space="preserve">Johnstone, R., McCrystal, S., </w:t>
      </w:r>
      <w:proofErr w:type="spellStart"/>
      <w:r w:rsidRPr="001F617D">
        <w:rPr>
          <w:rFonts w:ascii="Arial" w:eastAsia="Calibri" w:hAnsi="Arial" w:cs="Arial"/>
        </w:rPr>
        <w:t>Nossar</w:t>
      </w:r>
      <w:proofErr w:type="spellEnd"/>
      <w:r w:rsidRPr="001F617D">
        <w:rPr>
          <w:rFonts w:ascii="Arial" w:eastAsia="Calibri" w:hAnsi="Arial" w:cs="Arial"/>
        </w:rPr>
        <w:t xml:space="preserve">, I., Quinlan, M., </w:t>
      </w:r>
      <w:proofErr w:type="spellStart"/>
      <w:r w:rsidRPr="001F617D">
        <w:rPr>
          <w:rFonts w:ascii="Arial" w:eastAsia="Calibri" w:hAnsi="Arial" w:cs="Arial"/>
        </w:rPr>
        <w:t>Rawling</w:t>
      </w:r>
      <w:proofErr w:type="spellEnd"/>
      <w:r w:rsidRPr="001F617D">
        <w:rPr>
          <w:rFonts w:ascii="Arial" w:eastAsia="Calibri" w:hAnsi="Arial" w:cs="Arial"/>
        </w:rPr>
        <w:t xml:space="preserve">, M., &amp; Riley, J. (2012) </w:t>
      </w:r>
      <w:r w:rsidRPr="001F617D">
        <w:rPr>
          <w:rFonts w:ascii="Arial" w:eastAsia="Calibri" w:hAnsi="Arial" w:cs="Arial"/>
          <w:i/>
        </w:rPr>
        <w:t>Beyond Employment: The Legal Regulation of Work Relationships</w:t>
      </w:r>
      <w:r w:rsidRPr="001F617D">
        <w:rPr>
          <w:rFonts w:ascii="Arial" w:eastAsia="Calibri" w:hAnsi="Arial" w:cs="Arial"/>
        </w:rPr>
        <w:t>. The Federation Press, Sydney.</w:t>
      </w:r>
    </w:p>
    <w:p w14:paraId="02BCAFD3" w14:textId="0DE6488F" w:rsidR="006918A3" w:rsidRPr="001F617D" w:rsidRDefault="006918A3" w:rsidP="00CE6653">
      <w:pPr>
        <w:rPr>
          <w:rFonts w:ascii="Arial" w:eastAsia="Calibri" w:hAnsi="Arial" w:cs="Arial"/>
        </w:rPr>
      </w:pPr>
      <w:r w:rsidRPr="001F617D">
        <w:rPr>
          <w:rFonts w:ascii="Arial" w:eastAsia="Calibri" w:hAnsi="Arial" w:cs="Arial"/>
        </w:rPr>
        <w:t xml:space="preserve">Macdonald, F., Bentham, E. and Malone, J. (2018) ‘Wage theft, underpayment and unpaid work in marketised social care’ </w:t>
      </w:r>
      <w:r w:rsidRPr="001F617D">
        <w:rPr>
          <w:rFonts w:ascii="Arial" w:eastAsia="Calibri" w:hAnsi="Arial" w:cs="Arial"/>
          <w:i/>
        </w:rPr>
        <w:t>The Economic and Labour Relations Review</w:t>
      </w:r>
      <w:r w:rsidRPr="001F617D">
        <w:rPr>
          <w:rFonts w:ascii="Arial" w:eastAsia="Calibri" w:hAnsi="Arial" w:cs="Arial"/>
        </w:rPr>
        <w:t>, 29(1): 80-96.</w:t>
      </w:r>
    </w:p>
    <w:p w14:paraId="7DD7C2B9" w14:textId="1EB2273D" w:rsidR="005C6A0E" w:rsidRPr="001F617D" w:rsidRDefault="005C6A0E" w:rsidP="005C6A0E">
      <w:pPr>
        <w:rPr>
          <w:rFonts w:ascii="Arial" w:eastAsia="Calibri" w:hAnsi="Arial" w:cs="Arial"/>
        </w:rPr>
      </w:pPr>
      <w:r w:rsidRPr="001F617D">
        <w:rPr>
          <w:rFonts w:ascii="Arial" w:eastAsia="Calibri" w:hAnsi="Arial" w:cs="Arial"/>
        </w:rPr>
        <w:t xml:space="preserve">Macdonald, F. and Charlesworth, S. (2016) 'Cash for care under the NDIS: Shaping care workers' working conditions?' </w:t>
      </w:r>
      <w:r w:rsidRPr="001F617D">
        <w:rPr>
          <w:rFonts w:ascii="Arial" w:eastAsia="Calibri" w:hAnsi="Arial" w:cs="Arial"/>
          <w:i/>
        </w:rPr>
        <w:t>Journal of Industrial Relations</w:t>
      </w:r>
      <w:r w:rsidRPr="001F617D">
        <w:rPr>
          <w:rFonts w:ascii="Arial" w:eastAsia="Calibri" w:hAnsi="Arial" w:cs="Arial"/>
        </w:rPr>
        <w:t>, 58(5): 627 - 646.</w:t>
      </w:r>
    </w:p>
    <w:p w14:paraId="1BB1DEC3" w14:textId="3983516E" w:rsidR="003425B5" w:rsidRPr="001F617D" w:rsidRDefault="003425B5" w:rsidP="008D075D">
      <w:pPr>
        <w:rPr>
          <w:rFonts w:ascii="Arial" w:eastAsia="Calibri" w:hAnsi="Arial" w:cs="Arial"/>
        </w:rPr>
      </w:pPr>
      <w:r w:rsidRPr="001F617D">
        <w:rPr>
          <w:rFonts w:ascii="Arial" w:eastAsia="Calibri" w:hAnsi="Arial" w:cs="Arial"/>
        </w:rPr>
        <w:t xml:space="preserve">Macdonald, F and Pegg, M (2018) </w:t>
      </w:r>
      <w:r w:rsidR="008D075D" w:rsidRPr="001F617D">
        <w:rPr>
          <w:rFonts w:ascii="Arial" w:eastAsia="Calibri" w:hAnsi="Arial" w:cs="Arial"/>
        </w:rPr>
        <w:t>‘</w:t>
      </w:r>
      <w:r w:rsidRPr="001F617D">
        <w:rPr>
          <w:rFonts w:ascii="Arial" w:eastAsia="Calibri" w:hAnsi="Arial" w:cs="Arial"/>
        </w:rPr>
        <w:t>Contracting out community services, marketisation &amp; wages</w:t>
      </w:r>
      <w:r w:rsidR="008D075D" w:rsidRPr="001F617D">
        <w:rPr>
          <w:rFonts w:ascii="Arial" w:eastAsia="Calibri" w:hAnsi="Arial" w:cs="Arial"/>
        </w:rPr>
        <w:t>’</w:t>
      </w:r>
      <w:r w:rsidRPr="001F617D">
        <w:rPr>
          <w:rFonts w:ascii="Arial" w:eastAsia="Calibri" w:hAnsi="Arial" w:cs="Arial"/>
        </w:rPr>
        <w:t xml:space="preserve"> </w:t>
      </w:r>
      <w:r w:rsidR="008D075D" w:rsidRPr="001F617D">
        <w:rPr>
          <w:rFonts w:ascii="Arial" w:eastAsia="Calibri" w:hAnsi="Arial" w:cs="Arial"/>
        </w:rPr>
        <w:t>in Stewart, A, Stanford, J and Hardy, T (eds)</w:t>
      </w:r>
      <w:r w:rsidR="008D075D" w:rsidRPr="001F617D">
        <w:rPr>
          <w:rFonts w:ascii="Arial" w:hAnsi="Arial" w:cs="Arial"/>
        </w:rPr>
        <w:t xml:space="preserve"> </w:t>
      </w:r>
      <w:r w:rsidR="008D075D" w:rsidRPr="001F617D">
        <w:rPr>
          <w:rFonts w:ascii="Arial" w:eastAsia="Calibri" w:hAnsi="Arial" w:cs="Arial"/>
          <w:i/>
        </w:rPr>
        <w:t xml:space="preserve">The Wages Crisis in Australia: What it is and what to do about </w:t>
      </w:r>
      <w:r w:rsidR="0068134D" w:rsidRPr="001F617D">
        <w:rPr>
          <w:rFonts w:ascii="Arial" w:eastAsia="Calibri" w:hAnsi="Arial" w:cs="Arial"/>
          <w:i/>
        </w:rPr>
        <w:t>i</w:t>
      </w:r>
      <w:r w:rsidR="008D075D" w:rsidRPr="001F617D">
        <w:rPr>
          <w:rFonts w:ascii="Arial" w:eastAsia="Calibri" w:hAnsi="Arial" w:cs="Arial"/>
          <w:i/>
        </w:rPr>
        <w:t xml:space="preserve">t. </w:t>
      </w:r>
      <w:r w:rsidRPr="001F617D">
        <w:rPr>
          <w:rFonts w:ascii="Arial" w:eastAsia="Calibri" w:hAnsi="Arial" w:cs="Arial"/>
        </w:rPr>
        <w:t>University of Adelaide Press, Adelaide: 129-142.</w:t>
      </w:r>
      <w:r w:rsidR="008D075D" w:rsidRPr="001F617D">
        <w:rPr>
          <w:rFonts w:ascii="Arial" w:eastAsia="Calibri" w:hAnsi="Arial" w:cs="Arial"/>
        </w:rPr>
        <w:t xml:space="preserve"> </w:t>
      </w:r>
    </w:p>
    <w:p w14:paraId="11BB9FA9" w14:textId="77777777" w:rsidR="006918A3" w:rsidRPr="001F617D" w:rsidRDefault="006918A3" w:rsidP="006918A3">
      <w:pPr>
        <w:rPr>
          <w:rFonts w:ascii="Arial" w:eastAsia="Calibri" w:hAnsi="Arial" w:cs="Arial"/>
        </w:rPr>
      </w:pPr>
      <w:r w:rsidRPr="001F617D">
        <w:rPr>
          <w:rFonts w:ascii="Arial" w:eastAsia="Calibri" w:hAnsi="Arial" w:cs="Arial"/>
        </w:rPr>
        <w:lastRenderedPageBreak/>
        <w:t xml:space="preserve">McKinsey &amp; Company (2018), </w:t>
      </w:r>
      <w:r w:rsidRPr="001F617D">
        <w:rPr>
          <w:rFonts w:ascii="Arial" w:eastAsia="Calibri" w:hAnsi="Arial" w:cs="Arial"/>
          <w:i/>
        </w:rPr>
        <w:t>Independent Pricing Review: National Disability Insurance Agency</w:t>
      </w:r>
      <w:r w:rsidRPr="001F617D">
        <w:rPr>
          <w:rFonts w:ascii="Arial" w:eastAsia="Calibri" w:hAnsi="Arial" w:cs="Arial"/>
        </w:rPr>
        <w:t>, February, Department of Human Services, Canberra.</w:t>
      </w:r>
    </w:p>
    <w:p w14:paraId="65E8BF14" w14:textId="77777777" w:rsidR="006918A3" w:rsidRPr="001F617D" w:rsidRDefault="006918A3" w:rsidP="006918A3">
      <w:pPr>
        <w:rPr>
          <w:rFonts w:ascii="Arial" w:eastAsia="Calibri" w:hAnsi="Arial" w:cs="Arial"/>
        </w:rPr>
      </w:pPr>
      <w:r w:rsidRPr="001F617D">
        <w:rPr>
          <w:rFonts w:ascii="Arial" w:eastAsia="Calibri" w:hAnsi="Arial" w:cs="Arial"/>
        </w:rPr>
        <w:t>Ministry of Health (2017),</w:t>
      </w:r>
      <w:r w:rsidRPr="001F617D">
        <w:rPr>
          <w:rFonts w:ascii="Arial" w:eastAsia="Calibri" w:hAnsi="Arial" w:cs="Arial"/>
          <w:i/>
        </w:rPr>
        <w:t>Guaranteed Hours Funding Framework</w:t>
      </w:r>
      <w:r w:rsidRPr="001F617D">
        <w:rPr>
          <w:rFonts w:ascii="Arial" w:eastAsia="Calibri" w:hAnsi="Arial" w:cs="Arial"/>
        </w:rPr>
        <w:t xml:space="preserve">, New Zealand Government, available at </w:t>
      </w:r>
      <w:hyperlink r:id="rId23" w:history="1">
        <w:r w:rsidRPr="001F617D">
          <w:rPr>
            <w:rFonts w:ascii="Arial" w:eastAsia="Calibri" w:hAnsi="Arial" w:cs="Arial"/>
            <w:color w:val="0563C1"/>
            <w:u w:val="single"/>
          </w:rPr>
          <w:t>https://www.health.govt.nz/system/files/documents/pages/guaranteed-hours-funding-framework-october-2017.pdf</w:t>
        </w:r>
      </w:hyperlink>
      <w:r w:rsidRPr="001F617D">
        <w:rPr>
          <w:rFonts w:ascii="Arial" w:eastAsia="Calibri" w:hAnsi="Arial" w:cs="Arial"/>
        </w:rPr>
        <w:t>.</w:t>
      </w:r>
    </w:p>
    <w:p w14:paraId="2CF7544F" w14:textId="77777777" w:rsidR="006918A3" w:rsidRPr="001F617D" w:rsidRDefault="006918A3" w:rsidP="006918A3">
      <w:pPr>
        <w:rPr>
          <w:rFonts w:ascii="Arial" w:eastAsia="Calibri" w:hAnsi="Arial" w:cs="Arial"/>
          <w:lang w:val="nl-NL"/>
        </w:rPr>
      </w:pPr>
      <w:r w:rsidRPr="001F617D">
        <w:rPr>
          <w:rFonts w:ascii="Arial" w:eastAsia="Calibri" w:hAnsi="Arial" w:cs="Arial"/>
          <w:lang w:val="nl-NL"/>
        </w:rPr>
        <w:t xml:space="preserve">Monsen, K. and de Blok, J. (2013), ‘Buurtzorg Nederland’, American Journal of Nursing, Vol 113 Issue 8 p. 55-59, available at </w:t>
      </w:r>
      <w:hyperlink r:id="rId24" w:history="1">
        <w:r w:rsidRPr="001F617D">
          <w:rPr>
            <w:rFonts w:ascii="Arial" w:eastAsia="Calibri" w:hAnsi="Arial" w:cs="Arial"/>
            <w:color w:val="0563C1"/>
            <w:u w:val="single"/>
          </w:rPr>
          <w:t>https://journals.lww.com/ajnonline/Fulltext/2013/08000/Buurtzorg_Nederland.27.aspx</w:t>
        </w:r>
      </w:hyperlink>
      <w:r w:rsidRPr="001F617D">
        <w:rPr>
          <w:rFonts w:ascii="Arial" w:eastAsia="Calibri" w:hAnsi="Arial" w:cs="Arial"/>
        </w:rPr>
        <w:t>.</w:t>
      </w:r>
    </w:p>
    <w:p w14:paraId="276A1FB6" w14:textId="43F44ACC" w:rsidR="006918A3" w:rsidRPr="001F617D" w:rsidRDefault="006918A3" w:rsidP="006918A3">
      <w:pPr>
        <w:rPr>
          <w:rFonts w:ascii="Arial" w:eastAsia="Calibri" w:hAnsi="Arial" w:cs="Arial"/>
        </w:rPr>
      </w:pPr>
      <w:r w:rsidRPr="001F617D">
        <w:rPr>
          <w:rFonts w:ascii="Arial" w:eastAsia="Calibri" w:hAnsi="Arial" w:cs="Arial"/>
        </w:rPr>
        <w:t xml:space="preserve">NDIA (2014), </w:t>
      </w:r>
      <w:r w:rsidRPr="001F617D">
        <w:rPr>
          <w:rFonts w:ascii="Arial" w:eastAsia="Calibri" w:hAnsi="Arial" w:cs="Arial"/>
          <w:i/>
          <w:iCs/>
        </w:rPr>
        <w:t xml:space="preserve">NDIA Report on the Methodology of the Efficient Price, </w:t>
      </w:r>
      <w:r w:rsidRPr="001F617D">
        <w:rPr>
          <w:rFonts w:ascii="Arial" w:eastAsia="Calibri" w:hAnsi="Arial" w:cs="Arial"/>
          <w:iCs/>
        </w:rPr>
        <w:t>NDIA</w:t>
      </w:r>
      <w:r w:rsidRPr="001F617D">
        <w:rPr>
          <w:rFonts w:ascii="Arial" w:eastAsia="Calibri" w:hAnsi="Arial" w:cs="Arial"/>
        </w:rPr>
        <w:t xml:space="preserve">, </w:t>
      </w:r>
      <w:hyperlink r:id="rId25" w:history="1">
        <w:r w:rsidRPr="001F617D">
          <w:rPr>
            <w:rStyle w:val="Hyperlink"/>
            <w:rFonts w:ascii="Arial" w:eastAsia="Calibri" w:hAnsi="Arial" w:cs="Arial"/>
          </w:rPr>
          <w:t>https://www.ndis.gov.au/html/sites/default/files/documents/methodology_for_reasonable_cost_model.pdf</w:t>
        </w:r>
      </w:hyperlink>
      <w:r w:rsidRPr="001F617D">
        <w:rPr>
          <w:rFonts w:ascii="Arial" w:eastAsia="Calibri" w:hAnsi="Arial" w:cs="Arial"/>
        </w:rPr>
        <w:t>.</w:t>
      </w:r>
    </w:p>
    <w:p w14:paraId="2D4F47C2" w14:textId="77777777" w:rsidR="006918A3" w:rsidRPr="001F617D" w:rsidRDefault="006918A3" w:rsidP="006918A3">
      <w:pPr>
        <w:rPr>
          <w:rFonts w:ascii="Arial" w:eastAsia="Calibri" w:hAnsi="Arial" w:cs="Arial"/>
        </w:rPr>
      </w:pPr>
      <w:r w:rsidRPr="001F617D">
        <w:rPr>
          <w:rFonts w:ascii="Arial" w:eastAsia="Calibri" w:hAnsi="Arial" w:cs="Arial"/>
        </w:rPr>
        <w:t>NDIA (2016),</w:t>
      </w:r>
      <w:r w:rsidRPr="001F617D">
        <w:rPr>
          <w:rFonts w:ascii="Arial" w:eastAsia="Calibri" w:hAnsi="Arial" w:cs="Arial"/>
          <w:i/>
        </w:rPr>
        <w:t xml:space="preserve"> NDIS Price Guide - Vic/NSW/Qld/Tas</w:t>
      </w:r>
      <w:r w:rsidRPr="001F617D">
        <w:rPr>
          <w:rFonts w:ascii="Arial" w:eastAsia="Calibri" w:hAnsi="Arial" w:cs="Arial"/>
        </w:rPr>
        <w:t xml:space="preserve">, NDIA  </w:t>
      </w:r>
      <w:hyperlink r:id="rId26" w:history="1">
        <w:r w:rsidRPr="001F617D">
          <w:rPr>
            <w:rFonts w:ascii="Arial" w:eastAsia="Calibri" w:hAnsi="Arial" w:cs="Arial"/>
            <w:color w:val="0563C1"/>
            <w:u w:val="single"/>
          </w:rPr>
          <w:t>https://www.ndis.gov.au/html/sites/default/files/documents/Provider/201617-vic-nsw-qld-tas-price-guide.pdf</w:t>
        </w:r>
      </w:hyperlink>
      <w:r w:rsidRPr="001F617D">
        <w:rPr>
          <w:rFonts w:ascii="Arial" w:eastAsia="Calibri" w:hAnsi="Arial" w:cs="Arial"/>
        </w:rPr>
        <w:t>.</w:t>
      </w:r>
    </w:p>
    <w:p w14:paraId="5580B19F" w14:textId="77777777" w:rsidR="00A31FEB" w:rsidRPr="001F617D" w:rsidRDefault="00A31FEB" w:rsidP="006918A3">
      <w:pPr>
        <w:rPr>
          <w:rFonts w:ascii="Arial" w:eastAsia="Calibri" w:hAnsi="Arial" w:cs="Arial"/>
          <w:highlight w:val="yellow"/>
        </w:rPr>
      </w:pPr>
      <w:r w:rsidRPr="001F617D">
        <w:rPr>
          <w:rFonts w:ascii="Arial" w:eastAsia="Calibri" w:hAnsi="Arial" w:cs="Arial"/>
        </w:rPr>
        <w:t xml:space="preserve">NDIS Quality and Safeguards Commission (2018) ‘The NDIS Code of Conduct Guidance for Workers Version 1 – May 2018’ NDIS Quality and Safeguards Commission, Penrith. </w:t>
      </w:r>
    </w:p>
    <w:p w14:paraId="5CA2C963" w14:textId="77777777" w:rsidR="001E4BD9" w:rsidRPr="001F617D" w:rsidRDefault="001E4BD9" w:rsidP="001E4BD9">
      <w:pPr>
        <w:rPr>
          <w:rFonts w:ascii="Arial" w:hAnsi="Arial" w:cs="Arial"/>
        </w:rPr>
      </w:pPr>
      <w:bookmarkStart w:id="49" w:name="_Hlk531951427"/>
      <w:r w:rsidRPr="001F617D">
        <w:rPr>
          <w:rFonts w:ascii="Arial" w:hAnsi="Arial" w:cs="Arial"/>
        </w:rPr>
        <w:t xml:space="preserve">NDS (2014) ‘NDS Disability Career Planner and Capability Framework’ available at </w:t>
      </w:r>
      <w:hyperlink r:id="rId27" w:history="1">
        <w:r w:rsidRPr="001F617D">
          <w:rPr>
            <w:rStyle w:val="Hyperlink"/>
            <w:rFonts w:ascii="Arial" w:hAnsi="Arial" w:cs="Arial"/>
          </w:rPr>
          <w:t>https://www.nds.org.au</w:t>
        </w:r>
      </w:hyperlink>
      <w:r w:rsidRPr="001F617D">
        <w:rPr>
          <w:rFonts w:ascii="Arial" w:hAnsi="Arial" w:cs="Arial"/>
        </w:rPr>
        <w:t xml:space="preserve">. </w:t>
      </w:r>
    </w:p>
    <w:p w14:paraId="2E963555" w14:textId="5A73E07E" w:rsidR="00124EB3" w:rsidRPr="001F617D" w:rsidRDefault="00124EB3" w:rsidP="00124EB3">
      <w:pPr>
        <w:rPr>
          <w:rFonts w:ascii="Arial" w:hAnsi="Arial" w:cs="Arial"/>
        </w:rPr>
      </w:pPr>
      <w:r w:rsidRPr="001F617D">
        <w:rPr>
          <w:rFonts w:ascii="Arial" w:hAnsi="Arial" w:cs="Arial"/>
        </w:rPr>
        <w:t>NDS (2015) Guide to employing a flexible workforce in a person-centred environment, NDS, Sydney.</w:t>
      </w:r>
    </w:p>
    <w:p w14:paraId="1CC2D8C9" w14:textId="754D3925" w:rsidR="00DC65D6" w:rsidRPr="001F617D" w:rsidRDefault="00DC65D6" w:rsidP="00140387">
      <w:pPr>
        <w:rPr>
          <w:rFonts w:ascii="Arial" w:eastAsia="Calibri" w:hAnsi="Arial" w:cs="Arial"/>
        </w:rPr>
      </w:pPr>
      <w:r w:rsidRPr="001F617D">
        <w:rPr>
          <w:rFonts w:ascii="Arial" w:hAnsi="Arial" w:cs="Arial"/>
        </w:rPr>
        <w:t xml:space="preserve">NDS (2016) </w:t>
      </w:r>
      <w:r w:rsidRPr="001F617D">
        <w:rPr>
          <w:rFonts w:ascii="Arial" w:hAnsi="Arial" w:cs="Arial"/>
          <w:i/>
        </w:rPr>
        <w:t xml:space="preserve">Evaluation of NDS Innovation for High Performance Project, </w:t>
      </w:r>
      <w:r w:rsidRPr="001F617D">
        <w:rPr>
          <w:rFonts w:ascii="Arial" w:hAnsi="Arial" w:cs="Arial"/>
        </w:rPr>
        <w:t xml:space="preserve">NDS Sydney, available at </w:t>
      </w:r>
      <w:hyperlink r:id="rId28" w:history="1">
        <w:r w:rsidRPr="001F617D">
          <w:rPr>
            <w:rStyle w:val="Hyperlink"/>
            <w:rFonts w:ascii="Arial" w:hAnsi="Arial" w:cs="Arial"/>
          </w:rPr>
          <w:t>https://www.nds.org.au/images/workforce/workforce-project/Evaluation_of_the_IHP_Project_final_ARTD_report-v5.pdf</w:t>
        </w:r>
      </w:hyperlink>
    </w:p>
    <w:p w14:paraId="0269DB36" w14:textId="77777777" w:rsidR="002E09FB" w:rsidRPr="001F617D" w:rsidRDefault="002E09FB" w:rsidP="002E09FB">
      <w:pPr>
        <w:rPr>
          <w:rFonts w:ascii="Arial" w:hAnsi="Arial" w:cs="Arial"/>
        </w:rPr>
      </w:pPr>
      <w:r w:rsidRPr="001F617D">
        <w:rPr>
          <w:rFonts w:ascii="Arial" w:eastAsia="Calibri" w:hAnsi="Arial" w:cs="Arial"/>
        </w:rPr>
        <w:t xml:space="preserve">NDS (2017) Classification of disability support work in a high performance model of work organisation, NDS, Sydney, available at </w:t>
      </w:r>
      <w:hyperlink r:id="rId29" w:history="1">
        <w:r w:rsidRPr="001F617D">
          <w:rPr>
            <w:rStyle w:val="Hyperlink"/>
            <w:rFonts w:ascii="Arial" w:eastAsia="Calibri" w:hAnsi="Arial" w:cs="Arial"/>
          </w:rPr>
          <w:t>https://www.nds.org.au/images/workforce/workforce-project/Classification-of-disability-support-work_Jobs-Australia-advice_final_v2.pdf</w:t>
        </w:r>
      </w:hyperlink>
      <w:r w:rsidRPr="001F617D">
        <w:rPr>
          <w:rFonts w:ascii="Arial" w:eastAsia="Calibri" w:hAnsi="Arial" w:cs="Arial"/>
        </w:rPr>
        <w:t>.</w:t>
      </w:r>
      <w:r w:rsidRPr="001F617D">
        <w:rPr>
          <w:rFonts w:ascii="Arial" w:hAnsi="Arial" w:cs="Arial"/>
        </w:rPr>
        <w:t xml:space="preserve"> </w:t>
      </w:r>
    </w:p>
    <w:p w14:paraId="7A0348C5" w14:textId="77777777" w:rsidR="006918A3" w:rsidRPr="001F617D" w:rsidRDefault="006918A3" w:rsidP="00140387">
      <w:pPr>
        <w:rPr>
          <w:rFonts w:ascii="Arial" w:eastAsia="Calibri" w:hAnsi="Arial" w:cs="Arial"/>
        </w:rPr>
      </w:pPr>
      <w:r w:rsidRPr="001F617D">
        <w:rPr>
          <w:rFonts w:ascii="Arial" w:eastAsia="Calibri" w:hAnsi="Arial" w:cs="Arial"/>
        </w:rPr>
        <w:t>NDS (2018</w:t>
      </w:r>
      <w:r w:rsidR="000B7426" w:rsidRPr="001F617D">
        <w:rPr>
          <w:rFonts w:ascii="Arial" w:eastAsia="Calibri" w:hAnsi="Arial" w:cs="Arial"/>
        </w:rPr>
        <w:t>a</w:t>
      </w:r>
      <w:r w:rsidRPr="001F617D">
        <w:rPr>
          <w:rFonts w:ascii="Arial" w:eastAsia="Calibri" w:hAnsi="Arial" w:cs="Arial"/>
        </w:rPr>
        <w:t xml:space="preserve">), </w:t>
      </w:r>
      <w:r w:rsidRPr="001F617D">
        <w:rPr>
          <w:rFonts w:ascii="Arial" w:eastAsia="Calibri" w:hAnsi="Arial" w:cs="Arial"/>
          <w:i/>
        </w:rPr>
        <w:t>Australian Disability Workforce Report</w:t>
      </w:r>
      <w:r w:rsidRPr="001F617D">
        <w:rPr>
          <w:rFonts w:ascii="Arial" w:eastAsia="Calibri" w:hAnsi="Arial" w:cs="Arial"/>
        </w:rPr>
        <w:t>, February 2018, NDS, Sydney.</w:t>
      </w:r>
      <w:bookmarkEnd w:id="49"/>
    </w:p>
    <w:p w14:paraId="6B0B9EC8" w14:textId="77777777" w:rsidR="006918A3" w:rsidRPr="001F617D" w:rsidRDefault="006918A3" w:rsidP="006918A3">
      <w:pPr>
        <w:rPr>
          <w:rFonts w:ascii="Arial" w:eastAsia="Calibri" w:hAnsi="Arial" w:cs="Arial"/>
          <w:color w:val="0563C1"/>
          <w:u w:val="single"/>
        </w:rPr>
      </w:pPr>
      <w:r w:rsidRPr="001F617D">
        <w:rPr>
          <w:rFonts w:ascii="Arial" w:eastAsia="Calibri" w:hAnsi="Arial" w:cs="Arial"/>
        </w:rPr>
        <w:t>NDS (2018</w:t>
      </w:r>
      <w:r w:rsidR="000B7426" w:rsidRPr="001F617D">
        <w:rPr>
          <w:rFonts w:ascii="Arial" w:eastAsia="Calibri" w:hAnsi="Arial" w:cs="Arial"/>
        </w:rPr>
        <w:t>b</w:t>
      </w:r>
      <w:r w:rsidRPr="001F617D">
        <w:rPr>
          <w:rFonts w:ascii="Arial" w:eastAsia="Calibri" w:hAnsi="Arial" w:cs="Arial"/>
        </w:rPr>
        <w:t xml:space="preserve">) FAQs on high performance work in self-organising teams, NDS, Sydney, available at </w:t>
      </w:r>
      <w:hyperlink r:id="rId30" w:history="1">
        <w:r w:rsidRPr="001F617D">
          <w:rPr>
            <w:rFonts w:ascii="Arial" w:eastAsia="Calibri" w:hAnsi="Arial" w:cs="Arial"/>
            <w:color w:val="0563C1"/>
            <w:u w:val="single"/>
          </w:rPr>
          <w:t>https://www.nds.org.au/images/workforce/workforce-project/FAQs-on-high-performance-work-in-self-organising-teams.docx</w:t>
        </w:r>
      </w:hyperlink>
    </w:p>
    <w:p w14:paraId="37D74A2E" w14:textId="77777777" w:rsidR="00565218" w:rsidRPr="001F617D" w:rsidRDefault="00565218" w:rsidP="006918A3">
      <w:pPr>
        <w:rPr>
          <w:rFonts w:ascii="Arial" w:eastAsia="Calibri" w:hAnsi="Arial" w:cs="Arial"/>
        </w:rPr>
      </w:pPr>
      <w:r w:rsidRPr="001F617D">
        <w:rPr>
          <w:rFonts w:ascii="Arial" w:eastAsia="Calibri" w:hAnsi="Arial" w:cs="Arial"/>
        </w:rPr>
        <w:t>NDS (201</w:t>
      </w:r>
      <w:r w:rsidR="00136769" w:rsidRPr="001F617D">
        <w:rPr>
          <w:rFonts w:ascii="Arial" w:eastAsia="Calibri" w:hAnsi="Arial" w:cs="Arial"/>
        </w:rPr>
        <w:t>8</w:t>
      </w:r>
      <w:r w:rsidR="000B7426" w:rsidRPr="001F617D">
        <w:rPr>
          <w:rFonts w:ascii="Arial" w:eastAsia="Calibri" w:hAnsi="Arial" w:cs="Arial"/>
        </w:rPr>
        <w:t>c</w:t>
      </w:r>
      <w:r w:rsidRPr="001F617D">
        <w:rPr>
          <w:rFonts w:ascii="Arial" w:eastAsia="Calibri" w:hAnsi="Arial" w:cs="Arial"/>
        </w:rPr>
        <w:t>),</w:t>
      </w:r>
      <w:r w:rsidR="00136769" w:rsidRPr="001F617D">
        <w:rPr>
          <w:rFonts w:ascii="Arial" w:eastAsia="Calibri" w:hAnsi="Arial" w:cs="Arial"/>
        </w:rPr>
        <w:t xml:space="preserve"> </w:t>
      </w:r>
      <w:r w:rsidR="00136769" w:rsidRPr="001F617D">
        <w:rPr>
          <w:rFonts w:ascii="Arial" w:eastAsia="Calibri" w:hAnsi="Arial" w:cs="Arial"/>
          <w:i/>
        </w:rPr>
        <w:t>State of the Disability Sector Report 2018</w:t>
      </w:r>
      <w:r w:rsidRPr="001F617D">
        <w:rPr>
          <w:rFonts w:ascii="Arial" w:eastAsia="Calibri" w:hAnsi="Arial" w:cs="Arial"/>
        </w:rPr>
        <w:t xml:space="preserve"> NDS, Sydney.</w:t>
      </w:r>
    </w:p>
    <w:p w14:paraId="5945935D" w14:textId="77777777" w:rsidR="00136769" w:rsidRPr="001F617D" w:rsidRDefault="00136769" w:rsidP="006918A3">
      <w:pPr>
        <w:rPr>
          <w:rFonts w:ascii="Arial" w:eastAsia="Calibri" w:hAnsi="Arial" w:cs="Arial"/>
        </w:rPr>
      </w:pPr>
      <w:r w:rsidRPr="001F617D">
        <w:rPr>
          <w:rFonts w:ascii="Arial" w:eastAsia="Calibri" w:hAnsi="Arial" w:cs="Arial"/>
        </w:rPr>
        <w:t xml:space="preserve">NDS (2019, forthcoming) </w:t>
      </w:r>
      <w:r w:rsidRPr="001F617D">
        <w:rPr>
          <w:rFonts w:ascii="Arial" w:eastAsia="Calibri" w:hAnsi="Arial" w:cs="Arial"/>
          <w:i/>
        </w:rPr>
        <w:t xml:space="preserve">Australian Disability Workforce Report, </w:t>
      </w:r>
      <w:r w:rsidRPr="001F617D">
        <w:rPr>
          <w:rFonts w:ascii="Arial" w:eastAsia="Calibri" w:hAnsi="Arial" w:cs="Arial"/>
        </w:rPr>
        <w:t>NDS, Sydney</w:t>
      </w:r>
      <w:r w:rsidR="00FA7CF7" w:rsidRPr="001F617D">
        <w:rPr>
          <w:rFonts w:ascii="Arial" w:eastAsia="Calibri" w:hAnsi="Arial" w:cs="Arial"/>
        </w:rPr>
        <w:t>.</w:t>
      </w:r>
    </w:p>
    <w:p w14:paraId="5D3329A8" w14:textId="77777777" w:rsidR="00E2030C" w:rsidRPr="001F617D" w:rsidRDefault="00E2030C" w:rsidP="00CE6653">
      <w:pPr>
        <w:rPr>
          <w:rFonts w:ascii="Arial" w:eastAsia="Calibri" w:hAnsi="Arial" w:cs="Arial"/>
        </w:rPr>
      </w:pPr>
      <w:r w:rsidRPr="001F617D">
        <w:rPr>
          <w:rFonts w:ascii="Arial" w:eastAsia="Calibri" w:hAnsi="Arial" w:cs="Arial"/>
        </w:rPr>
        <w:t>Parliament of the Commonwealth of Australia (2018)</w:t>
      </w:r>
      <w:r w:rsidR="00CE6653" w:rsidRPr="001F617D">
        <w:rPr>
          <w:rFonts w:ascii="Arial" w:eastAsia="Calibri" w:hAnsi="Arial" w:cs="Arial"/>
        </w:rPr>
        <w:t xml:space="preserve"> </w:t>
      </w:r>
      <w:r w:rsidR="00CE6653" w:rsidRPr="001F617D">
        <w:rPr>
          <w:rFonts w:ascii="Arial" w:eastAsia="Calibri" w:hAnsi="Arial" w:cs="Arial"/>
          <w:i/>
        </w:rPr>
        <w:t>Hope is not a Strategy – Our Shared Responsibility for the Future</w:t>
      </w:r>
      <w:r w:rsidR="00CE6653" w:rsidRPr="001F617D">
        <w:rPr>
          <w:rFonts w:ascii="Arial" w:eastAsia="Calibri" w:hAnsi="Arial" w:cs="Arial"/>
        </w:rPr>
        <w:t>, The Senate, Select Committee on the Future of Work and Workers, Commonwealth of Australia, Canberra.</w:t>
      </w:r>
    </w:p>
    <w:p w14:paraId="0ED1E7D4" w14:textId="77777777" w:rsidR="00E2030C" w:rsidRPr="001F617D" w:rsidRDefault="00E2030C" w:rsidP="00E2030C">
      <w:pPr>
        <w:rPr>
          <w:rFonts w:ascii="Arial" w:eastAsia="Calibri" w:hAnsi="Arial" w:cs="Arial"/>
        </w:rPr>
      </w:pPr>
      <w:r w:rsidRPr="001F617D">
        <w:rPr>
          <w:rFonts w:ascii="Arial" w:eastAsia="Calibri" w:hAnsi="Arial" w:cs="Arial"/>
        </w:rPr>
        <w:t xml:space="preserve">Parliament of the Commonwealth of Australia (2019) </w:t>
      </w:r>
      <w:r w:rsidRPr="001F617D">
        <w:rPr>
          <w:rFonts w:ascii="Arial" w:eastAsia="Calibri" w:hAnsi="Arial" w:cs="Arial"/>
          <w:i/>
        </w:rPr>
        <w:t>Keep it in the Regions: Mining and Resources Industry Support for Businesses in Regional Economies</w:t>
      </w:r>
      <w:r w:rsidRPr="001F617D">
        <w:rPr>
          <w:rFonts w:ascii="Arial" w:eastAsia="Calibri" w:hAnsi="Arial" w:cs="Arial"/>
        </w:rPr>
        <w:t xml:space="preserve">, House of Representatives Standing Committee on Industry, Innovation, Science and Resources, </w:t>
      </w:r>
      <w:bookmarkStart w:id="50" w:name="_Hlk531961029"/>
      <w:r w:rsidR="00CE6653" w:rsidRPr="001F617D">
        <w:rPr>
          <w:rFonts w:ascii="Arial" w:eastAsia="Calibri" w:hAnsi="Arial" w:cs="Arial"/>
        </w:rPr>
        <w:t>Commonwealth of Australia, Canberra</w:t>
      </w:r>
      <w:bookmarkEnd w:id="50"/>
      <w:r w:rsidR="00CE6653" w:rsidRPr="001F617D">
        <w:rPr>
          <w:rFonts w:ascii="Arial" w:eastAsia="Calibri" w:hAnsi="Arial" w:cs="Arial"/>
        </w:rPr>
        <w:t xml:space="preserve">. </w:t>
      </w:r>
    </w:p>
    <w:p w14:paraId="25B762AB" w14:textId="77777777" w:rsidR="006918A3" w:rsidRPr="001F617D" w:rsidRDefault="006918A3" w:rsidP="006918A3">
      <w:pPr>
        <w:rPr>
          <w:rFonts w:ascii="Arial" w:eastAsia="Calibri" w:hAnsi="Arial" w:cs="Arial"/>
        </w:rPr>
      </w:pPr>
      <w:r w:rsidRPr="001F617D">
        <w:rPr>
          <w:rFonts w:ascii="Arial" w:eastAsia="Calibri" w:hAnsi="Arial" w:cs="Arial"/>
        </w:rPr>
        <w:lastRenderedPageBreak/>
        <w:t xml:space="preserve">Royal College of Nursing (2015), The </w:t>
      </w:r>
      <w:proofErr w:type="spellStart"/>
      <w:r w:rsidRPr="001F617D">
        <w:rPr>
          <w:rFonts w:ascii="Arial" w:eastAsia="Calibri" w:hAnsi="Arial" w:cs="Arial"/>
        </w:rPr>
        <w:t>Buurtzorg</w:t>
      </w:r>
      <w:proofErr w:type="spellEnd"/>
      <w:r w:rsidRPr="001F617D">
        <w:rPr>
          <w:rFonts w:ascii="Arial" w:eastAsia="Calibri" w:hAnsi="Arial" w:cs="Arial"/>
        </w:rPr>
        <w:t xml:space="preserve"> Nederland (home care provider) model, </w:t>
      </w:r>
      <w:r w:rsidRPr="001F617D">
        <w:rPr>
          <w:rFonts w:ascii="Arial" w:eastAsia="Calibri" w:hAnsi="Arial" w:cs="Arial"/>
          <w:bCs/>
        </w:rPr>
        <w:t>RCN Policy and International Department, Policy Briefing 02/15, August 2015 (Updated April 2016).</w:t>
      </w:r>
    </w:p>
    <w:p w14:paraId="07510BDF" w14:textId="77777777" w:rsidR="006918A3" w:rsidRPr="001F617D" w:rsidRDefault="006918A3" w:rsidP="006918A3">
      <w:pPr>
        <w:rPr>
          <w:rFonts w:ascii="Arial" w:eastAsia="Calibri" w:hAnsi="Arial" w:cs="Arial"/>
        </w:rPr>
      </w:pPr>
      <w:r w:rsidRPr="001F617D">
        <w:rPr>
          <w:rFonts w:ascii="Arial" w:eastAsia="Calibri" w:hAnsi="Arial" w:cs="Arial"/>
        </w:rPr>
        <w:t xml:space="preserve">Razavi S. and </w:t>
      </w:r>
      <w:proofErr w:type="spellStart"/>
      <w:r w:rsidRPr="001F617D">
        <w:rPr>
          <w:rFonts w:ascii="Arial" w:eastAsia="Calibri" w:hAnsi="Arial" w:cs="Arial"/>
        </w:rPr>
        <w:t>Staab</w:t>
      </w:r>
      <w:proofErr w:type="spellEnd"/>
      <w:r w:rsidRPr="001F617D">
        <w:rPr>
          <w:rFonts w:ascii="Arial" w:eastAsia="Calibri" w:hAnsi="Arial" w:cs="Arial"/>
        </w:rPr>
        <w:t xml:space="preserve">, S. (2010), Underpaid and overworked: a cross-national perspective on care workers. </w:t>
      </w:r>
      <w:r w:rsidRPr="001F617D">
        <w:rPr>
          <w:rFonts w:ascii="Arial" w:eastAsia="Calibri" w:hAnsi="Arial" w:cs="Arial"/>
          <w:i/>
          <w:iCs/>
        </w:rPr>
        <w:t xml:space="preserve">International Labour Review </w:t>
      </w:r>
      <w:r w:rsidRPr="001F617D">
        <w:rPr>
          <w:rFonts w:ascii="Arial" w:eastAsia="Calibri" w:hAnsi="Arial" w:cs="Arial"/>
        </w:rPr>
        <w:t>149(4): 407–422.</w:t>
      </w:r>
    </w:p>
    <w:p w14:paraId="4B412401" w14:textId="3B9EEDDB" w:rsidR="006918A3" w:rsidRPr="001F617D" w:rsidRDefault="006918A3" w:rsidP="006918A3">
      <w:pPr>
        <w:rPr>
          <w:rFonts w:ascii="Arial" w:eastAsia="Calibri" w:hAnsi="Arial" w:cs="Arial"/>
          <w:bCs/>
        </w:rPr>
      </w:pPr>
      <w:r w:rsidRPr="001F617D">
        <w:rPr>
          <w:rFonts w:ascii="Arial" w:eastAsia="Calibri" w:hAnsi="Arial" w:cs="Arial"/>
        </w:rPr>
        <w:t>VCOSS (Victorian Counc</w:t>
      </w:r>
      <w:r w:rsidR="00565218" w:rsidRPr="001F617D">
        <w:rPr>
          <w:rFonts w:ascii="Arial" w:eastAsia="Calibri" w:hAnsi="Arial" w:cs="Arial"/>
        </w:rPr>
        <w:t xml:space="preserve">il of Social Services) (2017), </w:t>
      </w:r>
      <w:r w:rsidRPr="001F617D">
        <w:rPr>
          <w:rFonts w:ascii="Arial" w:eastAsia="Calibri" w:hAnsi="Arial" w:cs="Arial"/>
          <w:bCs/>
          <w:i/>
        </w:rPr>
        <w:t>VCOSS Submission to the NDIS 2017 Price Controls Review</w:t>
      </w:r>
      <w:r w:rsidRPr="001F617D">
        <w:rPr>
          <w:rFonts w:ascii="Arial" w:eastAsia="Calibri" w:hAnsi="Arial" w:cs="Arial"/>
          <w:bCs/>
        </w:rPr>
        <w:t>, VCOSS, Melbourne.</w:t>
      </w:r>
    </w:p>
    <w:p w14:paraId="1D0F2AD5" w14:textId="29C48DFA" w:rsidR="006918A3" w:rsidRPr="001F617D" w:rsidRDefault="00EC64EB" w:rsidP="006918A3">
      <w:pPr>
        <w:rPr>
          <w:rFonts w:ascii="Arial" w:eastAsia="Calibri" w:hAnsi="Arial" w:cs="Arial"/>
          <w:bCs/>
        </w:rPr>
      </w:pPr>
      <w:r w:rsidRPr="001F617D">
        <w:rPr>
          <w:rFonts w:ascii="Arial" w:eastAsia="Calibri" w:hAnsi="Arial" w:cs="Arial"/>
          <w:bCs/>
        </w:rPr>
        <w:t xml:space="preserve">Yeh, F (2017) ‘Digitally disrupting disability’, unpublished report for the National Disability Services, NDS, Sydney. </w:t>
      </w:r>
      <w:r w:rsidR="006918A3" w:rsidRPr="001F617D">
        <w:rPr>
          <w:rFonts w:ascii="Arial" w:eastAsia="Calibri" w:hAnsi="Arial" w:cs="Arial"/>
          <w:bCs/>
        </w:rPr>
        <w:br w:type="page"/>
      </w:r>
    </w:p>
    <w:p w14:paraId="69EAF981" w14:textId="628BB838" w:rsidR="00666264" w:rsidRPr="001F617D" w:rsidRDefault="00666264" w:rsidP="007070C6">
      <w:pPr>
        <w:pStyle w:val="Heading1"/>
        <w:rPr>
          <w:rFonts w:ascii="Arial" w:hAnsi="Arial" w:cs="Arial"/>
        </w:rPr>
      </w:pPr>
      <w:bookmarkStart w:id="51" w:name="_Hlk532416228"/>
      <w:bookmarkStart w:id="52" w:name="_Toc7007419"/>
      <w:r w:rsidRPr="001F617D">
        <w:rPr>
          <w:rFonts w:ascii="Arial" w:hAnsi="Arial" w:cs="Arial"/>
        </w:rPr>
        <w:lastRenderedPageBreak/>
        <w:t>Appendix A: Greenacres Disability Services</w:t>
      </w:r>
      <w:bookmarkEnd w:id="52"/>
    </w:p>
    <w:bookmarkEnd w:id="51"/>
    <w:p w14:paraId="7672B8AE" w14:textId="77777777" w:rsidR="00744FE9" w:rsidRPr="001F617D" w:rsidRDefault="00744FE9" w:rsidP="007C5A32">
      <w:pPr>
        <w:spacing w:after="0"/>
        <w:rPr>
          <w:rFonts w:ascii="Arial" w:eastAsia="Calibri" w:hAnsi="Arial" w:cs="Arial"/>
        </w:rPr>
      </w:pPr>
    </w:p>
    <w:p w14:paraId="2A23DDDA" w14:textId="73CCD653" w:rsidR="00BC01EF" w:rsidRPr="001F617D" w:rsidRDefault="00BC01EF" w:rsidP="007C5A32">
      <w:pPr>
        <w:spacing w:after="0"/>
        <w:rPr>
          <w:rFonts w:ascii="Arial" w:eastAsia="Calibri" w:hAnsi="Arial" w:cs="Arial"/>
          <w:b/>
        </w:rPr>
      </w:pPr>
      <w:r w:rsidRPr="001F617D">
        <w:rPr>
          <w:rFonts w:ascii="Arial" w:eastAsia="Calibri" w:hAnsi="Arial" w:cs="Arial"/>
          <w:b/>
        </w:rPr>
        <w:t xml:space="preserve">Services and </w:t>
      </w:r>
      <w:r w:rsidR="006252E4">
        <w:rPr>
          <w:rFonts w:ascii="Arial" w:eastAsia="Calibri" w:hAnsi="Arial" w:cs="Arial"/>
          <w:b/>
        </w:rPr>
        <w:t>C</w:t>
      </w:r>
      <w:r w:rsidRPr="001F617D">
        <w:rPr>
          <w:rFonts w:ascii="Arial" w:eastAsia="Calibri" w:hAnsi="Arial" w:cs="Arial"/>
          <w:b/>
        </w:rPr>
        <w:t xml:space="preserve">lients </w:t>
      </w:r>
    </w:p>
    <w:p w14:paraId="3D02CABD" w14:textId="77777777" w:rsidR="00BC01EF" w:rsidRPr="001F617D" w:rsidRDefault="00BC01EF" w:rsidP="007C5A32">
      <w:pPr>
        <w:spacing w:after="0"/>
        <w:rPr>
          <w:rFonts w:ascii="Arial" w:eastAsia="Calibri" w:hAnsi="Arial" w:cs="Arial"/>
        </w:rPr>
      </w:pPr>
    </w:p>
    <w:p w14:paraId="2F2886A2" w14:textId="77777777" w:rsidR="00744FE9" w:rsidRPr="001F617D" w:rsidRDefault="00744FE9" w:rsidP="00BC01EF">
      <w:pPr>
        <w:spacing w:after="0"/>
        <w:ind w:left="720"/>
        <w:contextualSpacing/>
        <w:rPr>
          <w:rFonts w:ascii="Arial" w:eastAsia="Calibri" w:hAnsi="Arial" w:cs="Arial"/>
        </w:rPr>
      </w:pPr>
      <w:r w:rsidRPr="001F617D">
        <w:rPr>
          <w:rFonts w:ascii="Arial" w:eastAsia="Calibri" w:hAnsi="Arial" w:cs="Arial"/>
        </w:rPr>
        <w:t xml:space="preserve">Greenacres has been providing services to people with disabilities for over 65 years. </w:t>
      </w:r>
      <w:r w:rsidR="007C5A32" w:rsidRPr="001F617D">
        <w:rPr>
          <w:rFonts w:ascii="Arial" w:eastAsia="Calibri" w:hAnsi="Arial" w:cs="Arial"/>
        </w:rPr>
        <w:t>T</w:t>
      </w:r>
      <w:r w:rsidRPr="001F617D">
        <w:rPr>
          <w:rFonts w:ascii="Arial" w:eastAsia="Calibri" w:hAnsi="Arial" w:cs="Arial"/>
        </w:rPr>
        <w:t>hree major types of services</w:t>
      </w:r>
      <w:r w:rsidR="007C5A32" w:rsidRPr="001F617D">
        <w:rPr>
          <w:rFonts w:ascii="Arial" w:eastAsia="Calibri" w:hAnsi="Arial" w:cs="Arial"/>
        </w:rPr>
        <w:t xml:space="preserve"> are provided</w:t>
      </w:r>
      <w:r w:rsidR="00BC01EF" w:rsidRPr="001F617D">
        <w:rPr>
          <w:rFonts w:ascii="Arial" w:eastAsia="Calibri" w:hAnsi="Arial" w:cs="Arial"/>
        </w:rPr>
        <w:t>:</w:t>
      </w:r>
    </w:p>
    <w:p w14:paraId="40C1C3C0" w14:textId="77777777" w:rsidR="00744FE9" w:rsidRPr="001F617D" w:rsidRDefault="00BC01EF" w:rsidP="0006708E">
      <w:pPr>
        <w:numPr>
          <w:ilvl w:val="0"/>
          <w:numId w:val="6"/>
        </w:numPr>
        <w:spacing w:after="0"/>
        <w:ind w:left="1715" w:hanging="11"/>
        <w:contextualSpacing/>
        <w:rPr>
          <w:rFonts w:ascii="Arial" w:eastAsia="Calibri" w:hAnsi="Arial" w:cs="Arial"/>
        </w:rPr>
      </w:pPr>
      <w:r w:rsidRPr="001F617D">
        <w:rPr>
          <w:rFonts w:ascii="Arial" w:eastAsia="Calibri" w:hAnsi="Arial" w:cs="Arial"/>
        </w:rPr>
        <w:t>Supported w</w:t>
      </w:r>
      <w:r w:rsidR="00744FE9" w:rsidRPr="001F617D">
        <w:rPr>
          <w:rFonts w:ascii="Arial" w:eastAsia="Calibri" w:hAnsi="Arial" w:cs="Arial"/>
        </w:rPr>
        <w:t xml:space="preserve">ork </w:t>
      </w:r>
      <w:r w:rsidRPr="001F617D">
        <w:rPr>
          <w:rFonts w:ascii="Arial" w:eastAsia="Calibri" w:hAnsi="Arial" w:cs="Arial"/>
        </w:rPr>
        <w:t xml:space="preserve">via </w:t>
      </w:r>
      <w:r w:rsidR="00744FE9" w:rsidRPr="001F617D">
        <w:rPr>
          <w:rFonts w:ascii="Arial" w:eastAsia="Calibri" w:hAnsi="Arial" w:cs="Arial"/>
        </w:rPr>
        <w:t>Enterprises</w:t>
      </w:r>
      <w:r w:rsidRPr="001F617D">
        <w:rPr>
          <w:rFonts w:ascii="Arial" w:eastAsia="Calibri" w:hAnsi="Arial" w:cs="Arial"/>
        </w:rPr>
        <w:t>.</w:t>
      </w:r>
    </w:p>
    <w:p w14:paraId="647F80DA" w14:textId="77777777" w:rsidR="00744FE9" w:rsidRPr="001F617D" w:rsidRDefault="00744FE9" w:rsidP="0006708E">
      <w:pPr>
        <w:numPr>
          <w:ilvl w:val="0"/>
          <w:numId w:val="6"/>
        </w:numPr>
        <w:spacing w:after="0"/>
        <w:ind w:left="1715" w:hanging="11"/>
        <w:contextualSpacing/>
        <w:rPr>
          <w:rFonts w:ascii="Arial" w:eastAsia="Calibri" w:hAnsi="Arial" w:cs="Arial"/>
        </w:rPr>
      </w:pPr>
      <w:r w:rsidRPr="001F617D">
        <w:rPr>
          <w:rFonts w:ascii="Arial" w:eastAsia="Calibri" w:hAnsi="Arial" w:cs="Arial"/>
        </w:rPr>
        <w:t>Vocational and Life Skills Training</w:t>
      </w:r>
      <w:r w:rsidR="00BC01EF" w:rsidRPr="001F617D">
        <w:rPr>
          <w:rFonts w:ascii="Arial" w:eastAsia="Calibri" w:hAnsi="Arial" w:cs="Arial"/>
        </w:rPr>
        <w:t>.</w:t>
      </w:r>
    </w:p>
    <w:p w14:paraId="0A7F1ED0" w14:textId="77777777" w:rsidR="00744FE9" w:rsidRPr="001F617D" w:rsidRDefault="00744FE9" w:rsidP="0006708E">
      <w:pPr>
        <w:numPr>
          <w:ilvl w:val="0"/>
          <w:numId w:val="6"/>
        </w:numPr>
        <w:spacing w:after="0"/>
        <w:ind w:left="1715" w:hanging="11"/>
        <w:contextualSpacing/>
        <w:rPr>
          <w:rFonts w:ascii="Arial" w:eastAsia="Calibri" w:hAnsi="Arial" w:cs="Arial"/>
        </w:rPr>
      </w:pPr>
      <w:r w:rsidRPr="001F617D">
        <w:rPr>
          <w:rFonts w:ascii="Arial" w:eastAsia="Calibri" w:hAnsi="Arial" w:cs="Arial"/>
        </w:rPr>
        <w:t>Community Participation Programs</w:t>
      </w:r>
      <w:r w:rsidR="00BC01EF" w:rsidRPr="001F617D">
        <w:rPr>
          <w:rFonts w:ascii="Arial" w:eastAsia="Calibri" w:hAnsi="Arial" w:cs="Arial"/>
        </w:rPr>
        <w:t>.</w:t>
      </w:r>
    </w:p>
    <w:p w14:paraId="49CDCF74" w14:textId="77777777" w:rsidR="00744FE9" w:rsidRPr="001F617D" w:rsidRDefault="00744FE9" w:rsidP="00BC01EF">
      <w:pPr>
        <w:spacing w:after="0"/>
        <w:ind w:left="720"/>
        <w:rPr>
          <w:rFonts w:ascii="Arial" w:eastAsia="Calibri" w:hAnsi="Arial" w:cs="Arial"/>
        </w:rPr>
      </w:pPr>
    </w:p>
    <w:p w14:paraId="779C7053" w14:textId="77777777" w:rsidR="00744FE9" w:rsidRPr="001F617D" w:rsidRDefault="00BC01EF" w:rsidP="00BC01EF">
      <w:pPr>
        <w:spacing w:after="0"/>
        <w:ind w:left="720"/>
        <w:rPr>
          <w:rFonts w:ascii="Arial" w:eastAsia="Calibri" w:hAnsi="Arial" w:cs="Arial"/>
        </w:rPr>
      </w:pPr>
      <w:r w:rsidRPr="001F617D">
        <w:rPr>
          <w:rFonts w:ascii="Arial" w:eastAsia="Calibri" w:hAnsi="Arial" w:cs="Arial"/>
        </w:rPr>
        <w:t xml:space="preserve">Supports </w:t>
      </w:r>
      <w:r w:rsidR="00744FE9" w:rsidRPr="001F617D">
        <w:rPr>
          <w:rFonts w:ascii="Arial" w:eastAsia="Calibri" w:hAnsi="Arial" w:cs="Arial"/>
        </w:rPr>
        <w:t xml:space="preserve">are provided </w:t>
      </w:r>
      <w:r w:rsidRPr="001F617D">
        <w:rPr>
          <w:rFonts w:ascii="Arial" w:eastAsia="Calibri" w:hAnsi="Arial" w:cs="Arial"/>
        </w:rPr>
        <w:t xml:space="preserve">under </w:t>
      </w:r>
      <w:r w:rsidR="00744FE9" w:rsidRPr="001F617D">
        <w:rPr>
          <w:rFonts w:ascii="Arial" w:eastAsia="Calibri" w:hAnsi="Arial" w:cs="Arial"/>
        </w:rPr>
        <w:t>NDIS</w:t>
      </w:r>
      <w:r w:rsidRPr="001F617D">
        <w:rPr>
          <w:rFonts w:ascii="Arial" w:eastAsia="Calibri" w:hAnsi="Arial" w:cs="Arial"/>
        </w:rPr>
        <w:t xml:space="preserve"> funding according to participants’ NDIS plans</w:t>
      </w:r>
      <w:r w:rsidR="00744FE9" w:rsidRPr="001F617D">
        <w:rPr>
          <w:rFonts w:ascii="Arial" w:eastAsia="Calibri" w:hAnsi="Arial" w:cs="Arial"/>
        </w:rPr>
        <w:t xml:space="preserve">. Greenacres provides support to some 660 </w:t>
      </w:r>
      <w:r w:rsidR="00AB33A4" w:rsidRPr="001F617D">
        <w:rPr>
          <w:rFonts w:ascii="Arial" w:eastAsia="Calibri" w:hAnsi="Arial" w:cs="Arial"/>
        </w:rPr>
        <w:t xml:space="preserve">NDIS </w:t>
      </w:r>
      <w:r w:rsidR="00744FE9" w:rsidRPr="001F617D">
        <w:rPr>
          <w:rFonts w:ascii="Arial" w:eastAsia="Calibri" w:hAnsi="Arial" w:cs="Arial"/>
        </w:rPr>
        <w:t xml:space="preserve">participants </w:t>
      </w:r>
      <w:r w:rsidR="00AB33A4" w:rsidRPr="001F617D">
        <w:rPr>
          <w:rFonts w:ascii="Arial" w:eastAsia="Calibri" w:hAnsi="Arial" w:cs="Arial"/>
        </w:rPr>
        <w:t xml:space="preserve">including </w:t>
      </w:r>
      <w:r w:rsidR="00744FE9" w:rsidRPr="001F617D">
        <w:rPr>
          <w:rFonts w:ascii="Arial" w:eastAsia="Calibri" w:hAnsi="Arial" w:cs="Arial"/>
        </w:rPr>
        <w:t xml:space="preserve">230 </w:t>
      </w:r>
      <w:r w:rsidR="00AB33A4" w:rsidRPr="001F617D">
        <w:rPr>
          <w:rFonts w:ascii="Arial" w:eastAsia="Calibri" w:hAnsi="Arial" w:cs="Arial"/>
        </w:rPr>
        <w:t xml:space="preserve">Greenacres </w:t>
      </w:r>
      <w:r w:rsidR="00744FE9" w:rsidRPr="001F617D">
        <w:rPr>
          <w:rFonts w:ascii="Arial" w:eastAsia="Calibri" w:hAnsi="Arial" w:cs="Arial"/>
        </w:rPr>
        <w:t>supported employees. Greenacres operates in the Wollongong, Shellharbour and Shoalhaven local government areas</w:t>
      </w:r>
      <w:r w:rsidR="00AB33A4" w:rsidRPr="001F617D">
        <w:rPr>
          <w:rFonts w:ascii="Arial" w:eastAsia="Calibri" w:hAnsi="Arial" w:cs="Arial"/>
        </w:rPr>
        <w:t xml:space="preserve"> in the Illawarra region of New South Wales</w:t>
      </w:r>
      <w:r w:rsidR="00744FE9" w:rsidRPr="001F617D">
        <w:rPr>
          <w:rFonts w:ascii="Arial" w:eastAsia="Calibri" w:hAnsi="Arial" w:cs="Arial"/>
        </w:rPr>
        <w:t xml:space="preserve">. </w:t>
      </w:r>
    </w:p>
    <w:p w14:paraId="478E2287" w14:textId="77777777" w:rsidR="00AB33A4" w:rsidRPr="001F617D" w:rsidRDefault="00AB33A4" w:rsidP="00BC01EF">
      <w:pPr>
        <w:spacing w:after="0"/>
        <w:ind w:left="720"/>
        <w:rPr>
          <w:rFonts w:ascii="Arial" w:eastAsia="Calibri" w:hAnsi="Arial" w:cs="Arial"/>
        </w:rPr>
      </w:pPr>
    </w:p>
    <w:p w14:paraId="32CF70FB" w14:textId="77777777" w:rsidR="00BC01EF" w:rsidRPr="001F617D" w:rsidRDefault="00BC01EF" w:rsidP="00BC01EF">
      <w:pPr>
        <w:spacing w:after="0" w:line="240" w:lineRule="auto"/>
        <w:rPr>
          <w:rFonts w:ascii="Arial" w:eastAsia="Calibri" w:hAnsi="Arial" w:cs="Arial"/>
          <w:b/>
        </w:rPr>
      </w:pPr>
      <w:r w:rsidRPr="001F617D">
        <w:rPr>
          <w:rFonts w:ascii="Arial" w:eastAsia="Calibri" w:hAnsi="Arial" w:cs="Arial"/>
          <w:b/>
        </w:rPr>
        <w:t xml:space="preserve">Enterprises </w:t>
      </w:r>
    </w:p>
    <w:p w14:paraId="5B2E2227" w14:textId="77777777" w:rsidR="00BC01EF" w:rsidRPr="001F617D" w:rsidRDefault="00BC01EF" w:rsidP="00BC01EF">
      <w:pPr>
        <w:spacing w:after="0" w:line="240" w:lineRule="auto"/>
        <w:rPr>
          <w:rFonts w:ascii="Arial" w:eastAsia="Calibri" w:hAnsi="Arial" w:cs="Arial"/>
          <w:sz w:val="16"/>
          <w:szCs w:val="16"/>
        </w:rPr>
      </w:pPr>
    </w:p>
    <w:p w14:paraId="13E10B43" w14:textId="77777777" w:rsidR="00744FE9" w:rsidRPr="001F617D" w:rsidRDefault="00744FE9" w:rsidP="00BC01EF">
      <w:pPr>
        <w:spacing w:after="0" w:line="240" w:lineRule="auto"/>
        <w:rPr>
          <w:rFonts w:ascii="Arial" w:eastAsia="Calibri" w:hAnsi="Arial" w:cs="Arial"/>
        </w:rPr>
      </w:pPr>
      <w:r w:rsidRPr="001F617D">
        <w:rPr>
          <w:rFonts w:ascii="Arial" w:eastAsia="Calibri" w:hAnsi="Arial" w:cs="Arial"/>
        </w:rPr>
        <w:t>Greenacres provides supported employment in various locations</w:t>
      </w:r>
      <w:r w:rsidR="00AB33A4" w:rsidRPr="001F617D">
        <w:rPr>
          <w:rFonts w:ascii="Arial" w:eastAsia="Calibri" w:hAnsi="Arial" w:cs="Arial"/>
        </w:rPr>
        <w:t xml:space="preserve"> in </w:t>
      </w:r>
      <w:r w:rsidRPr="001F617D">
        <w:rPr>
          <w:rFonts w:ascii="Arial" w:eastAsia="Calibri" w:hAnsi="Arial" w:cs="Arial"/>
        </w:rPr>
        <w:t xml:space="preserve">Greenacres Enterprises </w:t>
      </w:r>
      <w:r w:rsidR="00BC01EF" w:rsidRPr="001F617D">
        <w:rPr>
          <w:rFonts w:ascii="Arial" w:eastAsia="Calibri" w:hAnsi="Arial" w:cs="Arial"/>
        </w:rPr>
        <w:t>with</w:t>
      </w:r>
      <w:r w:rsidR="00AB33A4" w:rsidRPr="001F617D">
        <w:rPr>
          <w:rFonts w:ascii="Arial" w:eastAsia="Calibri" w:hAnsi="Arial" w:cs="Arial"/>
        </w:rPr>
        <w:t xml:space="preserve"> employment in </w:t>
      </w:r>
      <w:r w:rsidRPr="001F617D">
        <w:rPr>
          <w:rFonts w:ascii="Arial" w:eastAsia="Calibri" w:hAnsi="Arial" w:cs="Arial"/>
        </w:rPr>
        <w:t>packaging, labelling and assembly</w:t>
      </w:r>
      <w:r w:rsidR="00AB33A4" w:rsidRPr="001F617D">
        <w:rPr>
          <w:rFonts w:ascii="Arial" w:eastAsia="Calibri" w:hAnsi="Arial" w:cs="Arial"/>
        </w:rPr>
        <w:t>,</w:t>
      </w:r>
      <w:r w:rsidRPr="001F617D">
        <w:rPr>
          <w:rFonts w:ascii="Arial" w:eastAsia="Calibri" w:hAnsi="Arial" w:cs="Arial"/>
        </w:rPr>
        <w:t xml:space="preserve"> industrial sewing, light manufacturing and hospitality.</w:t>
      </w:r>
      <w:r w:rsidR="00BC01EF" w:rsidRPr="001F617D">
        <w:rPr>
          <w:rFonts w:ascii="Arial" w:hAnsi="Arial" w:cs="Arial"/>
        </w:rPr>
        <w:t xml:space="preserve"> </w:t>
      </w:r>
    </w:p>
    <w:p w14:paraId="3B79BBB1" w14:textId="77777777" w:rsidR="00AB33A4" w:rsidRPr="001F617D" w:rsidRDefault="00AB33A4" w:rsidP="00AB33A4">
      <w:pPr>
        <w:spacing w:after="0" w:line="240" w:lineRule="auto"/>
        <w:rPr>
          <w:rFonts w:ascii="Arial" w:eastAsia="Calibri" w:hAnsi="Arial" w:cs="Arial"/>
        </w:rPr>
      </w:pPr>
    </w:p>
    <w:p w14:paraId="4822518A" w14:textId="77777777" w:rsidR="00744FE9" w:rsidRPr="001F617D" w:rsidRDefault="00744FE9" w:rsidP="00AB33A4">
      <w:pPr>
        <w:spacing w:after="0"/>
        <w:rPr>
          <w:rFonts w:ascii="Arial" w:eastAsia="Calibri" w:hAnsi="Arial" w:cs="Arial"/>
          <w:b/>
        </w:rPr>
      </w:pPr>
      <w:r w:rsidRPr="001F617D">
        <w:rPr>
          <w:rFonts w:ascii="Arial" w:eastAsia="Calibri" w:hAnsi="Arial" w:cs="Arial"/>
          <w:b/>
        </w:rPr>
        <w:t>Vocational and Life Skills Training</w:t>
      </w:r>
    </w:p>
    <w:p w14:paraId="679EE59C" w14:textId="77777777" w:rsidR="00AB33A4" w:rsidRPr="001F617D" w:rsidRDefault="00AB33A4" w:rsidP="007C5A32">
      <w:pPr>
        <w:spacing w:after="0"/>
        <w:rPr>
          <w:rFonts w:ascii="Arial" w:eastAsia="Calibri" w:hAnsi="Arial" w:cs="Arial"/>
          <w:sz w:val="16"/>
          <w:szCs w:val="16"/>
        </w:rPr>
      </w:pPr>
    </w:p>
    <w:p w14:paraId="55DB80A4" w14:textId="77777777" w:rsidR="00744FE9" w:rsidRPr="001F617D" w:rsidRDefault="00AB33A4" w:rsidP="00BC01EF">
      <w:pPr>
        <w:spacing w:after="0"/>
        <w:rPr>
          <w:rFonts w:ascii="Arial" w:eastAsia="Calibri" w:hAnsi="Arial" w:cs="Arial"/>
        </w:rPr>
      </w:pPr>
      <w:r w:rsidRPr="001F617D">
        <w:rPr>
          <w:rFonts w:ascii="Arial" w:eastAsia="Calibri" w:hAnsi="Arial" w:cs="Arial"/>
          <w:i/>
        </w:rPr>
        <w:t xml:space="preserve">The </w:t>
      </w:r>
      <w:r w:rsidR="00744FE9" w:rsidRPr="001F617D">
        <w:rPr>
          <w:rFonts w:ascii="Arial" w:eastAsia="Calibri" w:hAnsi="Arial" w:cs="Arial"/>
          <w:i/>
        </w:rPr>
        <w:t>Kickstart</w:t>
      </w:r>
      <w:r w:rsidRPr="001F617D">
        <w:rPr>
          <w:rFonts w:ascii="Arial" w:eastAsia="Calibri" w:hAnsi="Arial" w:cs="Arial"/>
          <w:i/>
        </w:rPr>
        <w:t xml:space="preserve"> program</w:t>
      </w:r>
      <w:r w:rsidRPr="001F617D">
        <w:rPr>
          <w:rFonts w:ascii="Arial" w:eastAsia="Calibri" w:hAnsi="Arial" w:cs="Arial"/>
          <w:b/>
        </w:rPr>
        <w:t xml:space="preserve"> </w:t>
      </w:r>
      <w:r w:rsidRPr="001F617D">
        <w:rPr>
          <w:rFonts w:ascii="Arial" w:eastAsia="Calibri" w:hAnsi="Arial" w:cs="Arial"/>
        </w:rPr>
        <w:t xml:space="preserve">is </w:t>
      </w:r>
      <w:r w:rsidR="00744FE9" w:rsidRPr="001F617D">
        <w:rPr>
          <w:rFonts w:ascii="Arial" w:eastAsia="Calibri" w:hAnsi="Arial" w:cs="Arial"/>
        </w:rPr>
        <w:t>designed to give high school students with a developmental disability early work experience and access to the workforce. When participants complete the training and work experience program, they have the opportunity to move into paid work either after school or on the weekend.</w:t>
      </w:r>
    </w:p>
    <w:p w14:paraId="60E2EDCA" w14:textId="77777777" w:rsidR="00AB33A4" w:rsidRPr="001F617D" w:rsidRDefault="00AB33A4" w:rsidP="007C5A32">
      <w:pPr>
        <w:spacing w:after="0"/>
        <w:rPr>
          <w:rFonts w:ascii="Arial" w:eastAsia="Calibri" w:hAnsi="Arial" w:cs="Arial"/>
        </w:rPr>
      </w:pPr>
    </w:p>
    <w:p w14:paraId="7CC952E5" w14:textId="77777777" w:rsidR="00744FE9" w:rsidRPr="001F617D" w:rsidRDefault="00744FE9" w:rsidP="007C5A32">
      <w:pPr>
        <w:spacing w:after="0"/>
        <w:rPr>
          <w:rFonts w:ascii="Arial" w:eastAsia="Calibri" w:hAnsi="Arial" w:cs="Arial"/>
        </w:rPr>
      </w:pPr>
      <w:r w:rsidRPr="001F617D">
        <w:rPr>
          <w:rFonts w:ascii="Arial" w:eastAsia="Calibri" w:hAnsi="Arial" w:cs="Arial"/>
          <w:i/>
        </w:rPr>
        <w:t>Kickstart Careers</w:t>
      </w:r>
      <w:r w:rsidR="00AB33A4" w:rsidRPr="001F617D">
        <w:rPr>
          <w:rFonts w:ascii="Arial" w:eastAsia="Calibri" w:hAnsi="Arial" w:cs="Arial"/>
          <w:b/>
        </w:rPr>
        <w:t xml:space="preserve"> </w:t>
      </w:r>
      <w:r w:rsidRPr="001F617D">
        <w:rPr>
          <w:rFonts w:ascii="Arial" w:eastAsia="Calibri" w:hAnsi="Arial" w:cs="Arial"/>
        </w:rPr>
        <w:t xml:space="preserve">is a two-year program, focussing on work and life skills. This program is available to school leavers with a range of needs. This service is provided mainly through </w:t>
      </w:r>
      <w:r w:rsidR="00AB33A4" w:rsidRPr="001F617D">
        <w:rPr>
          <w:rFonts w:ascii="Arial" w:eastAsia="Calibri" w:hAnsi="Arial" w:cs="Arial"/>
        </w:rPr>
        <w:t xml:space="preserve">School Leaver Employment Supports (SLES) </w:t>
      </w:r>
      <w:r w:rsidRPr="001F617D">
        <w:rPr>
          <w:rFonts w:ascii="Arial" w:eastAsia="Calibri" w:hAnsi="Arial" w:cs="Arial"/>
        </w:rPr>
        <w:t xml:space="preserve">and other capacity building supports under the NDIS. Staff work alongside people who would like to work in supported and or mainstream employment, </w:t>
      </w:r>
      <w:r w:rsidR="00AB33A4" w:rsidRPr="001F617D">
        <w:rPr>
          <w:rFonts w:ascii="Arial" w:eastAsia="Calibri" w:hAnsi="Arial" w:cs="Arial"/>
        </w:rPr>
        <w:t>and with people</w:t>
      </w:r>
      <w:r w:rsidRPr="001F617D">
        <w:rPr>
          <w:rFonts w:ascii="Arial" w:eastAsia="Calibri" w:hAnsi="Arial" w:cs="Arial"/>
        </w:rPr>
        <w:t xml:space="preserve"> who would like to </w:t>
      </w:r>
      <w:r w:rsidR="00AB33A4" w:rsidRPr="001F617D">
        <w:rPr>
          <w:rFonts w:ascii="Arial" w:eastAsia="Calibri" w:hAnsi="Arial" w:cs="Arial"/>
        </w:rPr>
        <w:t xml:space="preserve">continue </w:t>
      </w:r>
      <w:r w:rsidRPr="001F617D">
        <w:rPr>
          <w:rFonts w:ascii="Arial" w:eastAsia="Calibri" w:hAnsi="Arial" w:cs="Arial"/>
        </w:rPr>
        <w:t>education through TAFE, University and other training organisations.</w:t>
      </w:r>
    </w:p>
    <w:p w14:paraId="527E0657" w14:textId="77777777" w:rsidR="00AB33A4" w:rsidRPr="001F617D" w:rsidRDefault="00AB33A4" w:rsidP="007C5A32">
      <w:pPr>
        <w:spacing w:after="0"/>
        <w:rPr>
          <w:rFonts w:ascii="Arial" w:eastAsia="Calibri" w:hAnsi="Arial" w:cs="Arial"/>
        </w:rPr>
      </w:pPr>
    </w:p>
    <w:p w14:paraId="47C607DB" w14:textId="6A5A02D9" w:rsidR="00744FE9" w:rsidRDefault="00744FE9" w:rsidP="00BC01EF">
      <w:pPr>
        <w:spacing w:after="0"/>
        <w:rPr>
          <w:rFonts w:ascii="Arial" w:eastAsia="Calibri" w:hAnsi="Arial" w:cs="Arial"/>
          <w:b/>
        </w:rPr>
      </w:pPr>
      <w:r w:rsidRPr="001F617D">
        <w:rPr>
          <w:rFonts w:ascii="Arial" w:eastAsia="Calibri" w:hAnsi="Arial" w:cs="Arial"/>
          <w:b/>
        </w:rPr>
        <w:t>Community Life and Leisure</w:t>
      </w:r>
    </w:p>
    <w:p w14:paraId="1A2C3FAD" w14:textId="77777777" w:rsidR="001F617D" w:rsidRPr="001F617D" w:rsidRDefault="001F617D" w:rsidP="00BC01EF">
      <w:pPr>
        <w:spacing w:after="0"/>
        <w:rPr>
          <w:rFonts w:ascii="Arial" w:eastAsia="Calibri" w:hAnsi="Arial" w:cs="Arial"/>
          <w:b/>
          <w:sz w:val="16"/>
          <w:szCs w:val="16"/>
        </w:rPr>
      </w:pPr>
    </w:p>
    <w:p w14:paraId="132824A5" w14:textId="2B6FA868" w:rsidR="00744FE9" w:rsidRPr="001F617D" w:rsidRDefault="00744FE9" w:rsidP="003371F9">
      <w:pPr>
        <w:spacing w:after="0"/>
        <w:rPr>
          <w:rFonts w:ascii="Arial" w:eastAsia="Calibri" w:hAnsi="Arial" w:cs="Arial"/>
          <w:b/>
        </w:rPr>
      </w:pPr>
      <w:r w:rsidRPr="001F617D">
        <w:rPr>
          <w:rFonts w:ascii="Arial" w:eastAsia="Calibri" w:hAnsi="Arial" w:cs="Arial"/>
        </w:rPr>
        <w:t xml:space="preserve">This program provides a range of options for people with disabilities </w:t>
      </w:r>
      <w:r w:rsidR="003371F9" w:rsidRPr="001F617D">
        <w:rPr>
          <w:rFonts w:ascii="Arial" w:eastAsia="Calibri" w:hAnsi="Arial" w:cs="Arial"/>
        </w:rPr>
        <w:t xml:space="preserve">through </w:t>
      </w:r>
      <w:r w:rsidRPr="001F617D">
        <w:rPr>
          <w:rFonts w:ascii="Arial" w:eastAsia="Calibri" w:hAnsi="Arial" w:cs="Arial"/>
        </w:rPr>
        <w:t>a variety of day programs</w:t>
      </w:r>
      <w:r w:rsidR="003371F9" w:rsidRPr="001F617D">
        <w:rPr>
          <w:rFonts w:ascii="Arial" w:eastAsia="Calibri" w:hAnsi="Arial" w:cs="Arial"/>
        </w:rPr>
        <w:t xml:space="preserve"> and </w:t>
      </w:r>
      <w:r w:rsidRPr="001F617D">
        <w:rPr>
          <w:rFonts w:ascii="Arial" w:eastAsia="Calibri" w:hAnsi="Arial" w:cs="Arial"/>
        </w:rPr>
        <w:t xml:space="preserve">activities </w:t>
      </w:r>
      <w:r w:rsidR="00AE4A68" w:rsidRPr="001F617D">
        <w:rPr>
          <w:rFonts w:ascii="Arial" w:eastAsia="Calibri" w:hAnsi="Arial" w:cs="Arial"/>
        </w:rPr>
        <w:t>including</w:t>
      </w:r>
      <w:r w:rsidR="003371F9" w:rsidRPr="001F617D">
        <w:rPr>
          <w:rFonts w:ascii="Arial" w:eastAsia="Calibri" w:hAnsi="Arial" w:cs="Arial"/>
        </w:rPr>
        <w:t xml:space="preserve"> c</w:t>
      </w:r>
      <w:r w:rsidRPr="001F617D">
        <w:rPr>
          <w:rFonts w:ascii="Arial" w:eastAsia="Calibri" w:hAnsi="Arial" w:cs="Arial"/>
        </w:rPr>
        <w:t>apacity building</w:t>
      </w:r>
      <w:r w:rsidR="003371F9" w:rsidRPr="001F617D">
        <w:rPr>
          <w:rFonts w:ascii="Arial" w:eastAsia="Calibri" w:hAnsi="Arial" w:cs="Arial"/>
        </w:rPr>
        <w:t>; l</w:t>
      </w:r>
      <w:r w:rsidRPr="001F617D">
        <w:rPr>
          <w:rFonts w:ascii="Arial" w:eastAsia="Calibri" w:hAnsi="Arial" w:cs="Arial"/>
        </w:rPr>
        <w:t>eisure supports</w:t>
      </w:r>
      <w:r w:rsidR="003371F9" w:rsidRPr="001F617D">
        <w:rPr>
          <w:rFonts w:ascii="Arial" w:eastAsia="Calibri" w:hAnsi="Arial" w:cs="Arial"/>
        </w:rPr>
        <w:t xml:space="preserve"> and c</w:t>
      </w:r>
      <w:r w:rsidRPr="001F617D">
        <w:rPr>
          <w:rFonts w:ascii="Arial" w:eastAsia="Calibri" w:hAnsi="Arial" w:cs="Arial"/>
        </w:rPr>
        <w:t>ommunity participation</w:t>
      </w:r>
      <w:r w:rsidR="003371F9" w:rsidRPr="001F617D">
        <w:rPr>
          <w:rFonts w:ascii="Arial" w:eastAsia="Calibri" w:hAnsi="Arial" w:cs="Arial"/>
        </w:rPr>
        <w:t>.</w:t>
      </w:r>
    </w:p>
    <w:p w14:paraId="06127761" w14:textId="77777777" w:rsidR="00744FE9" w:rsidRPr="001F617D" w:rsidRDefault="00744FE9" w:rsidP="007C5A32">
      <w:pPr>
        <w:spacing w:after="0"/>
        <w:contextualSpacing/>
        <w:rPr>
          <w:rFonts w:ascii="Arial" w:eastAsia="Calibri" w:hAnsi="Arial" w:cs="Arial"/>
        </w:rPr>
      </w:pPr>
    </w:p>
    <w:p w14:paraId="0D7A88E0" w14:textId="77777777" w:rsidR="00744FE9" w:rsidRPr="001F617D" w:rsidRDefault="00744FE9" w:rsidP="007C5A32">
      <w:pPr>
        <w:spacing w:after="0"/>
        <w:contextualSpacing/>
        <w:rPr>
          <w:rFonts w:ascii="Arial" w:eastAsia="Calibri" w:hAnsi="Arial" w:cs="Arial"/>
        </w:rPr>
      </w:pPr>
      <w:r w:rsidRPr="001F617D">
        <w:rPr>
          <w:rFonts w:ascii="Arial" w:eastAsia="Calibri" w:hAnsi="Arial" w:cs="Arial"/>
        </w:rPr>
        <w:t xml:space="preserve">Greenacres provides a range of respite </w:t>
      </w:r>
      <w:r w:rsidR="003371F9" w:rsidRPr="001F617D">
        <w:rPr>
          <w:rFonts w:ascii="Arial" w:eastAsia="Calibri" w:hAnsi="Arial" w:cs="Arial"/>
        </w:rPr>
        <w:t xml:space="preserve">support </w:t>
      </w:r>
      <w:r w:rsidRPr="001F617D">
        <w:rPr>
          <w:rFonts w:ascii="Arial" w:eastAsia="Calibri" w:hAnsi="Arial" w:cs="Arial"/>
        </w:rPr>
        <w:t xml:space="preserve">options, including overnight accommodation, holiday programs and access to special events. These programs have </w:t>
      </w:r>
      <w:r w:rsidR="003371F9" w:rsidRPr="001F617D">
        <w:rPr>
          <w:rFonts w:ascii="Arial" w:eastAsia="Calibri" w:hAnsi="Arial" w:cs="Arial"/>
        </w:rPr>
        <w:t xml:space="preserve">recently </w:t>
      </w:r>
      <w:r w:rsidRPr="001F617D">
        <w:rPr>
          <w:rFonts w:ascii="Arial" w:eastAsia="Calibri" w:hAnsi="Arial" w:cs="Arial"/>
        </w:rPr>
        <w:t>been extended to supported employees after working hours.</w:t>
      </w:r>
    </w:p>
    <w:p w14:paraId="30E1BB8A" w14:textId="77777777" w:rsidR="00744FE9" w:rsidRPr="001F617D" w:rsidRDefault="00744FE9" w:rsidP="007C5A32">
      <w:pPr>
        <w:spacing w:after="0"/>
        <w:contextualSpacing/>
        <w:rPr>
          <w:rFonts w:ascii="Arial" w:eastAsia="Calibri" w:hAnsi="Arial" w:cs="Arial"/>
        </w:rPr>
      </w:pPr>
    </w:p>
    <w:p w14:paraId="5EE45F85" w14:textId="2E937CCE" w:rsidR="00744FE9" w:rsidRDefault="003371F9" w:rsidP="00AF31D8">
      <w:pPr>
        <w:spacing w:after="0"/>
        <w:contextualSpacing/>
        <w:rPr>
          <w:rFonts w:ascii="Arial" w:eastAsia="Calibri" w:hAnsi="Arial" w:cs="Arial"/>
          <w:b/>
        </w:rPr>
      </w:pPr>
      <w:r w:rsidRPr="001F617D">
        <w:rPr>
          <w:rFonts w:ascii="Arial" w:eastAsia="Calibri" w:hAnsi="Arial" w:cs="Arial"/>
          <w:b/>
        </w:rPr>
        <w:t>The Disability Support Workforce</w:t>
      </w:r>
    </w:p>
    <w:p w14:paraId="6B27C413" w14:textId="77777777" w:rsidR="001F617D" w:rsidRPr="001F617D" w:rsidRDefault="001F617D" w:rsidP="00AF31D8">
      <w:pPr>
        <w:spacing w:after="0"/>
        <w:contextualSpacing/>
        <w:rPr>
          <w:rFonts w:ascii="Arial" w:eastAsia="Calibri" w:hAnsi="Arial" w:cs="Arial"/>
          <w:b/>
          <w:sz w:val="16"/>
          <w:szCs w:val="16"/>
        </w:rPr>
      </w:pPr>
    </w:p>
    <w:p w14:paraId="7A31489B" w14:textId="77777777" w:rsidR="00744FE9" w:rsidRPr="001F617D" w:rsidRDefault="00744FE9" w:rsidP="007C5A32">
      <w:pPr>
        <w:spacing w:after="0"/>
        <w:rPr>
          <w:rFonts w:ascii="Arial" w:eastAsia="Calibri" w:hAnsi="Arial" w:cs="Arial"/>
        </w:rPr>
      </w:pPr>
      <w:r w:rsidRPr="001F617D">
        <w:rPr>
          <w:rFonts w:ascii="Arial" w:eastAsia="Calibri" w:hAnsi="Arial" w:cs="Arial"/>
        </w:rPr>
        <w:t xml:space="preserve">Greenacres employ 154 permanent full and part time </w:t>
      </w:r>
      <w:r w:rsidR="003371F9" w:rsidRPr="001F617D">
        <w:rPr>
          <w:rFonts w:ascii="Arial" w:eastAsia="Calibri" w:hAnsi="Arial" w:cs="Arial"/>
        </w:rPr>
        <w:t>support staff</w:t>
      </w:r>
      <w:r w:rsidRPr="001F617D">
        <w:rPr>
          <w:rFonts w:ascii="Arial" w:eastAsia="Calibri" w:hAnsi="Arial" w:cs="Arial"/>
        </w:rPr>
        <w:t xml:space="preserve">. </w:t>
      </w:r>
      <w:r w:rsidR="003371F9" w:rsidRPr="001F617D">
        <w:rPr>
          <w:rFonts w:ascii="Arial" w:eastAsia="Calibri" w:hAnsi="Arial" w:cs="Arial"/>
        </w:rPr>
        <w:t>Since the introduction of the NDIS there has been a significant increase in the number of casual disability support workers engaged by the organisation, including that o</w:t>
      </w:r>
      <w:r w:rsidRPr="001F617D">
        <w:rPr>
          <w:rFonts w:ascii="Arial" w:eastAsia="Calibri" w:hAnsi="Arial" w:cs="Arial"/>
        </w:rPr>
        <w:t xml:space="preserve">ver the last 12 months </w:t>
      </w:r>
      <w:r w:rsidR="003371F9" w:rsidRPr="001F617D">
        <w:rPr>
          <w:rFonts w:ascii="Arial" w:eastAsia="Calibri" w:hAnsi="Arial" w:cs="Arial"/>
        </w:rPr>
        <w:t xml:space="preserve">the organisation </w:t>
      </w:r>
      <w:r w:rsidRPr="001F617D">
        <w:rPr>
          <w:rFonts w:ascii="Arial" w:eastAsia="Calibri" w:hAnsi="Arial" w:cs="Arial"/>
        </w:rPr>
        <w:t>ha</w:t>
      </w:r>
      <w:r w:rsidR="003371F9" w:rsidRPr="001F617D">
        <w:rPr>
          <w:rFonts w:ascii="Arial" w:eastAsia="Calibri" w:hAnsi="Arial" w:cs="Arial"/>
        </w:rPr>
        <w:t>s</w:t>
      </w:r>
      <w:r w:rsidRPr="001F617D">
        <w:rPr>
          <w:rFonts w:ascii="Arial" w:eastAsia="Calibri" w:hAnsi="Arial" w:cs="Arial"/>
        </w:rPr>
        <w:t xml:space="preserve"> </w:t>
      </w:r>
      <w:r w:rsidR="003371F9" w:rsidRPr="001F617D">
        <w:rPr>
          <w:rFonts w:ascii="Arial" w:eastAsia="Calibri" w:hAnsi="Arial" w:cs="Arial"/>
        </w:rPr>
        <w:t xml:space="preserve">utilised </w:t>
      </w:r>
      <w:r w:rsidRPr="001F617D">
        <w:rPr>
          <w:rFonts w:ascii="Arial" w:eastAsia="Calibri" w:hAnsi="Arial" w:cs="Arial"/>
        </w:rPr>
        <w:t>approximately 80 casual</w:t>
      </w:r>
      <w:r w:rsidR="003371F9" w:rsidRPr="001F617D">
        <w:rPr>
          <w:rFonts w:ascii="Arial" w:eastAsia="Calibri" w:hAnsi="Arial" w:cs="Arial"/>
        </w:rPr>
        <w:t xml:space="preserve"> employees</w:t>
      </w:r>
      <w:r w:rsidRPr="001F617D">
        <w:rPr>
          <w:rFonts w:ascii="Arial" w:eastAsia="Calibri" w:hAnsi="Arial" w:cs="Arial"/>
        </w:rPr>
        <w:t>.</w:t>
      </w:r>
    </w:p>
    <w:p w14:paraId="4FBB5399" w14:textId="3592AF1F" w:rsidR="00666264" w:rsidRPr="001F617D" w:rsidRDefault="008C43C0" w:rsidP="007070C6">
      <w:pPr>
        <w:pStyle w:val="Heading1"/>
        <w:rPr>
          <w:rFonts w:ascii="Arial" w:hAnsi="Arial" w:cs="Arial"/>
        </w:rPr>
      </w:pPr>
      <w:bookmarkStart w:id="53" w:name="_Toc7007420"/>
      <w:r w:rsidRPr="001F617D">
        <w:rPr>
          <w:rFonts w:ascii="Arial" w:hAnsi="Arial" w:cs="Arial"/>
        </w:rPr>
        <w:lastRenderedPageBreak/>
        <w:t xml:space="preserve">Appendix B: </w:t>
      </w:r>
      <w:r w:rsidR="002C4E80" w:rsidRPr="001F617D">
        <w:rPr>
          <w:rFonts w:ascii="Arial" w:hAnsi="Arial" w:cs="Arial"/>
        </w:rPr>
        <w:t xml:space="preserve">About the </w:t>
      </w:r>
      <w:r w:rsidR="006252E4">
        <w:rPr>
          <w:rFonts w:ascii="Arial" w:hAnsi="Arial" w:cs="Arial"/>
        </w:rPr>
        <w:t>Surveys</w:t>
      </w:r>
      <w:bookmarkEnd w:id="53"/>
      <w:r w:rsidRPr="001F617D">
        <w:rPr>
          <w:rFonts w:ascii="Arial" w:hAnsi="Arial" w:cs="Arial"/>
        </w:rPr>
        <w:t xml:space="preserve"> </w:t>
      </w:r>
    </w:p>
    <w:p w14:paraId="608306FF" w14:textId="77777777" w:rsidR="008C43C0" w:rsidRPr="001F617D" w:rsidRDefault="008C43C0" w:rsidP="00AF31D8">
      <w:pPr>
        <w:spacing w:after="0"/>
        <w:rPr>
          <w:rFonts w:ascii="Arial" w:hAnsi="Arial" w:cs="Arial"/>
        </w:rPr>
      </w:pPr>
    </w:p>
    <w:p w14:paraId="1DB04C7D" w14:textId="7BA5896D" w:rsidR="001B5C64" w:rsidRPr="001F617D" w:rsidRDefault="001B5C64" w:rsidP="00577884">
      <w:pPr>
        <w:pStyle w:val="Heading5"/>
        <w:rPr>
          <w:rFonts w:ascii="Arial" w:eastAsia="Calibri" w:hAnsi="Arial" w:cs="Arial"/>
        </w:rPr>
      </w:pPr>
      <w:r w:rsidRPr="001F617D">
        <w:rPr>
          <w:rFonts w:ascii="Arial" w:eastAsia="Calibri" w:hAnsi="Arial" w:cs="Arial"/>
        </w:rPr>
        <w:t xml:space="preserve">Greenacres Disability Services </w:t>
      </w:r>
      <w:r w:rsidR="001F617D">
        <w:rPr>
          <w:rFonts w:ascii="Arial" w:eastAsia="Calibri" w:hAnsi="Arial" w:cs="Arial"/>
        </w:rPr>
        <w:t>C</w:t>
      </w:r>
      <w:r w:rsidRPr="001F617D">
        <w:rPr>
          <w:rFonts w:ascii="Arial" w:eastAsia="Calibri" w:hAnsi="Arial" w:cs="Arial"/>
        </w:rPr>
        <w:t xml:space="preserve">lients – NDIS Participant and Carer </w:t>
      </w:r>
      <w:r w:rsidR="001F617D">
        <w:rPr>
          <w:rFonts w:ascii="Arial" w:eastAsia="Calibri" w:hAnsi="Arial" w:cs="Arial"/>
        </w:rPr>
        <w:t>S</w:t>
      </w:r>
      <w:r w:rsidRPr="001F617D">
        <w:rPr>
          <w:rFonts w:ascii="Arial" w:eastAsia="Calibri" w:hAnsi="Arial" w:cs="Arial"/>
        </w:rPr>
        <w:t>urvey</w:t>
      </w:r>
      <w:r w:rsidR="0021732A">
        <w:rPr>
          <w:rFonts w:ascii="Arial" w:eastAsia="Calibri" w:hAnsi="Arial" w:cs="Arial"/>
        </w:rPr>
        <w:br/>
      </w:r>
    </w:p>
    <w:p w14:paraId="0F7327D0" w14:textId="65EC9711" w:rsidR="001B5C64" w:rsidRPr="001F617D" w:rsidRDefault="001B5C64" w:rsidP="001B5C64">
      <w:pPr>
        <w:rPr>
          <w:rFonts w:ascii="Arial" w:eastAsia="Calibri" w:hAnsi="Arial" w:cs="Arial"/>
        </w:rPr>
      </w:pPr>
      <w:r w:rsidRPr="001F617D">
        <w:rPr>
          <w:rFonts w:ascii="Arial" w:eastAsia="Calibri" w:hAnsi="Arial" w:cs="Arial"/>
        </w:rPr>
        <w:t xml:space="preserve">An online survey of </w:t>
      </w:r>
      <w:r w:rsidR="009B2347" w:rsidRPr="001F617D">
        <w:rPr>
          <w:rFonts w:ascii="Arial" w:eastAsia="Calibri" w:hAnsi="Arial" w:cs="Arial"/>
        </w:rPr>
        <w:t>GDS</w:t>
      </w:r>
      <w:r w:rsidRPr="001F617D">
        <w:rPr>
          <w:rFonts w:ascii="Arial" w:eastAsia="Calibri" w:hAnsi="Arial" w:cs="Arial"/>
        </w:rPr>
        <w:t xml:space="preserve"> clients who received supports as NDIS participants and/or their carers was conducted by the Greenacres project officer in August 2018. Clients and carers were sent an email containing a link to the online survey on the cloud-based survey application, </w:t>
      </w:r>
      <w:r w:rsidRPr="001F617D">
        <w:rPr>
          <w:rFonts w:ascii="Arial" w:eastAsia="Calibri" w:hAnsi="Arial" w:cs="Arial"/>
          <w:i/>
        </w:rPr>
        <w:t>Survey Monkey</w:t>
      </w:r>
      <w:r w:rsidRPr="001F617D">
        <w:rPr>
          <w:rFonts w:ascii="Arial" w:eastAsia="Calibri" w:hAnsi="Arial" w:cs="Arial"/>
        </w:rPr>
        <w:t>. Respondents were not asked to identify themselves and no identifying information was sought. The survey remained open for responses for a period of two weeks and a reminder email was sent during the survey period.</w:t>
      </w:r>
    </w:p>
    <w:p w14:paraId="4FCB0637" w14:textId="77777777" w:rsidR="009A15C4" w:rsidRPr="001F617D" w:rsidRDefault="00001A61" w:rsidP="009A15C4">
      <w:pPr>
        <w:rPr>
          <w:rFonts w:ascii="Arial" w:hAnsi="Arial" w:cs="Arial"/>
          <w:color w:val="000000" w:themeColor="text1"/>
        </w:rPr>
      </w:pPr>
      <w:r w:rsidRPr="001F617D">
        <w:rPr>
          <w:rFonts w:ascii="Arial" w:hAnsi="Arial" w:cs="Arial"/>
          <w:color w:val="000000" w:themeColor="text1"/>
        </w:rPr>
        <w:t xml:space="preserve">Surveys were emailed to supported employees and NDIS participants and their carers for whom GDS had email addresses. </w:t>
      </w:r>
      <w:r w:rsidR="009A15C4" w:rsidRPr="001F617D">
        <w:rPr>
          <w:rFonts w:ascii="Arial" w:hAnsi="Arial" w:cs="Arial"/>
          <w:color w:val="000000" w:themeColor="text1"/>
        </w:rPr>
        <w:t xml:space="preserve">Greenacres staff encouraged people to participate in the Project. There was a large response from </w:t>
      </w:r>
      <w:proofErr w:type="gramStart"/>
      <w:r w:rsidR="009A15C4" w:rsidRPr="001F617D">
        <w:rPr>
          <w:rFonts w:ascii="Arial" w:hAnsi="Arial" w:cs="Arial"/>
          <w:color w:val="000000" w:themeColor="text1"/>
        </w:rPr>
        <w:t>carers</w:t>
      </w:r>
      <w:proofErr w:type="gramEnd"/>
      <w:r w:rsidR="009A15C4" w:rsidRPr="001F617D">
        <w:rPr>
          <w:rFonts w:ascii="Arial" w:hAnsi="Arial" w:cs="Arial"/>
          <w:color w:val="000000" w:themeColor="text1"/>
        </w:rPr>
        <w:t xml:space="preserve"> and this could be reflective of the issue being complex and beyond the understanding of most of the Greenacres participants who have intellectual disabilities.  </w:t>
      </w:r>
    </w:p>
    <w:p w14:paraId="3ABA59E7" w14:textId="30DEA679" w:rsidR="00744FE9" w:rsidRPr="001F617D" w:rsidRDefault="002C4E80" w:rsidP="009A15C4">
      <w:pPr>
        <w:rPr>
          <w:rFonts w:ascii="Arial" w:eastAsia="Calibri" w:hAnsi="Arial" w:cs="Arial"/>
          <w:highlight w:val="green"/>
        </w:rPr>
      </w:pPr>
      <w:r w:rsidRPr="001F617D">
        <w:rPr>
          <w:rFonts w:ascii="Arial" w:hAnsi="Arial" w:cs="Arial"/>
          <w:color w:val="000000" w:themeColor="text1"/>
        </w:rPr>
        <w:t xml:space="preserve">The vast majority of the 101 responses received to the survey were from family carers of NDIS participants. The preponderance of responses from carers (rather than NDIS participants) </w:t>
      </w:r>
      <w:r w:rsidR="009A15C4" w:rsidRPr="001F617D">
        <w:rPr>
          <w:rFonts w:ascii="Arial" w:hAnsi="Arial" w:cs="Arial"/>
          <w:color w:val="000000" w:themeColor="text1"/>
        </w:rPr>
        <w:t xml:space="preserve">could </w:t>
      </w:r>
      <w:r w:rsidRPr="001F617D">
        <w:rPr>
          <w:rFonts w:ascii="Arial" w:hAnsi="Arial" w:cs="Arial"/>
          <w:color w:val="000000" w:themeColor="text1"/>
        </w:rPr>
        <w:t xml:space="preserve">reflect </w:t>
      </w:r>
      <w:r w:rsidR="00E2514F" w:rsidRPr="001F617D">
        <w:rPr>
          <w:rFonts w:ascii="Arial" w:hAnsi="Arial" w:cs="Arial"/>
          <w:color w:val="000000" w:themeColor="text1"/>
        </w:rPr>
        <w:t>the method adopted and also the complexity of the issues and survey</w:t>
      </w:r>
      <w:r w:rsidR="00E2514F" w:rsidRPr="001F617D">
        <w:rPr>
          <w:rFonts w:ascii="Arial" w:hAnsi="Arial" w:cs="Arial"/>
        </w:rPr>
        <w:t xml:space="preserve">. In </w:t>
      </w:r>
      <w:r w:rsidR="004D4423" w:rsidRPr="001F617D">
        <w:rPr>
          <w:rFonts w:ascii="Arial" w:hAnsi="Arial" w:cs="Arial"/>
        </w:rPr>
        <w:t>addition,</w:t>
      </w:r>
      <w:r w:rsidR="00E2514F" w:rsidRPr="001F617D">
        <w:rPr>
          <w:rFonts w:ascii="Arial" w:hAnsi="Arial" w:cs="Arial"/>
        </w:rPr>
        <w:t xml:space="preserve"> many </w:t>
      </w:r>
      <w:r w:rsidRPr="001F617D">
        <w:rPr>
          <w:rFonts w:ascii="Arial" w:hAnsi="Arial" w:cs="Arial"/>
        </w:rPr>
        <w:t xml:space="preserve">Greenacres Community, Life and Leisure </w:t>
      </w:r>
      <w:r w:rsidR="00C21252" w:rsidRPr="001F617D">
        <w:rPr>
          <w:rFonts w:ascii="Arial" w:hAnsi="Arial" w:cs="Arial"/>
        </w:rPr>
        <w:t xml:space="preserve">services </w:t>
      </w:r>
      <w:r w:rsidRPr="001F617D">
        <w:rPr>
          <w:rFonts w:ascii="Arial" w:hAnsi="Arial" w:cs="Arial"/>
        </w:rPr>
        <w:t xml:space="preserve">clients have family carers who </w:t>
      </w:r>
      <w:r w:rsidR="000174B0" w:rsidRPr="001F617D">
        <w:rPr>
          <w:rFonts w:ascii="Arial" w:hAnsi="Arial" w:cs="Arial"/>
        </w:rPr>
        <w:t xml:space="preserve">have the main primary responsibility for </w:t>
      </w:r>
      <w:r w:rsidRPr="001F617D">
        <w:rPr>
          <w:rFonts w:ascii="Arial" w:hAnsi="Arial" w:cs="Arial"/>
        </w:rPr>
        <w:t xml:space="preserve">organising </w:t>
      </w:r>
      <w:r w:rsidR="00C21252" w:rsidRPr="001F617D">
        <w:rPr>
          <w:rFonts w:ascii="Arial" w:hAnsi="Arial" w:cs="Arial"/>
        </w:rPr>
        <w:t xml:space="preserve">and managing their </w:t>
      </w:r>
      <w:r w:rsidR="000174B0" w:rsidRPr="001F617D">
        <w:rPr>
          <w:rFonts w:ascii="Arial" w:hAnsi="Arial" w:cs="Arial"/>
        </w:rPr>
        <w:t xml:space="preserve">family members’ </w:t>
      </w:r>
      <w:r w:rsidRPr="001F617D">
        <w:rPr>
          <w:rFonts w:ascii="Arial" w:hAnsi="Arial" w:cs="Arial"/>
        </w:rPr>
        <w:t>supports</w:t>
      </w:r>
      <w:r w:rsidR="00C21252" w:rsidRPr="001F617D">
        <w:rPr>
          <w:rFonts w:ascii="Arial" w:hAnsi="Arial" w:cs="Arial"/>
        </w:rPr>
        <w:t>.</w:t>
      </w:r>
      <w:r w:rsidRPr="001F617D">
        <w:rPr>
          <w:rFonts w:ascii="Arial" w:hAnsi="Arial" w:cs="Arial"/>
        </w:rPr>
        <w:t xml:space="preserve"> </w:t>
      </w:r>
    </w:p>
    <w:p w14:paraId="1A17B84E" w14:textId="77777777" w:rsidR="00744FE9" w:rsidRPr="001F617D" w:rsidRDefault="00F674B5" w:rsidP="001B5C64">
      <w:pPr>
        <w:rPr>
          <w:rFonts w:ascii="Arial" w:eastAsia="Calibri" w:hAnsi="Arial" w:cs="Arial"/>
        </w:rPr>
      </w:pPr>
      <w:r w:rsidRPr="001F617D">
        <w:rPr>
          <w:rFonts w:ascii="Arial" w:hAnsi="Arial" w:cs="Arial"/>
        </w:rPr>
        <w:t xml:space="preserve">It is recognised that </w:t>
      </w:r>
      <w:r w:rsidR="00E2514F" w:rsidRPr="001F617D">
        <w:rPr>
          <w:rFonts w:ascii="Arial" w:hAnsi="Arial" w:cs="Arial"/>
        </w:rPr>
        <w:t xml:space="preserve">NDIS </w:t>
      </w:r>
      <w:r w:rsidR="009A15C4" w:rsidRPr="001F617D">
        <w:rPr>
          <w:rFonts w:ascii="Arial" w:hAnsi="Arial" w:cs="Arial"/>
        </w:rPr>
        <w:t xml:space="preserve">participant engagement in this project has been limited. While employers and employees and their representatives are the parties who will need to </w:t>
      </w:r>
      <w:r w:rsidR="00E2514F" w:rsidRPr="001F617D">
        <w:rPr>
          <w:rFonts w:ascii="Arial" w:hAnsi="Arial" w:cs="Arial"/>
        </w:rPr>
        <w:t xml:space="preserve">consider the specific options put forward and use them to </w:t>
      </w:r>
      <w:r w:rsidR="009A15C4" w:rsidRPr="001F617D">
        <w:rPr>
          <w:rFonts w:ascii="Arial" w:hAnsi="Arial" w:cs="Arial"/>
        </w:rPr>
        <w:t>create solutions to the workforce issues identified</w:t>
      </w:r>
      <w:r w:rsidR="00E2514F" w:rsidRPr="001F617D">
        <w:rPr>
          <w:rFonts w:ascii="Arial" w:hAnsi="Arial" w:cs="Arial"/>
        </w:rPr>
        <w:t xml:space="preserve">, </w:t>
      </w:r>
      <w:r w:rsidR="009A15C4" w:rsidRPr="001F617D">
        <w:rPr>
          <w:rFonts w:ascii="Arial" w:hAnsi="Arial" w:cs="Arial"/>
        </w:rPr>
        <w:t>it will be important to secur</w:t>
      </w:r>
      <w:r w:rsidR="00E2514F" w:rsidRPr="001F617D">
        <w:rPr>
          <w:rFonts w:ascii="Arial" w:hAnsi="Arial" w:cs="Arial"/>
        </w:rPr>
        <w:t xml:space="preserve">e </w:t>
      </w:r>
      <w:r w:rsidR="009A15C4" w:rsidRPr="001F617D">
        <w:rPr>
          <w:rFonts w:ascii="Arial" w:hAnsi="Arial" w:cs="Arial"/>
        </w:rPr>
        <w:t xml:space="preserve">the engagement of both participants and carers </w:t>
      </w:r>
      <w:r w:rsidR="00E2514F" w:rsidRPr="001F617D">
        <w:rPr>
          <w:rFonts w:ascii="Arial" w:hAnsi="Arial" w:cs="Arial"/>
        </w:rPr>
        <w:t xml:space="preserve">to ensure </w:t>
      </w:r>
      <w:r w:rsidR="009A15C4" w:rsidRPr="001F617D">
        <w:rPr>
          <w:rFonts w:ascii="Arial" w:hAnsi="Arial" w:cs="Arial"/>
        </w:rPr>
        <w:t xml:space="preserve">solutions </w:t>
      </w:r>
      <w:r w:rsidR="00E2514F" w:rsidRPr="001F617D">
        <w:rPr>
          <w:rFonts w:ascii="Arial" w:hAnsi="Arial" w:cs="Arial"/>
        </w:rPr>
        <w:t xml:space="preserve">facilitate participant </w:t>
      </w:r>
      <w:r w:rsidR="009A15C4" w:rsidRPr="001F617D">
        <w:rPr>
          <w:rFonts w:ascii="Arial" w:hAnsi="Arial" w:cs="Arial"/>
        </w:rPr>
        <w:t xml:space="preserve">choice and control </w:t>
      </w:r>
      <w:r w:rsidR="00E2514F" w:rsidRPr="001F617D">
        <w:rPr>
          <w:rFonts w:ascii="Arial" w:hAnsi="Arial" w:cs="Arial"/>
        </w:rPr>
        <w:t>of supports.</w:t>
      </w:r>
    </w:p>
    <w:p w14:paraId="692C4011" w14:textId="77777777" w:rsidR="005B2281" w:rsidRDefault="005B2281" w:rsidP="00577884">
      <w:pPr>
        <w:pStyle w:val="Heading5"/>
        <w:rPr>
          <w:rFonts w:ascii="Arial" w:eastAsia="Calibri" w:hAnsi="Arial" w:cs="Arial"/>
        </w:rPr>
      </w:pPr>
    </w:p>
    <w:p w14:paraId="1B064375" w14:textId="44AB6809" w:rsidR="00AE1631" w:rsidRDefault="00AE1631" w:rsidP="00577884">
      <w:pPr>
        <w:pStyle w:val="Heading5"/>
        <w:rPr>
          <w:rFonts w:ascii="Arial" w:eastAsia="Calibri" w:hAnsi="Arial" w:cs="Arial"/>
        </w:rPr>
      </w:pPr>
      <w:r w:rsidRPr="001F617D">
        <w:rPr>
          <w:rFonts w:ascii="Arial" w:eastAsia="Calibri" w:hAnsi="Arial" w:cs="Arial"/>
        </w:rPr>
        <w:t xml:space="preserve">Greenacres Disability Services </w:t>
      </w:r>
      <w:r w:rsidR="001F617D">
        <w:rPr>
          <w:rFonts w:ascii="Arial" w:eastAsia="Calibri" w:hAnsi="Arial" w:cs="Arial"/>
        </w:rPr>
        <w:t>S</w:t>
      </w:r>
      <w:r w:rsidRPr="001F617D">
        <w:rPr>
          <w:rFonts w:ascii="Arial" w:eastAsia="Calibri" w:hAnsi="Arial" w:cs="Arial"/>
        </w:rPr>
        <w:t xml:space="preserve">upport </w:t>
      </w:r>
      <w:r w:rsidR="001F617D">
        <w:rPr>
          <w:rFonts w:ascii="Arial" w:eastAsia="Calibri" w:hAnsi="Arial" w:cs="Arial"/>
        </w:rPr>
        <w:t>S</w:t>
      </w:r>
      <w:r w:rsidRPr="001F617D">
        <w:rPr>
          <w:rFonts w:ascii="Arial" w:eastAsia="Calibri" w:hAnsi="Arial" w:cs="Arial"/>
        </w:rPr>
        <w:t xml:space="preserve">taff </w:t>
      </w:r>
      <w:r w:rsidR="001F617D">
        <w:rPr>
          <w:rFonts w:ascii="Arial" w:eastAsia="Calibri" w:hAnsi="Arial" w:cs="Arial"/>
        </w:rPr>
        <w:t>S</w:t>
      </w:r>
      <w:r w:rsidRPr="001F617D">
        <w:rPr>
          <w:rFonts w:ascii="Arial" w:eastAsia="Calibri" w:hAnsi="Arial" w:cs="Arial"/>
        </w:rPr>
        <w:t>urvey</w:t>
      </w:r>
      <w:r w:rsidR="0021732A">
        <w:rPr>
          <w:rFonts w:ascii="Arial" w:eastAsia="Calibri" w:hAnsi="Arial" w:cs="Arial"/>
        </w:rPr>
        <w:br/>
      </w:r>
    </w:p>
    <w:p w14:paraId="5A569F0B" w14:textId="1842B75F" w:rsidR="00AE1631" w:rsidRPr="001F617D" w:rsidRDefault="00AE1631" w:rsidP="00AE1631">
      <w:pPr>
        <w:rPr>
          <w:rFonts w:ascii="Arial" w:eastAsia="Calibri" w:hAnsi="Arial" w:cs="Arial"/>
        </w:rPr>
      </w:pPr>
      <w:r w:rsidRPr="001F617D">
        <w:rPr>
          <w:rFonts w:ascii="Arial" w:eastAsia="Calibri" w:hAnsi="Arial" w:cs="Arial"/>
        </w:rPr>
        <w:t xml:space="preserve">An online </w:t>
      </w:r>
      <w:r w:rsidR="001B5C64" w:rsidRPr="001F617D">
        <w:rPr>
          <w:rFonts w:ascii="Arial" w:eastAsia="Calibri" w:hAnsi="Arial" w:cs="Arial"/>
          <w:i/>
        </w:rPr>
        <w:t>Survey Monkey</w:t>
      </w:r>
      <w:r w:rsidR="001B5C64" w:rsidRPr="001F617D">
        <w:rPr>
          <w:rFonts w:ascii="Arial" w:eastAsia="Calibri" w:hAnsi="Arial" w:cs="Arial"/>
        </w:rPr>
        <w:t xml:space="preserve"> </w:t>
      </w:r>
      <w:r w:rsidRPr="001F617D">
        <w:rPr>
          <w:rFonts w:ascii="Arial" w:eastAsia="Calibri" w:hAnsi="Arial" w:cs="Arial"/>
        </w:rPr>
        <w:t xml:space="preserve">survey of </w:t>
      </w:r>
      <w:r w:rsidR="009B2347" w:rsidRPr="001F617D">
        <w:rPr>
          <w:rFonts w:ascii="Arial" w:eastAsia="Calibri" w:hAnsi="Arial" w:cs="Arial"/>
        </w:rPr>
        <w:t>GDS</w:t>
      </w:r>
      <w:r w:rsidR="00977D82" w:rsidRPr="001F617D">
        <w:rPr>
          <w:rFonts w:ascii="Arial" w:eastAsia="Calibri" w:hAnsi="Arial" w:cs="Arial"/>
        </w:rPr>
        <w:t xml:space="preserve"> </w:t>
      </w:r>
      <w:r w:rsidRPr="001F617D">
        <w:rPr>
          <w:rFonts w:ascii="Arial" w:eastAsia="Calibri" w:hAnsi="Arial" w:cs="Arial"/>
        </w:rPr>
        <w:t xml:space="preserve">staff was conducted by </w:t>
      </w:r>
      <w:r w:rsidR="001B5C64" w:rsidRPr="001F617D">
        <w:rPr>
          <w:rFonts w:ascii="Arial" w:eastAsia="Calibri" w:hAnsi="Arial" w:cs="Arial"/>
        </w:rPr>
        <w:t xml:space="preserve">the </w:t>
      </w:r>
      <w:r w:rsidRPr="001F617D">
        <w:rPr>
          <w:rFonts w:ascii="Arial" w:eastAsia="Calibri" w:hAnsi="Arial" w:cs="Arial"/>
        </w:rPr>
        <w:t xml:space="preserve">Greenacres </w:t>
      </w:r>
      <w:r w:rsidR="001B5C64" w:rsidRPr="001F617D">
        <w:rPr>
          <w:rFonts w:ascii="Arial" w:eastAsia="Calibri" w:hAnsi="Arial" w:cs="Arial"/>
        </w:rPr>
        <w:t xml:space="preserve">project officer </w:t>
      </w:r>
      <w:r w:rsidRPr="001F617D">
        <w:rPr>
          <w:rFonts w:ascii="Arial" w:eastAsia="Calibri" w:hAnsi="Arial" w:cs="Arial"/>
        </w:rPr>
        <w:t>in August 2018. All current employees who are support workers were sent an email containing a link to the survey</w:t>
      </w:r>
      <w:r w:rsidR="001B5C64" w:rsidRPr="001F617D">
        <w:rPr>
          <w:rFonts w:ascii="Arial" w:eastAsia="Calibri" w:hAnsi="Arial" w:cs="Arial"/>
        </w:rPr>
        <w:t>.</w:t>
      </w:r>
      <w:r w:rsidRPr="001F617D">
        <w:rPr>
          <w:rFonts w:ascii="Arial" w:eastAsia="Calibri" w:hAnsi="Arial" w:cs="Arial"/>
        </w:rPr>
        <w:t xml:space="preserve"> The survey remained open for responses for a period of </w:t>
      </w:r>
      <w:r w:rsidR="00F45E06" w:rsidRPr="001F617D">
        <w:rPr>
          <w:rFonts w:ascii="Arial" w:eastAsia="Calibri" w:hAnsi="Arial" w:cs="Arial"/>
        </w:rPr>
        <w:t xml:space="preserve">two </w:t>
      </w:r>
      <w:r w:rsidRPr="001F617D">
        <w:rPr>
          <w:rFonts w:ascii="Arial" w:eastAsia="Calibri" w:hAnsi="Arial" w:cs="Arial"/>
        </w:rPr>
        <w:t>weeks and staff were emailed a reminder during the survey period.</w:t>
      </w:r>
      <w:r w:rsidR="001B5C64" w:rsidRPr="001F617D">
        <w:rPr>
          <w:rFonts w:ascii="Arial" w:eastAsia="Calibri" w:hAnsi="Arial" w:cs="Arial"/>
        </w:rPr>
        <w:t xml:space="preserve"> Neither respondents’ names nor any information that could identify individuals was requested.</w:t>
      </w:r>
    </w:p>
    <w:p w14:paraId="48204409" w14:textId="77777777" w:rsidR="00AE1631" w:rsidRPr="001F617D" w:rsidRDefault="00AE1631" w:rsidP="00AE1631">
      <w:pPr>
        <w:rPr>
          <w:rFonts w:ascii="Arial" w:eastAsia="Calibri" w:hAnsi="Arial" w:cs="Arial"/>
        </w:rPr>
      </w:pPr>
      <w:r w:rsidRPr="001F617D">
        <w:rPr>
          <w:rFonts w:ascii="Arial" w:eastAsia="Calibri" w:hAnsi="Arial" w:cs="Arial"/>
        </w:rPr>
        <w:t>The survey was emailed to all staff covered by the SCHADS Award at th</w:t>
      </w:r>
      <w:r w:rsidR="00F45E06" w:rsidRPr="001F617D">
        <w:rPr>
          <w:rFonts w:ascii="Arial" w:eastAsia="Calibri" w:hAnsi="Arial" w:cs="Arial"/>
        </w:rPr>
        <w:t>e</w:t>
      </w:r>
      <w:r w:rsidRPr="001F617D">
        <w:rPr>
          <w:rFonts w:ascii="Arial" w:eastAsia="Calibri" w:hAnsi="Arial" w:cs="Arial"/>
        </w:rPr>
        <w:t xml:space="preserve"> time (not including 14 managers), a total of 237 staff. Overall</w:t>
      </w:r>
      <w:r w:rsidR="00F45E06" w:rsidRPr="001F617D">
        <w:rPr>
          <w:rFonts w:ascii="Arial" w:eastAsia="Calibri" w:hAnsi="Arial" w:cs="Arial"/>
        </w:rPr>
        <w:t>,</w:t>
      </w:r>
      <w:r w:rsidRPr="001F617D">
        <w:rPr>
          <w:rFonts w:ascii="Arial" w:eastAsia="Calibri" w:hAnsi="Arial" w:cs="Arial"/>
        </w:rPr>
        <w:t xml:space="preserve"> responses were received from approximately 40% of relevant employees, with the breakdown by employment type shown in Table A1 below. </w:t>
      </w:r>
    </w:p>
    <w:p w14:paraId="557EA6D1" w14:textId="77777777" w:rsidR="0021732A" w:rsidRDefault="0021732A">
      <w:pPr>
        <w:rPr>
          <w:rFonts w:ascii="Arial" w:eastAsia="Calibri" w:hAnsi="Arial" w:cs="Arial"/>
          <w:b/>
        </w:rPr>
      </w:pPr>
      <w:r>
        <w:rPr>
          <w:rFonts w:ascii="Arial" w:eastAsia="Calibri" w:hAnsi="Arial" w:cs="Arial"/>
          <w:b/>
        </w:rPr>
        <w:br w:type="page"/>
      </w:r>
    </w:p>
    <w:p w14:paraId="3891A326" w14:textId="3267DC64" w:rsidR="00AE1631" w:rsidRPr="0021732A" w:rsidRDefault="00AE1631" w:rsidP="0021732A">
      <w:pPr>
        <w:rPr>
          <w:rFonts w:ascii="Arial" w:eastAsia="Calibri" w:hAnsi="Arial" w:cs="Arial"/>
        </w:rPr>
      </w:pPr>
      <w:r w:rsidRPr="001F617D">
        <w:rPr>
          <w:rFonts w:ascii="Arial" w:eastAsia="Calibri" w:hAnsi="Arial" w:cs="Arial"/>
          <w:b/>
        </w:rPr>
        <w:lastRenderedPageBreak/>
        <w:t xml:space="preserve">Table A1: Employees responding to </w:t>
      </w:r>
      <w:r w:rsidR="009B2347" w:rsidRPr="001F617D">
        <w:rPr>
          <w:rFonts w:ascii="Arial" w:eastAsia="Calibri" w:hAnsi="Arial" w:cs="Arial"/>
          <w:b/>
        </w:rPr>
        <w:t>GDS</w:t>
      </w:r>
      <w:r w:rsidRPr="001F617D">
        <w:rPr>
          <w:rFonts w:ascii="Arial" w:eastAsia="Calibri" w:hAnsi="Arial" w:cs="Arial"/>
          <w:b/>
        </w:rPr>
        <w:t xml:space="preserve"> </w:t>
      </w:r>
      <w:r w:rsidR="00635D3F" w:rsidRPr="001F617D">
        <w:rPr>
          <w:rFonts w:ascii="Arial" w:eastAsia="Calibri" w:hAnsi="Arial" w:cs="Arial"/>
          <w:b/>
        </w:rPr>
        <w:t xml:space="preserve">support staff survey </w:t>
      </w:r>
    </w:p>
    <w:p w14:paraId="7E5876CD" w14:textId="77777777" w:rsidR="001F617D" w:rsidRPr="001F617D" w:rsidRDefault="001F617D" w:rsidP="00AE1631">
      <w:pPr>
        <w:spacing w:after="0"/>
        <w:rPr>
          <w:rFonts w:ascii="Arial" w:eastAsia="Calibri" w:hAnsi="Arial" w:cs="Arial"/>
          <w:b/>
        </w:rPr>
      </w:pPr>
    </w:p>
    <w:tbl>
      <w:tblPr>
        <w:tblStyle w:val="TableGrid"/>
        <w:tblW w:w="0" w:type="auto"/>
        <w:tblCellMar>
          <w:right w:w="142" w:type="dxa"/>
        </w:tblCellMar>
        <w:tblLook w:val="04A0" w:firstRow="1" w:lastRow="0" w:firstColumn="1" w:lastColumn="0" w:noHBand="0" w:noVBand="1"/>
      </w:tblPr>
      <w:tblGrid>
        <w:gridCol w:w="2461"/>
        <w:gridCol w:w="2209"/>
        <w:gridCol w:w="2342"/>
        <w:gridCol w:w="1123"/>
        <w:gridCol w:w="881"/>
      </w:tblGrid>
      <w:tr w:rsidR="00AE1631" w:rsidRPr="001F617D" w14:paraId="2EEDB9C7" w14:textId="77777777" w:rsidTr="00AF31D8">
        <w:tc>
          <w:tcPr>
            <w:tcW w:w="2518" w:type="dxa"/>
          </w:tcPr>
          <w:p w14:paraId="462CBD06" w14:textId="77777777" w:rsidR="00AE1631" w:rsidRPr="001F617D" w:rsidRDefault="00AE1631" w:rsidP="00F45E06">
            <w:pPr>
              <w:spacing w:before="120" w:after="120"/>
              <w:rPr>
                <w:rFonts w:ascii="Arial" w:eastAsia="Calibri" w:hAnsi="Arial" w:cs="Arial"/>
              </w:rPr>
            </w:pPr>
          </w:p>
        </w:tc>
        <w:tc>
          <w:tcPr>
            <w:tcW w:w="2268" w:type="dxa"/>
            <w:shd w:val="clear" w:color="auto" w:fill="D9D9D9" w:themeFill="background1" w:themeFillShade="D9"/>
          </w:tcPr>
          <w:p w14:paraId="3D5C6F50" w14:textId="77777777" w:rsidR="00AE1631" w:rsidRPr="001F617D" w:rsidRDefault="00AE1631" w:rsidP="00F45E06">
            <w:pPr>
              <w:spacing w:before="120" w:after="120"/>
              <w:rPr>
                <w:rFonts w:ascii="Arial" w:eastAsia="Calibri" w:hAnsi="Arial" w:cs="Arial"/>
                <w:b/>
              </w:rPr>
            </w:pPr>
            <w:r w:rsidRPr="001F617D">
              <w:rPr>
                <w:rFonts w:ascii="Arial" w:eastAsia="Calibri" w:hAnsi="Arial" w:cs="Arial"/>
                <w:b/>
              </w:rPr>
              <w:t>Permanent full-time</w:t>
            </w:r>
          </w:p>
        </w:tc>
        <w:tc>
          <w:tcPr>
            <w:tcW w:w="2410" w:type="dxa"/>
            <w:shd w:val="clear" w:color="auto" w:fill="D9D9D9" w:themeFill="background1" w:themeFillShade="D9"/>
          </w:tcPr>
          <w:p w14:paraId="1E272BA1" w14:textId="77777777" w:rsidR="00AE1631" w:rsidRPr="001F617D" w:rsidRDefault="00AE1631" w:rsidP="00F45E06">
            <w:pPr>
              <w:spacing w:before="120" w:after="120"/>
              <w:rPr>
                <w:rFonts w:ascii="Arial" w:eastAsia="Calibri" w:hAnsi="Arial" w:cs="Arial"/>
                <w:b/>
              </w:rPr>
            </w:pPr>
            <w:r w:rsidRPr="001F617D">
              <w:rPr>
                <w:rFonts w:ascii="Arial" w:eastAsia="Calibri" w:hAnsi="Arial" w:cs="Arial"/>
                <w:b/>
              </w:rPr>
              <w:t>Permanent part-time</w:t>
            </w:r>
          </w:p>
        </w:tc>
        <w:tc>
          <w:tcPr>
            <w:tcW w:w="1134" w:type="dxa"/>
            <w:shd w:val="clear" w:color="auto" w:fill="D9D9D9" w:themeFill="background1" w:themeFillShade="D9"/>
          </w:tcPr>
          <w:p w14:paraId="5FC1719D" w14:textId="77777777" w:rsidR="00AE1631" w:rsidRPr="001F617D" w:rsidRDefault="00AE1631" w:rsidP="00F45E06">
            <w:pPr>
              <w:spacing w:before="120" w:after="120"/>
              <w:rPr>
                <w:rFonts w:ascii="Arial" w:eastAsia="Calibri" w:hAnsi="Arial" w:cs="Arial"/>
                <w:b/>
              </w:rPr>
            </w:pPr>
            <w:r w:rsidRPr="001F617D">
              <w:rPr>
                <w:rFonts w:ascii="Arial" w:eastAsia="Calibri" w:hAnsi="Arial" w:cs="Arial"/>
                <w:b/>
              </w:rPr>
              <w:t xml:space="preserve">Casual </w:t>
            </w:r>
          </w:p>
        </w:tc>
        <w:tc>
          <w:tcPr>
            <w:tcW w:w="889" w:type="dxa"/>
            <w:shd w:val="clear" w:color="auto" w:fill="D9D9D9" w:themeFill="background1" w:themeFillShade="D9"/>
          </w:tcPr>
          <w:p w14:paraId="1B3081BC" w14:textId="77777777" w:rsidR="00AE1631" w:rsidRPr="001F617D" w:rsidRDefault="00AE1631" w:rsidP="00F45E06">
            <w:pPr>
              <w:spacing w:before="120" w:after="120"/>
              <w:rPr>
                <w:rFonts w:ascii="Arial" w:eastAsia="Calibri" w:hAnsi="Arial" w:cs="Arial"/>
                <w:b/>
              </w:rPr>
            </w:pPr>
            <w:r w:rsidRPr="001F617D">
              <w:rPr>
                <w:rFonts w:ascii="Arial" w:eastAsia="Calibri" w:hAnsi="Arial" w:cs="Arial"/>
                <w:b/>
              </w:rPr>
              <w:t>Total</w:t>
            </w:r>
          </w:p>
        </w:tc>
      </w:tr>
      <w:tr w:rsidR="00AE1631" w:rsidRPr="001F617D" w14:paraId="0D57A19C" w14:textId="77777777" w:rsidTr="00AF31D8">
        <w:tc>
          <w:tcPr>
            <w:tcW w:w="2518" w:type="dxa"/>
          </w:tcPr>
          <w:p w14:paraId="70FCCEC6" w14:textId="77777777" w:rsidR="00AE1631" w:rsidRPr="001F617D" w:rsidRDefault="00AE1631" w:rsidP="00AF31D8">
            <w:pPr>
              <w:spacing w:before="40" w:after="40"/>
              <w:rPr>
                <w:rFonts w:ascii="Arial" w:eastAsia="Calibri" w:hAnsi="Arial" w:cs="Arial"/>
                <w:b/>
              </w:rPr>
            </w:pPr>
            <w:r w:rsidRPr="001F617D">
              <w:rPr>
                <w:rFonts w:ascii="Arial" w:eastAsia="Calibri" w:hAnsi="Arial" w:cs="Arial"/>
                <w:b/>
              </w:rPr>
              <w:t>Survey respondents</w:t>
            </w:r>
          </w:p>
        </w:tc>
        <w:tc>
          <w:tcPr>
            <w:tcW w:w="2268" w:type="dxa"/>
            <w:vAlign w:val="center"/>
          </w:tcPr>
          <w:p w14:paraId="2D9566B6" w14:textId="77777777" w:rsidR="00AE1631" w:rsidRPr="001F617D" w:rsidRDefault="00AE1631" w:rsidP="00AF31D8">
            <w:pPr>
              <w:spacing w:before="40" w:after="40"/>
              <w:jc w:val="center"/>
              <w:rPr>
                <w:rFonts w:ascii="Arial" w:eastAsia="Calibri" w:hAnsi="Arial" w:cs="Arial"/>
              </w:rPr>
            </w:pPr>
            <w:r w:rsidRPr="001F617D">
              <w:rPr>
                <w:rFonts w:ascii="Arial" w:eastAsia="Calibri" w:hAnsi="Arial" w:cs="Arial"/>
              </w:rPr>
              <w:t>45</w:t>
            </w:r>
          </w:p>
        </w:tc>
        <w:tc>
          <w:tcPr>
            <w:tcW w:w="2410" w:type="dxa"/>
            <w:vAlign w:val="center"/>
          </w:tcPr>
          <w:p w14:paraId="5792136E" w14:textId="77777777" w:rsidR="00AE1631" w:rsidRPr="001F617D" w:rsidRDefault="00AE1631" w:rsidP="00AF31D8">
            <w:pPr>
              <w:spacing w:before="40" w:after="40"/>
              <w:jc w:val="center"/>
              <w:rPr>
                <w:rFonts w:ascii="Arial" w:eastAsia="Calibri" w:hAnsi="Arial" w:cs="Arial"/>
              </w:rPr>
            </w:pPr>
            <w:r w:rsidRPr="001F617D">
              <w:rPr>
                <w:rFonts w:ascii="Arial" w:eastAsia="Calibri" w:hAnsi="Arial" w:cs="Arial"/>
              </w:rPr>
              <w:t>30</w:t>
            </w:r>
          </w:p>
        </w:tc>
        <w:tc>
          <w:tcPr>
            <w:tcW w:w="1134" w:type="dxa"/>
            <w:vAlign w:val="center"/>
          </w:tcPr>
          <w:p w14:paraId="1A004F76" w14:textId="77777777" w:rsidR="00AE1631" w:rsidRPr="001F617D" w:rsidRDefault="00AE1631" w:rsidP="00AF31D8">
            <w:pPr>
              <w:spacing w:before="40" w:after="40"/>
              <w:jc w:val="center"/>
              <w:rPr>
                <w:rFonts w:ascii="Arial" w:eastAsia="Calibri" w:hAnsi="Arial" w:cs="Arial"/>
              </w:rPr>
            </w:pPr>
            <w:r w:rsidRPr="001F617D">
              <w:rPr>
                <w:rFonts w:ascii="Arial" w:eastAsia="Calibri" w:hAnsi="Arial" w:cs="Arial"/>
              </w:rPr>
              <w:t>37</w:t>
            </w:r>
          </w:p>
        </w:tc>
        <w:tc>
          <w:tcPr>
            <w:tcW w:w="889" w:type="dxa"/>
            <w:vAlign w:val="center"/>
          </w:tcPr>
          <w:p w14:paraId="18F515F2" w14:textId="77777777" w:rsidR="00AE1631" w:rsidRPr="001F617D" w:rsidRDefault="00AE1631" w:rsidP="00AF31D8">
            <w:pPr>
              <w:spacing w:before="40" w:after="40"/>
              <w:jc w:val="center"/>
              <w:rPr>
                <w:rFonts w:ascii="Arial" w:eastAsia="Calibri" w:hAnsi="Arial" w:cs="Arial"/>
              </w:rPr>
            </w:pPr>
            <w:r w:rsidRPr="001F617D">
              <w:rPr>
                <w:rFonts w:ascii="Arial" w:eastAsia="Calibri" w:hAnsi="Arial" w:cs="Arial"/>
              </w:rPr>
              <w:t>112</w:t>
            </w:r>
          </w:p>
        </w:tc>
      </w:tr>
      <w:tr w:rsidR="00AE1631" w:rsidRPr="001F617D" w14:paraId="241E7D03" w14:textId="77777777" w:rsidTr="00AF31D8">
        <w:tc>
          <w:tcPr>
            <w:tcW w:w="2518" w:type="dxa"/>
          </w:tcPr>
          <w:p w14:paraId="75DF9617" w14:textId="77777777" w:rsidR="00AE1631" w:rsidRPr="001F617D" w:rsidRDefault="00AE1631" w:rsidP="00AF31D8">
            <w:pPr>
              <w:spacing w:before="40" w:after="40"/>
              <w:rPr>
                <w:rFonts w:ascii="Arial" w:eastAsia="Calibri" w:hAnsi="Arial" w:cs="Arial"/>
                <w:b/>
              </w:rPr>
            </w:pPr>
            <w:r w:rsidRPr="001F617D">
              <w:rPr>
                <w:rFonts w:ascii="Arial" w:eastAsia="Calibri" w:hAnsi="Arial" w:cs="Arial"/>
                <w:b/>
              </w:rPr>
              <w:t xml:space="preserve">All GDS support employees </w:t>
            </w:r>
          </w:p>
        </w:tc>
        <w:tc>
          <w:tcPr>
            <w:tcW w:w="2268" w:type="dxa"/>
            <w:vAlign w:val="center"/>
          </w:tcPr>
          <w:p w14:paraId="1D8DE7F2" w14:textId="77777777" w:rsidR="00AE1631" w:rsidRPr="001F617D" w:rsidRDefault="00AE1631" w:rsidP="00AF31D8">
            <w:pPr>
              <w:spacing w:before="40" w:after="40"/>
              <w:jc w:val="center"/>
              <w:rPr>
                <w:rFonts w:ascii="Arial" w:eastAsia="Calibri" w:hAnsi="Arial" w:cs="Arial"/>
              </w:rPr>
            </w:pPr>
            <w:r w:rsidRPr="001F617D">
              <w:rPr>
                <w:rFonts w:ascii="Arial" w:eastAsia="Calibri" w:hAnsi="Arial" w:cs="Arial"/>
              </w:rPr>
              <w:t>68</w:t>
            </w:r>
          </w:p>
        </w:tc>
        <w:tc>
          <w:tcPr>
            <w:tcW w:w="2410" w:type="dxa"/>
            <w:vAlign w:val="center"/>
          </w:tcPr>
          <w:p w14:paraId="6807DE7E" w14:textId="77777777" w:rsidR="00AE1631" w:rsidRPr="001F617D" w:rsidRDefault="00AE1631" w:rsidP="00AF31D8">
            <w:pPr>
              <w:spacing w:before="40" w:after="40"/>
              <w:jc w:val="center"/>
              <w:rPr>
                <w:rFonts w:ascii="Arial" w:eastAsia="Calibri" w:hAnsi="Arial" w:cs="Arial"/>
              </w:rPr>
            </w:pPr>
            <w:r w:rsidRPr="001F617D">
              <w:rPr>
                <w:rFonts w:ascii="Arial" w:eastAsia="Calibri" w:hAnsi="Arial" w:cs="Arial"/>
              </w:rPr>
              <w:t>86</w:t>
            </w:r>
          </w:p>
        </w:tc>
        <w:tc>
          <w:tcPr>
            <w:tcW w:w="1134" w:type="dxa"/>
            <w:vAlign w:val="center"/>
          </w:tcPr>
          <w:p w14:paraId="10EF6EBA" w14:textId="77777777" w:rsidR="00AE1631" w:rsidRPr="001F617D" w:rsidRDefault="00AE1631" w:rsidP="00AF31D8">
            <w:pPr>
              <w:spacing w:before="40" w:after="40"/>
              <w:jc w:val="center"/>
              <w:rPr>
                <w:rFonts w:ascii="Arial" w:eastAsia="Calibri" w:hAnsi="Arial" w:cs="Arial"/>
              </w:rPr>
            </w:pPr>
            <w:r w:rsidRPr="001F617D">
              <w:rPr>
                <w:rFonts w:ascii="Arial" w:eastAsia="Calibri" w:hAnsi="Arial" w:cs="Arial"/>
              </w:rPr>
              <w:t>83</w:t>
            </w:r>
          </w:p>
        </w:tc>
        <w:tc>
          <w:tcPr>
            <w:tcW w:w="889" w:type="dxa"/>
            <w:vAlign w:val="center"/>
          </w:tcPr>
          <w:p w14:paraId="4C779F13" w14:textId="77777777" w:rsidR="00AE1631" w:rsidRPr="001F617D" w:rsidRDefault="00AE1631" w:rsidP="00AF31D8">
            <w:pPr>
              <w:spacing w:before="40" w:after="40"/>
              <w:jc w:val="center"/>
              <w:rPr>
                <w:rFonts w:ascii="Arial" w:eastAsia="Calibri" w:hAnsi="Arial" w:cs="Arial"/>
              </w:rPr>
            </w:pPr>
            <w:r w:rsidRPr="001F617D">
              <w:rPr>
                <w:rFonts w:ascii="Arial" w:eastAsia="Calibri" w:hAnsi="Arial" w:cs="Arial"/>
              </w:rPr>
              <w:t>237</w:t>
            </w:r>
          </w:p>
        </w:tc>
      </w:tr>
      <w:tr w:rsidR="00AE1631" w:rsidRPr="001F617D" w14:paraId="2909B6C9" w14:textId="77777777" w:rsidTr="00AF31D8">
        <w:tc>
          <w:tcPr>
            <w:tcW w:w="2518" w:type="dxa"/>
          </w:tcPr>
          <w:p w14:paraId="40AE9F27" w14:textId="77777777" w:rsidR="00AE1631" w:rsidRPr="001F617D" w:rsidRDefault="00AE1631" w:rsidP="00AF31D8">
            <w:pPr>
              <w:spacing w:before="40" w:after="40"/>
              <w:rPr>
                <w:rFonts w:ascii="Arial" w:eastAsia="Calibri" w:hAnsi="Arial" w:cs="Arial"/>
                <w:b/>
              </w:rPr>
            </w:pPr>
            <w:r w:rsidRPr="001F617D">
              <w:rPr>
                <w:rFonts w:ascii="Arial" w:eastAsia="Calibri" w:hAnsi="Arial" w:cs="Arial"/>
                <w:b/>
              </w:rPr>
              <w:t xml:space="preserve">Respondents as </w:t>
            </w:r>
            <w:r w:rsidR="00F45E06" w:rsidRPr="001F617D">
              <w:rPr>
                <w:rFonts w:ascii="Arial" w:eastAsia="Calibri" w:hAnsi="Arial" w:cs="Arial"/>
                <w:b/>
              </w:rPr>
              <w:t>a percent</w:t>
            </w:r>
            <w:r w:rsidRPr="001F617D">
              <w:rPr>
                <w:rFonts w:ascii="Arial" w:eastAsia="Calibri" w:hAnsi="Arial" w:cs="Arial"/>
                <w:b/>
              </w:rPr>
              <w:t>age of all employees*</w:t>
            </w:r>
          </w:p>
        </w:tc>
        <w:tc>
          <w:tcPr>
            <w:tcW w:w="2268" w:type="dxa"/>
            <w:vAlign w:val="center"/>
          </w:tcPr>
          <w:p w14:paraId="061C6474" w14:textId="77777777" w:rsidR="00AE1631" w:rsidRPr="001F617D" w:rsidRDefault="00AE1631" w:rsidP="00AF31D8">
            <w:pPr>
              <w:spacing w:before="40" w:after="40"/>
              <w:jc w:val="center"/>
              <w:rPr>
                <w:rFonts w:ascii="Arial" w:eastAsia="Calibri" w:hAnsi="Arial" w:cs="Arial"/>
              </w:rPr>
            </w:pPr>
            <w:r w:rsidRPr="001F617D">
              <w:rPr>
                <w:rFonts w:ascii="Arial" w:eastAsia="Calibri" w:hAnsi="Arial" w:cs="Arial"/>
              </w:rPr>
              <w:t>66%</w:t>
            </w:r>
          </w:p>
        </w:tc>
        <w:tc>
          <w:tcPr>
            <w:tcW w:w="2410" w:type="dxa"/>
            <w:vAlign w:val="center"/>
          </w:tcPr>
          <w:p w14:paraId="0A465BFC" w14:textId="77777777" w:rsidR="00AE1631" w:rsidRPr="001F617D" w:rsidRDefault="00AE1631" w:rsidP="00AF31D8">
            <w:pPr>
              <w:spacing w:before="40" w:after="40"/>
              <w:jc w:val="center"/>
              <w:rPr>
                <w:rFonts w:ascii="Arial" w:eastAsia="Calibri" w:hAnsi="Arial" w:cs="Arial"/>
              </w:rPr>
            </w:pPr>
            <w:r w:rsidRPr="001F617D">
              <w:rPr>
                <w:rFonts w:ascii="Arial" w:eastAsia="Calibri" w:hAnsi="Arial" w:cs="Arial"/>
              </w:rPr>
              <w:t>35%</w:t>
            </w:r>
          </w:p>
        </w:tc>
        <w:tc>
          <w:tcPr>
            <w:tcW w:w="1134" w:type="dxa"/>
            <w:vAlign w:val="center"/>
          </w:tcPr>
          <w:p w14:paraId="48437B9B" w14:textId="77777777" w:rsidR="00AE1631" w:rsidRPr="001F617D" w:rsidRDefault="00AE1631" w:rsidP="00AF31D8">
            <w:pPr>
              <w:spacing w:before="40" w:after="40"/>
              <w:jc w:val="center"/>
              <w:rPr>
                <w:rFonts w:ascii="Arial" w:eastAsia="Calibri" w:hAnsi="Arial" w:cs="Arial"/>
              </w:rPr>
            </w:pPr>
            <w:r w:rsidRPr="001F617D">
              <w:rPr>
                <w:rFonts w:ascii="Arial" w:eastAsia="Calibri" w:hAnsi="Arial" w:cs="Arial"/>
              </w:rPr>
              <w:t>45%</w:t>
            </w:r>
          </w:p>
        </w:tc>
        <w:tc>
          <w:tcPr>
            <w:tcW w:w="889" w:type="dxa"/>
            <w:vAlign w:val="center"/>
          </w:tcPr>
          <w:p w14:paraId="5FE9D7D4" w14:textId="77777777" w:rsidR="00AE1631" w:rsidRPr="001F617D" w:rsidRDefault="00AE1631" w:rsidP="00AF31D8">
            <w:pPr>
              <w:spacing w:before="40" w:after="40"/>
              <w:jc w:val="center"/>
              <w:rPr>
                <w:rFonts w:ascii="Arial" w:eastAsia="Calibri" w:hAnsi="Arial" w:cs="Arial"/>
              </w:rPr>
            </w:pPr>
            <w:r w:rsidRPr="001F617D">
              <w:rPr>
                <w:rFonts w:ascii="Arial" w:eastAsia="Calibri" w:hAnsi="Arial" w:cs="Arial"/>
              </w:rPr>
              <w:t>47%</w:t>
            </w:r>
          </w:p>
        </w:tc>
      </w:tr>
    </w:tbl>
    <w:p w14:paraId="74B5FD88" w14:textId="77777777" w:rsidR="00AE1631" w:rsidRPr="001F617D" w:rsidRDefault="00AE1631" w:rsidP="00AE1631">
      <w:pPr>
        <w:rPr>
          <w:rFonts w:ascii="Arial" w:eastAsia="Calibri" w:hAnsi="Arial" w:cs="Arial"/>
        </w:rPr>
      </w:pPr>
      <w:r w:rsidRPr="001F617D">
        <w:rPr>
          <w:rFonts w:ascii="Arial" w:eastAsia="Calibri" w:hAnsi="Arial" w:cs="Arial"/>
        </w:rPr>
        <w:t>*percentages rounded up to whole numbers.</w:t>
      </w:r>
    </w:p>
    <w:p w14:paraId="1014ABF0" w14:textId="77777777" w:rsidR="0021732A" w:rsidRDefault="0021732A">
      <w:pPr>
        <w:rPr>
          <w:rFonts w:ascii="Arial" w:eastAsiaTheme="majorEastAsia" w:hAnsi="Arial" w:cs="Arial"/>
          <w:color w:val="2E74B5" w:themeColor="accent1" w:themeShade="BF"/>
          <w:sz w:val="32"/>
          <w:szCs w:val="32"/>
        </w:rPr>
      </w:pPr>
      <w:r>
        <w:rPr>
          <w:rFonts w:ascii="Arial" w:hAnsi="Arial" w:cs="Arial"/>
        </w:rPr>
        <w:br w:type="page"/>
      </w:r>
    </w:p>
    <w:p w14:paraId="04CC334F" w14:textId="0CB17CFD" w:rsidR="008C43C0" w:rsidRPr="001F617D" w:rsidRDefault="008C43C0" w:rsidP="007070C6">
      <w:pPr>
        <w:pStyle w:val="Heading1"/>
        <w:rPr>
          <w:rFonts w:ascii="Arial" w:hAnsi="Arial" w:cs="Arial"/>
        </w:rPr>
      </w:pPr>
      <w:bookmarkStart w:id="54" w:name="_Toc7007421"/>
      <w:r w:rsidRPr="001F617D">
        <w:rPr>
          <w:rFonts w:ascii="Arial" w:hAnsi="Arial" w:cs="Arial"/>
        </w:rPr>
        <w:lastRenderedPageBreak/>
        <w:t xml:space="preserve">Appendix </w:t>
      </w:r>
      <w:r w:rsidR="004C1118" w:rsidRPr="001F617D">
        <w:rPr>
          <w:rFonts w:ascii="Arial" w:hAnsi="Arial" w:cs="Arial"/>
        </w:rPr>
        <w:t>C</w:t>
      </w:r>
      <w:r w:rsidRPr="001F617D">
        <w:rPr>
          <w:rFonts w:ascii="Arial" w:hAnsi="Arial" w:cs="Arial"/>
        </w:rPr>
        <w:t xml:space="preserve">: Industrial </w:t>
      </w:r>
      <w:r w:rsidR="005B2281">
        <w:rPr>
          <w:rFonts w:ascii="Arial" w:hAnsi="Arial" w:cs="Arial"/>
        </w:rPr>
        <w:t>I</w:t>
      </w:r>
      <w:r w:rsidRPr="001F617D">
        <w:rPr>
          <w:rFonts w:ascii="Arial" w:hAnsi="Arial" w:cs="Arial"/>
        </w:rPr>
        <w:t xml:space="preserve">nstruments </w:t>
      </w:r>
      <w:r w:rsidR="005B2281">
        <w:rPr>
          <w:rFonts w:ascii="Arial" w:hAnsi="Arial" w:cs="Arial"/>
        </w:rPr>
        <w:t>R</w:t>
      </w:r>
      <w:r w:rsidRPr="001F617D">
        <w:rPr>
          <w:rFonts w:ascii="Arial" w:hAnsi="Arial" w:cs="Arial"/>
        </w:rPr>
        <w:t>eviewed</w:t>
      </w:r>
      <w:bookmarkEnd w:id="54"/>
      <w:r w:rsidRPr="001F617D">
        <w:rPr>
          <w:rFonts w:ascii="Arial" w:hAnsi="Arial" w:cs="Arial"/>
        </w:rPr>
        <w:t xml:space="preserve"> </w:t>
      </w:r>
    </w:p>
    <w:p w14:paraId="28D91C91" w14:textId="0BC215BD" w:rsidR="00A608EB" w:rsidRPr="001F617D" w:rsidRDefault="00A608EB" w:rsidP="00B16BE3">
      <w:pPr>
        <w:pStyle w:val="Heading4"/>
        <w:rPr>
          <w:rFonts w:ascii="Arial" w:eastAsia="Calibri" w:hAnsi="Arial" w:cs="Arial"/>
          <w:u w:val="single"/>
        </w:rPr>
      </w:pPr>
      <w:r w:rsidRPr="001F617D">
        <w:rPr>
          <w:rFonts w:ascii="Arial" w:eastAsia="Calibri" w:hAnsi="Arial" w:cs="Arial"/>
          <w:u w:val="single"/>
        </w:rPr>
        <w:t xml:space="preserve">About the </w:t>
      </w:r>
      <w:r w:rsidR="005B2281">
        <w:rPr>
          <w:rFonts w:ascii="Arial" w:eastAsia="Calibri" w:hAnsi="Arial" w:cs="Arial"/>
          <w:u w:val="single"/>
        </w:rPr>
        <w:t>R</w:t>
      </w:r>
      <w:r w:rsidR="000B6E4F" w:rsidRPr="001F617D">
        <w:rPr>
          <w:rFonts w:ascii="Arial" w:eastAsia="Calibri" w:hAnsi="Arial" w:cs="Arial"/>
          <w:u w:val="single"/>
        </w:rPr>
        <w:t>eview</w:t>
      </w:r>
      <w:r w:rsidRPr="001F617D">
        <w:rPr>
          <w:rFonts w:ascii="Arial" w:eastAsia="Calibri" w:hAnsi="Arial" w:cs="Arial"/>
          <w:u w:val="single"/>
        </w:rPr>
        <w:t xml:space="preserve"> </w:t>
      </w:r>
      <w:r w:rsidR="001F617D">
        <w:rPr>
          <w:rFonts w:ascii="Arial" w:eastAsia="Calibri" w:hAnsi="Arial" w:cs="Arial"/>
          <w:u w:val="single"/>
        </w:rPr>
        <w:br/>
      </w:r>
    </w:p>
    <w:p w14:paraId="2C29A95D" w14:textId="77777777" w:rsidR="00204011" w:rsidRPr="001F617D" w:rsidRDefault="00A608EB" w:rsidP="008C43C0">
      <w:pPr>
        <w:rPr>
          <w:rFonts w:ascii="Arial" w:eastAsia="Calibri" w:hAnsi="Arial" w:cs="Arial"/>
        </w:rPr>
      </w:pPr>
      <w:r w:rsidRPr="001F617D">
        <w:rPr>
          <w:rFonts w:ascii="Arial" w:eastAsia="Calibri" w:hAnsi="Arial" w:cs="Arial"/>
        </w:rPr>
        <w:t xml:space="preserve">A range of enterprise agreements, industrial awards and draft clauses </w:t>
      </w:r>
      <w:r w:rsidR="001B5C64" w:rsidRPr="001F617D">
        <w:rPr>
          <w:rFonts w:ascii="Arial" w:eastAsia="Calibri" w:hAnsi="Arial" w:cs="Arial"/>
        </w:rPr>
        <w:t>from other documents (e.g. claims</w:t>
      </w:r>
      <w:r w:rsidR="00B16BE3" w:rsidRPr="001F617D">
        <w:rPr>
          <w:rFonts w:ascii="Arial" w:eastAsia="Calibri" w:hAnsi="Arial" w:cs="Arial"/>
        </w:rPr>
        <w:t xml:space="preserve"> in Modern Award Review cases</w:t>
      </w:r>
      <w:r w:rsidR="001B5C64" w:rsidRPr="001F617D">
        <w:rPr>
          <w:rFonts w:ascii="Arial" w:eastAsia="Calibri" w:hAnsi="Arial" w:cs="Arial"/>
        </w:rPr>
        <w:t xml:space="preserve">) </w:t>
      </w:r>
      <w:r w:rsidRPr="001F617D">
        <w:rPr>
          <w:rFonts w:ascii="Arial" w:eastAsia="Calibri" w:hAnsi="Arial" w:cs="Arial"/>
        </w:rPr>
        <w:t>were examined to identify relevant actions being taken in other industries and by individual employers</w:t>
      </w:r>
      <w:r w:rsidR="000B6E4F" w:rsidRPr="001F617D">
        <w:rPr>
          <w:rFonts w:ascii="Arial" w:eastAsia="Calibri" w:hAnsi="Arial" w:cs="Arial"/>
        </w:rPr>
        <w:t xml:space="preserve"> </w:t>
      </w:r>
      <w:r w:rsidR="001B5C64" w:rsidRPr="001F617D">
        <w:rPr>
          <w:rFonts w:ascii="Arial" w:eastAsia="Calibri" w:hAnsi="Arial" w:cs="Arial"/>
        </w:rPr>
        <w:t xml:space="preserve">relevant </w:t>
      </w:r>
      <w:r w:rsidR="000B6E4F" w:rsidRPr="001F617D">
        <w:rPr>
          <w:rFonts w:ascii="Arial" w:eastAsia="Calibri" w:hAnsi="Arial" w:cs="Arial"/>
        </w:rPr>
        <w:t>to increas</w:t>
      </w:r>
      <w:r w:rsidR="001B5C64" w:rsidRPr="001F617D">
        <w:rPr>
          <w:rFonts w:ascii="Arial" w:eastAsia="Calibri" w:hAnsi="Arial" w:cs="Arial"/>
        </w:rPr>
        <w:t>e</w:t>
      </w:r>
      <w:r w:rsidR="000B6E4F" w:rsidRPr="001F617D">
        <w:rPr>
          <w:rFonts w:ascii="Arial" w:eastAsia="Calibri" w:hAnsi="Arial" w:cs="Arial"/>
        </w:rPr>
        <w:t xml:space="preserve"> flexibility in permanent work while maintaining security</w:t>
      </w:r>
      <w:r w:rsidR="001B5C64" w:rsidRPr="001F617D">
        <w:rPr>
          <w:rFonts w:ascii="Arial" w:eastAsia="Calibri" w:hAnsi="Arial" w:cs="Arial"/>
        </w:rPr>
        <w:t xml:space="preserve"> and to reducing or minimising casual employment. </w:t>
      </w:r>
    </w:p>
    <w:p w14:paraId="55532196" w14:textId="759F9450" w:rsidR="002B2374" w:rsidRPr="001F617D" w:rsidRDefault="00B16BE3" w:rsidP="002B2374">
      <w:pPr>
        <w:rPr>
          <w:rFonts w:ascii="Arial" w:hAnsi="Arial" w:cs="Arial"/>
        </w:rPr>
      </w:pPr>
      <w:r w:rsidRPr="001F617D">
        <w:rPr>
          <w:rFonts w:ascii="Arial" w:eastAsia="Calibri" w:hAnsi="Arial" w:cs="Arial"/>
        </w:rPr>
        <w:t xml:space="preserve">Industrial relations practitioners across three states, including members of the Project Steering Committee and others working in the disability services sector, were contacted to seek information on relevant innovation and/or good practice in enterprise agreements. </w:t>
      </w:r>
      <w:r w:rsidR="000B6E4F" w:rsidRPr="001F617D">
        <w:rPr>
          <w:rFonts w:ascii="Arial" w:eastAsia="Calibri" w:hAnsi="Arial" w:cs="Arial"/>
        </w:rPr>
        <w:t>The Fair Work Commission’s list of Modern Awards was scanned to identify awards pertaining to occupations and industries that have needs for different types of flexibility</w:t>
      </w:r>
      <w:r w:rsidRPr="001F617D">
        <w:rPr>
          <w:rFonts w:ascii="Arial" w:eastAsia="Calibri" w:hAnsi="Arial" w:cs="Arial"/>
        </w:rPr>
        <w:t>. Selection of awards to examine was based on consideration of relevant industry and occupation characteristics, including for example, frontline human services and care work, multiple work locations, presence of split shifts and 24/7 service requirements, and on advice from practitioners.</w:t>
      </w:r>
      <w:r w:rsidR="002B2374" w:rsidRPr="001F617D">
        <w:rPr>
          <w:rFonts w:ascii="Arial" w:hAnsi="Arial" w:cs="Arial"/>
        </w:rPr>
        <w:t xml:space="preserve"> The scope of the scan of disability services enterprise agreements is outlined in the relevant section below</w:t>
      </w:r>
      <w:r w:rsidR="009A3D33" w:rsidRPr="001F617D">
        <w:rPr>
          <w:rFonts w:ascii="Arial" w:hAnsi="Arial" w:cs="Arial"/>
        </w:rPr>
        <w:t>.</w:t>
      </w:r>
      <w:r w:rsidR="002B2374" w:rsidRPr="001F617D">
        <w:rPr>
          <w:rFonts w:ascii="Arial" w:hAnsi="Arial" w:cs="Arial"/>
        </w:rPr>
        <w:t xml:space="preserve"> Childcare and Cleaning </w:t>
      </w:r>
      <w:r w:rsidR="001C207E" w:rsidRPr="001F617D">
        <w:rPr>
          <w:rFonts w:ascii="Arial" w:hAnsi="Arial" w:cs="Arial"/>
        </w:rPr>
        <w:t>Services</w:t>
      </w:r>
      <w:r w:rsidR="002B2374" w:rsidRPr="001F617D">
        <w:rPr>
          <w:rFonts w:ascii="Arial" w:hAnsi="Arial" w:cs="Arial"/>
        </w:rPr>
        <w:t xml:space="preserve"> agreements were identified as potentially of interest for the project based on industry and workforce characteristics and a small number of recent agreements were examined, as listed below. </w:t>
      </w:r>
    </w:p>
    <w:p w14:paraId="713C584C" w14:textId="3E08EF2D" w:rsidR="006918A3" w:rsidRPr="001F617D" w:rsidRDefault="008C43C0" w:rsidP="00B16BE3">
      <w:pPr>
        <w:pStyle w:val="Heading4"/>
        <w:rPr>
          <w:rFonts w:ascii="Arial" w:hAnsi="Arial" w:cs="Arial"/>
          <w:u w:val="single"/>
        </w:rPr>
      </w:pPr>
      <w:r w:rsidRPr="001F617D">
        <w:rPr>
          <w:rFonts w:ascii="Arial" w:hAnsi="Arial" w:cs="Arial"/>
          <w:u w:val="single"/>
        </w:rPr>
        <w:t xml:space="preserve">List of </w:t>
      </w:r>
      <w:r w:rsidR="006918A3" w:rsidRPr="001F617D">
        <w:rPr>
          <w:rFonts w:ascii="Arial" w:hAnsi="Arial" w:cs="Arial"/>
          <w:u w:val="single"/>
        </w:rPr>
        <w:t xml:space="preserve">Awards </w:t>
      </w:r>
      <w:r w:rsidR="005B2281">
        <w:rPr>
          <w:rFonts w:ascii="Arial" w:hAnsi="Arial" w:cs="Arial"/>
          <w:u w:val="single"/>
        </w:rPr>
        <w:t>R</w:t>
      </w:r>
      <w:r w:rsidR="006918A3" w:rsidRPr="001F617D">
        <w:rPr>
          <w:rFonts w:ascii="Arial" w:hAnsi="Arial" w:cs="Arial"/>
          <w:u w:val="single"/>
        </w:rPr>
        <w:t xml:space="preserve">eviewed </w:t>
      </w:r>
      <w:r w:rsidR="001F617D">
        <w:rPr>
          <w:rFonts w:ascii="Arial" w:hAnsi="Arial" w:cs="Arial"/>
          <w:u w:val="single"/>
        </w:rPr>
        <w:br/>
      </w:r>
    </w:p>
    <w:p w14:paraId="33144F86" w14:textId="77777777" w:rsidR="00717DA7" w:rsidRPr="001F617D" w:rsidRDefault="00717DA7" w:rsidP="004C1118">
      <w:pPr>
        <w:rPr>
          <w:rFonts w:ascii="Arial" w:hAnsi="Arial" w:cs="Arial"/>
        </w:rPr>
      </w:pPr>
      <w:r w:rsidRPr="001F617D">
        <w:rPr>
          <w:rFonts w:ascii="Arial" w:hAnsi="Arial" w:cs="Arial"/>
        </w:rPr>
        <w:t xml:space="preserve">A number of Modern Awards were examined to identify different approaches to addressing matters such as </w:t>
      </w:r>
      <w:r w:rsidR="0045702E" w:rsidRPr="001F617D">
        <w:rPr>
          <w:rFonts w:ascii="Arial" w:hAnsi="Arial" w:cs="Arial"/>
        </w:rPr>
        <w:t xml:space="preserve">flexible hours, </w:t>
      </w:r>
      <w:r w:rsidRPr="001F617D">
        <w:rPr>
          <w:rFonts w:ascii="Arial" w:hAnsi="Arial" w:cs="Arial"/>
        </w:rPr>
        <w:t xml:space="preserve">minimum engagements, ordinary hours/span of hours/ breaks on shifts/ higher duties, split shifts, casual conversion, and travel time. Awards examined included:  </w:t>
      </w:r>
    </w:p>
    <w:p w14:paraId="2D3BA185" w14:textId="77777777" w:rsidR="00951AA4" w:rsidRPr="001F617D" w:rsidRDefault="00951AA4" w:rsidP="0006708E">
      <w:pPr>
        <w:pStyle w:val="ListParagraph"/>
        <w:numPr>
          <w:ilvl w:val="0"/>
          <w:numId w:val="19"/>
        </w:numPr>
        <w:rPr>
          <w:rFonts w:ascii="Arial" w:hAnsi="Arial" w:cs="Arial"/>
        </w:rPr>
      </w:pPr>
      <w:r w:rsidRPr="001F617D">
        <w:rPr>
          <w:rFonts w:ascii="Arial" w:hAnsi="Arial" w:cs="Arial"/>
        </w:rPr>
        <w:t>Children’s Services Award 2010</w:t>
      </w:r>
    </w:p>
    <w:p w14:paraId="63B03CFD" w14:textId="77777777" w:rsidR="00951AA4" w:rsidRPr="001F617D" w:rsidRDefault="00951AA4" w:rsidP="0006708E">
      <w:pPr>
        <w:pStyle w:val="ListParagraph"/>
        <w:numPr>
          <w:ilvl w:val="0"/>
          <w:numId w:val="19"/>
        </w:numPr>
        <w:rPr>
          <w:rFonts w:ascii="Arial" w:eastAsia="Times New Roman" w:hAnsi="Arial" w:cs="Arial"/>
        </w:rPr>
      </w:pPr>
      <w:r w:rsidRPr="001F617D">
        <w:rPr>
          <w:rFonts w:ascii="Arial" w:eastAsia="Times New Roman" w:hAnsi="Arial" w:cs="Arial"/>
        </w:rPr>
        <w:t>Cleaning Services Award 2010</w:t>
      </w:r>
    </w:p>
    <w:p w14:paraId="7B208F4C" w14:textId="77777777" w:rsidR="00951AA4" w:rsidRPr="001F617D" w:rsidRDefault="00951AA4" w:rsidP="0006708E">
      <w:pPr>
        <w:pStyle w:val="ListParagraph"/>
        <w:numPr>
          <w:ilvl w:val="0"/>
          <w:numId w:val="19"/>
        </w:numPr>
        <w:rPr>
          <w:rFonts w:ascii="Arial" w:eastAsia="Times New Roman" w:hAnsi="Arial" w:cs="Arial"/>
        </w:rPr>
      </w:pPr>
      <w:r w:rsidRPr="001F617D">
        <w:rPr>
          <w:rFonts w:ascii="Arial" w:eastAsia="Times New Roman" w:hAnsi="Arial" w:cs="Arial"/>
        </w:rPr>
        <w:t>Hospitality Industry (General) Award 2010</w:t>
      </w:r>
    </w:p>
    <w:p w14:paraId="2B264B33" w14:textId="77777777" w:rsidR="001C42FC" w:rsidRPr="001F617D" w:rsidRDefault="001C42FC" w:rsidP="0006708E">
      <w:pPr>
        <w:pStyle w:val="ListParagraph"/>
        <w:numPr>
          <w:ilvl w:val="0"/>
          <w:numId w:val="19"/>
        </w:numPr>
        <w:rPr>
          <w:rFonts w:ascii="Arial" w:hAnsi="Arial" w:cs="Arial"/>
        </w:rPr>
      </w:pPr>
      <w:r w:rsidRPr="001F617D">
        <w:rPr>
          <w:rFonts w:ascii="Arial" w:hAnsi="Arial" w:cs="Arial"/>
        </w:rPr>
        <w:t xml:space="preserve">Legal Services Award 2010 </w:t>
      </w:r>
    </w:p>
    <w:p w14:paraId="771FAF47" w14:textId="77777777" w:rsidR="00951AA4" w:rsidRPr="001F617D" w:rsidRDefault="001C42FC" w:rsidP="0006708E">
      <w:pPr>
        <w:pStyle w:val="ListParagraph"/>
        <w:numPr>
          <w:ilvl w:val="0"/>
          <w:numId w:val="19"/>
        </w:numPr>
        <w:rPr>
          <w:rFonts w:ascii="Arial" w:hAnsi="Arial" w:cs="Arial"/>
        </w:rPr>
      </w:pPr>
      <w:r w:rsidRPr="001F617D">
        <w:rPr>
          <w:rFonts w:ascii="Arial" w:hAnsi="Arial" w:cs="Arial"/>
        </w:rPr>
        <w:t xml:space="preserve">Manufacturing and Associated Industries and Occupations Award 2010 </w:t>
      </w:r>
    </w:p>
    <w:p w14:paraId="15942923" w14:textId="77777777" w:rsidR="00717DA7" w:rsidRPr="001F617D" w:rsidRDefault="00717DA7" w:rsidP="0006708E">
      <w:pPr>
        <w:pStyle w:val="ListParagraph"/>
        <w:numPr>
          <w:ilvl w:val="0"/>
          <w:numId w:val="19"/>
        </w:numPr>
        <w:rPr>
          <w:rFonts w:ascii="Arial" w:hAnsi="Arial" w:cs="Arial"/>
        </w:rPr>
      </w:pPr>
      <w:r w:rsidRPr="001F617D">
        <w:rPr>
          <w:rFonts w:ascii="Arial" w:hAnsi="Arial" w:cs="Arial"/>
        </w:rPr>
        <w:t xml:space="preserve">Pastoral Award 2010 </w:t>
      </w:r>
    </w:p>
    <w:p w14:paraId="6FFADE62" w14:textId="77777777" w:rsidR="001C42FC" w:rsidRPr="001F617D" w:rsidRDefault="001C42FC" w:rsidP="0006708E">
      <w:pPr>
        <w:pStyle w:val="ListParagraph"/>
        <w:numPr>
          <w:ilvl w:val="0"/>
          <w:numId w:val="19"/>
        </w:numPr>
        <w:rPr>
          <w:rFonts w:ascii="Arial" w:hAnsi="Arial" w:cs="Arial"/>
        </w:rPr>
      </w:pPr>
      <w:r w:rsidRPr="001F617D">
        <w:rPr>
          <w:rFonts w:ascii="Arial" w:hAnsi="Arial" w:cs="Arial"/>
        </w:rPr>
        <w:t>Social, Community, Home Care and Disability Services Industry Award 2010</w:t>
      </w:r>
    </w:p>
    <w:p w14:paraId="06323810" w14:textId="77777777" w:rsidR="00717DA7" w:rsidRPr="001F617D" w:rsidRDefault="00717DA7" w:rsidP="0006708E">
      <w:pPr>
        <w:pStyle w:val="ListParagraph"/>
        <w:numPr>
          <w:ilvl w:val="0"/>
          <w:numId w:val="19"/>
        </w:numPr>
        <w:rPr>
          <w:rFonts w:ascii="Arial" w:hAnsi="Arial" w:cs="Arial"/>
        </w:rPr>
      </w:pPr>
      <w:r w:rsidRPr="001F617D">
        <w:rPr>
          <w:rFonts w:ascii="Arial" w:hAnsi="Arial" w:cs="Arial"/>
        </w:rPr>
        <w:t>Storage Services and Wholesale Award 2010</w:t>
      </w:r>
    </w:p>
    <w:p w14:paraId="4F9D6500" w14:textId="72AE1122" w:rsidR="006918A3" w:rsidRPr="001F617D" w:rsidRDefault="008C43C0" w:rsidP="00B16BE3">
      <w:pPr>
        <w:pStyle w:val="Heading4"/>
        <w:rPr>
          <w:rFonts w:ascii="Arial" w:eastAsia="Calibri" w:hAnsi="Arial" w:cs="Arial"/>
          <w:u w:val="single"/>
        </w:rPr>
      </w:pPr>
      <w:r w:rsidRPr="001F617D">
        <w:rPr>
          <w:rFonts w:ascii="Arial" w:eastAsia="Calibri" w:hAnsi="Arial" w:cs="Arial"/>
          <w:u w:val="single"/>
        </w:rPr>
        <w:t xml:space="preserve">List of </w:t>
      </w:r>
      <w:r w:rsidR="005B2281">
        <w:rPr>
          <w:rFonts w:ascii="Arial" w:eastAsia="Calibri" w:hAnsi="Arial" w:cs="Arial"/>
          <w:u w:val="single"/>
        </w:rPr>
        <w:t>E</w:t>
      </w:r>
      <w:r w:rsidR="00951AA4" w:rsidRPr="001F617D">
        <w:rPr>
          <w:rFonts w:ascii="Arial" w:eastAsia="Calibri" w:hAnsi="Arial" w:cs="Arial"/>
          <w:u w:val="single"/>
        </w:rPr>
        <w:t xml:space="preserve">nterprise </w:t>
      </w:r>
      <w:r w:rsidR="005B2281">
        <w:rPr>
          <w:rFonts w:ascii="Arial" w:eastAsia="Calibri" w:hAnsi="Arial" w:cs="Arial"/>
          <w:u w:val="single"/>
        </w:rPr>
        <w:t>A</w:t>
      </w:r>
      <w:r w:rsidRPr="001F617D">
        <w:rPr>
          <w:rFonts w:ascii="Arial" w:eastAsia="Calibri" w:hAnsi="Arial" w:cs="Arial"/>
          <w:u w:val="single"/>
        </w:rPr>
        <w:t xml:space="preserve">greements </w:t>
      </w:r>
      <w:r w:rsidR="005B2281">
        <w:rPr>
          <w:rFonts w:ascii="Arial" w:eastAsia="Calibri" w:hAnsi="Arial" w:cs="Arial"/>
          <w:u w:val="single"/>
        </w:rPr>
        <w:t>R</w:t>
      </w:r>
      <w:r w:rsidRPr="001F617D">
        <w:rPr>
          <w:rFonts w:ascii="Arial" w:eastAsia="Calibri" w:hAnsi="Arial" w:cs="Arial"/>
          <w:u w:val="single"/>
        </w:rPr>
        <w:t xml:space="preserve">eviewed </w:t>
      </w:r>
      <w:r w:rsidR="001F617D">
        <w:rPr>
          <w:rFonts w:ascii="Arial" w:eastAsia="Calibri" w:hAnsi="Arial" w:cs="Arial"/>
          <w:u w:val="single"/>
        </w:rPr>
        <w:br/>
      </w:r>
    </w:p>
    <w:p w14:paraId="64388AC3" w14:textId="6498191D" w:rsidR="00951AA4" w:rsidRPr="001F617D" w:rsidRDefault="00951AA4" w:rsidP="00B16BE3">
      <w:pPr>
        <w:pStyle w:val="Heading5"/>
        <w:rPr>
          <w:rFonts w:ascii="Arial" w:hAnsi="Arial" w:cs="Arial"/>
        </w:rPr>
      </w:pPr>
      <w:r w:rsidRPr="001F617D">
        <w:rPr>
          <w:rFonts w:ascii="Arial" w:hAnsi="Arial" w:cs="Arial"/>
        </w:rPr>
        <w:t xml:space="preserve">Disability </w:t>
      </w:r>
      <w:r w:rsidR="005B2281">
        <w:rPr>
          <w:rFonts w:ascii="Arial" w:hAnsi="Arial" w:cs="Arial"/>
        </w:rPr>
        <w:t>S</w:t>
      </w:r>
      <w:r w:rsidRPr="001F617D">
        <w:rPr>
          <w:rFonts w:ascii="Arial" w:hAnsi="Arial" w:cs="Arial"/>
        </w:rPr>
        <w:t xml:space="preserve">ervices </w:t>
      </w:r>
      <w:r w:rsidR="005B2281">
        <w:rPr>
          <w:rFonts w:ascii="Arial" w:hAnsi="Arial" w:cs="Arial"/>
        </w:rPr>
        <w:t>E</w:t>
      </w:r>
      <w:r w:rsidRPr="001F617D">
        <w:rPr>
          <w:rFonts w:ascii="Arial" w:hAnsi="Arial" w:cs="Arial"/>
        </w:rPr>
        <w:t xml:space="preserve">nterprise </w:t>
      </w:r>
      <w:r w:rsidR="005B2281">
        <w:rPr>
          <w:rFonts w:ascii="Arial" w:hAnsi="Arial" w:cs="Arial"/>
        </w:rPr>
        <w:t>A</w:t>
      </w:r>
      <w:r w:rsidRPr="001F617D">
        <w:rPr>
          <w:rFonts w:ascii="Arial" w:hAnsi="Arial" w:cs="Arial"/>
        </w:rPr>
        <w:t xml:space="preserve">greements </w:t>
      </w:r>
      <w:r w:rsidR="001F617D">
        <w:rPr>
          <w:rFonts w:ascii="Arial" w:hAnsi="Arial" w:cs="Arial"/>
        </w:rPr>
        <w:br/>
      </w:r>
    </w:p>
    <w:p w14:paraId="68304BE8" w14:textId="77777777" w:rsidR="006B7FBB" w:rsidRPr="001F617D" w:rsidRDefault="006B7FBB" w:rsidP="006B7FBB">
      <w:pPr>
        <w:rPr>
          <w:rFonts w:ascii="Arial" w:hAnsi="Arial" w:cs="Arial"/>
        </w:rPr>
      </w:pPr>
      <w:r w:rsidRPr="001F617D">
        <w:rPr>
          <w:rFonts w:ascii="Arial" w:hAnsi="Arial" w:cs="Arial"/>
        </w:rPr>
        <w:t xml:space="preserve">Enterprise agreements listed on the Fair Work Commission website as created between January 2016 and December 2018 were examined including: </w:t>
      </w:r>
    </w:p>
    <w:p w14:paraId="1FDCE0CB" w14:textId="77777777" w:rsidR="00CA53BC" w:rsidRPr="001F617D" w:rsidRDefault="00CA53BC" w:rsidP="0006708E">
      <w:pPr>
        <w:pStyle w:val="ListParagraph"/>
        <w:numPr>
          <w:ilvl w:val="0"/>
          <w:numId w:val="20"/>
        </w:numPr>
        <w:rPr>
          <w:rFonts w:ascii="Arial" w:hAnsi="Arial" w:cs="Arial"/>
        </w:rPr>
      </w:pPr>
      <w:r w:rsidRPr="001F617D">
        <w:rPr>
          <w:rFonts w:ascii="Arial" w:hAnsi="Arial" w:cs="Arial"/>
        </w:rPr>
        <w:t>Anglicare Southern Queensland Residential and Home Care Sector and Support Workers (AG2017/4327) Enterprise Agreement 2017-2019.</w:t>
      </w:r>
    </w:p>
    <w:p w14:paraId="77A89998" w14:textId="77777777" w:rsidR="001A7BB0" w:rsidRPr="001F617D" w:rsidRDefault="001A7BB0" w:rsidP="0006708E">
      <w:pPr>
        <w:pStyle w:val="ListParagraph"/>
        <w:numPr>
          <w:ilvl w:val="0"/>
          <w:numId w:val="20"/>
        </w:numPr>
        <w:rPr>
          <w:rFonts w:ascii="Arial" w:hAnsi="Arial" w:cs="Arial"/>
        </w:rPr>
      </w:pPr>
      <w:r w:rsidRPr="001F617D">
        <w:rPr>
          <w:rFonts w:ascii="Arial" w:hAnsi="Arial" w:cs="Arial"/>
        </w:rPr>
        <w:t>Arthritis Foundation of South Australia Inc (AG2015/7728)</w:t>
      </w:r>
      <w:r w:rsidR="006B7FBB" w:rsidRPr="001F617D">
        <w:rPr>
          <w:rFonts w:ascii="Arial" w:hAnsi="Arial" w:cs="Arial"/>
        </w:rPr>
        <w:t xml:space="preserve"> Enterprise Agreement 2015.</w:t>
      </w:r>
    </w:p>
    <w:p w14:paraId="1A1951DC" w14:textId="77777777" w:rsidR="003148C9" w:rsidRPr="001F617D" w:rsidRDefault="003148C9" w:rsidP="0006708E">
      <w:pPr>
        <w:pStyle w:val="ListParagraph"/>
        <w:numPr>
          <w:ilvl w:val="0"/>
          <w:numId w:val="20"/>
        </w:numPr>
        <w:rPr>
          <w:rFonts w:ascii="Arial" w:hAnsi="Arial" w:cs="Arial"/>
        </w:rPr>
      </w:pPr>
      <w:r w:rsidRPr="001F617D">
        <w:rPr>
          <w:rFonts w:ascii="Arial" w:hAnsi="Arial" w:cs="Arial"/>
        </w:rPr>
        <w:t>Australian Unity Home Care (AG2017/6064) Enterprise Agreement 2017.</w:t>
      </w:r>
    </w:p>
    <w:p w14:paraId="58661F4A" w14:textId="77777777" w:rsidR="006B7FBB" w:rsidRPr="001F617D" w:rsidRDefault="006B7FBB" w:rsidP="0006708E">
      <w:pPr>
        <w:pStyle w:val="ListParagraph"/>
        <w:numPr>
          <w:ilvl w:val="0"/>
          <w:numId w:val="20"/>
        </w:numPr>
        <w:rPr>
          <w:rFonts w:ascii="Arial" w:hAnsi="Arial" w:cs="Arial"/>
        </w:rPr>
      </w:pPr>
      <w:r w:rsidRPr="001F617D">
        <w:rPr>
          <w:rFonts w:ascii="Arial" w:hAnsi="Arial" w:cs="Arial"/>
        </w:rPr>
        <w:lastRenderedPageBreak/>
        <w:t>Break Thru (AG2016/228) Enterprise Agreement 2016-2019.</w:t>
      </w:r>
    </w:p>
    <w:p w14:paraId="60CB46D4" w14:textId="27497D14" w:rsidR="006A3C5C" w:rsidRPr="001F617D" w:rsidRDefault="003148C9" w:rsidP="0006708E">
      <w:pPr>
        <w:pStyle w:val="ListParagraph"/>
        <w:numPr>
          <w:ilvl w:val="0"/>
          <w:numId w:val="20"/>
        </w:numPr>
        <w:rPr>
          <w:rFonts w:ascii="Arial" w:hAnsi="Arial" w:cs="Arial"/>
        </w:rPr>
      </w:pPr>
      <w:r w:rsidRPr="001F617D">
        <w:rPr>
          <w:rFonts w:ascii="Arial" w:hAnsi="Arial" w:cs="Arial"/>
        </w:rPr>
        <w:t xml:space="preserve">Central Gippsland Health (CGH), Division </w:t>
      </w:r>
      <w:r w:rsidR="004D4423" w:rsidRPr="001F617D">
        <w:rPr>
          <w:rFonts w:ascii="Arial" w:hAnsi="Arial" w:cs="Arial"/>
        </w:rPr>
        <w:t>of</w:t>
      </w:r>
      <w:r w:rsidRPr="001F617D">
        <w:rPr>
          <w:rFonts w:ascii="Arial" w:hAnsi="Arial" w:cs="Arial"/>
        </w:rPr>
        <w:t xml:space="preserve"> Community Services, Community Carers (AG2018/1273) </w:t>
      </w:r>
      <w:r w:rsidR="006A3C5C" w:rsidRPr="001F617D">
        <w:rPr>
          <w:rFonts w:ascii="Arial" w:hAnsi="Arial" w:cs="Arial"/>
        </w:rPr>
        <w:t xml:space="preserve">Enterprise Agreement </w:t>
      </w:r>
      <w:r w:rsidRPr="001F617D">
        <w:rPr>
          <w:rFonts w:ascii="Arial" w:hAnsi="Arial" w:cs="Arial"/>
        </w:rPr>
        <w:t>2017</w:t>
      </w:r>
      <w:r w:rsidR="006A3C5C" w:rsidRPr="001F617D">
        <w:rPr>
          <w:rFonts w:ascii="Arial" w:hAnsi="Arial" w:cs="Arial"/>
        </w:rPr>
        <w:t>.</w:t>
      </w:r>
    </w:p>
    <w:p w14:paraId="716910E6" w14:textId="77777777" w:rsidR="006A3C5C" w:rsidRPr="001F617D" w:rsidRDefault="006A3C5C" w:rsidP="0006708E">
      <w:pPr>
        <w:pStyle w:val="ListParagraph"/>
        <w:numPr>
          <w:ilvl w:val="0"/>
          <w:numId w:val="20"/>
        </w:numPr>
        <w:rPr>
          <w:rFonts w:ascii="Arial" w:hAnsi="Arial" w:cs="Arial"/>
        </w:rPr>
      </w:pPr>
      <w:r w:rsidRPr="001F617D">
        <w:rPr>
          <w:rFonts w:ascii="Arial" w:hAnsi="Arial" w:cs="Arial"/>
        </w:rPr>
        <w:t>Disability Living Incorporated (AG2016/4950) Enterprise Agreement 2016.</w:t>
      </w:r>
    </w:p>
    <w:p w14:paraId="66BA383F" w14:textId="77777777" w:rsidR="00B16BE3" w:rsidRPr="001F617D" w:rsidRDefault="00B16BE3" w:rsidP="0006708E">
      <w:pPr>
        <w:pStyle w:val="ListParagraph"/>
        <w:numPr>
          <w:ilvl w:val="0"/>
          <w:numId w:val="20"/>
        </w:numPr>
        <w:rPr>
          <w:rFonts w:ascii="Arial" w:hAnsi="Arial" w:cs="Arial"/>
        </w:rPr>
      </w:pPr>
      <w:r w:rsidRPr="001F617D">
        <w:rPr>
          <w:rFonts w:ascii="Arial" w:hAnsi="Arial" w:cs="Arial"/>
        </w:rPr>
        <w:t xml:space="preserve">HACSU Department of Human Services (AG2013/4860) Disability Services Enterprise Agreement 2012-2016. </w:t>
      </w:r>
    </w:p>
    <w:p w14:paraId="110CA9EC" w14:textId="77777777" w:rsidR="00D809D3" w:rsidRPr="001F617D" w:rsidRDefault="00D809D3" w:rsidP="0006708E">
      <w:pPr>
        <w:pStyle w:val="ListParagraph"/>
        <w:numPr>
          <w:ilvl w:val="0"/>
          <w:numId w:val="20"/>
        </w:numPr>
        <w:rPr>
          <w:rFonts w:ascii="Arial" w:hAnsi="Arial" w:cs="Arial"/>
        </w:rPr>
      </w:pPr>
      <w:r w:rsidRPr="001F617D">
        <w:rPr>
          <w:rFonts w:ascii="Arial" w:hAnsi="Arial" w:cs="Arial"/>
        </w:rPr>
        <w:t>House with No Steps Hunter Businesses Enterprise Agreement 2016 - 2019</w:t>
      </w:r>
      <w:r w:rsidRPr="001F617D">
        <w:rPr>
          <w:rFonts w:ascii="Arial" w:hAnsi="Arial" w:cs="Arial"/>
        </w:rPr>
        <w:cr/>
        <w:t>(AG2016/1658).</w:t>
      </w:r>
    </w:p>
    <w:p w14:paraId="2DDF7ED4" w14:textId="77777777" w:rsidR="00693636" w:rsidRPr="001F617D" w:rsidRDefault="00693636" w:rsidP="0006708E">
      <w:pPr>
        <w:pStyle w:val="ListParagraph"/>
        <w:numPr>
          <w:ilvl w:val="0"/>
          <w:numId w:val="20"/>
        </w:numPr>
        <w:rPr>
          <w:rFonts w:ascii="Arial" w:hAnsi="Arial" w:cs="Arial"/>
        </w:rPr>
      </w:pPr>
      <w:r w:rsidRPr="001F617D">
        <w:rPr>
          <w:rFonts w:ascii="Arial" w:hAnsi="Arial" w:cs="Arial"/>
        </w:rPr>
        <w:t>Junction Support Services Inc. (AG2017/3982) Enterprise Agreement 2017.</w:t>
      </w:r>
    </w:p>
    <w:p w14:paraId="7211586A" w14:textId="77777777" w:rsidR="001A7BB0" w:rsidRPr="001F617D" w:rsidRDefault="001A7BB0" w:rsidP="0006708E">
      <w:pPr>
        <w:pStyle w:val="ListParagraph"/>
        <w:numPr>
          <w:ilvl w:val="0"/>
          <w:numId w:val="20"/>
        </w:numPr>
        <w:rPr>
          <w:rFonts w:ascii="Arial" w:hAnsi="Arial" w:cs="Arial"/>
        </w:rPr>
      </w:pPr>
      <w:r w:rsidRPr="001F617D">
        <w:rPr>
          <w:rFonts w:ascii="Arial" w:hAnsi="Arial" w:cs="Arial"/>
        </w:rPr>
        <w:t>Just Better Care (AG2018/1456) Multi Enterprise Agreement 2018</w:t>
      </w:r>
      <w:r w:rsidR="006B7FBB" w:rsidRPr="001F617D">
        <w:rPr>
          <w:rFonts w:ascii="Arial" w:hAnsi="Arial" w:cs="Arial"/>
        </w:rPr>
        <w:t>.</w:t>
      </w:r>
    </w:p>
    <w:p w14:paraId="1E79CCB3" w14:textId="77777777" w:rsidR="00910D9C" w:rsidRPr="001F617D" w:rsidRDefault="003148C9" w:rsidP="0006708E">
      <w:pPr>
        <w:pStyle w:val="ListParagraph"/>
        <w:numPr>
          <w:ilvl w:val="0"/>
          <w:numId w:val="20"/>
        </w:numPr>
        <w:rPr>
          <w:rFonts w:ascii="Arial" w:hAnsi="Arial" w:cs="Arial"/>
        </w:rPr>
      </w:pPr>
      <w:proofErr w:type="spellStart"/>
      <w:r w:rsidRPr="001F617D">
        <w:rPr>
          <w:rFonts w:ascii="Arial" w:hAnsi="Arial" w:cs="Arial"/>
        </w:rPr>
        <w:t>Kyeema</w:t>
      </w:r>
      <w:proofErr w:type="spellEnd"/>
      <w:r w:rsidRPr="001F617D">
        <w:rPr>
          <w:rFonts w:ascii="Arial" w:hAnsi="Arial" w:cs="Arial"/>
        </w:rPr>
        <w:t xml:space="preserve"> Support Services Inc </w:t>
      </w:r>
      <w:r w:rsidR="00910D9C" w:rsidRPr="001F617D">
        <w:rPr>
          <w:rFonts w:ascii="Arial" w:hAnsi="Arial" w:cs="Arial"/>
        </w:rPr>
        <w:t xml:space="preserve">(AG2018/3442) </w:t>
      </w:r>
      <w:r w:rsidRPr="001F617D">
        <w:rPr>
          <w:rFonts w:ascii="Arial" w:hAnsi="Arial" w:cs="Arial"/>
        </w:rPr>
        <w:t xml:space="preserve">Enterprise Agreement </w:t>
      </w:r>
      <w:r w:rsidR="00910D9C" w:rsidRPr="001F617D">
        <w:rPr>
          <w:rFonts w:ascii="Arial" w:hAnsi="Arial" w:cs="Arial"/>
        </w:rPr>
        <w:t>2018</w:t>
      </w:r>
      <w:r w:rsidRPr="001F617D">
        <w:rPr>
          <w:rFonts w:ascii="Arial" w:hAnsi="Arial" w:cs="Arial"/>
        </w:rPr>
        <w:t>.</w:t>
      </w:r>
    </w:p>
    <w:p w14:paraId="41AEC1F9" w14:textId="77777777" w:rsidR="00717DA7" w:rsidRPr="001F617D" w:rsidRDefault="00717DA7" w:rsidP="0006708E">
      <w:pPr>
        <w:pStyle w:val="ListParagraph"/>
        <w:numPr>
          <w:ilvl w:val="0"/>
          <w:numId w:val="20"/>
        </w:numPr>
        <w:rPr>
          <w:rFonts w:ascii="Arial" w:hAnsi="Arial" w:cs="Arial"/>
        </w:rPr>
      </w:pPr>
      <w:proofErr w:type="spellStart"/>
      <w:r w:rsidRPr="001F617D">
        <w:rPr>
          <w:rFonts w:ascii="Arial" w:hAnsi="Arial" w:cs="Arial"/>
        </w:rPr>
        <w:t>Lifestart</w:t>
      </w:r>
      <w:proofErr w:type="spellEnd"/>
      <w:r w:rsidRPr="001F617D">
        <w:rPr>
          <w:rFonts w:ascii="Arial" w:hAnsi="Arial" w:cs="Arial"/>
        </w:rPr>
        <w:t xml:space="preserve"> Co-Operative Ltd </w:t>
      </w:r>
      <w:r w:rsidR="00B16BE3" w:rsidRPr="001F617D">
        <w:rPr>
          <w:rFonts w:ascii="Arial" w:hAnsi="Arial" w:cs="Arial"/>
        </w:rPr>
        <w:t xml:space="preserve">(AG2013/11335) </w:t>
      </w:r>
      <w:r w:rsidRPr="001F617D">
        <w:rPr>
          <w:rFonts w:ascii="Arial" w:hAnsi="Arial" w:cs="Arial"/>
        </w:rPr>
        <w:t>2013 Enterprise Agreement</w:t>
      </w:r>
      <w:r w:rsidR="00B16BE3" w:rsidRPr="001F617D">
        <w:rPr>
          <w:rFonts w:ascii="Arial" w:hAnsi="Arial" w:cs="Arial"/>
        </w:rPr>
        <w:t>.</w:t>
      </w:r>
      <w:r w:rsidRPr="001F617D">
        <w:rPr>
          <w:rFonts w:ascii="Arial" w:hAnsi="Arial" w:cs="Arial"/>
        </w:rPr>
        <w:t xml:space="preserve"> </w:t>
      </w:r>
    </w:p>
    <w:p w14:paraId="68544A37" w14:textId="77777777" w:rsidR="001A7BB0" w:rsidRPr="001F617D" w:rsidRDefault="006A3C5C" w:rsidP="0006708E">
      <w:pPr>
        <w:pStyle w:val="ListParagraph"/>
        <w:numPr>
          <w:ilvl w:val="0"/>
          <w:numId w:val="20"/>
        </w:numPr>
        <w:rPr>
          <w:rFonts w:ascii="Arial" w:hAnsi="Arial" w:cs="Arial"/>
        </w:rPr>
      </w:pPr>
      <w:r w:rsidRPr="001F617D">
        <w:rPr>
          <w:rFonts w:ascii="Arial" w:hAnsi="Arial" w:cs="Arial"/>
        </w:rPr>
        <w:t>My Place (WA) Pty Ltd (AG2016/7026) Enterprise Agreement 2016.</w:t>
      </w:r>
      <w:r w:rsidRPr="001F617D">
        <w:rPr>
          <w:rFonts w:ascii="Arial" w:hAnsi="Arial" w:cs="Arial"/>
        </w:rPr>
        <w:cr/>
      </w:r>
      <w:r w:rsidR="001A7BB0" w:rsidRPr="001F617D">
        <w:rPr>
          <w:rFonts w:ascii="Arial" w:hAnsi="Arial" w:cs="Arial"/>
        </w:rPr>
        <w:t>New Horizons Enterprises Limited (AG2018/1713) Enterprise Agreement 2018.</w:t>
      </w:r>
    </w:p>
    <w:p w14:paraId="04B01B3E" w14:textId="77777777" w:rsidR="00BD06AC" w:rsidRPr="001F617D" w:rsidRDefault="00BD06AC" w:rsidP="0006708E">
      <w:pPr>
        <w:pStyle w:val="ListParagraph"/>
        <w:numPr>
          <w:ilvl w:val="0"/>
          <w:numId w:val="20"/>
        </w:numPr>
        <w:rPr>
          <w:rFonts w:ascii="Arial" w:hAnsi="Arial" w:cs="Arial"/>
        </w:rPr>
      </w:pPr>
      <w:r w:rsidRPr="001F617D">
        <w:rPr>
          <w:rFonts w:ascii="Arial" w:hAnsi="Arial" w:cs="Arial"/>
        </w:rPr>
        <w:t xml:space="preserve">Northcott </w:t>
      </w:r>
      <w:r w:rsidR="006A3C5C" w:rsidRPr="001F617D">
        <w:rPr>
          <w:rFonts w:ascii="Arial" w:hAnsi="Arial" w:cs="Arial"/>
        </w:rPr>
        <w:t>(AG20186/6612) E</w:t>
      </w:r>
      <w:r w:rsidRPr="001F617D">
        <w:rPr>
          <w:rFonts w:ascii="Arial" w:hAnsi="Arial" w:cs="Arial"/>
        </w:rPr>
        <w:t>nterprise Agreement 2016-2018</w:t>
      </w:r>
      <w:r w:rsidR="006A3C5C" w:rsidRPr="001F617D">
        <w:rPr>
          <w:rFonts w:ascii="Arial" w:hAnsi="Arial" w:cs="Arial"/>
        </w:rPr>
        <w:t>.</w:t>
      </w:r>
    </w:p>
    <w:p w14:paraId="7311C547" w14:textId="77777777" w:rsidR="007522F1" w:rsidRPr="001F617D" w:rsidRDefault="007522F1" w:rsidP="0006708E">
      <w:pPr>
        <w:pStyle w:val="ListParagraph"/>
        <w:numPr>
          <w:ilvl w:val="0"/>
          <w:numId w:val="20"/>
        </w:numPr>
        <w:rPr>
          <w:rFonts w:ascii="Arial" w:hAnsi="Arial" w:cs="Arial"/>
        </w:rPr>
      </w:pPr>
      <w:r w:rsidRPr="001F617D">
        <w:rPr>
          <w:rFonts w:ascii="Arial" w:hAnsi="Arial" w:cs="Arial"/>
        </w:rPr>
        <w:t>South Eastern Community Care Community and Disability Support Workers (AG2018/2506) Enterprise Agreement 2018.</w:t>
      </w:r>
    </w:p>
    <w:p w14:paraId="0BCA37FF" w14:textId="77777777" w:rsidR="006A3C5C" w:rsidRPr="001F617D" w:rsidRDefault="006A3C5C" w:rsidP="0006708E">
      <w:pPr>
        <w:pStyle w:val="ListParagraph"/>
        <w:numPr>
          <w:ilvl w:val="0"/>
          <w:numId w:val="20"/>
        </w:numPr>
        <w:rPr>
          <w:rFonts w:ascii="Arial" w:hAnsi="Arial" w:cs="Arial"/>
        </w:rPr>
      </w:pPr>
      <w:r w:rsidRPr="001F617D">
        <w:rPr>
          <w:rFonts w:ascii="Arial" w:hAnsi="Arial" w:cs="Arial"/>
        </w:rPr>
        <w:t>St Giles Society Inc Support Services (AG2016/5997) Enterprise Agreement 2015</w:t>
      </w:r>
    </w:p>
    <w:p w14:paraId="67D2E735" w14:textId="77777777" w:rsidR="00951AA4" w:rsidRPr="001F617D" w:rsidRDefault="00951AA4" w:rsidP="0006708E">
      <w:pPr>
        <w:pStyle w:val="ListParagraph"/>
        <w:numPr>
          <w:ilvl w:val="0"/>
          <w:numId w:val="20"/>
        </w:numPr>
        <w:rPr>
          <w:rFonts w:ascii="Arial" w:hAnsi="Arial" w:cs="Arial"/>
        </w:rPr>
      </w:pPr>
      <w:r w:rsidRPr="001F617D">
        <w:rPr>
          <w:rFonts w:ascii="Arial" w:hAnsi="Arial" w:cs="Arial"/>
        </w:rPr>
        <w:t xml:space="preserve">The Tipping Foundation TTF and Vista, Disability and Child, Youth, Family Services Enterprise Agreement 2017 </w:t>
      </w:r>
      <w:r w:rsidR="00717DA7" w:rsidRPr="001F617D">
        <w:rPr>
          <w:rFonts w:ascii="Arial" w:hAnsi="Arial" w:cs="Arial"/>
        </w:rPr>
        <w:t>(AG2017/1902).</w:t>
      </w:r>
    </w:p>
    <w:p w14:paraId="20FCD797" w14:textId="77777777" w:rsidR="001A7BB0" w:rsidRPr="001F617D" w:rsidRDefault="001A7BB0" w:rsidP="0006708E">
      <w:pPr>
        <w:pStyle w:val="ListParagraph"/>
        <w:numPr>
          <w:ilvl w:val="0"/>
          <w:numId w:val="20"/>
        </w:numPr>
        <w:rPr>
          <w:rFonts w:ascii="Arial" w:hAnsi="Arial" w:cs="Arial"/>
        </w:rPr>
      </w:pPr>
      <w:r w:rsidRPr="001F617D">
        <w:rPr>
          <w:rFonts w:ascii="Arial" w:hAnsi="Arial" w:cs="Arial"/>
        </w:rPr>
        <w:t>Townsend House Inc and Royal South Australian Deaf Society Inc (AG2018/930) Enterprise Agreement 2017.</w:t>
      </w:r>
    </w:p>
    <w:p w14:paraId="1EE76E96" w14:textId="77777777" w:rsidR="006B7FBB" w:rsidRPr="001F617D" w:rsidRDefault="006B7FBB" w:rsidP="0006708E">
      <w:pPr>
        <w:pStyle w:val="ListParagraph"/>
        <w:numPr>
          <w:ilvl w:val="0"/>
          <w:numId w:val="20"/>
        </w:numPr>
        <w:rPr>
          <w:rFonts w:ascii="Arial" w:hAnsi="Arial" w:cs="Arial"/>
        </w:rPr>
      </w:pPr>
      <w:r w:rsidRPr="001F617D">
        <w:rPr>
          <w:rFonts w:ascii="Arial" w:hAnsi="Arial" w:cs="Arial"/>
        </w:rPr>
        <w:t>Vision Australia Unified (AG2015/3690) Enterprise Agreement 2013.</w:t>
      </w:r>
    </w:p>
    <w:p w14:paraId="2F8A22D8" w14:textId="77777777" w:rsidR="003148C9" w:rsidRPr="001F617D" w:rsidRDefault="003148C9" w:rsidP="0006708E">
      <w:pPr>
        <w:pStyle w:val="ListParagraph"/>
        <w:numPr>
          <w:ilvl w:val="0"/>
          <w:numId w:val="20"/>
        </w:numPr>
        <w:rPr>
          <w:rFonts w:ascii="Arial" w:hAnsi="Arial" w:cs="Arial"/>
        </w:rPr>
      </w:pPr>
      <w:r w:rsidRPr="001F617D">
        <w:rPr>
          <w:rFonts w:ascii="Arial" w:hAnsi="Arial" w:cs="Arial"/>
        </w:rPr>
        <w:t>Yooralla (AG2017/3720) Disability Support Workers Agreement 2017.</w:t>
      </w:r>
    </w:p>
    <w:p w14:paraId="616794B4" w14:textId="5F0CB11E" w:rsidR="00951AA4" w:rsidRPr="001F617D" w:rsidRDefault="00951AA4" w:rsidP="00B16BE3">
      <w:pPr>
        <w:pStyle w:val="Heading5"/>
        <w:rPr>
          <w:rFonts w:ascii="Arial" w:eastAsia="Times New Roman" w:hAnsi="Arial" w:cs="Arial"/>
        </w:rPr>
      </w:pPr>
      <w:r w:rsidRPr="001F617D">
        <w:rPr>
          <w:rFonts w:ascii="Arial" w:eastAsia="Times New Roman" w:hAnsi="Arial" w:cs="Arial"/>
        </w:rPr>
        <w:t xml:space="preserve">Childcare </w:t>
      </w:r>
      <w:r w:rsidR="005B2281">
        <w:rPr>
          <w:rFonts w:ascii="Arial" w:eastAsia="Times New Roman" w:hAnsi="Arial" w:cs="Arial"/>
        </w:rPr>
        <w:t>E</w:t>
      </w:r>
      <w:r w:rsidRPr="001F617D">
        <w:rPr>
          <w:rFonts w:ascii="Arial" w:eastAsia="Times New Roman" w:hAnsi="Arial" w:cs="Arial"/>
        </w:rPr>
        <w:t xml:space="preserve">nterprise </w:t>
      </w:r>
      <w:r w:rsidR="005B2281">
        <w:rPr>
          <w:rFonts w:ascii="Arial" w:eastAsia="Times New Roman" w:hAnsi="Arial" w:cs="Arial"/>
        </w:rPr>
        <w:t>A</w:t>
      </w:r>
      <w:r w:rsidRPr="001F617D">
        <w:rPr>
          <w:rFonts w:ascii="Arial" w:eastAsia="Times New Roman" w:hAnsi="Arial" w:cs="Arial"/>
        </w:rPr>
        <w:t xml:space="preserve">greements </w:t>
      </w:r>
      <w:r w:rsidR="001F617D">
        <w:rPr>
          <w:rFonts w:ascii="Arial" w:eastAsia="Times New Roman" w:hAnsi="Arial" w:cs="Arial"/>
        </w:rPr>
        <w:br/>
      </w:r>
    </w:p>
    <w:p w14:paraId="5DC0AE3B" w14:textId="77777777" w:rsidR="00951AA4" w:rsidRPr="001F617D" w:rsidRDefault="00951AA4" w:rsidP="0006708E">
      <w:pPr>
        <w:pStyle w:val="ListParagraph"/>
        <w:numPr>
          <w:ilvl w:val="0"/>
          <w:numId w:val="21"/>
        </w:numPr>
        <w:rPr>
          <w:rFonts w:ascii="Arial" w:hAnsi="Arial" w:cs="Arial"/>
        </w:rPr>
      </w:pPr>
      <w:r w:rsidRPr="001F617D">
        <w:rPr>
          <w:rFonts w:ascii="Arial" w:hAnsi="Arial" w:cs="Arial"/>
        </w:rPr>
        <w:t xml:space="preserve">A.B. Paterson Childcare Centre Pty Ltd T/A A.B. Paterson College Early Childhood Centre (AG2017/5386) A.B. </w:t>
      </w:r>
      <w:r w:rsidR="00B16BE3" w:rsidRPr="001F617D">
        <w:rPr>
          <w:rFonts w:ascii="Arial" w:hAnsi="Arial" w:cs="Arial"/>
        </w:rPr>
        <w:t>Paterson College Early Childhood Centre Employee Collective Agreement 2016.</w:t>
      </w:r>
      <w:r w:rsidRPr="001F617D">
        <w:rPr>
          <w:rFonts w:ascii="Arial" w:hAnsi="Arial" w:cs="Arial"/>
        </w:rPr>
        <w:t xml:space="preserve"> </w:t>
      </w:r>
    </w:p>
    <w:p w14:paraId="43E8FC67" w14:textId="77777777" w:rsidR="00951AA4" w:rsidRPr="001F617D" w:rsidRDefault="00951AA4" w:rsidP="0006708E">
      <w:pPr>
        <w:pStyle w:val="ListParagraph"/>
        <w:numPr>
          <w:ilvl w:val="0"/>
          <w:numId w:val="21"/>
        </w:numPr>
        <w:rPr>
          <w:rFonts w:ascii="Arial" w:hAnsi="Arial" w:cs="Arial"/>
        </w:rPr>
      </w:pPr>
      <w:r w:rsidRPr="001F617D">
        <w:rPr>
          <w:rFonts w:ascii="Arial" w:hAnsi="Arial" w:cs="Arial"/>
        </w:rPr>
        <w:t xml:space="preserve">Anglicare SA Limited (AG2017/5326) </w:t>
      </w:r>
      <w:r w:rsidR="00B16BE3" w:rsidRPr="001F617D">
        <w:rPr>
          <w:rFonts w:ascii="Arial" w:hAnsi="Arial" w:cs="Arial"/>
        </w:rPr>
        <w:t xml:space="preserve">Anglicare Sa Ltd. Childcare Services Agreement 2016. </w:t>
      </w:r>
    </w:p>
    <w:p w14:paraId="5C27D5A1" w14:textId="77777777" w:rsidR="00951AA4" w:rsidRPr="001F617D" w:rsidRDefault="00951AA4" w:rsidP="0006708E">
      <w:pPr>
        <w:pStyle w:val="ListParagraph"/>
        <w:numPr>
          <w:ilvl w:val="0"/>
          <w:numId w:val="21"/>
        </w:numPr>
        <w:rPr>
          <w:rFonts w:ascii="Arial" w:hAnsi="Arial" w:cs="Arial"/>
        </w:rPr>
      </w:pPr>
      <w:r w:rsidRPr="001F617D">
        <w:rPr>
          <w:rFonts w:ascii="Arial" w:hAnsi="Arial" w:cs="Arial"/>
        </w:rPr>
        <w:t xml:space="preserve">Aldinga Community Child Care Centre Inc T/A Aldinga Community Child Care Centre (AG2018/3515) </w:t>
      </w:r>
      <w:r w:rsidR="00B16BE3" w:rsidRPr="001F617D">
        <w:rPr>
          <w:rFonts w:ascii="Arial" w:hAnsi="Arial" w:cs="Arial"/>
        </w:rPr>
        <w:t>United Voice - Aldinga Community Children’s Centre Inc. Collective Agreement 2017.</w:t>
      </w:r>
    </w:p>
    <w:p w14:paraId="7F3B7600" w14:textId="62B4E5AF" w:rsidR="00951AA4" w:rsidRPr="001F617D" w:rsidRDefault="00951AA4" w:rsidP="00B16BE3">
      <w:pPr>
        <w:pStyle w:val="Heading5"/>
        <w:rPr>
          <w:rFonts w:ascii="Arial" w:eastAsia="Times New Roman" w:hAnsi="Arial" w:cs="Arial"/>
        </w:rPr>
      </w:pPr>
      <w:r w:rsidRPr="001F617D">
        <w:rPr>
          <w:rFonts w:ascii="Arial" w:eastAsia="Times New Roman" w:hAnsi="Arial" w:cs="Arial"/>
        </w:rPr>
        <w:t xml:space="preserve">Cleaning </w:t>
      </w:r>
      <w:r w:rsidR="005B2281">
        <w:rPr>
          <w:rFonts w:ascii="Arial" w:eastAsia="Times New Roman" w:hAnsi="Arial" w:cs="Arial"/>
        </w:rPr>
        <w:t>S</w:t>
      </w:r>
      <w:r w:rsidRPr="001F617D">
        <w:rPr>
          <w:rFonts w:ascii="Arial" w:eastAsia="Times New Roman" w:hAnsi="Arial" w:cs="Arial"/>
        </w:rPr>
        <w:t xml:space="preserve">ervices </w:t>
      </w:r>
      <w:r w:rsidR="005B2281">
        <w:rPr>
          <w:rFonts w:ascii="Arial" w:eastAsia="Times New Roman" w:hAnsi="Arial" w:cs="Arial"/>
        </w:rPr>
        <w:t>E</w:t>
      </w:r>
      <w:r w:rsidRPr="001F617D">
        <w:rPr>
          <w:rFonts w:ascii="Arial" w:eastAsia="Times New Roman" w:hAnsi="Arial" w:cs="Arial"/>
        </w:rPr>
        <w:t xml:space="preserve">nterprise </w:t>
      </w:r>
      <w:r w:rsidR="005B2281">
        <w:rPr>
          <w:rFonts w:ascii="Arial" w:eastAsia="Times New Roman" w:hAnsi="Arial" w:cs="Arial"/>
        </w:rPr>
        <w:t>A</w:t>
      </w:r>
      <w:r w:rsidRPr="001F617D">
        <w:rPr>
          <w:rFonts w:ascii="Arial" w:eastAsia="Times New Roman" w:hAnsi="Arial" w:cs="Arial"/>
        </w:rPr>
        <w:t xml:space="preserve">greements </w:t>
      </w:r>
      <w:r w:rsidR="001F617D">
        <w:rPr>
          <w:rFonts w:ascii="Arial" w:eastAsia="Times New Roman" w:hAnsi="Arial" w:cs="Arial"/>
        </w:rPr>
        <w:br/>
      </w:r>
    </w:p>
    <w:p w14:paraId="272AC926" w14:textId="3AF766BF" w:rsidR="00951AA4" w:rsidRPr="001F617D" w:rsidRDefault="00951AA4" w:rsidP="0006708E">
      <w:pPr>
        <w:pStyle w:val="ListParagraph"/>
        <w:numPr>
          <w:ilvl w:val="0"/>
          <w:numId w:val="22"/>
        </w:numPr>
        <w:rPr>
          <w:rFonts w:ascii="Arial" w:hAnsi="Arial" w:cs="Arial"/>
        </w:rPr>
      </w:pPr>
      <w:r w:rsidRPr="001F617D">
        <w:rPr>
          <w:rFonts w:ascii="Arial" w:hAnsi="Arial" w:cs="Arial"/>
        </w:rPr>
        <w:t xml:space="preserve">ISS Health Services Pty Ltd T/A ISS Facility Services (AG2018/1010) ISS Facility Services </w:t>
      </w:r>
      <w:r w:rsidR="002F6721" w:rsidRPr="001F617D">
        <w:rPr>
          <w:rFonts w:ascii="Arial" w:hAnsi="Arial" w:cs="Arial"/>
        </w:rPr>
        <w:t xml:space="preserve">and </w:t>
      </w:r>
      <w:r w:rsidRPr="001F617D">
        <w:rPr>
          <w:rFonts w:ascii="Arial" w:hAnsi="Arial" w:cs="Arial"/>
        </w:rPr>
        <w:t>United Voice Canberra Hospital Enterprise Agreement 2018 – 2021)</w:t>
      </w:r>
      <w:r w:rsidR="00B16BE3" w:rsidRPr="001F617D">
        <w:rPr>
          <w:rFonts w:ascii="Arial" w:hAnsi="Arial" w:cs="Arial"/>
        </w:rPr>
        <w:t>.</w:t>
      </w:r>
    </w:p>
    <w:p w14:paraId="2F73870E" w14:textId="77777777" w:rsidR="00951AA4" w:rsidRPr="001F617D" w:rsidRDefault="00951AA4" w:rsidP="0006708E">
      <w:pPr>
        <w:pStyle w:val="ListParagraph"/>
        <w:numPr>
          <w:ilvl w:val="0"/>
          <w:numId w:val="22"/>
        </w:numPr>
        <w:rPr>
          <w:rFonts w:ascii="Arial" w:hAnsi="Arial" w:cs="Arial"/>
        </w:rPr>
      </w:pPr>
      <w:r w:rsidRPr="001F617D">
        <w:rPr>
          <w:rFonts w:ascii="Arial" w:hAnsi="Arial" w:cs="Arial"/>
        </w:rPr>
        <w:t>Spotless Facility Services Pty Ltd T/A Spotless P</w:t>
      </w:r>
      <w:r w:rsidR="00B16BE3" w:rsidRPr="001F617D">
        <w:rPr>
          <w:rFonts w:ascii="Arial" w:hAnsi="Arial" w:cs="Arial"/>
        </w:rPr>
        <w:t xml:space="preserve"> </w:t>
      </w:r>
      <w:r w:rsidRPr="001F617D">
        <w:rPr>
          <w:rFonts w:ascii="Arial" w:hAnsi="Arial" w:cs="Arial"/>
        </w:rPr>
        <w:t>&amp;</w:t>
      </w:r>
      <w:r w:rsidR="00B16BE3" w:rsidRPr="001F617D">
        <w:rPr>
          <w:rFonts w:ascii="Arial" w:hAnsi="Arial" w:cs="Arial"/>
        </w:rPr>
        <w:t xml:space="preserve"> </w:t>
      </w:r>
      <w:r w:rsidRPr="001F617D">
        <w:rPr>
          <w:rFonts w:ascii="Arial" w:hAnsi="Arial" w:cs="Arial"/>
        </w:rPr>
        <w:t>F Pty Ltd (AG2018/643) Spotless Street Cleaning Agreement 2017</w:t>
      </w:r>
      <w:r w:rsidR="00B16BE3" w:rsidRPr="001F617D">
        <w:rPr>
          <w:rFonts w:ascii="Arial" w:hAnsi="Arial" w:cs="Arial"/>
        </w:rPr>
        <w:t>.</w:t>
      </w:r>
    </w:p>
    <w:p w14:paraId="7E10EC2A" w14:textId="77777777" w:rsidR="00951AA4" w:rsidRPr="001F617D" w:rsidRDefault="00951AA4" w:rsidP="0006708E">
      <w:pPr>
        <w:pStyle w:val="ListParagraph"/>
        <w:numPr>
          <w:ilvl w:val="0"/>
          <w:numId w:val="22"/>
        </w:numPr>
        <w:rPr>
          <w:rFonts w:ascii="Arial" w:hAnsi="Arial" w:cs="Arial"/>
        </w:rPr>
      </w:pPr>
      <w:proofErr w:type="spellStart"/>
      <w:r w:rsidRPr="001F617D">
        <w:rPr>
          <w:rFonts w:ascii="Arial" w:hAnsi="Arial" w:cs="Arial"/>
        </w:rPr>
        <w:t>Tuddys</w:t>
      </w:r>
      <w:proofErr w:type="spellEnd"/>
      <w:r w:rsidRPr="001F617D">
        <w:rPr>
          <w:rFonts w:ascii="Arial" w:hAnsi="Arial" w:cs="Arial"/>
        </w:rPr>
        <w:t xml:space="preserve"> Cleaning Service Pty Ltd T/A </w:t>
      </w:r>
      <w:proofErr w:type="spellStart"/>
      <w:r w:rsidRPr="001F617D">
        <w:rPr>
          <w:rFonts w:ascii="Arial" w:hAnsi="Arial" w:cs="Arial"/>
        </w:rPr>
        <w:t>Tuddys</w:t>
      </w:r>
      <w:proofErr w:type="spellEnd"/>
      <w:r w:rsidRPr="001F617D">
        <w:rPr>
          <w:rFonts w:ascii="Arial" w:hAnsi="Arial" w:cs="Arial"/>
        </w:rPr>
        <w:t xml:space="preserve"> Cleaning (AG2017/6014) </w:t>
      </w:r>
      <w:proofErr w:type="spellStart"/>
      <w:r w:rsidRPr="001F617D">
        <w:rPr>
          <w:rFonts w:ascii="Arial" w:hAnsi="Arial" w:cs="Arial"/>
        </w:rPr>
        <w:t>Tuddys</w:t>
      </w:r>
      <w:proofErr w:type="spellEnd"/>
      <w:r w:rsidRPr="001F617D">
        <w:rPr>
          <w:rFonts w:ascii="Arial" w:hAnsi="Arial" w:cs="Arial"/>
        </w:rPr>
        <w:t xml:space="preserve"> Cleaning Service</w:t>
      </w:r>
      <w:r w:rsidR="00B16BE3" w:rsidRPr="001F617D">
        <w:rPr>
          <w:rFonts w:ascii="Arial" w:hAnsi="Arial" w:cs="Arial"/>
        </w:rPr>
        <w:t>.</w:t>
      </w:r>
    </w:p>
    <w:p w14:paraId="6A40FD6B" w14:textId="77777777" w:rsidR="008F1319" w:rsidRPr="001F617D" w:rsidRDefault="008F1319">
      <w:pPr>
        <w:rPr>
          <w:rFonts w:ascii="Arial" w:hAnsi="Arial" w:cs="Arial"/>
        </w:rPr>
      </w:pPr>
      <w:r w:rsidRPr="001F617D">
        <w:rPr>
          <w:rFonts w:ascii="Arial" w:hAnsi="Arial" w:cs="Arial"/>
        </w:rPr>
        <w:br w:type="page"/>
      </w:r>
    </w:p>
    <w:p w14:paraId="5A46DCF1" w14:textId="0A6AE2C3" w:rsidR="008F1319" w:rsidRPr="001F617D" w:rsidRDefault="008F1319" w:rsidP="00FA0F98">
      <w:pPr>
        <w:pStyle w:val="Heading1"/>
        <w:rPr>
          <w:rFonts w:ascii="Arial" w:eastAsia="Calibri" w:hAnsi="Arial" w:cs="Arial"/>
        </w:rPr>
      </w:pPr>
      <w:bookmarkStart w:id="55" w:name="_Toc7007422"/>
      <w:r w:rsidRPr="001F617D">
        <w:rPr>
          <w:rFonts w:ascii="Arial" w:eastAsia="Calibri" w:hAnsi="Arial" w:cs="Arial"/>
        </w:rPr>
        <w:lastRenderedPageBreak/>
        <w:t>Appendix D</w:t>
      </w:r>
      <w:r w:rsidR="00D9038B" w:rsidRPr="001F617D">
        <w:rPr>
          <w:rFonts w:ascii="Arial" w:eastAsia="Calibri" w:hAnsi="Arial" w:cs="Arial"/>
        </w:rPr>
        <w:t xml:space="preserve">: </w:t>
      </w:r>
      <w:r w:rsidRPr="001F617D">
        <w:rPr>
          <w:rFonts w:ascii="Arial" w:eastAsia="Calibri" w:hAnsi="Arial" w:cs="Arial"/>
        </w:rPr>
        <w:t xml:space="preserve">Example </w:t>
      </w:r>
      <w:r w:rsidR="001F617D">
        <w:rPr>
          <w:rFonts w:ascii="Arial" w:eastAsia="Calibri" w:hAnsi="Arial" w:cs="Arial"/>
        </w:rPr>
        <w:t>C</w:t>
      </w:r>
      <w:r w:rsidRPr="001F617D">
        <w:rPr>
          <w:rFonts w:ascii="Arial" w:eastAsia="Calibri" w:hAnsi="Arial" w:cs="Arial"/>
        </w:rPr>
        <w:t>lauses</w:t>
      </w:r>
      <w:bookmarkEnd w:id="55"/>
      <w:r w:rsidR="001F617D">
        <w:rPr>
          <w:rFonts w:ascii="Arial" w:eastAsia="Calibri" w:hAnsi="Arial" w:cs="Arial"/>
        </w:rPr>
        <w:br/>
      </w:r>
    </w:p>
    <w:p w14:paraId="6B96F90B" w14:textId="77777777" w:rsidR="008F1319" w:rsidRPr="001F617D" w:rsidRDefault="008F1319" w:rsidP="008F1319">
      <w:pPr>
        <w:spacing w:after="0"/>
        <w:rPr>
          <w:rFonts w:ascii="Arial" w:eastAsia="Calibri" w:hAnsi="Arial" w:cs="Arial"/>
          <w:color w:val="000000" w:themeColor="text1"/>
        </w:rPr>
      </w:pPr>
      <w:r w:rsidRPr="001F617D">
        <w:rPr>
          <w:rFonts w:ascii="Arial" w:eastAsia="Calibri" w:hAnsi="Arial" w:cs="Arial"/>
        </w:rPr>
        <w:t xml:space="preserve">Enterprise agreements, industrial awards, claims in Modern Award proceedings and other proposed/draft clauses were examined to identify current approaches to actions that could be taken in disability services enterprises. Further details of the review of existing approaches and a list of the </w:t>
      </w:r>
      <w:r w:rsidRPr="001F617D">
        <w:rPr>
          <w:rFonts w:ascii="Arial" w:eastAsia="Calibri" w:hAnsi="Arial" w:cs="Arial"/>
          <w:color w:val="000000" w:themeColor="text1"/>
        </w:rPr>
        <w:t xml:space="preserve">awards and agreements examined is provided in Appendix C. </w:t>
      </w:r>
    </w:p>
    <w:p w14:paraId="19DCFFA1" w14:textId="77777777" w:rsidR="008F1319" w:rsidRPr="001F617D" w:rsidRDefault="008F1319" w:rsidP="008F1319">
      <w:pPr>
        <w:spacing w:after="0"/>
        <w:rPr>
          <w:rFonts w:ascii="Arial" w:eastAsia="Calibri" w:hAnsi="Arial" w:cs="Arial"/>
          <w:color w:val="000000" w:themeColor="text1"/>
        </w:rPr>
      </w:pPr>
    </w:p>
    <w:p w14:paraId="4E4774DE" w14:textId="560F1DE6" w:rsidR="008F1319" w:rsidRPr="001F617D" w:rsidRDefault="008F1319" w:rsidP="008F1319">
      <w:pPr>
        <w:spacing w:after="0"/>
        <w:rPr>
          <w:rFonts w:ascii="Arial" w:eastAsia="Calibri" w:hAnsi="Arial" w:cs="Arial"/>
          <w:color w:val="000000" w:themeColor="text1"/>
        </w:rPr>
      </w:pPr>
      <w:r w:rsidRPr="001F617D">
        <w:rPr>
          <w:rFonts w:ascii="Arial" w:eastAsia="Calibri" w:hAnsi="Arial" w:cs="Arial"/>
          <w:color w:val="000000" w:themeColor="text1"/>
        </w:rPr>
        <w:t>The clauses provided here are examples that in some way address the options for action that are outlined in Section 5. These clauses are provided as examples only and their inclusion in the report should not be taken as indicating endorsement by the report author.</w:t>
      </w:r>
      <w:r w:rsidR="00DC3625" w:rsidRPr="001F617D">
        <w:rPr>
          <w:rFonts w:ascii="Arial" w:eastAsia="Calibri" w:hAnsi="Arial" w:cs="Arial"/>
          <w:color w:val="000000" w:themeColor="text1"/>
        </w:rPr>
        <w:t xml:space="preserve"> </w:t>
      </w:r>
      <w:r w:rsidR="00FA43BB" w:rsidRPr="001F617D">
        <w:rPr>
          <w:rFonts w:ascii="Arial" w:eastAsia="Calibri" w:hAnsi="Arial" w:cs="Arial"/>
          <w:color w:val="000000" w:themeColor="text1"/>
        </w:rPr>
        <w:t>The clauses cannot be considered in isolation from the underlying SCHADS Award</w:t>
      </w:r>
      <w:r w:rsidR="0088463E" w:rsidRPr="001F617D">
        <w:rPr>
          <w:rFonts w:ascii="Arial" w:eastAsia="Calibri" w:hAnsi="Arial" w:cs="Arial"/>
          <w:color w:val="000000" w:themeColor="text1"/>
        </w:rPr>
        <w:t xml:space="preserve">. </w:t>
      </w:r>
    </w:p>
    <w:p w14:paraId="265B3706" w14:textId="097E8110" w:rsidR="008F1319" w:rsidRPr="001F617D" w:rsidRDefault="008F1319" w:rsidP="00557CC7">
      <w:pPr>
        <w:pStyle w:val="Heading3"/>
        <w:rPr>
          <w:rFonts w:ascii="Arial" w:hAnsi="Arial" w:cs="Arial"/>
        </w:rPr>
      </w:pPr>
      <w:r w:rsidRPr="001F617D">
        <w:rPr>
          <w:rFonts w:ascii="Arial" w:hAnsi="Arial" w:cs="Arial"/>
        </w:rPr>
        <w:t xml:space="preserve">Variable or </w:t>
      </w:r>
      <w:r w:rsidR="005B2281">
        <w:rPr>
          <w:rFonts w:ascii="Arial" w:hAnsi="Arial" w:cs="Arial"/>
        </w:rPr>
        <w:t>F</w:t>
      </w:r>
      <w:r w:rsidRPr="001F617D">
        <w:rPr>
          <w:rFonts w:ascii="Arial" w:hAnsi="Arial" w:cs="Arial"/>
        </w:rPr>
        <w:t xml:space="preserve">lexible </w:t>
      </w:r>
      <w:r w:rsidR="005B2281">
        <w:rPr>
          <w:rFonts w:ascii="Arial" w:hAnsi="Arial" w:cs="Arial"/>
        </w:rPr>
        <w:t>W</w:t>
      </w:r>
      <w:r w:rsidRPr="001F617D">
        <w:rPr>
          <w:rFonts w:ascii="Arial" w:hAnsi="Arial" w:cs="Arial"/>
        </w:rPr>
        <w:t xml:space="preserve">orking </w:t>
      </w:r>
      <w:r w:rsidR="005B2281">
        <w:rPr>
          <w:rFonts w:ascii="Arial" w:hAnsi="Arial" w:cs="Arial"/>
        </w:rPr>
        <w:t>T</w:t>
      </w:r>
      <w:r w:rsidRPr="001F617D">
        <w:rPr>
          <w:rFonts w:ascii="Arial" w:hAnsi="Arial" w:cs="Arial"/>
        </w:rPr>
        <w:t xml:space="preserve">ime for </w:t>
      </w:r>
      <w:r w:rsidR="005B2281">
        <w:rPr>
          <w:rFonts w:ascii="Arial" w:hAnsi="Arial" w:cs="Arial"/>
        </w:rPr>
        <w:t>P</w:t>
      </w:r>
      <w:r w:rsidRPr="001F617D">
        <w:rPr>
          <w:rFonts w:ascii="Arial" w:hAnsi="Arial" w:cs="Arial"/>
        </w:rPr>
        <w:t xml:space="preserve">ermanent </w:t>
      </w:r>
      <w:r w:rsidR="005B2281">
        <w:rPr>
          <w:rFonts w:ascii="Arial" w:hAnsi="Arial" w:cs="Arial"/>
        </w:rPr>
        <w:t>P</w:t>
      </w:r>
      <w:r w:rsidRPr="001F617D">
        <w:rPr>
          <w:rFonts w:ascii="Arial" w:hAnsi="Arial" w:cs="Arial"/>
        </w:rPr>
        <w:t>art-</w:t>
      </w:r>
      <w:r w:rsidR="00C1384E">
        <w:rPr>
          <w:rFonts w:ascii="Arial" w:hAnsi="Arial" w:cs="Arial"/>
        </w:rPr>
        <w:t>T</w:t>
      </w:r>
      <w:r w:rsidRPr="001F617D">
        <w:rPr>
          <w:rFonts w:ascii="Arial" w:hAnsi="Arial" w:cs="Arial"/>
        </w:rPr>
        <w:t xml:space="preserve">ime </w:t>
      </w:r>
      <w:r w:rsidR="005B2281">
        <w:rPr>
          <w:rFonts w:ascii="Arial" w:hAnsi="Arial" w:cs="Arial"/>
        </w:rPr>
        <w:t>E</w:t>
      </w:r>
      <w:r w:rsidRPr="001F617D">
        <w:rPr>
          <w:rFonts w:ascii="Arial" w:hAnsi="Arial" w:cs="Arial"/>
        </w:rPr>
        <w:t xml:space="preserve">mployees </w:t>
      </w:r>
    </w:p>
    <w:p w14:paraId="145ABADF" w14:textId="5529EA39" w:rsidR="008F1319" w:rsidRPr="001F617D" w:rsidRDefault="008F1319" w:rsidP="008F1319">
      <w:pPr>
        <w:pStyle w:val="Heading4"/>
        <w:rPr>
          <w:rFonts w:ascii="Arial" w:eastAsia="Calibri" w:hAnsi="Arial" w:cs="Arial"/>
        </w:rPr>
      </w:pPr>
      <w:r w:rsidRPr="001F617D">
        <w:rPr>
          <w:rFonts w:ascii="Arial" w:eastAsia="Calibri" w:hAnsi="Arial" w:cs="Arial"/>
        </w:rPr>
        <w:t xml:space="preserve">Example 1: </w:t>
      </w:r>
      <w:r w:rsidR="001E4BD9" w:rsidRPr="001F617D">
        <w:rPr>
          <w:rFonts w:ascii="Arial" w:eastAsia="Calibri" w:hAnsi="Arial" w:cs="Arial"/>
        </w:rPr>
        <w:t>Responsive</w:t>
      </w:r>
      <w:r w:rsidRPr="001F617D">
        <w:rPr>
          <w:rFonts w:ascii="Arial" w:eastAsia="Calibri" w:hAnsi="Arial" w:cs="Arial"/>
        </w:rPr>
        <w:t xml:space="preserve"> </w:t>
      </w:r>
      <w:r w:rsidR="005B2281">
        <w:rPr>
          <w:rFonts w:ascii="Arial" w:eastAsia="Calibri" w:hAnsi="Arial" w:cs="Arial"/>
        </w:rPr>
        <w:t>P</w:t>
      </w:r>
      <w:r w:rsidRPr="001F617D">
        <w:rPr>
          <w:rFonts w:ascii="Arial" w:eastAsia="Calibri" w:hAnsi="Arial" w:cs="Arial"/>
        </w:rPr>
        <w:t xml:space="preserve">ermanent </w:t>
      </w:r>
      <w:r w:rsidR="005B2281">
        <w:rPr>
          <w:rFonts w:ascii="Arial" w:eastAsia="Calibri" w:hAnsi="Arial" w:cs="Arial"/>
        </w:rPr>
        <w:t>P</w:t>
      </w:r>
      <w:r w:rsidRPr="001F617D">
        <w:rPr>
          <w:rFonts w:ascii="Arial" w:eastAsia="Calibri" w:hAnsi="Arial" w:cs="Arial"/>
        </w:rPr>
        <w:t>art-</w:t>
      </w:r>
      <w:r w:rsidR="00C1384E">
        <w:rPr>
          <w:rFonts w:ascii="Arial" w:eastAsia="Calibri" w:hAnsi="Arial" w:cs="Arial"/>
        </w:rPr>
        <w:t>T</w:t>
      </w:r>
      <w:r w:rsidRPr="001F617D">
        <w:rPr>
          <w:rFonts w:ascii="Arial" w:eastAsia="Calibri" w:hAnsi="Arial" w:cs="Arial"/>
        </w:rPr>
        <w:t>ime</w:t>
      </w:r>
      <w:r w:rsidR="001F617D">
        <w:rPr>
          <w:rFonts w:ascii="Arial" w:eastAsia="Calibri" w:hAnsi="Arial" w:cs="Arial"/>
        </w:rPr>
        <w:br/>
      </w:r>
    </w:p>
    <w:p w14:paraId="77BFC0BE" w14:textId="5889FCBB" w:rsidR="008F1319" w:rsidRPr="001F617D" w:rsidRDefault="008F1319" w:rsidP="008F1319">
      <w:pPr>
        <w:rPr>
          <w:rFonts w:ascii="Arial" w:hAnsi="Arial" w:cs="Arial"/>
        </w:rPr>
      </w:pPr>
      <w:r w:rsidRPr="001F617D">
        <w:rPr>
          <w:rFonts w:ascii="Arial" w:hAnsi="Arial" w:cs="Arial"/>
        </w:rPr>
        <w:t xml:space="preserve">A </w:t>
      </w:r>
      <w:r w:rsidR="00A46243" w:rsidRPr="001F617D">
        <w:rPr>
          <w:rFonts w:ascii="Arial" w:hAnsi="Arial" w:cs="Arial"/>
        </w:rPr>
        <w:t xml:space="preserve">responsive </w:t>
      </w:r>
      <w:r w:rsidRPr="001F617D">
        <w:rPr>
          <w:rFonts w:ascii="Arial" w:hAnsi="Arial" w:cs="Arial"/>
        </w:rPr>
        <w:t>permanent part time employee shall be employed pursuant to this clause.</w:t>
      </w:r>
    </w:p>
    <w:p w14:paraId="12524105" w14:textId="77777777" w:rsidR="008F1319" w:rsidRPr="001F617D" w:rsidRDefault="008F1319" w:rsidP="0006708E">
      <w:pPr>
        <w:pStyle w:val="ListParagraph"/>
        <w:numPr>
          <w:ilvl w:val="0"/>
          <w:numId w:val="14"/>
        </w:numPr>
        <w:spacing w:line="256" w:lineRule="auto"/>
        <w:rPr>
          <w:rFonts w:ascii="Arial" w:hAnsi="Arial" w:cs="Arial"/>
          <w:b/>
        </w:rPr>
      </w:pPr>
      <w:r w:rsidRPr="001F617D">
        <w:rPr>
          <w:rFonts w:ascii="Arial" w:hAnsi="Arial" w:cs="Arial"/>
          <w:b/>
        </w:rPr>
        <w:t>Minimum Contract Hours of Work</w:t>
      </w:r>
    </w:p>
    <w:p w14:paraId="78952A5D" w14:textId="77777777" w:rsidR="008F1319" w:rsidRPr="001F617D" w:rsidRDefault="008F1319" w:rsidP="008F1319">
      <w:pPr>
        <w:ind w:left="360"/>
        <w:rPr>
          <w:rFonts w:ascii="Arial" w:hAnsi="Arial" w:cs="Arial"/>
        </w:rPr>
      </w:pPr>
      <w:r w:rsidRPr="001F617D">
        <w:rPr>
          <w:rFonts w:ascii="Arial" w:hAnsi="Arial" w:cs="Arial"/>
        </w:rPr>
        <w:t>As part of the employee’s contract of employment they shall be offered one the following minimum and maximum fortnightly hour bands which can be averaged over a 4-weekly cycle.</w:t>
      </w:r>
    </w:p>
    <w:p w14:paraId="0D8731EA" w14:textId="143DFAA9" w:rsidR="008F1319" w:rsidRPr="001F617D" w:rsidRDefault="008F1319" w:rsidP="008F1319">
      <w:pPr>
        <w:ind w:firstLine="720"/>
        <w:rPr>
          <w:rFonts w:ascii="Arial" w:hAnsi="Arial" w:cs="Arial"/>
          <w:b/>
        </w:rPr>
      </w:pPr>
      <w:r w:rsidRPr="001F617D">
        <w:rPr>
          <w:rFonts w:ascii="Arial" w:hAnsi="Arial" w:cs="Arial"/>
          <w:b/>
        </w:rPr>
        <w:t>Min</w:t>
      </w:r>
      <w:r w:rsidRPr="001F617D">
        <w:rPr>
          <w:rFonts w:ascii="Arial" w:hAnsi="Arial" w:cs="Arial"/>
        </w:rPr>
        <w:t xml:space="preserve">   </w:t>
      </w:r>
      <w:r w:rsidRPr="001F617D">
        <w:rPr>
          <w:rFonts w:ascii="Arial" w:hAnsi="Arial" w:cs="Arial"/>
          <w:b/>
        </w:rPr>
        <w:t xml:space="preserve">            </w:t>
      </w:r>
      <w:r w:rsidR="000B38CE" w:rsidRPr="001F617D">
        <w:rPr>
          <w:rFonts w:ascii="Arial" w:hAnsi="Arial" w:cs="Arial"/>
          <w:b/>
        </w:rPr>
        <w:t xml:space="preserve">     </w:t>
      </w:r>
      <w:r w:rsidRPr="001F617D">
        <w:rPr>
          <w:rFonts w:ascii="Arial" w:hAnsi="Arial" w:cs="Arial"/>
          <w:b/>
        </w:rPr>
        <w:t>Max</w:t>
      </w:r>
    </w:p>
    <w:p w14:paraId="1692A8DD" w14:textId="77777777" w:rsidR="008F1319" w:rsidRPr="001F617D" w:rsidRDefault="008F1319" w:rsidP="008F1319">
      <w:pPr>
        <w:ind w:left="720"/>
        <w:rPr>
          <w:rFonts w:ascii="Arial" w:hAnsi="Arial" w:cs="Arial"/>
        </w:rPr>
      </w:pPr>
      <w:bookmarkStart w:id="56" w:name="_Hlk535764078"/>
      <w:r w:rsidRPr="001F617D">
        <w:rPr>
          <w:rFonts w:ascii="Arial" w:hAnsi="Arial" w:cs="Arial"/>
        </w:rPr>
        <w:t>24</w:t>
      </w:r>
      <w:r w:rsidRPr="001F617D">
        <w:rPr>
          <w:rFonts w:ascii="Arial" w:hAnsi="Arial" w:cs="Arial"/>
        </w:rPr>
        <w:tab/>
        <w:t>to</w:t>
      </w:r>
      <w:r w:rsidRPr="001F617D">
        <w:rPr>
          <w:rFonts w:ascii="Arial" w:hAnsi="Arial" w:cs="Arial"/>
        </w:rPr>
        <w:tab/>
        <w:t>36</w:t>
      </w:r>
    </w:p>
    <w:bookmarkEnd w:id="56"/>
    <w:p w14:paraId="1364EB5F" w14:textId="77777777" w:rsidR="008F1319" w:rsidRPr="001F617D" w:rsidRDefault="008F1319" w:rsidP="008F1319">
      <w:pPr>
        <w:ind w:firstLine="720"/>
        <w:rPr>
          <w:rFonts w:ascii="Arial" w:hAnsi="Arial" w:cs="Arial"/>
        </w:rPr>
      </w:pPr>
      <w:r w:rsidRPr="001F617D">
        <w:rPr>
          <w:rFonts w:ascii="Arial" w:hAnsi="Arial" w:cs="Arial"/>
        </w:rPr>
        <w:t>32</w:t>
      </w:r>
      <w:r w:rsidRPr="001F617D">
        <w:rPr>
          <w:rFonts w:ascii="Arial" w:hAnsi="Arial" w:cs="Arial"/>
        </w:rPr>
        <w:tab/>
        <w:t>to</w:t>
      </w:r>
      <w:r w:rsidRPr="001F617D">
        <w:rPr>
          <w:rFonts w:ascii="Arial" w:hAnsi="Arial" w:cs="Arial"/>
        </w:rPr>
        <w:tab/>
        <w:t xml:space="preserve">44 </w:t>
      </w:r>
    </w:p>
    <w:p w14:paraId="21A6611F" w14:textId="77777777" w:rsidR="008F1319" w:rsidRPr="001F617D" w:rsidRDefault="008F1319" w:rsidP="008F1319">
      <w:pPr>
        <w:ind w:firstLine="720"/>
        <w:rPr>
          <w:rFonts w:ascii="Arial" w:hAnsi="Arial" w:cs="Arial"/>
        </w:rPr>
      </w:pPr>
      <w:r w:rsidRPr="001F617D">
        <w:rPr>
          <w:rFonts w:ascii="Arial" w:hAnsi="Arial" w:cs="Arial"/>
        </w:rPr>
        <w:t>40</w:t>
      </w:r>
      <w:r w:rsidRPr="001F617D">
        <w:rPr>
          <w:rFonts w:ascii="Arial" w:hAnsi="Arial" w:cs="Arial"/>
        </w:rPr>
        <w:tab/>
        <w:t>to</w:t>
      </w:r>
      <w:r w:rsidRPr="001F617D">
        <w:rPr>
          <w:rFonts w:ascii="Arial" w:hAnsi="Arial" w:cs="Arial"/>
        </w:rPr>
        <w:tab/>
        <w:t>52</w:t>
      </w:r>
    </w:p>
    <w:p w14:paraId="06E8B24A" w14:textId="77777777" w:rsidR="008F1319" w:rsidRPr="001F617D" w:rsidRDefault="008F1319" w:rsidP="008F1319">
      <w:pPr>
        <w:ind w:firstLine="720"/>
        <w:rPr>
          <w:rFonts w:ascii="Arial" w:hAnsi="Arial" w:cs="Arial"/>
        </w:rPr>
      </w:pPr>
      <w:r w:rsidRPr="001F617D">
        <w:rPr>
          <w:rFonts w:ascii="Arial" w:hAnsi="Arial" w:cs="Arial"/>
        </w:rPr>
        <w:t>48</w:t>
      </w:r>
      <w:r w:rsidRPr="001F617D">
        <w:rPr>
          <w:rFonts w:ascii="Arial" w:hAnsi="Arial" w:cs="Arial"/>
        </w:rPr>
        <w:tab/>
        <w:t>to</w:t>
      </w:r>
      <w:r w:rsidRPr="001F617D">
        <w:rPr>
          <w:rFonts w:ascii="Arial" w:hAnsi="Arial" w:cs="Arial"/>
        </w:rPr>
        <w:tab/>
        <w:t xml:space="preserve">60 </w:t>
      </w:r>
    </w:p>
    <w:p w14:paraId="280C7410" w14:textId="77777777" w:rsidR="008F1319" w:rsidRPr="001F617D" w:rsidRDefault="008F1319" w:rsidP="008F1319">
      <w:pPr>
        <w:ind w:firstLine="720"/>
        <w:rPr>
          <w:rFonts w:ascii="Arial" w:hAnsi="Arial" w:cs="Arial"/>
        </w:rPr>
      </w:pPr>
      <w:r w:rsidRPr="001F617D">
        <w:rPr>
          <w:rFonts w:ascii="Arial" w:hAnsi="Arial" w:cs="Arial"/>
        </w:rPr>
        <w:t>56</w:t>
      </w:r>
      <w:r w:rsidRPr="001F617D">
        <w:rPr>
          <w:rFonts w:ascii="Arial" w:hAnsi="Arial" w:cs="Arial"/>
        </w:rPr>
        <w:tab/>
        <w:t>to</w:t>
      </w:r>
      <w:r w:rsidRPr="001F617D">
        <w:rPr>
          <w:rFonts w:ascii="Arial" w:hAnsi="Arial" w:cs="Arial"/>
        </w:rPr>
        <w:tab/>
        <w:t>68</w:t>
      </w:r>
    </w:p>
    <w:p w14:paraId="00CD3F9D" w14:textId="77777777" w:rsidR="008F1319" w:rsidRPr="001F617D" w:rsidRDefault="008F1319" w:rsidP="008F1319">
      <w:pPr>
        <w:ind w:firstLine="720"/>
        <w:rPr>
          <w:rFonts w:ascii="Arial" w:hAnsi="Arial" w:cs="Arial"/>
        </w:rPr>
      </w:pPr>
      <w:r w:rsidRPr="001F617D">
        <w:rPr>
          <w:rFonts w:ascii="Arial" w:hAnsi="Arial" w:cs="Arial"/>
        </w:rPr>
        <w:t>64</w:t>
      </w:r>
      <w:r w:rsidRPr="001F617D">
        <w:rPr>
          <w:rFonts w:ascii="Arial" w:hAnsi="Arial" w:cs="Arial"/>
        </w:rPr>
        <w:tab/>
        <w:t>to</w:t>
      </w:r>
      <w:r w:rsidRPr="001F617D">
        <w:rPr>
          <w:rFonts w:ascii="Arial" w:hAnsi="Arial" w:cs="Arial"/>
        </w:rPr>
        <w:tab/>
        <w:t>72</w:t>
      </w:r>
    </w:p>
    <w:p w14:paraId="5D0E2D8B" w14:textId="0788F695" w:rsidR="008F1319" w:rsidRPr="001F617D" w:rsidRDefault="008F1319" w:rsidP="0006708E">
      <w:pPr>
        <w:pStyle w:val="ListParagraph"/>
        <w:numPr>
          <w:ilvl w:val="0"/>
          <w:numId w:val="14"/>
        </w:numPr>
        <w:spacing w:line="256" w:lineRule="auto"/>
        <w:rPr>
          <w:rFonts w:ascii="Arial" w:hAnsi="Arial" w:cs="Arial"/>
          <w:b/>
        </w:rPr>
      </w:pPr>
      <w:r w:rsidRPr="001F617D">
        <w:rPr>
          <w:rFonts w:ascii="Arial" w:hAnsi="Arial" w:cs="Arial"/>
          <w:b/>
        </w:rPr>
        <w:t xml:space="preserve">Payment for </w:t>
      </w:r>
      <w:r w:rsidR="00C1384E">
        <w:rPr>
          <w:rFonts w:ascii="Arial" w:hAnsi="Arial" w:cs="Arial"/>
          <w:b/>
        </w:rPr>
        <w:t>W</w:t>
      </w:r>
      <w:r w:rsidRPr="001F617D">
        <w:rPr>
          <w:rFonts w:ascii="Arial" w:hAnsi="Arial" w:cs="Arial"/>
          <w:b/>
        </w:rPr>
        <w:t xml:space="preserve">ork </w:t>
      </w:r>
      <w:r w:rsidR="00C1384E">
        <w:rPr>
          <w:rFonts w:ascii="Arial" w:hAnsi="Arial" w:cs="Arial"/>
          <w:b/>
        </w:rPr>
        <w:t>B</w:t>
      </w:r>
      <w:r w:rsidRPr="001F617D">
        <w:rPr>
          <w:rFonts w:ascii="Arial" w:hAnsi="Arial" w:cs="Arial"/>
          <w:b/>
        </w:rPr>
        <w:t>eyond a part-time employee’s maximum hours.</w:t>
      </w:r>
    </w:p>
    <w:p w14:paraId="03F62097" w14:textId="77777777" w:rsidR="008F1319" w:rsidRPr="001F617D" w:rsidRDefault="008F1319" w:rsidP="008F1319">
      <w:pPr>
        <w:ind w:left="720"/>
        <w:rPr>
          <w:rFonts w:ascii="Arial" w:hAnsi="Arial" w:cs="Arial"/>
        </w:rPr>
      </w:pPr>
      <w:r w:rsidRPr="001F617D">
        <w:rPr>
          <w:rFonts w:ascii="Arial" w:hAnsi="Arial" w:cs="Arial"/>
        </w:rPr>
        <w:t xml:space="preserve">A permanent part-time employee cannot be required to work beyond their contracted maximum hours other than by agreement. Such additional hours shall be paid at ordinary time unless the employee works: </w:t>
      </w:r>
    </w:p>
    <w:p w14:paraId="144CFFCC" w14:textId="77777777" w:rsidR="008F1319" w:rsidRPr="001F617D" w:rsidRDefault="008F1319" w:rsidP="0006708E">
      <w:pPr>
        <w:pStyle w:val="ListParagraph"/>
        <w:numPr>
          <w:ilvl w:val="0"/>
          <w:numId w:val="13"/>
        </w:numPr>
        <w:tabs>
          <w:tab w:val="left" w:pos="709"/>
          <w:tab w:val="left" w:pos="1134"/>
        </w:tabs>
        <w:spacing w:line="256" w:lineRule="auto"/>
        <w:rPr>
          <w:rFonts w:ascii="Arial" w:hAnsi="Arial" w:cs="Arial"/>
        </w:rPr>
      </w:pPr>
      <w:r w:rsidRPr="001F617D">
        <w:rPr>
          <w:rFonts w:ascii="Arial" w:hAnsi="Arial" w:cs="Arial"/>
        </w:rPr>
        <w:t>beyond 76 hours in the fortnight,</w:t>
      </w:r>
    </w:p>
    <w:p w14:paraId="68FDFEC3" w14:textId="77777777" w:rsidR="008F1319" w:rsidRPr="001F617D" w:rsidRDefault="008F1319" w:rsidP="0006708E">
      <w:pPr>
        <w:pStyle w:val="ListParagraph"/>
        <w:numPr>
          <w:ilvl w:val="0"/>
          <w:numId w:val="13"/>
        </w:numPr>
        <w:spacing w:line="256" w:lineRule="auto"/>
        <w:rPr>
          <w:rFonts w:ascii="Arial" w:hAnsi="Arial" w:cs="Arial"/>
        </w:rPr>
      </w:pPr>
      <w:r w:rsidRPr="001F617D">
        <w:rPr>
          <w:rFonts w:ascii="Arial" w:hAnsi="Arial" w:cs="Arial"/>
        </w:rPr>
        <w:t>beyond ten hours in the shift, or</w:t>
      </w:r>
    </w:p>
    <w:p w14:paraId="73236DE1" w14:textId="77777777" w:rsidR="008F1319" w:rsidRPr="001F617D" w:rsidRDefault="008F1319" w:rsidP="0006708E">
      <w:pPr>
        <w:pStyle w:val="ListParagraph"/>
        <w:numPr>
          <w:ilvl w:val="0"/>
          <w:numId w:val="13"/>
        </w:numPr>
        <w:spacing w:line="256" w:lineRule="auto"/>
        <w:rPr>
          <w:rFonts w:ascii="Arial" w:hAnsi="Arial" w:cs="Arial"/>
          <w:color w:val="000000" w:themeColor="text1"/>
        </w:rPr>
      </w:pPr>
      <w:r w:rsidRPr="001F617D">
        <w:rPr>
          <w:rFonts w:ascii="Arial" w:hAnsi="Arial" w:cs="Arial"/>
        </w:rPr>
        <w:t>more than 5 consecutive shifts.</w:t>
      </w:r>
    </w:p>
    <w:p w14:paraId="313B5849" w14:textId="77777777" w:rsidR="008F1319" w:rsidRPr="001F617D" w:rsidRDefault="008F1319" w:rsidP="008F1319">
      <w:pPr>
        <w:pStyle w:val="ListParagraph"/>
        <w:rPr>
          <w:rFonts w:ascii="Arial" w:hAnsi="Arial" w:cs="Arial"/>
          <w:color w:val="000000" w:themeColor="text1"/>
        </w:rPr>
      </w:pPr>
    </w:p>
    <w:p w14:paraId="4CB6B2A0" w14:textId="2C686A67" w:rsidR="008F1319" w:rsidRPr="001F617D" w:rsidRDefault="008F1319" w:rsidP="0006708E">
      <w:pPr>
        <w:pStyle w:val="ListParagraph"/>
        <w:numPr>
          <w:ilvl w:val="0"/>
          <w:numId w:val="14"/>
        </w:numPr>
        <w:spacing w:line="256" w:lineRule="auto"/>
        <w:rPr>
          <w:rFonts w:ascii="Arial" w:hAnsi="Arial" w:cs="Arial"/>
          <w:b/>
        </w:rPr>
      </w:pPr>
      <w:r w:rsidRPr="001F617D">
        <w:rPr>
          <w:rFonts w:ascii="Arial" w:hAnsi="Arial" w:cs="Arial"/>
          <w:b/>
        </w:rPr>
        <w:t xml:space="preserve">Times of </w:t>
      </w:r>
      <w:r w:rsidR="00C1384E">
        <w:rPr>
          <w:rFonts w:ascii="Arial" w:hAnsi="Arial" w:cs="Arial"/>
          <w:b/>
        </w:rPr>
        <w:t>W</w:t>
      </w:r>
      <w:r w:rsidRPr="001F617D">
        <w:rPr>
          <w:rFonts w:ascii="Arial" w:hAnsi="Arial" w:cs="Arial"/>
          <w:b/>
        </w:rPr>
        <w:t>ork</w:t>
      </w:r>
      <w:r w:rsidRPr="001F617D">
        <w:rPr>
          <w:rFonts w:ascii="Arial" w:hAnsi="Arial" w:cs="Arial"/>
          <w:b/>
        </w:rPr>
        <w:br/>
      </w:r>
    </w:p>
    <w:p w14:paraId="17EF7041" w14:textId="093F3A63" w:rsidR="008F1319" w:rsidRPr="001F617D" w:rsidRDefault="008F1319" w:rsidP="0006708E">
      <w:pPr>
        <w:pStyle w:val="ListParagraph"/>
        <w:numPr>
          <w:ilvl w:val="0"/>
          <w:numId w:val="15"/>
        </w:numPr>
        <w:spacing w:line="256" w:lineRule="auto"/>
        <w:rPr>
          <w:rFonts w:ascii="Arial" w:hAnsi="Arial" w:cs="Arial"/>
          <w:color w:val="000000" w:themeColor="text1"/>
        </w:rPr>
      </w:pPr>
      <w:r w:rsidRPr="001F617D">
        <w:rPr>
          <w:rFonts w:ascii="Arial" w:hAnsi="Arial" w:cs="Arial"/>
          <w:color w:val="000000" w:themeColor="text1"/>
        </w:rPr>
        <w:t xml:space="preserve">As part of their contract of employment a </w:t>
      </w:r>
      <w:r w:rsidR="00A46243" w:rsidRPr="001F617D">
        <w:rPr>
          <w:rFonts w:ascii="Arial" w:hAnsi="Arial" w:cs="Arial"/>
          <w:color w:val="000000" w:themeColor="text1"/>
        </w:rPr>
        <w:t>responsive</w:t>
      </w:r>
      <w:r w:rsidRPr="001F617D">
        <w:rPr>
          <w:rFonts w:ascii="Arial" w:hAnsi="Arial" w:cs="Arial"/>
          <w:color w:val="000000" w:themeColor="text1"/>
        </w:rPr>
        <w:t xml:space="preserve"> part time employee shall nominate those days and time periods when they would normally be available to work. These periods shall include when the employee could be available to fulfil their maximum hours of availability.</w:t>
      </w:r>
      <w:r w:rsidRPr="001F617D">
        <w:rPr>
          <w:rFonts w:ascii="Arial" w:hAnsi="Arial" w:cs="Arial"/>
          <w:color w:val="000000" w:themeColor="text1"/>
        </w:rPr>
        <w:br/>
      </w:r>
    </w:p>
    <w:p w14:paraId="57B23611" w14:textId="77777777" w:rsidR="008F1319" w:rsidRPr="001F617D" w:rsidRDefault="008F1319" w:rsidP="0006708E">
      <w:pPr>
        <w:pStyle w:val="ListParagraph"/>
        <w:numPr>
          <w:ilvl w:val="0"/>
          <w:numId w:val="15"/>
        </w:numPr>
        <w:spacing w:line="256" w:lineRule="auto"/>
        <w:rPr>
          <w:rFonts w:ascii="Arial" w:hAnsi="Arial" w:cs="Arial"/>
          <w:color w:val="000000" w:themeColor="text1"/>
        </w:rPr>
      </w:pPr>
      <w:bookmarkStart w:id="57" w:name="_Hlk535764426"/>
      <w:r w:rsidRPr="001F617D">
        <w:rPr>
          <w:rFonts w:ascii="Arial" w:hAnsi="Arial" w:cs="Arial"/>
          <w:color w:val="000000" w:themeColor="text1"/>
        </w:rPr>
        <w:lastRenderedPageBreak/>
        <w:t xml:space="preserve">The part time employee shall be provided nominal start and finish times in writing for their minimum contract hours. These start and finish times may be changed by the </w:t>
      </w:r>
      <w:bookmarkStart w:id="58" w:name="_Hlk535764207"/>
      <w:r w:rsidRPr="001F617D">
        <w:rPr>
          <w:rFonts w:ascii="Arial" w:hAnsi="Arial" w:cs="Arial"/>
          <w:color w:val="000000" w:themeColor="text1"/>
        </w:rPr>
        <w:t>employer either verbally, through SMS, email or other communications in the following circumstances:</w:t>
      </w:r>
      <w:r w:rsidRPr="001F617D">
        <w:rPr>
          <w:rFonts w:ascii="Arial" w:hAnsi="Arial" w:cs="Arial"/>
          <w:color w:val="000000" w:themeColor="text1"/>
        </w:rPr>
        <w:br/>
      </w:r>
    </w:p>
    <w:p w14:paraId="6AD11CD0" w14:textId="77777777" w:rsidR="008F1319" w:rsidRPr="001F617D" w:rsidRDefault="008F1319" w:rsidP="0006708E">
      <w:pPr>
        <w:pStyle w:val="ListParagraph"/>
        <w:numPr>
          <w:ilvl w:val="0"/>
          <w:numId w:val="16"/>
        </w:numPr>
        <w:spacing w:line="256" w:lineRule="auto"/>
        <w:rPr>
          <w:rFonts w:ascii="Arial" w:hAnsi="Arial" w:cs="Arial"/>
        </w:rPr>
      </w:pPr>
      <w:r w:rsidRPr="001F617D">
        <w:rPr>
          <w:rFonts w:ascii="Arial" w:hAnsi="Arial" w:cs="Arial"/>
        </w:rPr>
        <w:t xml:space="preserve">Where the employer requests the employee to work extra hours so long as such extra hours do not exceed the </w:t>
      </w:r>
      <w:proofErr w:type="gramStart"/>
      <w:r w:rsidRPr="001F617D">
        <w:rPr>
          <w:rFonts w:ascii="Arial" w:hAnsi="Arial" w:cs="Arial"/>
        </w:rPr>
        <w:t>employees</w:t>
      </w:r>
      <w:proofErr w:type="gramEnd"/>
      <w:r w:rsidRPr="001F617D">
        <w:rPr>
          <w:rFonts w:ascii="Arial" w:hAnsi="Arial" w:cs="Arial"/>
        </w:rPr>
        <w:t xml:space="preserve"> maximum hours unless there is agreement between the employee and employer to do so, or</w:t>
      </w:r>
      <w:r w:rsidRPr="001F617D">
        <w:rPr>
          <w:rFonts w:ascii="Arial" w:hAnsi="Arial" w:cs="Arial"/>
        </w:rPr>
        <w:br/>
      </w:r>
    </w:p>
    <w:bookmarkEnd w:id="58"/>
    <w:p w14:paraId="734B5451" w14:textId="77777777" w:rsidR="008F1319" w:rsidRPr="001F617D" w:rsidRDefault="008F1319" w:rsidP="0006708E">
      <w:pPr>
        <w:pStyle w:val="ListParagraph"/>
        <w:numPr>
          <w:ilvl w:val="0"/>
          <w:numId w:val="16"/>
        </w:numPr>
        <w:spacing w:line="256" w:lineRule="auto"/>
        <w:rPr>
          <w:rFonts w:ascii="Arial" w:hAnsi="Arial" w:cs="Arial"/>
        </w:rPr>
      </w:pPr>
      <w:r w:rsidRPr="001F617D">
        <w:rPr>
          <w:rFonts w:ascii="Arial" w:hAnsi="Arial" w:cs="Arial"/>
        </w:rPr>
        <w:t>To reduce the hours or cancel a shift because of client absences so long as the reduction in hours or shift cancelation does not result in the part-time employee being paid less than their minimum contract hours in the fortnight or</w:t>
      </w:r>
      <w:r w:rsidRPr="001F617D">
        <w:rPr>
          <w:rFonts w:ascii="Arial" w:hAnsi="Arial" w:cs="Arial"/>
        </w:rPr>
        <w:br/>
      </w:r>
    </w:p>
    <w:p w14:paraId="2BEE91E7" w14:textId="77777777" w:rsidR="008F1319" w:rsidRPr="001F617D" w:rsidRDefault="008F1319" w:rsidP="0006708E">
      <w:pPr>
        <w:pStyle w:val="ListParagraph"/>
        <w:numPr>
          <w:ilvl w:val="0"/>
          <w:numId w:val="16"/>
        </w:numPr>
        <w:spacing w:line="256" w:lineRule="auto"/>
        <w:rPr>
          <w:rFonts w:ascii="Arial" w:hAnsi="Arial" w:cs="Arial"/>
        </w:rPr>
      </w:pPr>
      <w:r w:rsidRPr="001F617D">
        <w:rPr>
          <w:rFonts w:ascii="Arial" w:hAnsi="Arial" w:cs="Arial"/>
        </w:rPr>
        <w:t xml:space="preserve">To provide the employee with additional hours to fulfil the </w:t>
      </w:r>
      <w:proofErr w:type="gramStart"/>
      <w:r w:rsidRPr="001F617D">
        <w:rPr>
          <w:rFonts w:ascii="Arial" w:hAnsi="Arial" w:cs="Arial"/>
        </w:rPr>
        <w:t>employers</w:t>
      </w:r>
      <w:proofErr w:type="gramEnd"/>
      <w:r w:rsidRPr="001F617D">
        <w:rPr>
          <w:rFonts w:ascii="Arial" w:hAnsi="Arial" w:cs="Arial"/>
        </w:rPr>
        <w:t xml:space="preserve"> obligations to pay the employee their minimum contract hours.</w:t>
      </w:r>
    </w:p>
    <w:bookmarkEnd w:id="57"/>
    <w:p w14:paraId="7A6002BC" w14:textId="77777777" w:rsidR="008F1319" w:rsidRPr="001F617D" w:rsidRDefault="008F1319" w:rsidP="008F1319">
      <w:pPr>
        <w:pStyle w:val="ListParagraph"/>
        <w:spacing w:line="256" w:lineRule="auto"/>
        <w:ind w:left="1440"/>
        <w:rPr>
          <w:rFonts w:ascii="Arial" w:hAnsi="Arial" w:cs="Arial"/>
        </w:rPr>
      </w:pPr>
      <w:r w:rsidRPr="001F617D">
        <w:rPr>
          <w:rFonts w:ascii="Arial" w:hAnsi="Arial" w:cs="Arial"/>
        </w:rPr>
        <w:t xml:space="preserve"> </w:t>
      </w:r>
    </w:p>
    <w:p w14:paraId="5055F2DD" w14:textId="38CD0285" w:rsidR="008F1319" w:rsidRPr="001F617D" w:rsidRDefault="008F1319" w:rsidP="0006708E">
      <w:pPr>
        <w:pStyle w:val="ListParagraph"/>
        <w:numPr>
          <w:ilvl w:val="0"/>
          <w:numId w:val="15"/>
        </w:numPr>
        <w:rPr>
          <w:rFonts w:ascii="Arial" w:hAnsi="Arial" w:cs="Arial"/>
        </w:rPr>
      </w:pPr>
      <w:r w:rsidRPr="001F617D">
        <w:rPr>
          <w:rFonts w:ascii="Arial" w:hAnsi="Arial" w:cs="Arial"/>
        </w:rPr>
        <w:t xml:space="preserve">Where the circumstances of the </w:t>
      </w:r>
      <w:r w:rsidR="00A46243" w:rsidRPr="001F617D">
        <w:rPr>
          <w:rFonts w:ascii="Arial" w:hAnsi="Arial" w:cs="Arial"/>
        </w:rPr>
        <w:t>responsive</w:t>
      </w:r>
      <w:r w:rsidRPr="001F617D">
        <w:rPr>
          <w:rFonts w:ascii="Arial" w:hAnsi="Arial" w:cs="Arial"/>
        </w:rPr>
        <w:t xml:space="preserve"> part time employee have </w:t>
      </w:r>
      <w:proofErr w:type="gramStart"/>
      <w:r w:rsidRPr="001F617D">
        <w:rPr>
          <w:rFonts w:ascii="Arial" w:hAnsi="Arial" w:cs="Arial"/>
        </w:rPr>
        <w:t>changed</w:t>
      </w:r>
      <w:proofErr w:type="gramEnd"/>
      <w:r w:rsidRPr="001F617D">
        <w:rPr>
          <w:rFonts w:ascii="Arial" w:hAnsi="Arial" w:cs="Arial"/>
        </w:rPr>
        <w:t xml:space="preserve"> they may request that their availability of hours be reviewed by the employer to ensure they continue to be able to maintain reasonable availability whilst at the same time facilitate the employee’s reasonable </w:t>
      </w:r>
      <w:r w:rsidR="00663795" w:rsidRPr="001F617D">
        <w:rPr>
          <w:rFonts w:ascii="Arial" w:hAnsi="Arial" w:cs="Arial"/>
        </w:rPr>
        <w:t>request.</w:t>
      </w:r>
    </w:p>
    <w:p w14:paraId="0C52D8D6" w14:textId="77777777" w:rsidR="008F1319" w:rsidRPr="001F617D" w:rsidRDefault="008F1319" w:rsidP="008F1319">
      <w:pPr>
        <w:ind w:left="720"/>
        <w:rPr>
          <w:rFonts w:ascii="Arial" w:hAnsi="Arial" w:cs="Arial"/>
        </w:rPr>
      </w:pPr>
      <w:r w:rsidRPr="001F617D">
        <w:rPr>
          <w:rFonts w:ascii="Arial" w:hAnsi="Arial" w:cs="Arial"/>
          <w:b/>
        </w:rPr>
        <w:t>d. Review of contract hours</w:t>
      </w:r>
      <w:r w:rsidRPr="001F617D">
        <w:rPr>
          <w:rFonts w:ascii="Arial" w:hAnsi="Arial" w:cs="Arial"/>
        </w:rPr>
        <w:t xml:space="preserve">  </w:t>
      </w:r>
    </w:p>
    <w:p w14:paraId="61554755" w14:textId="77777777" w:rsidR="008F1319" w:rsidRPr="001F617D" w:rsidRDefault="008F1319" w:rsidP="008F1319">
      <w:pPr>
        <w:pStyle w:val="ListParagraph"/>
        <w:ind w:left="1080"/>
        <w:rPr>
          <w:rFonts w:ascii="Arial" w:hAnsi="Arial" w:cs="Arial"/>
        </w:rPr>
      </w:pPr>
      <w:r w:rsidRPr="001F617D">
        <w:rPr>
          <w:rFonts w:ascii="Arial" w:hAnsi="Arial" w:cs="Arial"/>
        </w:rPr>
        <w:t xml:space="preserve">Each 12 months the employer shall review the employees contract hours. Where the employee regularly works above their maximum contract </w:t>
      </w:r>
      <w:proofErr w:type="gramStart"/>
      <w:r w:rsidRPr="001F617D">
        <w:rPr>
          <w:rFonts w:ascii="Arial" w:hAnsi="Arial" w:cs="Arial"/>
        </w:rPr>
        <w:t>hours</w:t>
      </w:r>
      <w:proofErr w:type="gramEnd"/>
      <w:r w:rsidRPr="001F617D">
        <w:rPr>
          <w:rFonts w:ascii="Arial" w:hAnsi="Arial" w:cs="Arial"/>
        </w:rPr>
        <w:t xml:space="preserve"> they shall be offered a higher set of minimum contract hours as set out in subclause.</w:t>
      </w:r>
    </w:p>
    <w:p w14:paraId="1F9E6D8F" w14:textId="77777777" w:rsidR="008F1319" w:rsidRPr="001F617D" w:rsidRDefault="008F1319" w:rsidP="008F1319">
      <w:pPr>
        <w:pStyle w:val="ListParagraph"/>
        <w:ind w:left="1080"/>
        <w:jc w:val="right"/>
        <w:rPr>
          <w:rFonts w:ascii="Arial" w:hAnsi="Arial" w:cs="Arial"/>
        </w:rPr>
      </w:pPr>
      <w:r w:rsidRPr="001F617D">
        <w:rPr>
          <w:rFonts w:ascii="Arial" w:hAnsi="Arial" w:cs="Arial"/>
        </w:rPr>
        <w:t xml:space="preserve">(Greenacres draft clause) </w:t>
      </w:r>
    </w:p>
    <w:p w14:paraId="1BDDCD16" w14:textId="3CC6B4B4" w:rsidR="008F1319" w:rsidRPr="001F617D" w:rsidRDefault="008F1319" w:rsidP="008F1319">
      <w:pPr>
        <w:pStyle w:val="Heading4"/>
        <w:rPr>
          <w:rFonts w:ascii="Arial" w:hAnsi="Arial" w:cs="Arial"/>
        </w:rPr>
      </w:pPr>
      <w:r w:rsidRPr="001F617D">
        <w:rPr>
          <w:rFonts w:ascii="Arial" w:hAnsi="Arial" w:cs="Arial"/>
        </w:rPr>
        <w:t xml:space="preserve">Example 2: Flexible </w:t>
      </w:r>
      <w:r w:rsidR="009412A1">
        <w:rPr>
          <w:rFonts w:ascii="Arial" w:hAnsi="Arial" w:cs="Arial"/>
        </w:rPr>
        <w:t>P</w:t>
      </w:r>
      <w:r w:rsidRPr="001F617D">
        <w:rPr>
          <w:rFonts w:ascii="Arial" w:hAnsi="Arial" w:cs="Arial"/>
        </w:rPr>
        <w:t>art-</w:t>
      </w:r>
      <w:r w:rsidR="00C1384E">
        <w:rPr>
          <w:rFonts w:ascii="Arial" w:hAnsi="Arial" w:cs="Arial"/>
        </w:rPr>
        <w:t>T</w:t>
      </w:r>
      <w:r w:rsidRPr="001F617D">
        <w:rPr>
          <w:rFonts w:ascii="Arial" w:hAnsi="Arial" w:cs="Arial"/>
        </w:rPr>
        <w:t xml:space="preserve">ime </w:t>
      </w:r>
      <w:r w:rsidR="009412A1">
        <w:rPr>
          <w:rFonts w:ascii="Arial" w:hAnsi="Arial" w:cs="Arial"/>
        </w:rPr>
        <w:t>W</w:t>
      </w:r>
      <w:r w:rsidRPr="001F617D">
        <w:rPr>
          <w:rFonts w:ascii="Arial" w:hAnsi="Arial" w:cs="Arial"/>
        </w:rPr>
        <w:t xml:space="preserve">ork  </w:t>
      </w:r>
      <w:r w:rsidR="001F617D">
        <w:rPr>
          <w:rFonts w:ascii="Arial" w:hAnsi="Arial" w:cs="Arial"/>
        </w:rPr>
        <w:br/>
      </w:r>
    </w:p>
    <w:p w14:paraId="27117912" w14:textId="2087D6AF" w:rsidR="008F1319" w:rsidRPr="001F617D" w:rsidRDefault="008F1319" w:rsidP="008F1319">
      <w:pPr>
        <w:rPr>
          <w:rFonts w:ascii="Arial" w:hAnsi="Arial" w:cs="Arial"/>
          <w:color w:val="000000" w:themeColor="text1"/>
          <w:lang w:eastAsia="en-AU"/>
        </w:rPr>
      </w:pPr>
      <w:r w:rsidRPr="001F617D">
        <w:rPr>
          <w:rFonts w:ascii="Arial" w:hAnsi="Arial" w:cs="Arial"/>
          <w:color w:val="000000" w:themeColor="text1"/>
          <w:lang w:eastAsia="en-AU"/>
        </w:rPr>
        <w:t xml:space="preserve">A </w:t>
      </w:r>
      <w:r w:rsidR="00A46243" w:rsidRPr="001F617D">
        <w:rPr>
          <w:rFonts w:ascii="Arial" w:hAnsi="Arial" w:cs="Arial"/>
          <w:color w:val="000000" w:themeColor="text1"/>
          <w:lang w:eastAsia="en-AU"/>
        </w:rPr>
        <w:t>flexible</w:t>
      </w:r>
      <w:r w:rsidRPr="001F617D">
        <w:rPr>
          <w:rFonts w:ascii="Arial" w:hAnsi="Arial" w:cs="Arial"/>
          <w:color w:val="000000" w:themeColor="text1"/>
          <w:lang w:eastAsia="en-AU"/>
        </w:rPr>
        <w:t xml:space="preserve"> part-time employee is one who:</w:t>
      </w:r>
    </w:p>
    <w:p w14:paraId="645E643B" w14:textId="77777777" w:rsidR="008F1319" w:rsidRPr="001F617D" w:rsidRDefault="008F1319" w:rsidP="0006708E">
      <w:pPr>
        <w:pStyle w:val="ListParagraph"/>
        <w:numPr>
          <w:ilvl w:val="0"/>
          <w:numId w:val="17"/>
        </w:numPr>
        <w:rPr>
          <w:rFonts w:ascii="Arial" w:hAnsi="Arial" w:cs="Arial"/>
          <w:color w:val="000000" w:themeColor="text1"/>
          <w:lang w:eastAsia="en-AU"/>
        </w:rPr>
      </w:pPr>
      <w:r w:rsidRPr="001F617D">
        <w:rPr>
          <w:rFonts w:ascii="Arial" w:hAnsi="Arial" w:cs="Arial"/>
          <w:color w:val="000000" w:themeColor="text1"/>
          <w:lang w:eastAsia="en-AU"/>
        </w:rPr>
        <w:t xml:space="preserve">works a minimum of XX hours work per week or an average of XX hours per week; </w:t>
      </w:r>
    </w:p>
    <w:p w14:paraId="14380A39" w14:textId="77777777" w:rsidR="008F1319" w:rsidRPr="001F617D" w:rsidRDefault="008F1319" w:rsidP="0006708E">
      <w:pPr>
        <w:pStyle w:val="ListParagraph"/>
        <w:numPr>
          <w:ilvl w:val="0"/>
          <w:numId w:val="17"/>
        </w:numPr>
        <w:rPr>
          <w:rFonts w:ascii="Arial" w:hAnsi="Arial" w:cs="Arial"/>
          <w:color w:val="000000" w:themeColor="text1"/>
          <w:lang w:eastAsia="en-AU"/>
        </w:rPr>
      </w:pPr>
      <w:r w:rsidRPr="001F617D">
        <w:rPr>
          <w:rFonts w:ascii="Arial" w:hAnsi="Arial" w:cs="Arial"/>
          <w:color w:val="000000" w:themeColor="text1"/>
          <w:lang w:eastAsia="en-AU"/>
        </w:rPr>
        <w:t xml:space="preserve">works less than 35 hours per week; and </w:t>
      </w:r>
    </w:p>
    <w:p w14:paraId="44ECD791" w14:textId="77777777" w:rsidR="008F1319" w:rsidRPr="001F617D" w:rsidRDefault="008F1319" w:rsidP="0006708E">
      <w:pPr>
        <w:pStyle w:val="ListParagraph"/>
        <w:numPr>
          <w:ilvl w:val="0"/>
          <w:numId w:val="17"/>
        </w:numPr>
        <w:rPr>
          <w:rFonts w:ascii="Arial" w:hAnsi="Arial" w:cs="Arial"/>
          <w:color w:val="000000" w:themeColor="text1"/>
          <w:lang w:eastAsia="en-AU"/>
        </w:rPr>
      </w:pPr>
      <w:r w:rsidRPr="001F617D">
        <w:rPr>
          <w:rFonts w:ascii="Arial" w:hAnsi="Arial" w:cs="Arial"/>
          <w:color w:val="000000" w:themeColor="text1"/>
          <w:lang w:eastAsia="en-AU"/>
        </w:rPr>
        <w:t>does not have a regular pattern of work.</w:t>
      </w:r>
    </w:p>
    <w:p w14:paraId="4D16AB9E" w14:textId="77777777" w:rsidR="008F1319" w:rsidRPr="001F617D" w:rsidRDefault="008F1319" w:rsidP="008F1319">
      <w:pPr>
        <w:rPr>
          <w:rFonts w:ascii="Arial" w:hAnsi="Arial" w:cs="Arial"/>
          <w:color w:val="000000" w:themeColor="text1"/>
          <w:lang w:eastAsia="en-AU"/>
        </w:rPr>
      </w:pPr>
      <w:r w:rsidRPr="001F617D">
        <w:rPr>
          <w:rFonts w:ascii="Arial" w:hAnsi="Arial" w:cs="Arial"/>
          <w:color w:val="000000" w:themeColor="text1"/>
          <w:lang w:eastAsia="en-AU"/>
        </w:rPr>
        <w:t>Before commencing employment, the employer and the employee will agree in writing on the minimum number of hours to be worked each week.</w:t>
      </w:r>
    </w:p>
    <w:p w14:paraId="79C2B359" w14:textId="77777777" w:rsidR="008F1319" w:rsidRPr="001F617D" w:rsidRDefault="008F1319" w:rsidP="008F1319">
      <w:pPr>
        <w:rPr>
          <w:rFonts w:ascii="Arial" w:hAnsi="Arial" w:cs="Arial"/>
          <w:color w:val="000000" w:themeColor="text1"/>
          <w:lang w:eastAsia="en-AU"/>
        </w:rPr>
      </w:pPr>
      <w:r w:rsidRPr="001F617D">
        <w:rPr>
          <w:rFonts w:ascii="Arial" w:hAnsi="Arial" w:cs="Arial"/>
          <w:color w:val="000000" w:themeColor="text1"/>
          <w:lang w:eastAsia="en-AU"/>
        </w:rPr>
        <w:t xml:space="preserve">The employer will review the employee’s minimum number of hours every X </w:t>
      </w:r>
      <w:proofErr w:type="gramStart"/>
      <w:r w:rsidRPr="001F617D">
        <w:rPr>
          <w:rFonts w:ascii="Arial" w:hAnsi="Arial" w:cs="Arial"/>
          <w:color w:val="000000" w:themeColor="text1"/>
          <w:lang w:eastAsia="en-AU"/>
        </w:rPr>
        <w:t>months</w:t>
      </w:r>
      <w:proofErr w:type="gramEnd"/>
      <w:r w:rsidRPr="001F617D">
        <w:rPr>
          <w:rFonts w:ascii="Arial" w:hAnsi="Arial" w:cs="Arial"/>
          <w:color w:val="000000" w:themeColor="text1"/>
          <w:lang w:eastAsia="en-AU"/>
        </w:rPr>
        <w:t xml:space="preserve"> to ensure that this reflects the actual number of hours regularly worked by the employee. </w:t>
      </w:r>
    </w:p>
    <w:p w14:paraId="3D674D33" w14:textId="77777777" w:rsidR="008F1319" w:rsidRPr="001F617D" w:rsidRDefault="008F1319" w:rsidP="008F1319">
      <w:pPr>
        <w:rPr>
          <w:rFonts w:ascii="Arial" w:hAnsi="Arial" w:cs="Arial"/>
          <w:color w:val="000000" w:themeColor="text1"/>
          <w:lang w:eastAsia="en-AU"/>
        </w:rPr>
      </w:pPr>
      <w:r w:rsidRPr="001F617D">
        <w:rPr>
          <w:rFonts w:ascii="Arial" w:hAnsi="Arial" w:cs="Arial"/>
          <w:color w:val="000000" w:themeColor="text1"/>
          <w:lang w:eastAsia="en-AU"/>
        </w:rPr>
        <w:t>The employer and employee may agree, either verbally or in writing, that the employee will work will additional hours from time to time.</w:t>
      </w:r>
    </w:p>
    <w:p w14:paraId="3F097EB6" w14:textId="77777777" w:rsidR="008F1319" w:rsidRPr="001F617D" w:rsidRDefault="008F1319" w:rsidP="008F1319">
      <w:pPr>
        <w:rPr>
          <w:rFonts w:ascii="Arial" w:hAnsi="Arial" w:cs="Arial"/>
          <w:color w:val="000000" w:themeColor="text1"/>
          <w:lang w:eastAsia="en-AU"/>
        </w:rPr>
      </w:pPr>
      <w:r w:rsidRPr="001F617D">
        <w:rPr>
          <w:rFonts w:ascii="Arial" w:hAnsi="Arial" w:cs="Arial"/>
          <w:color w:val="000000" w:themeColor="text1"/>
          <w:lang w:eastAsia="en-AU"/>
        </w:rPr>
        <w:t xml:space="preserve">A flexible part-time employee will be paid per hour calculated at the rate of 1/38th of the weekly rate appropriate to the employee’s classification. In addition, the employer will pay the employee a loading </w:t>
      </w:r>
      <w:r w:rsidR="00663795" w:rsidRPr="001F617D">
        <w:rPr>
          <w:rFonts w:ascii="Arial" w:hAnsi="Arial" w:cs="Arial"/>
          <w:color w:val="000000" w:themeColor="text1"/>
          <w:lang w:eastAsia="en-AU"/>
        </w:rPr>
        <w:t>(</w:t>
      </w:r>
      <w:r w:rsidRPr="001F617D">
        <w:rPr>
          <w:rFonts w:ascii="Arial" w:hAnsi="Arial" w:cs="Arial"/>
          <w:color w:val="000000" w:themeColor="text1"/>
          <w:lang w:eastAsia="en-AU"/>
        </w:rPr>
        <w:t>of X% of that rate</w:t>
      </w:r>
      <w:r w:rsidR="00663795" w:rsidRPr="001F617D">
        <w:rPr>
          <w:rFonts w:ascii="Arial" w:hAnsi="Arial" w:cs="Arial"/>
          <w:color w:val="000000" w:themeColor="text1"/>
          <w:lang w:eastAsia="en-AU"/>
        </w:rPr>
        <w:t>)</w:t>
      </w:r>
      <w:r w:rsidRPr="001F617D">
        <w:rPr>
          <w:rFonts w:ascii="Arial" w:hAnsi="Arial" w:cs="Arial"/>
          <w:color w:val="000000" w:themeColor="text1"/>
          <w:lang w:eastAsia="en-AU"/>
        </w:rPr>
        <w:t>.</w:t>
      </w:r>
    </w:p>
    <w:p w14:paraId="647FBAA5" w14:textId="77777777" w:rsidR="001F617D" w:rsidRDefault="001F617D">
      <w:pPr>
        <w:rPr>
          <w:rFonts w:ascii="Arial" w:eastAsia="Times New Roman" w:hAnsi="Arial" w:cs="Arial"/>
          <w:i/>
          <w:iCs/>
          <w:color w:val="2E74B5" w:themeColor="accent1" w:themeShade="BF"/>
        </w:rPr>
      </w:pPr>
      <w:r>
        <w:rPr>
          <w:rFonts w:ascii="Arial" w:hAnsi="Arial" w:cs="Arial"/>
        </w:rPr>
        <w:br w:type="page"/>
      </w:r>
    </w:p>
    <w:p w14:paraId="6A4ED625" w14:textId="2E0F3B94" w:rsidR="008F1319" w:rsidRDefault="008F1319" w:rsidP="008F1319">
      <w:pPr>
        <w:pStyle w:val="Heading4"/>
        <w:rPr>
          <w:rFonts w:ascii="Arial" w:hAnsi="Arial" w:cs="Arial"/>
        </w:rPr>
      </w:pPr>
      <w:r w:rsidRPr="001F617D">
        <w:rPr>
          <w:rFonts w:ascii="Arial" w:hAnsi="Arial" w:cs="Arial"/>
        </w:rPr>
        <w:lastRenderedPageBreak/>
        <w:t xml:space="preserve">Example 3: Flexible </w:t>
      </w:r>
      <w:r w:rsidR="009412A1">
        <w:rPr>
          <w:rFonts w:ascii="Arial" w:hAnsi="Arial" w:cs="Arial"/>
        </w:rPr>
        <w:t>Part</w:t>
      </w:r>
      <w:r w:rsidRPr="001F617D">
        <w:rPr>
          <w:rFonts w:ascii="Arial" w:hAnsi="Arial" w:cs="Arial"/>
        </w:rPr>
        <w:t>-</w:t>
      </w:r>
      <w:r w:rsidR="00C1384E">
        <w:rPr>
          <w:rFonts w:ascii="Arial" w:hAnsi="Arial" w:cs="Arial"/>
        </w:rPr>
        <w:t>T</w:t>
      </w:r>
      <w:r w:rsidRPr="001F617D">
        <w:rPr>
          <w:rFonts w:ascii="Arial" w:hAnsi="Arial" w:cs="Arial"/>
        </w:rPr>
        <w:t xml:space="preserve">ime </w:t>
      </w:r>
      <w:r w:rsidR="009412A1">
        <w:rPr>
          <w:rFonts w:ascii="Arial" w:hAnsi="Arial" w:cs="Arial"/>
        </w:rPr>
        <w:t>W</w:t>
      </w:r>
      <w:r w:rsidRPr="001F617D">
        <w:rPr>
          <w:rFonts w:ascii="Arial" w:hAnsi="Arial" w:cs="Arial"/>
        </w:rPr>
        <w:t xml:space="preserve">ork  </w:t>
      </w:r>
    </w:p>
    <w:p w14:paraId="0A7FAA51" w14:textId="77777777" w:rsidR="001F617D" w:rsidRPr="001F617D" w:rsidRDefault="001F617D" w:rsidP="001F617D"/>
    <w:p w14:paraId="6D7A34F6" w14:textId="77777777" w:rsidR="008F1319" w:rsidRPr="001F617D" w:rsidRDefault="008F1319" w:rsidP="008F1319">
      <w:pPr>
        <w:rPr>
          <w:rFonts w:ascii="Arial" w:eastAsia="Calibri" w:hAnsi="Arial" w:cs="Arial"/>
        </w:rPr>
      </w:pPr>
      <w:r w:rsidRPr="001F617D">
        <w:rPr>
          <w:rFonts w:ascii="Arial" w:eastAsia="Calibri" w:hAnsi="Arial" w:cs="Arial"/>
        </w:rPr>
        <w:t>Flexible Part-Time Employee</w:t>
      </w:r>
    </w:p>
    <w:p w14:paraId="044EB450" w14:textId="77777777" w:rsidR="008F1319" w:rsidRPr="001F617D" w:rsidRDefault="008F1319" w:rsidP="008F1319">
      <w:pPr>
        <w:rPr>
          <w:rFonts w:ascii="Arial" w:eastAsia="Calibri" w:hAnsi="Arial" w:cs="Arial"/>
        </w:rPr>
      </w:pPr>
      <w:r w:rsidRPr="001F617D">
        <w:rPr>
          <w:rFonts w:ascii="Arial" w:eastAsia="Calibri" w:hAnsi="Arial" w:cs="Arial"/>
        </w:rPr>
        <w:t>An employee who is engaged to work a minimum of 10 hours but less than 38 hours per week, averaged over a period of one, two or four-weeks.</w:t>
      </w:r>
    </w:p>
    <w:p w14:paraId="5A6806C0" w14:textId="77777777" w:rsidR="008F1319" w:rsidRPr="001F617D" w:rsidRDefault="008F1319" w:rsidP="008F1319">
      <w:pPr>
        <w:rPr>
          <w:rFonts w:ascii="Arial" w:eastAsia="Calibri" w:hAnsi="Arial" w:cs="Arial"/>
        </w:rPr>
      </w:pPr>
      <w:r w:rsidRPr="001F617D">
        <w:rPr>
          <w:rFonts w:ascii="Arial" w:eastAsia="Calibri" w:hAnsi="Arial" w:cs="Arial"/>
        </w:rPr>
        <w:t>SCHADS Award Clause 10.3 applies to a flexible part-time employee except for clause 10.3(c).</w:t>
      </w:r>
    </w:p>
    <w:p w14:paraId="63D7DB99" w14:textId="77777777" w:rsidR="008F1319" w:rsidRPr="001F617D" w:rsidRDefault="008F1319" w:rsidP="008F1319">
      <w:pPr>
        <w:rPr>
          <w:rFonts w:ascii="Arial" w:eastAsia="Calibri" w:hAnsi="Arial" w:cs="Arial"/>
        </w:rPr>
      </w:pPr>
      <w:r w:rsidRPr="001F617D">
        <w:rPr>
          <w:rFonts w:ascii="Arial" w:eastAsia="Calibri" w:hAnsi="Arial" w:cs="Arial"/>
        </w:rPr>
        <w:t>Core hours are the minimum number of hours that an employee is entitled to work in a given week, fortnight or four-week period.</w:t>
      </w:r>
    </w:p>
    <w:p w14:paraId="6B107357" w14:textId="77777777" w:rsidR="008F1319" w:rsidRPr="001F617D" w:rsidRDefault="008F1319" w:rsidP="008F1319">
      <w:pPr>
        <w:rPr>
          <w:rFonts w:ascii="Arial" w:eastAsia="Calibri" w:hAnsi="Arial" w:cs="Arial"/>
        </w:rPr>
      </w:pPr>
      <w:r w:rsidRPr="001F617D">
        <w:rPr>
          <w:rFonts w:ascii="Arial" w:eastAsia="Calibri" w:hAnsi="Arial" w:cs="Arial"/>
        </w:rPr>
        <w:t>Flexible hours refer to hours that are in addition to core hours. The employer may roster an employee to work flexible hours by agreement and within their agreed availability.</w:t>
      </w:r>
    </w:p>
    <w:p w14:paraId="7125CCFC" w14:textId="77777777" w:rsidR="008F1319" w:rsidRPr="001F617D" w:rsidRDefault="008F1319" w:rsidP="008F1319">
      <w:pPr>
        <w:rPr>
          <w:rFonts w:ascii="Arial" w:eastAsia="Calibri" w:hAnsi="Arial" w:cs="Arial"/>
        </w:rPr>
      </w:pPr>
      <w:r w:rsidRPr="001F617D">
        <w:rPr>
          <w:rFonts w:ascii="Arial" w:eastAsia="Calibri" w:hAnsi="Arial" w:cs="Arial"/>
        </w:rPr>
        <w:t>The objectives of flexible part-time employment are to minimise the unnecessary use of causal employment and maximise:</w:t>
      </w:r>
    </w:p>
    <w:p w14:paraId="5235CD77" w14:textId="77777777" w:rsidR="008F1319" w:rsidRPr="001F617D" w:rsidRDefault="008F1319" w:rsidP="0006708E">
      <w:pPr>
        <w:pStyle w:val="ListParagraph"/>
        <w:numPr>
          <w:ilvl w:val="0"/>
          <w:numId w:val="25"/>
        </w:numPr>
        <w:rPr>
          <w:rFonts w:ascii="Arial" w:eastAsia="Calibri" w:hAnsi="Arial" w:cs="Arial"/>
        </w:rPr>
      </w:pPr>
      <w:r w:rsidRPr="001F617D">
        <w:rPr>
          <w:rFonts w:ascii="Arial" w:eastAsia="Calibri" w:hAnsi="Arial" w:cs="Arial"/>
        </w:rPr>
        <w:t>job security;</w:t>
      </w:r>
    </w:p>
    <w:p w14:paraId="75183A0D" w14:textId="77777777" w:rsidR="008F1319" w:rsidRPr="001F617D" w:rsidRDefault="008F1319" w:rsidP="0006708E">
      <w:pPr>
        <w:pStyle w:val="ListParagraph"/>
        <w:numPr>
          <w:ilvl w:val="0"/>
          <w:numId w:val="25"/>
        </w:numPr>
        <w:rPr>
          <w:rFonts w:ascii="Arial" w:eastAsia="Calibri" w:hAnsi="Arial" w:cs="Arial"/>
        </w:rPr>
      </w:pPr>
      <w:r w:rsidRPr="001F617D">
        <w:rPr>
          <w:rFonts w:ascii="Arial" w:eastAsia="Calibri" w:hAnsi="Arial" w:cs="Arial"/>
        </w:rPr>
        <w:t>recruitment and retention of a skilled workforce;</w:t>
      </w:r>
    </w:p>
    <w:p w14:paraId="3D77ED2C" w14:textId="77777777" w:rsidR="008F1319" w:rsidRPr="001F617D" w:rsidRDefault="008F1319" w:rsidP="0006708E">
      <w:pPr>
        <w:pStyle w:val="ListParagraph"/>
        <w:numPr>
          <w:ilvl w:val="0"/>
          <w:numId w:val="25"/>
        </w:numPr>
        <w:rPr>
          <w:rFonts w:ascii="Arial" w:eastAsia="Calibri" w:hAnsi="Arial" w:cs="Arial"/>
        </w:rPr>
      </w:pPr>
      <w:r w:rsidRPr="001F617D">
        <w:rPr>
          <w:rFonts w:ascii="Arial" w:eastAsia="Calibri" w:hAnsi="Arial" w:cs="Arial"/>
        </w:rPr>
        <w:t>continuity and responsiveness of care for clients; and</w:t>
      </w:r>
    </w:p>
    <w:p w14:paraId="3CD292EB" w14:textId="77777777" w:rsidR="008F1319" w:rsidRPr="001F617D" w:rsidRDefault="008F1319" w:rsidP="0006708E">
      <w:pPr>
        <w:pStyle w:val="ListParagraph"/>
        <w:numPr>
          <w:ilvl w:val="0"/>
          <w:numId w:val="25"/>
        </w:numPr>
        <w:rPr>
          <w:rFonts w:ascii="Arial" w:eastAsia="Calibri" w:hAnsi="Arial" w:cs="Arial"/>
        </w:rPr>
      </w:pPr>
      <w:r w:rsidRPr="001F617D">
        <w:rPr>
          <w:rFonts w:ascii="Arial" w:eastAsia="Calibri" w:hAnsi="Arial" w:cs="Arial"/>
        </w:rPr>
        <w:t>work/life balance for employees.</w:t>
      </w:r>
    </w:p>
    <w:p w14:paraId="755B045B" w14:textId="77777777" w:rsidR="008F1319" w:rsidRPr="001F617D" w:rsidRDefault="008F1319" w:rsidP="0006708E">
      <w:pPr>
        <w:pStyle w:val="ListParagraph"/>
        <w:numPr>
          <w:ilvl w:val="0"/>
          <w:numId w:val="25"/>
        </w:numPr>
        <w:rPr>
          <w:rFonts w:ascii="Arial" w:eastAsia="Calibri" w:hAnsi="Arial" w:cs="Arial"/>
        </w:rPr>
      </w:pPr>
      <w:r w:rsidRPr="001F617D">
        <w:rPr>
          <w:rFonts w:ascii="Arial" w:eastAsia="Calibri" w:hAnsi="Arial" w:cs="Arial"/>
        </w:rPr>
        <w:t>agreement on Availability between Employer and Employee</w:t>
      </w:r>
    </w:p>
    <w:p w14:paraId="3FC2FFBC" w14:textId="77777777" w:rsidR="008F1319" w:rsidRPr="001F617D" w:rsidRDefault="008F1319" w:rsidP="008F1319">
      <w:pPr>
        <w:rPr>
          <w:rFonts w:ascii="Arial" w:eastAsia="Calibri" w:hAnsi="Arial" w:cs="Arial"/>
        </w:rPr>
      </w:pPr>
      <w:r w:rsidRPr="001F617D">
        <w:rPr>
          <w:rFonts w:ascii="Arial" w:eastAsia="Calibri" w:hAnsi="Arial" w:cs="Arial"/>
        </w:rPr>
        <w:t xml:space="preserve">At the time employment commences the employer and the employee will agree in writing on the days of the week and periods of time within those days when the employee will be available to work. </w:t>
      </w:r>
    </w:p>
    <w:p w14:paraId="36D99FB2" w14:textId="77777777" w:rsidR="008F1319" w:rsidRPr="001F617D" w:rsidRDefault="008F1319" w:rsidP="008F1319">
      <w:pPr>
        <w:rPr>
          <w:rFonts w:ascii="Arial" w:eastAsia="Calibri" w:hAnsi="Arial" w:cs="Arial"/>
        </w:rPr>
      </w:pPr>
      <w:r w:rsidRPr="001F617D">
        <w:rPr>
          <w:rFonts w:ascii="Arial" w:eastAsia="Calibri" w:hAnsi="Arial" w:cs="Arial"/>
        </w:rPr>
        <w:t xml:space="preserve">These arrangements may only be changed by agreement in writing between the employer and the employee. An employee’s request to change their availability will not be unreasonably refused. </w:t>
      </w:r>
    </w:p>
    <w:p w14:paraId="55D045AE" w14:textId="77777777" w:rsidR="008F1319" w:rsidRPr="001F617D" w:rsidRDefault="008F1319" w:rsidP="008F1319">
      <w:pPr>
        <w:rPr>
          <w:rFonts w:ascii="Arial" w:eastAsia="Calibri" w:hAnsi="Arial" w:cs="Arial"/>
        </w:rPr>
      </w:pPr>
      <w:r w:rsidRPr="001F617D">
        <w:rPr>
          <w:rFonts w:ascii="Arial" w:eastAsia="Calibri" w:hAnsi="Arial" w:cs="Arial"/>
        </w:rPr>
        <w:t>The employer may roster the flexible part-time worker’s hours within the agreed availability in accordance with the remaining provisions of this clause.</w:t>
      </w:r>
    </w:p>
    <w:p w14:paraId="320E1222" w14:textId="77777777" w:rsidR="008F1319" w:rsidRPr="001F617D" w:rsidRDefault="008F1319" w:rsidP="008F1319">
      <w:pPr>
        <w:rPr>
          <w:rFonts w:ascii="Arial" w:eastAsia="Calibri" w:hAnsi="Arial" w:cs="Arial"/>
        </w:rPr>
      </w:pPr>
      <w:r w:rsidRPr="001F617D">
        <w:rPr>
          <w:rFonts w:ascii="Arial" w:eastAsia="Calibri" w:hAnsi="Arial" w:cs="Arial"/>
        </w:rPr>
        <w:t>Setting Core Hours</w:t>
      </w:r>
    </w:p>
    <w:p w14:paraId="60DA67BC" w14:textId="77777777" w:rsidR="008F1319" w:rsidRPr="001F617D" w:rsidRDefault="008F1319" w:rsidP="008F1319">
      <w:pPr>
        <w:rPr>
          <w:rFonts w:ascii="Arial" w:eastAsia="Calibri" w:hAnsi="Arial" w:cs="Arial"/>
        </w:rPr>
      </w:pPr>
      <w:r w:rsidRPr="001F617D">
        <w:rPr>
          <w:rFonts w:ascii="Arial" w:eastAsia="Calibri" w:hAnsi="Arial" w:cs="Arial"/>
        </w:rPr>
        <w:t>At the time employment commences the employee will be offered a contract for minimum core hours to be worked each week, fortnight or four-week period in accordance with one of three bands set out below:</w:t>
      </w:r>
    </w:p>
    <w:tbl>
      <w:tblPr>
        <w:tblStyle w:val="TableGrid"/>
        <w:tblW w:w="9064" w:type="dxa"/>
        <w:jc w:val="center"/>
        <w:tblLook w:val="04A0" w:firstRow="1" w:lastRow="0" w:firstColumn="1" w:lastColumn="0" w:noHBand="0" w:noVBand="1"/>
      </w:tblPr>
      <w:tblGrid>
        <w:gridCol w:w="998"/>
        <w:gridCol w:w="1344"/>
        <w:gridCol w:w="1344"/>
        <w:gridCol w:w="1345"/>
        <w:gridCol w:w="1344"/>
        <w:gridCol w:w="1344"/>
        <w:gridCol w:w="1345"/>
      </w:tblGrid>
      <w:tr w:rsidR="008F1319" w:rsidRPr="001F617D" w14:paraId="201590E9" w14:textId="77777777" w:rsidTr="00341E44">
        <w:trPr>
          <w:trHeight w:val="46"/>
          <w:jc w:val="center"/>
        </w:trPr>
        <w:tc>
          <w:tcPr>
            <w:tcW w:w="0" w:type="auto"/>
            <w:tcBorders>
              <w:top w:val="nil"/>
              <w:left w:val="nil"/>
              <w:bottom w:val="nil"/>
            </w:tcBorders>
          </w:tcPr>
          <w:p w14:paraId="35CA78C8" w14:textId="77777777" w:rsidR="008F1319" w:rsidRPr="001F617D" w:rsidRDefault="008F1319" w:rsidP="00341E44">
            <w:pPr>
              <w:rPr>
                <w:rFonts w:ascii="Arial" w:eastAsia="Calibri" w:hAnsi="Arial" w:cs="Arial"/>
                <w:sz w:val="20"/>
              </w:rPr>
            </w:pPr>
          </w:p>
        </w:tc>
        <w:tc>
          <w:tcPr>
            <w:tcW w:w="2688" w:type="dxa"/>
            <w:gridSpan w:val="2"/>
          </w:tcPr>
          <w:p w14:paraId="33885032" w14:textId="77777777" w:rsidR="008F1319" w:rsidRPr="001F617D" w:rsidRDefault="008F1319" w:rsidP="00341E44">
            <w:pPr>
              <w:rPr>
                <w:rFonts w:ascii="Arial" w:eastAsia="Calibri" w:hAnsi="Arial" w:cs="Arial"/>
                <w:sz w:val="20"/>
              </w:rPr>
            </w:pPr>
            <w:r w:rsidRPr="001F617D">
              <w:rPr>
                <w:rFonts w:ascii="Arial" w:eastAsia="Calibri" w:hAnsi="Arial" w:cs="Arial"/>
                <w:sz w:val="20"/>
              </w:rPr>
              <w:t>WEEKLY</w:t>
            </w:r>
          </w:p>
        </w:tc>
        <w:tc>
          <w:tcPr>
            <w:tcW w:w="2689" w:type="dxa"/>
            <w:gridSpan w:val="2"/>
          </w:tcPr>
          <w:p w14:paraId="0F796935" w14:textId="7A0D91B6" w:rsidR="008F1319" w:rsidRPr="001F617D" w:rsidRDefault="008F1319" w:rsidP="00341E44">
            <w:pPr>
              <w:rPr>
                <w:rFonts w:ascii="Arial" w:eastAsia="Calibri" w:hAnsi="Arial" w:cs="Arial"/>
                <w:sz w:val="20"/>
              </w:rPr>
            </w:pPr>
            <w:r w:rsidRPr="001F617D">
              <w:rPr>
                <w:rFonts w:ascii="Arial" w:eastAsia="Calibri" w:hAnsi="Arial" w:cs="Arial"/>
                <w:sz w:val="20"/>
              </w:rPr>
              <w:t>FORTNIGHT</w:t>
            </w:r>
          </w:p>
        </w:tc>
        <w:tc>
          <w:tcPr>
            <w:tcW w:w="2689" w:type="dxa"/>
            <w:gridSpan w:val="2"/>
          </w:tcPr>
          <w:p w14:paraId="3FC5BDF7" w14:textId="77777777" w:rsidR="008F1319" w:rsidRPr="001F617D" w:rsidRDefault="008F1319" w:rsidP="00341E44">
            <w:pPr>
              <w:rPr>
                <w:rFonts w:ascii="Arial" w:eastAsia="Calibri" w:hAnsi="Arial" w:cs="Arial"/>
                <w:sz w:val="20"/>
              </w:rPr>
            </w:pPr>
            <w:r w:rsidRPr="001F617D">
              <w:rPr>
                <w:rFonts w:ascii="Arial" w:eastAsia="Calibri" w:hAnsi="Arial" w:cs="Arial"/>
                <w:sz w:val="20"/>
              </w:rPr>
              <w:t>FOUR-WEEKLY</w:t>
            </w:r>
          </w:p>
        </w:tc>
      </w:tr>
      <w:tr w:rsidR="008F1319" w:rsidRPr="001F617D" w14:paraId="265BB941" w14:textId="77777777" w:rsidTr="00341E44">
        <w:trPr>
          <w:trHeight w:val="46"/>
          <w:jc w:val="center"/>
        </w:trPr>
        <w:tc>
          <w:tcPr>
            <w:tcW w:w="0" w:type="auto"/>
            <w:tcBorders>
              <w:top w:val="nil"/>
              <w:left w:val="nil"/>
            </w:tcBorders>
          </w:tcPr>
          <w:p w14:paraId="76650EDC" w14:textId="77777777" w:rsidR="008F1319" w:rsidRPr="001F617D" w:rsidRDefault="008F1319" w:rsidP="00341E44">
            <w:pPr>
              <w:rPr>
                <w:rFonts w:ascii="Arial" w:eastAsia="Calibri" w:hAnsi="Arial" w:cs="Arial"/>
                <w:sz w:val="20"/>
              </w:rPr>
            </w:pPr>
          </w:p>
        </w:tc>
        <w:tc>
          <w:tcPr>
            <w:tcW w:w="1344" w:type="dxa"/>
          </w:tcPr>
          <w:p w14:paraId="1DF8146C" w14:textId="77777777" w:rsidR="008F1319" w:rsidRPr="001F617D" w:rsidRDefault="008F1319" w:rsidP="00341E44">
            <w:pPr>
              <w:rPr>
                <w:rFonts w:ascii="Arial" w:eastAsia="Calibri" w:hAnsi="Arial" w:cs="Arial"/>
                <w:sz w:val="20"/>
              </w:rPr>
            </w:pPr>
            <w:r w:rsidRPr="001F617D">
              <w:rPr>
                <w:rFonts w:ascii="Arial" w:eastAsia="Calibri" w:hAnsi="Arial" w:cs="Arial"/>
                <w:sz w:val="20"/>
              </w:rPr>
              <w:t>Minimum</w:t>
            </w:r>
          </w:p>
        </w:tc>
        <w:tc>
          <w:tcPr>
            <w:tcW w:w="1344" w:type="dxa"/>
          </w:tcPr>
          <w:p w14:paraId="51342882" w14:textId="77777777" w:rsidR="008F1319" w:rsidRPr="001F617D" w:rsidRDefault="008F1319" w:rsidP="00341E44">
            <w:pPr>
              <w:rPr>
                <w:rFonts w:ascii="Arial" w:eastAsia="Calibri" w:hAnsi="Arial" w:cs="Arial"/>
                <w:sz w:val="20"/>
              </w:rPr>
            </w:pPr>
            <w:r w:rsidRPr="001F617D">
              <w:rPr>
                <w:rFonts w:ascii="Arial" w:eastAsia="Calibri" w:hAnsi="Arial" w:cs="Arial"/>
                <w:sz w:val="20"/>
              </w:rPr>
              <w:t>Maximum</w:t>
            </w:r>
          </w:p>
        </w:tc>
        <w:tc>
          <w:tcPr>
            <w:tcW w:w="1345" w:type="dxa"/>
          </w:tcPr>
          <w:p w14:paraId="5902E2AF" w14:textId="77777777" w:rsidR="008F1319" w:rsidRPr="001F617D" w:rsidRDefault="008F1319" w:rsidP="00341E44">
            <w:pPr>
              <w:rPr>
                <w:rFonts w:ascii="Arial" w:eastAsia="Calibri" w:hAnsi="Arial" w:cs="Arial"/>
                <w:sz w:val="20"/>
              </w:rPr>
            </w:pPr>
            <w:r w:rsidRPr="001F617D">
              <w:rPr>
                <w:rFonts w:ascii="Arial" w:eastAsia="Calibri" w:hAnsi="Arial" w:cs="Arial"/>
                <w:sz w:val="20"/>
              </w:rPr>
              <w:t>Minimum</w:t>
            </w:r>
          </w:p>
        </w:tc>
        <w:tc>
          <w:tcPr>
            <w:tcW w:w="1344" w:type="dxa"/>
          </w:tcPr>
          <w:p w14:paraId="5EBF3D26" w14:textId="77777777" w:rsidR="008F1319" w:rsidRPr="001F617D" w:rsidRDefault="008F1319" w:rsidP="00341E44">
            <w:pPr>
              <w:rPr>
                <w:rFonts w:ascii="Arial" w:eastAsia="Calibri" w:hAnsi="Arial" w:cs="Arial"/>
                <w:sz w:val="20"/>
              </w:rPr>
            </w:pPr>
            <w:r w:rsidRPr="001F617D">
              <w:rPr>
                <w:rFonts w:ascii="Arial" w:eastAsia="Calibri" w:hAnsi="Arial" w:cs="Arial"/>
                <w:sz w:val="20"/>
              </w:rPr>
              <w:t>Maximum</w:t>
            </w:r>
          </w:p>
        </w:tc>
        <w:tc>
          <w:tcPr>
            <w:tcW w:w="1344" w:type="dxa"/>
          </w:tcPr>
          <w:p w14:paraId="6999B205" w14:textId="77777777" w:rsidR="008F1319" w:rsidRPr="001F617D" w:rsidRDefault="008F1319" w:rsidP="00341E44">
            <w:pPr>
              <w:rPr>
                <w:rFonts w:ascii="Arial" w:eastAsia="Calibri" w:hAnsi="Arial" w:cs="Arial"/>
                <w:sz w:val="20"/>
              </w:rPr>
            </w:pPr>
            <w:r w:rsidRPr="001F617D">
              <w:rPr>
                <w:rFonts w:ascii="Arial" w:eastAsia="Calibri" w:hAnsi="Arial" w:cs="Arial"/>
                <w:sz w:val="20"/>
              </w:rPr>
              <w:t>Minimum</w:t>
            </w:r>
          </w:p>
        </w:tc>
        <w:tc>
          <w:tcPr>
            <w:tcW w:w="1345" w:type="dxa"/>
          </w:tcPr>
          <w:p w14:paraId="484F5424" w14:textId="77777777" w:rsidR="008F1319" w:rsidRPr="001F617D" w:rsidRDefault="008F1319" w:rsidP="00341E44">
            <w:pPr>
              <w:rPr>
                <w:rFonts w:ascii="Arial" w:eastAsia="Calibri" w:hAnsi="Arial" w:cs="Arial"/>
                <w:sz w:val="20"/>
              </w:rPr>
            </w:pPr>
            <w:r w:rsidRPr="001F617D">
              <w:rPr>
                <w:rFonts w:ascii="Arial" w:eastAsia="Calibri" w:hAnsi="Arial" w:cs="Arial"/>
                <w:sz w:val="20"/>
              </w:rPr>
              <w:t>Maximum</w:t>
            </w:r>
          </w:p>
        </w:tc>
      </w:tr>
      <w:tr w:rsidR="008F1319" w:rsidRPr="001F617D" w14:paraId="6C19D65F" w14:textId="77777777" w:rsidTr="00341E44">
        <w:trPr>
          <w:trHeight w:val="264"/>
          <w:jc w:val="center"/>
        </w:trPr>
        <w:tc>
          <w:tcPr>
            <w:tcW w:w="0" w:type="auto"/>
          </w:tcPr>
          <w:p w14:paraId="27DEB3BA" w14:textId="77777777" w:rsidR="008F1319" w:rsidRPr="001F617D" w:rsidRDefault="008F1319" w:rsidP="00341E44">
            <w:pPr>
              <w:rPr>
                <w:rFonts w:ascii="Arial" w:eastAsia="Calibri" w:hAnsi="Arial" w:cs="Arial"/>
                <w:sz w:val="20"/>
              </w:rPr>
            </w:pPr>
            <w:r w:rsidRPr="001F617D">
              <w:rPr>
                <w:rFonts w:ascii="Arial" w:eastAsia="Calibri" w:hAnsi="Arial" w:cs="Arial"/>
                <w:sz w:val="20"/>
              </w:rPr>
              <w:t>BAND 1</w:t>
            </w:r>
          </w:p>
        </w:tc>
        <w:tc>
          <w:tcPr>
            <w:tcW w:w="1344" w:type="dxa"/>
          </w:tcPr>
          <w:p w14:paraId="25A1BA7E" w14:textId="77777777" w:rsidR="008F1319" w:rsidRPr="001F617D" w:rsidRDefault="008F1319" w:rsidP="00341E44">
            <w:pPr>
              <w:rPr>
                <w:rFonts w:ascii="Arial" w:eastAsia="Calibri" w:hAnsi="Arial" w:cs="Arial"/>
                <w:sz w:val="20"/>
              </w:rPr>
            </w:pPr>
            <w:r w:rsidRPr="001F617D">
              <w:rPr>
                <w:rFonts w:ascii="Arial" w:eastAsia="Calibri" w:hAnsi="Arial" w:cs="Arial"/>
                <w:sz w:val="20"/>
              </w:rPr>
              <w:t>10 hours</w:t>
            </w:r>
          </w:p>
        </w:tc>
        <w:tc>
          <w:tcPr>
            <w:tcW w:w="1344" w:type="dxa"/>
          </w:tcPr>
          <w:p w14:paraId="487C3808" w14:textId="77777777" w:rsidR="008F1319" w:rsidRPr="001F617D" w:rsidRDefault="008F1319" w:rsidP="00341E44">
            <w:pPr>
              <w:rPr>
                <w:rFonts w:ascii="Arial" w:eastAsia="Calibri" w:hAnsi="Arial" w:cs="Arial"/>
                <w:sz w:val="20"/>
              </w:rPr>
            </w:pPr>
            <w:r w:rsidRPr="001F617D">
              <w:rPr>
                <w:rFonts w:ascii="Arial" w:eastAsia="Calibri" w:hAnsi="Arial" w:cs="Arial"/>
                <w:sz w:val="20"/>
              </w:rPr>
              <w:t>Less than 20</w:t>
            </w:r>
          </w:p>
        </w:tc>
        <w:tc>
          <w:tcPr>
            <w:tcW w:w="1345" w:type="dxa"/>
          </w:tcPr>
          <w:p w14:paraId="607E76F4" w14:textId="77777777" w:rsidR="008F1319" w:rsidRPr="001F617D" w:rsidRDefault="008F1319" w:rsidP="00341E44">
            <w:pPr>
              <w:rPr>
                <w:rFonts w:ascii="Arial" w:eastAsia="Calibri" w:hAnsi="Arial" w:cs="Arial"/>
                <w:sz w:val="20"/>
              </w:rPr>
            </w:pPr>
            <w:r w:rsidRPr="001F617D">
              <w:rPr>
                <w:rFonts w:ascii="Arial" w:eastAsia="Calibri" w:hAnsi="Arial" w:cs="Arial"/>
                <w:sz w:val="20"/>
              </w:rPr>
              <w:t>20 hours</w:t>
            </w:r>
          </w:p>
        </w:tc>
        <w:tc>
          <w:tcPr>
            <w:tcW w:w="1344" w:type="dxa"/>
          </w:tcPr>
          <w:p w14:paraId="6EA645A1" w14:textId="77777777" w:rsidR="008F1319" w:rsidRPr="001F617D" w:rsidRDefault="008F1319" w:rsidP="00341E44">
            <w:pPr>
              <w:rPr>
                <w:rFonts w:ascii="Arial" w:eastAsia="Calibri" w:hAnsi="Arial" w:cs="Arial"/>
                <w:sz w:val="20"/>
              </w:rPr>
            </w:pPr>
            <w:r w:rsidRPr="001F617D">
              <w:rPr>
                <w:rFonts w:ascii="Arial" w:eastAsia="Calibri" w:hAnsi="Arial" w:cs="Arial"/>
                <w:sz w:val="20"/>
              </w:rPr>
              <w:t>Less than 40</w:t>
            </w:r>
          </w:p>
        </w:tc>
        <w:tc>
          <w:tcPr>
            <w:tcW w:w="1344" w:type="dxa"/>
          </w:tcPr>
          <w:p w14:paraId="7BCA2D44" w14:textId="77777777" w:rsidR="008F1319" w:rsidRPr="001F617D" w:rsidRDefault="008F1319" w:rsidP="00341E44">
            <w:pPr>
              <w:rPr>
                <w:rFonts w:ascii="Arial" w:eastAsia="Calibri" w:hAnsi="Arial" w:cs="Arial"/>
                <w:sz w:val="20"/>
              </w:rPr>
            </w:pPr>
            <w:r w:rsidRPr="001F617D">
              <w:rPr>
                <w:rFonts w:ascii="Arial" w:eastAsia="Calibri" w:hAnsi="Arial" w:cs="Arial"/>
                <w:sz w:val="20"/>
              </w:rPr>
              <w:t>40 hours</w:t>
            </w:r>
          </w:p>
        </w:tc>
        <w:tc>
          <w:tcPr>
            <w:tcW w:w="1345" w:type="dxa"/>
          </w:tcPr>
          <w:p w14:paraId="16378C9B" w14:textId="77777777" w:rsidR="008F1319" w:rsidRPr="001F617D" w:rsidRDefault="008F1319" w:rsidP="00341E44">
            <w:pPr>
              <w:rPr>
                <w:rFonts w:ascii="Arial" w:eastAsia="Calibri" w:hAnsi="Arial" w:cs="Arial"/>
                <w:sz w:val="20"/>
              </w:rPr>
            </w:pPr>
            <w:r w:rsidRPr="001F617D">
              <w:rPr>
                <w:rFonts w:ascii="Arial" w:eastAsia="Calibri" w:hAnsi="Arial" w:cs="Arial"/>
                <w:sz w:val="20"/>
              </w:rPr>
              <w:t>Less than 80</w:t>
            </w:r>
          </w:p>
        </w:tc>
      </w:tr>
      <w:tr w:rsidR="008F1319" w:rsidRPr="001F617D" w14:paraId="0F184C47" w14:textId="77777777" w:rsidTr="00341E44">
        <w:trPr>
          <w:trHeight w:val="273"/>
          <w:jc w:val="center"/>
        </w:trPr>
        <w:tc>
          <w:tcPr>
            <w:tcW w:w="0" w:type="auto"/>
          </w:tcPr>
          <w:p w14:paraId="3641DFF7" w14:textId="77777777" w:rsidR="008F1319" w:rsidRPr="001F617D" w:rsidRDefault="008F1319" w:rsidP="00341E44">
            <w:pPr>
              <w:rPr>
                <w:rFonts w:ascii="Arial" w:eastAsia="Calibri" w:hAnsi="Arial" w:cs="Arial"/>
                <w:sz w:val="20"/>
              </w:rPr>
            </w:pPr>
            <w:r w:rsidRPr="001F617D">
              <w:rPr>
                <w:rFonts w:ascii="Arial" w:eastAsia="Calibri" w:hAnsi="Arial" w:cs="Arial"/>
                <w:sz w:val="20"/>
              </w:rPr>
              <w:t>BAND 2</w:t>
            </w:r>
          </w:p>
        </w:tc>
        <w:tc>
          <w:tcPr>
            <w:tcW w:w="1344" w:type="dxa"/>
          </w:tcPr>
          <w:p w14:paraId="1839DE79" w14:textId="77777777" w:rsidR="008F1319" w:rsidRPr="001F617D" w:rsidRDefault="008F1319" w:rsidP="00341E44">
            <w:pPr>
              <w:rPr>
                <w:rFonts w:ascii="Arial" w:eastAsia="Calibri" w:hAnsi="Arial" w:cs="Arial"/>
                <w:sz w:val="20"/>
              </w:rPr>
            </w:pPr>
            <w:r w:rsidRPr="001F617D">
              <w:rPr>
                <w:rFonts w:ascii="Arial" w:eastAsia="Calibri" w:hAnsi="Arial" w:cs="Arial"/>
                <w:sz w:val="20"/>
              </w:rPr>
              <w:t>20 hours</w:t>
            </w:r>
          </w:p>
        </w:tc>
        <w:tc>
          <w:tcPr>
            <w:tcW w:w="1344" w:type="dxa"/>
          </w:tcPr>
          <w:p w14:paraId="7F189654" w14:textId="77777777" w:rsidR="008F1319" w:rsidRPr="001F617D" w:rsidRDefault="008F1319" w:rsidP="00341E44">
            <w:pPr>
              <w:rPr>
                <w:rFonts w:ascii="Arial" w:eastAsia="Calibri" w:hAnsi="Arial" w:cs="Arial"/>
                <w:sz w:val="20"/>
              </w:rPr>
            </w:pPr>
            <w:r w:rsidRPr="001F617D">
              <w:rPr>
                <w:rFonts w:ascii="Arial" w:eastAsia="Calibri" w:hAnsi="Arial" w:cs="Arial"/>
                <w:sz w:val="20"/>
              </w:rPr>
              <w:t>Less than 28</w:t>
            </w:r>
          </w:p>
        </w:tc>
        <w:tc>
          <w:tcPr>
            <w:tcW w:w="1345" w:type="dxa"/>
          </w:tcPr>
          <w:p w14:paraId="6D4C1491" w14:textId="77777777" w:rsidR="008F1319" w:rsidRPr="001F617D" w:rsidRDefault="008F1319" w:rsidP="00341E44">
            <w:pPr>
              <w:rPr>
                <w:rFonts w:ascii="Arial" w:eastAsia="Calibri" w:hAnsi="Arial" w:cs="Arial"/>
                <w:sz w:val="20"/>
              </w:rPr>
            </w:pPr>
            <w:r w:rsidRPr="001F617D">
              <w:rPr>
                <w:rFonts w:ascii="Arial" w:eastAsia="Calibri" w:hAnsi="Arial" w:cs="Arial"/>
                <w:sz w:val="20"/>
              </w:rPr>
              <w:t>40 hours</w:t>
            </w:r>
          </w:p>
        </w:tc>
        <w:tc>
          <w:tcPr>
            <w:tcW w:w="1344" w:type="dxa"/>
          </w:tcPr>
          <w:p w14:paraId="1ABDE8DA" w14:textId="77777777" w:rsidR="008F1319" w:rsidRPr="001F617D" w:rsidRDefault="008F1319" w:rsidP="00341E44">
            <w:pPr>
              <w:rPr>
                <w:rFonts w:ascii="Arial" w:eastAsia="Calibri" w:hAnsi="Arial" w:cs="Arial"/>
                <w:sz w:val="20"/>
              </w:rPr>
            </w:pPr>
            <w:r w:rsidRPr="001F617D">
              <w:rPr>
                <w:rFonts w:ascii="Arial" w:eastAsia="Calibri" w:hAnsi="Arial" w:cs="Arial"/>
                <w:sz w:val="20"/>
              </w:rPr>
              <w:t>Less than 56</w:t>
            </w:r>
          </w:p>
        </w:tc>
        <w:tc>
          <w:tcPr>
            <w:tcW w:w="1344" w:type="dxa"/>
          </w:tcPr>
          <w:p w14:paraId="029AB583" w14:textId="77777777" w:rsidR="008F1319" w:rsidRPr="001F617D" w:rsidRDefault="008F1319" w:rsidP="00341E44">
            <w:pPr>
              <w:rPr>
                <w:rFonts w:ascii="Arial" w:eastAsia="Calibri" w:hAnsi="Arial" w:cs="Arial"/>
                <w:sz w:val="20"/>
              </w:rPr>
            </w:pPr>
            <w:r w:rsidRPr="001F617D">
              <w:rPr>
                <w:rFonts w:ascii="Arial" w:eastAsia="Calibri" w:hAnsi="Arial" w:cs="Arial"/>
                <w:sz w:val="20"/>
              </w:rPr>
              <w:t>80 hours</w:t>
            </w:r>
          </w:p>
        </w:tc>
        <w:tc>
          <w:tcPr>
            <w:tcW w:w="1345" w:type="dxa"/>
          </w:tcPr>
          <w:p w14:paraId="04320C8E" w14:textId="77777777" w:rsidR="008F1319" w:rsidRPr="001F617D" w:rsidRDefault="008F1319" w:rsidP="00341E44">
            <w:pPr>
              <w:rPr>
                <w:rFonts w:ascii="Arial" w:eastAsia="Calibri" w:hAnsi="Arial" w:cs="Arial"/>
                <w:sz w:val="20"/>
              </w:rPr>
            </w:pPr>
            <w:r w:rsidRPr="001F617D">
              <w:rPr>
                <w:rFonts w:ascii="Arial" w:eastAsia="Calibri" w:hAnsi="Arial" w:cs="Arial"/>
                <w:sz w:val="20"/>
              </w:rPr>
              <w:t>Less than 112</w:t>
            </w:r>
          </w:p>
        </w:tc>
      </w:tr>
      <w:tr w:rsidR="008F1319" w:rsidRPr="001F617D" w14:paraId="5332F931" w14:textId="77777777" w:rsidTr="00341E44">
        <w:trPr>
          <w:trHeight w:val="264"/>
          <w:jc w:val="center"/>
        </w:trPr>
        <w:tc>
          <w:tcPr>
            <w:tcW w:w="0" w:type="auto"/>
          </w:tcPr>
          <w:p w14:paraId="3232FC1A" w14:textId="77777777" w:rsidR="008F1319" w:rsidRPr="001F617D" w:rsidRDefault="008F1319" w:rsidP="00341E44">
            <w:pPr>
              <w:rPr>
                <w:rFonts w:ascii="Arial" w:eastAsia="Calibri" w:hAnsi="Arial" w:cs="Arial"/>
                <w:sz w:val="20"/>
              </w:rPr>
            </w:pPr>
            <w:r w:rsidRPr="001F617D">
              <w:rPr>
                <w:rFonts w:ascii="Arial" w:eastAsia="Calibri" w:hAnsi="Arial" w:cs="Arial"/>
                <w:sz w:val="20"/>
              </w:rPr>
              <w:t>BAND 3</w:t>
            </w:r>
          </w:p>
        </w:tc>
        <w:tc>
          <w:tcPr>
            <w:tcW w:w="1344" w:type="dxa"/>
          </w:tcPr>
          <w:p w14:paraId="68FE4480" w14:textId="77777777" w:rsidR="008F1319" w:rsidRPr="001F617D" w:rsidRDefault="008F1319" w:rsidP="00341E44">
            <w:pPr>
              <w:rPr>
                <w:rFonts w:ascii="Arial" w:eastAsia="Calibri" w:hAnsi="Arial" w:cs="Arial"/>
                <w:sz w:val="20"/>
              </w:rPr>
            </w:pPr>
            <w:r w:rsidRPr="001F617D">
              <w:rPr>
                <w:rFonts w:ascii="Arial" w:eastAsia="Calibri" w:hAnsi="Arial" w:cs="Arial"/>
                <w:sz w:val="20"/>
              </w:rPr>
              <w:t>28 hours</w:t>
            </w:r>
          </w:p>
        </w:tc>
        <w:tc>
          <w:tcPr>
            <w:tcW w:w="1344" w:type="dxa"/>
          </w:tcPr>
          <w:p w14:paraId="7D96DCE4" w14:textId="77777777" w:rsidR="008F1319" w:rsidRPr="001F617D" w:rsidRDefault="008F1319" w:rsidP="00341E44">
            <w:pPr>
              <w:rPr>
                <w:rFonts w:ascii="Arial" w:eastAsia="Calibri" w:hAnsi="Arial" w:cs="Arial"/>
                <w:sz w:val="20"/>
              </w:rPr>
            </w:pPr>
            <w:r w:rsidRPr="001F617D">
              <w:rPr>
                <w:rFonts w:ascii="Arial" w:eastAsia="Calibri" w:hAnsi="Arial" w:cs="Arial"/>
                <w:sz w:val="20"/>
              </w:rPr>
              <w:t>Less than 38</w:t>
            </w:r>
          </w:p>
        </w:tc>
        <w:tc>
          <w:tcPr>
            <w:tcW w:w="1345" w:type="dxa"/>
          </w:tcPr>
          <w:p w14:paraId="1FA51F0D" w14:textId="77777777" w:rsidR="008F1319" w:rsidRPr="001F617D" w:rsidRDefault="008F1319" w:rsidP="00341E44">
            <w:pPr>
              <w:rPr>
                <w:rFonts w:ascii="Arial" w:eastAsia="Calibri" w:hAnsi="Arial" w:cs="Arial"/>
                <w:sz w:val="20"/>
              </w:rPr>
            </w:pPr>
            <w:r w:rsidRPr="001F617D">
              <w:rPr>
                <w:rFonts w:ascii="Arial" w:eastAsia="Calibri" w:hAnsi="Arial" w:cs="Arial"/>
                <w:sz w:val="20"/>
              </w:rPr>
              <w:t>56 hours</w:t>
            </w:r>
          </w:p>
        </w:tc>
        <w:tc>
          <w:tcPr>
            <w:tcW w:w="1344" w:type="dxa"/>
          </w:tcPr>
          <w:p w14:paraId="1CA4F1E4" w14:textId="77777777" w:rsidR="008F1319" w:rsidRPr="001F617D" w:rsidRDefault="008F1319" w:rsidP="00341E44">
            <w:pPr>
              <w:rPr>
                <w:rFonts w:ascii="Arial" w:eastAsia="Calibri" w:hAnsi="Arial" w:cs="Arial"/>
                <w:sz w:val="20"/>
              </w:rPr>
            </w:pPr>
            <w:r w:rsidRPr="001F617D">
              <w:rPr>
                <w:rFonts w:ascii="Arial" w:eastAsia="Calibri" w:hAnsi="Arial" w:cs="Arial"/>
                <w:sz w:val="20"/>
              </w:rPr>
              <w:t>Less than 76</w:t>
            </w:r>
          </w:p>
        </w:tc>
        <w:tc>
          <w:tcPr>
            <w:tcW w:w="1344" w:type="dxa"/>
          </w:tcPr>
          <w:p w14:paraId="7EE08C32" w14:textId="77777777" w:rsidR="008F1319" w:rsidRPr="001F617D" w:rsidRDefault="008F1319" w:rsidP="00341E44">
            <w:pPr>
              <w:rPr>
                <w:rFonts w:ascii="Arial" w:eastAsia="Calibri" w:hAnsi="Arial" w:cs="Arial"/>
                <w:sz w:val="20"/>
              </w:rPr>
            </w:pPr>
            <w:r w:rsidRPr="001F617D">
              <w:rPr>
                <w:rFonts w:ascii="Arial" w:eastAsia="Calibri" w:hAnsi="Arial" w:cs="Arial"/>
                <w:sz w:val="20"/>
              </w:rPr>
              <w:t>112 hours</w:t>
            </w:r>
          </w:p>
        </w:tc>
        <w:tc>
          <w:tcPr>
            <w:tcW w:w="1345" w:type="dxa"/>
          </w:tcPr>
          <w:p w14:paraId="076F483D" w14:textId="77777777" w:rsidR="008F1319" w:rsidRPr="001F617D" w:rsidRDefault="008F1319" w:rsidP="00341E44">
            <w:pPr>
              <w:rPr>
                <w:rFonts w:ascii="Arial" w:eastAsia="Calibri" w:hAnsi="Arial" w:cs="Arial"/>
                <w:sz w:val="20"/>
              </w:rPr>
            </w:pPr>
            <w:r w:rsidRPr="001F617D">
              <w:rPr>
                <w:rFonts w:ascii="Arial" w:eastAsia="Calibri" w:hAnsi="Arial" w:cs="Arial"/>
                <w:sz w:val="20"/>
              </w:rPr>
              <w:t>Less than 152</w:t>
            </w:r>
          </w:p>
        </w:tc>
      </w:tr>
    </w:tbl>
    <w:p w14:paraId="658EAD02" w14:textId="77777777" w:rsidR="008F1319" w:rsidRPr="001F617D" w:rsidRDefault="008F1319" w:rsidP="008F1319">
      <w:pPr>
        <w:rPr>
          <w:rFonts w:ascii="Arial" w:eastAsia="Calibri" w:hAnsi="Arial" w:cs="Arial"/>
        </w:rPr>
      </w:pPr>
    </w:p>
    <w:p w14:paraId="2D900842" w14:textId="77777777" w:rsidR="008F1319" w:rsidRPr="001F617D" w:rsidRDefault="008F1319" w:rsidP="008F1319">
      <w:pPr>
        <w:rPr>
          <w:rFonts w:ascii="Arial" w:eastAsia="Calibri" w:hAnsi="Arial" w:cs="Arial"/>
        </w:rPr>
      </w:pPr>
      <w:r w:rsidRPr="001F617D">
        <w:rPr>
          <w:rFonts w:ascii="Arial" w:eastAsia="Calibri" w:hAnsi="Arial" w:cs="Arial"/>
        </w:rPr>
        <w:t>At the time employment commences, the employer and the employee will agree in writing on a regular pattern of work for the employee’s core hours, including at least the days of the week to be worked.</w:t>
      </w:r>
    </w:p>
    <w:p w14:paraId="0999A059" w14:textId="77777777" w:rsidR="008F1319" w:rsidRPr="001F617D" w:rsidRDefault="008F1319" w:rsidP="008F1319">
      <w:pPr>
        <w:rPr>
          <w:rFonts w:ascii="Arial" w:eastAsia="Calibri" w:hAnsi="Arial" w:cs="Arial"/>
        </w:rPr>
      </w:pPr>
      <w:r w:rsidRPr="001F617D">
        <w:rPr>
          <w:rFonts w:ascii="Arial" w:eastAsia="Calibri" w:hAnsi="Arial" w:cs="Arial"/>
        </w:rPr>
        <w:lastRenderedPageBreak/>
        <w:t>The agreed regular pattern of work does not necessarily have to provide for the same number of core hours in each week.</w:t>
      </w:r>
    </w:p>
    <w:p w14:paraId="65A93E09" w14:textId="77777777" w:rsidR="008F1319" w:rsidRPr="001F617D" w:rsidRDefault="008F1319" w:rsidP="008F1319">
      <w:pPr>
        <w:rPr>
          <w:rFonts w:ascii="Arial" w:eastAsia="Calibri" w:hAnsi="Arial" w:cs="Arial"/>
          <w:i/>
        </w:rPr>
      </w:pPr>
      <w:r w:rsidRPr="001F617D">
        <w:rPr>
          <w:rFonts w:ascii="Arial" w:eastAsia="Calibri" w:hAnsi="Arial" w:cs="Arial"/>
          <w:i/>
        </w:rPr>
        <w:t>Rostering Flexible Part-Time Hours</w:t>
      </w:r>
    </w:p>
    <w:p w14:paraId="28BDD8F4" w14:textId="77777777" w:rsidR="008F1319" w:rsidRPr="001F617D" w:rsidRDefault="008F1319" w:rsidP="008F1319">
      <w:pPr>
        <w:rPr>
          <w:rFonts w:ascii="Arial" w:eastAsia="Calibri" w:hAnsi="Arial" w:cs="Arial"/>
        </w:rPr>
      </w:pPr>
      <w:r w:rsidRPr="001F617D">
        <w:rPr>
          <w:rFonts w:ascii="Arial" w:eastAsia="Calibri" w:hAnsi="Arial" w:cs="Arial"/>
        </w:rPr>
        <w:t>Rosters are set and varied in accordance with provisions of (roster clause in Award)</w:t>
      </w:r>
    </w:p>
    <w:p w14:paraId="1638E1E2" w14:textId="77777777" w:rsidR="008F1319" w:rsidRPr="001F617D" w:rsidRDefault="008F1319" w:rsidP="008F1319">
      <w:pPr>
        <w:rPr>
          <w:rFonts w:ascii="Arial" w:eastAsia="Calibri" w:hAnsi="Arial" w:cs="Arial"/>
        </w:rPr>
      </w:pPr>
      <w:r w:rsidRPr="001F617D">
        <w:rPr>
          <w:rFonts w:ascii="Arial" w:eastAsia="Calibri" w:hAnsi="Arial" w:cs="Arial"/>
        </w:rPr>
        <w:t>Employees may be rostered for hours in addition to their core hours (i.e. flexible hours) within their agreed availability.</w:t>
      </w:r>
    </w:p>
    <w:p w14:paraId="1F3E5B64" w14:textId="77777777" w:rsidR="008F1319" w:rsidRPr="001F617D" w:rsidRDefault="008F1319" w:rsidP="008F1319">
      <w:pPr>
        <w:rPr>
          <w:rFonts w:ascii="Arial" w:eastAsia="Calibri" w:hAnsi="Arial" w:cs="Arial"/>
        </w:rPr>
      </w:pPr>
      <w:r w:rsidRPr="001F617D">
        <w:rPr>
          <w:rFonts w:ascii="Arial" w:eastAsia="Calibri" w:hAnsi="Arial" w:cs="Arial"/>
        </w:rPr>
        <w:t>If an employee’s core hours are averaged over a fortnight or four-weekly period, the minimum number of hours an employee can be rostered in a single week cannot be less than 50% of the minimum weekly hours for their respective band, which are:</w:t>
      </w:r>
    </w:p>
    <w:tbl>
      <w:tblPr>
        <w:tblStyle w:val="TableGrid"/>
        <w:tblW w:w="5901" w:type="dxa"/>
        <w:jc w:val="center"/>
        <w:tblLook w:val="04A0" w:firstRow="1" w:lastRow="0" w:firstColumn="1" w:lastColumn="0" w:noHBand="0" w:noVBand="1"/>
      </w:tblPr>
      <w:tblGrid>
        <w:gridCol w:w="2950"/>
        <w:gridCol w:w="2951"/>
      </w:tblGrid>
      <w:tr w:rsidR="008F1319" w:rsidRPr="001F617D" w14:paraId="07BDF72B" w14:textId="77777777" w:rsidTr="00341E44">
        <w:trPr>
          <w:trHeight w:val="245"/>
          <w:jc w:val="center"/>
        </w:trPr>
        <w:tc>
          <w:tcPr>
            <w:tcW w:w="2950" w:type="dxa"/>
          </w:tcPr>
          <w:p w14:paraId="3644DF53" w14:textId="77777777" w:rsidR="008F1319" w:rsidRPr="001F617D" w:rsidRDefault="008F1319" w:rsidP="00341E44">
            <w:pPr>
              <w:rPr>
                <w:rFonts w:ascii="Arial" w:eastAsia="Calibri" w:hAnsi="Arial" w:cs="Arial"/>
                <w:sz w:val="20"/>
              </w:rPr>
            </w:pPr>
            <w:r w:rsidRPr="001F617D">
              <w:rPr>
                <w:rFonts w:ascii="Arial" w:eastAsia="Calibri" w:hAnsi="Arial" w:cs="Arial"/>
                <w:sz w:val="20"/>
              </w:rPr>
              <w:t>BAND</w:t>
            </w:r>
          </w:p>
        </w:tc>
        <w:tc>
          <w:tcPr>
            <w:tcW w:w="2951" w:type="dxa"/>
          </w:tcPr>
          <w:p w14:paraId="0B383E62" w14:textId="77777777" w:rsidR="008F1319" w:rsidRPr="001F617D" w:rsidRDefault="008F1319" w:rsidP="00341E44">
            <w:pPr>
              <w:rPr>
                <w:rFonts w:ascii="Arial" w:eastAsia="Calibri" w:hAnsi="Arial" w:cs="Arial"/>
                <w:sz w:val="20"/>
              </w:rPr>
            </w:pPr>
            <w:r w:rsidRPr="001F617D">
              <w:rPr>
                <w:rFonts w:ascii="Arial" w:eastAsia="Calibri" w:hAnsi="Arial" w:cs="Arial"/>
                <w:sz w:val="20"/>
              </w:rPr>
              <w:t>MINIMUM CORE HOURS ROSTERED PER WEEK</w:t>
            </w:r>
          </w:p>
        </w:tc>
      </w:tr>
      <w:tr w:rsidR="008F1319" w:rsidRPr="001F617D" w14:paraId="52814F1C" w14:textId="77777777" w:rsidTr="00341E44">
        <w:trPr>
          <w:trHeight w:val="245"/>
          <w:jc w:val="center"/>
        </w:trPr>
        <w:tc>
          <w:tcPr>
            <w:tcW w:w="2950" w:type="dxa"/>
          </w:tcPr>
          <w:p w14:paraId="1DBFDDA0" w14:textId="77777777" w:rsidR="008F1319" w:rsidRPr="001F617D" w:rsidRDefault="008F1319" w:rsidP="00341E44">
            <w:pPr>
              <w:rPr>
                <w:rFonts w:ascii="Arial" w:eastAsia="Calibri" w:hAnsi="Arial" w:cs="Arial"/>
                <w:sz w:val="20"/>
              </w:rPr>
            </w:pPr>
            <w:r w:rsidRPr="001F617D">
              <w:rPr>
                <w:rFonts w:ascii="Arial" w:eastAsia="Calibri" w:hAnsi="Arial" w:cs="Arial"/>
                <w:sz w:val="20"/>
              </w:rPr>
              <w:t>Band 1</w:t>
            </w:r>
          </w:p>
        </w:tc>
        <w:tc>
          <w:tcPr>
            <w:tcW w:w="2951" w:type="dxa"/>
          </w:tcPr>
          <w:p w14:paraId="64A61505" w14:textId="77777777" w:rsidR="008F1319" w:rsidRPr="001F617D" w:rsidRDefault="008F1319" w:rsidP="00341E44">
            <w:pPr>
              <w:rPr>
                <w:rFonts w:ascii="Arial" w:eastAsia="Calibri" w:hAnsi="Arial" w:cs="Arial"/>
                <w:sz w:val="20"/>
              </w:rPr>
            </w:pPr>
            <w:r w:rsidRPr="001F617D">
              <w:rPr>
                <w:rFonts w:ascii="Arial" w:eastAsia="Calibri" w:hAnsi="Arial" w:cs="Arial"/>
                <w:sz w:val="20"/>
              </w:rPr>
              <w:t>5 hours</w:t>
            </w:r>
          </w:p>
        </w:tc>
      </w:tr>
      <w:tr w:rsidR="008F1319" w:rsidRPr="001F617D" w14:paraId="2560283D" w14:textId="77777777" w:rsidTr="00341E44">
        <w:trPr>
          <w:trHeight w:val="245"/>
          <w:jc w:val="center"/>
        </w:trPr>
        <w:tc>
          <w:tcPr>
            <w:tcW w:w="2950" w:type="dxa"/>
          </w:tcPr>
          <w:p w14:paraId="45C4CD66" w14:textId="77777777" w:rsidR="008F1319" w:rsidRPr="001F617D" w:rsidRDefault="008F1319" w:rsidP="00341E44">
            <w:pPr>
              <w:rPr>
                <w:rFonts w:ascii="Arial" w:eastAsia="Calibri" w:hAnsi="Arial" w:cs="Arial"/>
                <w:sz w:val="20"/>
              </w:rPr>
            </w:pPr>
            <w:r w:rsidRPr="001F617D">
              <w:rPr>
                <w:rFonts w:ascii="Arial" w:eastAsia="Calibri" w:hAnsi="Arial" w:cs="Arial"/>
                <w:sz w:val="20"/>
              </w:rPr>
              <w:t>Band 2</w:t>
            </w:r>
          </w:p>
        </w:tc>
        <w:tc>
          <w:tcPr>
            <w:tcW w:w="2951" w:type="dxa"/>
          </w:tcPr>
          <w:p w14:paraId="2A088EEF" w14:textId="77777777" w:rsidR="008F1319" w:rsidRPr="001F617D" w:rsidRDefault="008F1319" w:rsidP="00341E44">
            <w:pPr>
              <w:rPr>
                <w:rFonts w:ascii="Arial" w:eastAsia="Calibri" w:hAnsi="Arial" w:cs="Arial"/>
                <w:sz w:val="20"/>
              </w:rPr>
            </w:pPr>
            <w:r w:rsidRPr="001F617D">
              <w:rPr>
                <w:rFonts w:ascii="Arial" w:eastAsia="Calibri" w:hAnsi="Arial" w:cs="Arial"/>
                <w:sz w:val="20"/>
              </w:rPr>
              <w:t>10 hours</w:t>
            </w:r>
          </w:p>
        </w:tc>
      </w:tr>
      <w:tr w:rsidR="008F1319" w:rsidRPr="001F617D" w14:paraId="54832CE5" w14:textId="77777777" w:rsidTr="00341E44">
        <w:trPr>
          <w:trHeight w:val="253"/>
          <w:jc w:val="center"/>
        </w:trPr>
        <w:tc>
          <w:tcPr>
            <w:tcW w:w="2950" w:type="dxa"/>
          </w:tcPr>
          <w:p w14:paraId="74F47596" w14:textId="77777777" w:rsidR="008F1319" w:rsidRPr="001F617D" w:rsidRDefault="008F1319" w:rsidP="00341E44">
            <w:pPr>
              <w:rPr>
                <w:rFonts w:ascii="Arial" w:eastAsia="Calibri" w:hAnsi="Arial" w:cs="Arial"/>
                <w:sz w:val="20"/>
              </w:rPr>
            </w:pPr>
            <w:r w:rsidRPr="001F617D">
              <w:rPr>
                <w:rFonts w:ascii="Arial" w:eastAsia="Calibri" w:hAnsi="Arial" w:cs="Arial"/>
                <w:sz w:val="20"/>
              </w:rPr>
              <w:t>Band 3</w:t>
            </w:r>
          </w:p>
        </w:tc>
        <w:tc>
          <w:tcPr>
            <w:tcW w:w="2951" w:type="dxa"/>
          </w:tcPr>
          <w:p w14:paraId="614FFBFE" w14:textId="77777777" w:rsidR="008F1319" w:rsidRPr="001F617D" w:rsidRDefault="008F1319" w:rsidP="00341E44">
            <w:pPr>
              <w:rPr>
                <w:rFonts w:ascii="Arial" w:eastAsia="Calibri" w:hAnsi="Arial" w:cs="Arial"/>
                <w:sz w:val="20"/>
              </w:rPr>
            </w:pPr>
            <w:r w:rsidRPr="001F617D">
              <w:rPr>
                <w:rFonts w:ascii="Arial" w:eastAsia="Calibri" w:hAnsi="Arial" w:cs="Arial"/>
                <w:sz w:val="20"/>
              </w:rPr>
              <w:t>14 hours</w:t>
            </w:r>
          </w:p>
        </w:tc>
      </w:tr>
    </w:tbl>
    <w:p w14:paraId="475E1D11" w14:textId="77777777" w:rsidR="008F1319" w:rsidRPr="001F617D" w:rsidRDefault="008F1319" w:rsidP="008F1319">
      <w:pPr>
        <w:rPr>
          <w:rFonts w:ascii="Arial" w:eastAsia="Calibri" w:hAnsi="Arial" w:cs="Arial"/>
        </w:rPr>
      </w:pPr>
    </w:p>
    <w:p w14:paraId="008DE0C8" w14:textId="77777777" w:rsidR="008F1319" w:rsidRPr="001F617D" w:rsidRDefault="008F1319" w:rsidP="008F1319">
      <w:pPr>
        <w:rPr>
          <w:rFonts w:ascii="Arial" w:eastAsia="Calibri" w:hAnsi="Arial" w:cs="Arial"/>
        </w:rPr>
      </w:pPr>
      <w:r w:rsidRPr="001F617D">
        <w:rPr>
          <w:rFonts w:ascii="Arial" w:eastAsia="Calibri" w:hAnsi="Arial" w:cs="Arial"/>
        </w:rPr>
        <w:t>Additionally, variations in hours of work must not be excessive from pay period to pay period.</w:t>
      </w:r>
    </w:p>
    <w:p w14:paraId="5DF516B2" w14:textId="77777777" w:rsidR="008F1319" w:rsidRPr="001F617D" w:rsidRDefault="008F1319" w:rsidP="008F1319">
      <w:pPr>
        <w:rPr>
          <w:rFonts w:ascii="Arial" w:eastAsia="Calibri" w:hAnsi="Arial" w:cs="Arial"/>
        </w:rPr>
      </w:pPr>
      <w:r w:rsidRPr="001F617D">
        <w:rPr>
          <w:rFonts w:ascii="Arial" w:eastAsia="Calibri" w:hAnsi="Arial" w:cs="Arial"/>
        </w:rPr>
        <w:t>By agreement employees may work additional hours outside their agreed availability. The agreement to work outside their availability must be recorded in writing.</w:t>
      </w:r>
    </w:p>
    <w:p w14:paraId="1E7493CB" w14:textId="77777777" w:rsidR="008F1319" w:rsidRPr="001F617D" w:rsidRDefault="008F1319" w:rsidP="008F1319">
      <w:pPr>
        <w:rPr>
          <w:rFonts w:ascii="Arial" w:eastAsia="Calibri" w:hAnsi="Arial" w:cs="Arial"/>
          <w:b/>
        </w:rPr>
      </w:pPr>
      <w:r w:rsidRPr="001F617D">
        <w:rPr>
          <w:rFonts w:ascii="Arial" w:eastAsia="Calibri" w:hAnsi="Arial" w:cs="Arial"/>
          <w:b/>
        </w:rPr>
        <w:t>Review of Hours</w:t>
      </w:r>
    </w:p>
    <w:p w14:paraId="79568B9D" w14:textId="77777777" w:rsidR="008F1319" w:rsidRPr="001F617D" w:rsidRDefault="008F1319" w:rsidP="008F1319">
      <w:pPr>
        <w:rPr>
          <w:rFonts w:ascii="Arial" w:eastAsia="Calibri" w:hAnsi="Arial" w:cs="Arial"/>
        </w:rPr>
      </w:pPr>
      <w:r w:rsidRPr="001F617D">
        <w:rPr>
          <w:rFonts w:ascii="Arial" w:eastAsia="Calibri" w:hAnsi="Arial" w:cs="Arial"/>
        </w:rPr>
        <w:t>Each six months the employer and the employee will review the employee’s hours of work.</w:t>
      </w:r>
    </w:p>
    <w:p w14:paraId="08370112" w14:textId="77777777" w:rsidR="008F1319" w:rsidRPr="001F617D" w:rsidRDefault="008F1319" w:rsidP="008F1319">
      <w:pPr>
        <w:rPr>
          <w:rFonts w:ascii="Arial" w:eastAsia="Calibri" w:hAnsi="Arial" w:cs="Arial"/>
        </w:rPr>
      </w:pPr>
      <w:r w:rsidRPr="001F617D">
        <w:rPr>
          <w:rFonts w:ascii="Arial" w:eastAsia="Calibri" w:hAnsi="Arial" w:cs="Arial"/>
        </w:rPr>
        <w:t>If an employee has regularly worked above the maximum number of core hours in their respective band over the preceding six-month period, they will be offered a new contract with a band of minimum core hours that reflect their regular hours of work in the previous six months. To avoid doubt, regular hours of work do not need to have been performed on the same day or at the same</w:t>
      </w:r>
      <w:r w:rsidR="00DF6015" w:rsidRPr="001F617D">
        <w:rPr>
          <w:rFonts w:ascii="Arial" w:eastAsia="Calibri" w:hAnsi="Arial" w:cs="Arial"/>
        </w:rPr>
        <w:t>.</w:t>
      </w:r>
      <w:r w:rsidRPr="001F617D">
        <w:rPr>
          <w:rFonts w:ascii="Arial" w:eastAsia="Calibri" w:hAnsi="Arial" w:cs="Arial"/>
        </w:rPr>
        <w:t xml:space="preserve"> </w:t>
      </w:r>
    </w:p>
    <w:p w14:paraId="4130CCE8" w14:textId="196D5C9B" w:rsidR="008F1319" w:rsidRPr="001F617D" w:rsidRDefault="008F1319" w:rsidP="00557CC7">
      <w:pPr>
        <w:pStyle w:val="Heading3"/>
        <w:rPr>
          <w:rFonts w:ascii="Arial" w:hAnsi="Arial" w:cs="Arial"/>
        </w:rPr>
      </w:pPr>
      <w:r w:rsidRPr="001F617D">
        <w:rPr>
          <w:rFonts w:ascii="Arial" w:hAnsi="Arial" w:cs="Arial"/>
        </w:rPr>
        <w:t>Self-</w:t>
      </w:r>
      <w:r w:rsidR="00C1384E">
        <w:rPr>
          <w:rFonts w:ascii="Arial" w:hAnsi="Arial" w:cs="Arial"/>
        </w:rPr>
        <w:t>M</w:t>
      </w:r>
      <w:r w:rsidRPr="001F617D">
        <w:rPr>
          <w:rFonts w:ascii="Arial" w:hAnsi="Arial" w:cs="Arial"/>
        </w:rPr>
        <w:t xml:space="preserve">anaged </w:t>
      </w:r>
      <w:r w:rsidR="001F617D">
        <w:rPr>
          <w:rFonts w:ascii="Arial" w:hAnsi="Arial" w:cs="Arial"/>
        </w:rPr>
        <w:t>H</w:t>
      </w:r>
      <w:r w:rsidRPr="001F617D">
        <w:rPr>
          <w:rFonts w:ascii="Arial" w:hAnsi="Arial" w:cs="Arial"/>
        </w:rPr>
        <w:t xml:space="preserve">ours </w:t>
      </w:r>
    </w:p>
    <w:p w14:paraId="0831B10F" w14:textId="288A9384" w:rsidR="00516286" w:rsidRDefault="00516286" w:rsidP="00516286">
      <w:pPr>
        <w:pStyle w:val="Heading4"/>
        <w:rPr>
          <w:rFonts w:ascii="Arial" w:eastAsia="Calibri" w:hAnsi="Arial" w:cs="Arial"/>
        </w:rPr>
      </w:pPr>
      <w:r w:rsidRPr="001F617D">
        <w:rPr>
          <w:rFonts w:ascii="Arial" w:eastAsia="Calibri" w:hAnsi="Arial" w:cs="Arial"/>
        </w:rPr>
        <w:t xml:space="preserve">Example </w:t>
      </w:r>
      <w:r w:rsidR="00D56695" w:rsidRPr="001F617D">
        <w:rPr>
          <w:rFonts w:ascii="Arial" w:eastAsia="Calibri" w:hAnsi="Arial" w:cs="Arial"/>
        </w:rPr>
        <w:t>4</w:t>
      </w:r>
      <w:r w:rsidRPr="001F617D">
        <w:rPr>
          <w:rFonts w:ascii="Arial" w:eastAsia="Calibri" w:hAnsi="Arial" w:cs="Arial"/>
        </w:rPr>
        <w:t>: Self-</w:t>
      </w:r>
      <w:r w:rsidR="00C1384E">
        <w:rPr>
          <w:rFonts w:ascii="Arial" w:eastAsia="Calibri" w:hAnsi="Arial" w:cs="Arial"/>
        </w:rPr>
        <w:t>M</w:t>
      </w:r>
      <w:r w:rsidRPr="001F617D">
        <w:rPr>
          <w:rFonts w:ascii="Arial" w:eastAsia="Calibri" w:hAnsi="Arial" w:cs="Arial"/>
        </w:rPr>
        <w:t xml:space="preserve">anaged </w:t>
      </w:r>
      <w:r w:rsidR="009412A1">
        <w:rPr>
          <w:rFonts w:ascii="Arial" w:eastAsia="Calibri" w:hAnsi="Arial" w:cs="Arial"/>
        </w:rPr>
        <w:t>H</w:t>
      </w:r>
      <w:r w:rsidRPr="001F617D">
        <w:rPr>
          <w:rFonts w:ascii="Arial" w:eastAsia="Calibri" w:hAnsi="Arial" w:cs="Arial"/>
        </w:rPr>
        <w:t xml:space="preserve">ours for </w:t>
      </w:r>
      <w:r w:rsidR="009412A1">
        <w:rPr>
          <w:rFonts w:ascii="Arial" w:eastAsia="Calibri" w:hAnsi="Arial" w:cs="Arial"/>
        </w:rPr>
        <w:t>P</w:t>
      </w:r>
      <w:r w:rsidRPr="001F617D">
        <w:rPr>
          <w:rFonts w:ascii="Arial" w:eastAsia="Calibri" w:hAnsi="Arial" w:cs="Arial"/>
        </w:rPr>
        <w:t xml:space="preserve">ermanent </w:t>
      </w:r>
      <w:r w:rsidR="009412A1">
        <w:rPr>
          <w:rFonts w:ascii="Arial" w:eastAsia="Calibri" w:hAnsi="Arial" w:cs="Arial"/>
        </w:rPr>
        <w:t>E</w:t>
      </w:r>
      <w:r w:rsidRPr="001F617D">
        <w:rPr>
          <w:rFonts w:ascii="Arial" w:eastAsia="Calibri" w:hAnsi="Arial" w:cs="Arial"/>
        </w:rPr>
        <w:t xml:space="preserve">mployees </w:t>
      </w:r>
      <w:r w:rsidR="00C1384E">
        <w:rPr>
          <w:rFonts w:ascii="Arial" w:eastAsia="Calibri" w:hAnsi="Arial" w:cs="Arial"/>
        </w:rPr>
        <w:t>i</w:t>
      </w:r>
      <w:r w:rsidRPr="001F617D">
        <w:rPr>
          <w:rFonts w:ascii="Arial" w:eastAsia="Calibri" w:hAnsi="Arial" w:cs="Arial"/>
        </w:rPr>
        <w:t xml:space="preserve">ncluding </w:t>
      </w:r>
      <w:r w:rsidR="009412A1">
        <w:rPr>
          <w:rFonts w:ascii="Arial" w:eastAsia="Calibri" w:hAnsi="Arial" w:cs="Arial"/>
        </w:rPr>
        <w:t>S</w:t>
      </w:r>
      <w:r w:rsidRPr="001F617D">
        <w:rPr>
          <w:rFonts w:ascii="Arial" w:eastAsia="Calibri" w:hAnsi="Arial" w:cs="Arial"/>
        </w:rPr>
        <w:t xml:space="preserve">upport </w:t>
      </w:r>
      <w:r w:rsidR="009412A1">
        <w:rPr>
          <w:rFonts w:ascii="Arial" w:eastAsia="Calibri" w:hAnsi="Arial" w:cs="Arial"/>
        </w:rPr>
        <w:t>W</w:t>
      </w:r>
      <w:r w:rsidRPr="001F617D">
        <w:rPr>
          <w:rFonts w:ascii="Arial" w:eastAsia="Calibri" w:hAnsi="Arial" w:cs="Arial"/>
        </w:rPr>
        <w:t xml:space="preserve">orkers </w:t>
      </w:r>
    </w:p>
    <w:p w14:paraId="794CF55A" w14:textId="77777777" w:rsidR="001F617D" w:rsidRPr="001F617D" w:rsidRDefault="001F617D" w:rsidP="001F617D"/>
    <w:p w14:paraId="75623894" w14:textId="77777777" w:rsidR="00516286" w:rsidRPr="001F617D" w:rsidRDefault="00516286" w:rsidP="00516286">
      <w:pPr>
        <w:spacing w:line="256" w:lineRule="auto"/>
        <w:rPr>
          <w:rFonts w:ascii="Arial" w:eastAsia="Calibri" w:hAnsi="Arial" w:cs="Arial"/>
          <w:i/>
        </w:rPr>
      </w:pPr>
      <w:r w:rsidRPr="001F617D">
        <w:rPr>
          <w:rFonts w:ascii="Arial" w:eastAsia="Calibri" w:hAnsi="Arial" w:cs="Arial"/>
          <w:i/>
        </w:rPr>
        <w:t>Self-Managed Hours for Permanent Employees</w:t>
      </w:r>
    </w:p>
    <w:p w14:paraId="54218571" w14:textId="77777777" w:rsidR="00516286" w:rsidRPr="001F617D" w:rsidRDefault="00516286" w:rsidP="00516286">
      <w:pPr>
        <w:spacing w:line="256" w:lineRule="auto"/>
        <w:rPr>
          <w:rFonts w:ascii="Arial" w:eastAsia="Calibri" w:hAnsi="Arial" w:cs="Arial"/>
        </w:rPr>
      </w:pPr>
      <w:r w:rsidRPr="001F617D">
        <w:rPr>
          <w:rFonts w:ascii="Arial" w:eastAsia="Calibri" w:hAnsi="Arial" w:cs="Arial"/>
        </w:rPr>
        <w:t>An employer may offer an existing permanent fulltime or part time employee self-managed hours.</w:t>
      </w:r>
    </w:p>
    <w:p w14:paraId="25092DAC" w14:textId="77777777" w:rsidR="00516286" w:rsidRPr="001F617D" w:rsidRDefault="00516286" w:rsidP="00516286">
      <w:pPr>
        <w:spacing w:line="256" w:lineRule="auto"/>
        <w:rPr>
          <w:rFonts w:ascii="Arial" w:eastAsia="Calibri" w:hAnsi="Arial" w:cs="Arial"/>
        </w:rPr>
      </w:pPr>
      <w:r w:rsidRPr="001F617D">
        <w:rPr>
          <w:rFonts w:ascii="Arial" w:eastAsia="Calibri" w:hAnsi="Arial" w:cs="Arial"/>
        </w:rPr>
        <w:t>In general, these arrangements would apply to employees who provide one on one support for participants. Self - managed hours arrangements must be put in writing and be mutually agreed.</w:t>
      </w:r>
    </w:p>
    <w:p w14:paraId="6C29EF5B" w14:textId="77777777" w:rsidR="00516286" w:rsidRPr="001F617D" w:rsidRDefault="00516286" w:rsidP="00516286">
      <w:pPr>
        <w:spacing w:line="256" w:lineRule="auto"/>
        <w:rPr>
          <w:rFonts w:ascii="Arial" w:eastAsia="Calibri" w:hAnsi="Arial" w:cs="Arial"/>
          <w:i/>
        </w:rPr>
      </w:pPr>
      <w:r w:rsidRPr="001F617D">
        <w:rPr>
          <w:rFonts w:ascii="Arial" w:eastAsia="Calibri" w:hAnsi="Arial" w:cs="Arial"/>
          <w:i/>
        </w:rPr>
        <w:t>Self-managed hours for support workers</w:t>
      </w:r>
    </w:p>
    <w:p w14:paraId="1FD06807" w14:textId="77777777" w:rsidR="00516286" w:rsidRPr="001F617D" w:rsidRDefault="00516286" w:rsidP="00516286">
      <w:pPr>
        <w:spacing w:line="256" w:lineRule="auto"/>
        <w:rPr>
          <w:rFonts w:ascii="Arial" w:eastAsia="Calibri" w:hAnsi="Arial" w:cs="Arial"/>
        </w:rPr>
      </w:pPr>
      <w:r w:rsidRPr="001F617D">
        <w:rPr>
          <w:rFonts w:ascii="Arial" w:eastAsia="Calibri" w:hAnsi="Arial" w:cs="Arial"/>
        </w:rPr>
        <w:t>The employer may engage support workers to self-manage their hours where they are predominately engaged to work one on one with a client or in other circumstances where such arrangements may be conducive.</w:t>
      </w:r>
    </w:p>
    <w:p w14:paraId="193392A9" w14:textId="77777777" w:rsidR="00516286" w:rsidRPr="001F617D" w:rsidRDefault="00516286" w:rsidP="00516286">
      <w:pPr>
        <w:spacing w:line="256" w:lineRule="auto"/>
        <w:rPr>
          <w:rFonts w:ascii="Arial" w:eastAsia="Calibri" w:hAnsi="Arial" w:cs="Arial"/>
        </w:rPr>
      </w:pPr>
      <w:r w:rsidRPr="001F617D">
        <w:rPr>
          <w:rFonts w:ascii="Arial" w:eastAsia="Calibri" w:hAnsi="Arial" w:cs="Arial"/>
        </w:rPr>
        <w:t xml:space="preserve">The parameters set for support workers who enter into self-managed hours arrangements shall be in lieu of clauses 25, 26, 27 and 28 of the </w:t>
      </w:r>
      <w:proofErr w:type="gramStart"/>
      <w:r w:rsidRPr="001F617D">
        <w:rPr>
          <w:rFonts w:ascii="Arial" w:eastAsia="Calibri" w:hAnsi="Arial" w:cs="Arial"/>
        </w:rPr>
        <w:t>award</w:t>
      </w:r>
      <w:proofErr w:type="gramEnd"/>
      <w:r w:rsidRPr="001F617D">
        <w:rPr>
          <w:rFonts w:ascii="Arial" w:eastAsia="Calibri" w:hAnsi="Arial" w:cs="Arial"/>
        </w:rPr>
        <w:t>.</w:t>
      </w:r>
    </w:p>
    <w:p w14:paraId="6A8E271F" w14:textId="77777777" w:rsidR="00516286" w:rsidRPr="001F617D" w:rsidRDefault="00516286" w:rsidP="00516286">
      <w:pPr>
        <w:spacing w:line="256" w:lineRule="auto"/>
        <w:rPr>
          <w:rFonts w:ascii="Arial" w:eastAsia="Calibri" w:hAnsi="Arial" w:cs="Arial"/>
        </w:rPr>
      </w:pPr>
      <w:r w:rsidRPr="001F617D">
        <w:rPr>
          <w:rFonts w:ascii="Arial" w:eastAsia="Calibri" w:hAnsi="Arial" w:cs="Arial"/>
        </w:rPr>
        <w:lastRenderedPageBreak/>
        <w:t>Support workers shall organise their start and finish times with clients directly on a mutually agreed basis within the contract hours set by the employer.</w:t>
      </w:r>
    </w:p>
    <w:p w14:paraId="6A7FC646" w14:textId="73F2A251" w:rsidR="00516286" w:rsidRPr="001F617D" w:rsidRDefault="00516286" w:rsidP="00516286">
      <w:pPr>
        <w:spacing w:line="276" w:lineRule="auto"/>
        <w:jc w:val="both"/>
        <w:rPr>
          <w:rFonts w:ascii="Arial" w:eastAsia="Calibri" w:hAnsi="Arial" w:cs="Arial"/>
        </w:rPr>
      </w:pPr>
      <w:r w:rsidRPr="001F617D">
        <w:rPr>
          <w:rFonts w:ascii="Arial" w:eastAsia="Calibri" w:hAnsi="Arial" w:cs="Arial"/>
        </w:rPr>
        <w:t xml:space="preserve">In lieu of the </w:t>
      </w:r>
      <w:r w:rsidR="00C5750F" w:rsidRPr="001F617D">
        <w:rPr>
          <w:rFonts w:ascii="Arial" w:eastAsia="Calibri" w:hAnsi="Arial" w:cs="Arial"/>
        </w:rPr>
        <w:t>above-mentioned</w:t>
      </w:r>
      <w:r w:rsidRPr="001F617D">
        <w:rPr>
          <w:rFonts w:ascii="Arial" w:eastAsia="Calibri" w:hAnsi="Arial" w:cs="Arial"/>
        </w:rPr>
        <w:t xml:space="preserve"> clauses support workers shall self-manage their hours of work including their start and finish times subject to the following conditions:</w:t>
      </w:r>
    </w:p>
    <w:p w14:paraId="42E6487E" w14:textId="337AAA84" w:rsidR="00516286" w:rsidRPr="001F617D" w:rsidRDefault="00516286" w:rsidP="0006708E">
      <w:pPr>
        <w:numPr>
          <w:ilvl w:val="0"/>
          <w:numId w:val="26"/>
        </w:numPr>
        <w:spacing w:line="276" w:lineRule="auto"/>
        <w:contextualSpacing/>
        <w:jc w:val="both"/>
        <w:rPr>
          <w:rFonts w:ascii="Arial" w:eastAsia="Calibri" w:hAnsi="Arial" w:cs="Arial"/>
        </w:rPr>
      </w:pPr>
      <w:r w:rsidRPr="001F617D">
        <w:rPr>
          <w:rFonts w:ascii="Arial" w:eastAsia="Calibri" w:hAnsi="Arial" w:cs="Arial"/>
        </w:rPr>
        <w:t xml:space="preserve">The employee’s ordinary hours of work can be averaged over a </w:t>
      </w:r>
      <w:r w:rsidR="00C5750F" w:rsidRPr="001F617D">
        <w:rPr>
          <w:rFonts w:ascii="Arial" w:eastAsia="Calibri" w:hAnsi="Arial" w:cs="Arial"/>
        </w:rPr>
        <w:t>4-week</w:t>
      </w:r>
      <w:r w:rsidRPr="001F617D">
        <w:rPr>
          <w:rFonts w:ascii="Arial" w:eastAsia="Calibri" w:hAnsi="Arial" w:cs="Arial"/>
        </w:rPr>
        <w:t xml:space="preserve"> cycle and subject to other provisions set out in this arrangement, the employee can organise to take a Rostered Day Off (RDO) once per month. </w:t>
      </w:r>
    </w:p>
    <w:p w14:paraId="1777D42E" w14:textId="03FB2A7C" w:rsidR="00516286" w:rsidRPr="001F617D" w:rsidRDefault="00516286" w:rsidP="0006708E">
      <w:pPr>
        <w:numPr>
          <w:ilvl w:val="0"/>
          <w:numId w:val="26"/>
        </w:numPr>
        <w:spacing w:line="276" w:lineRule="auto"/>
        <w:contextualSpacing/>
        <w:jc w:val="both"/>
        <w:rPr>
          <w:rFonts w:ascii="Arial" w:eastAsia="Calibri" w:hAnsi="Arial" w:cs="Arial"/>
        </w:rPr>
      </w:pPr>
      <w:r w:rsidRPr="001F617D">
        <w:rPr>
          <w:rFonts w:ascii="Arial" w:eastAsia="Calibri" w:hAnsi="Arial" w:cs="Arial"/>
        </w:rPr>
        <w:t>The employee may start and finish work as they cho</w:t>
      </w:r>
      <w:r w:rsidR="009A3D33" w:rsidRPr="001F617D">
        <w:rPr>
          <w:rFonts w:ascii="Arial" w:eastAsia="Calibri" w:hAnsi="Arial" w:cs="Arial"/>
        </w:rPr>
        <w:t>o</w:t>
      </w:r>
      <w:r w:rsidRPr="001F617D">
        <w:rPr>
          <w:rFonts w:ascii="Arial" w:eastAsia="Calibri" w:hAnsi="Arial" w:cs="Arial"/>
        </w:rPr>
        <w:t xml:space="preserve">se between the hours of 6am and 8pm Monday to </w:t>
      </w:r>
      <w:r w:rsidR="00C5750F" w:rsidRPr="001F617D">
        <w:rPr>
          <w:rFonts w:ascii="Arial" w:eastAsia="Calibri" w:hAnsi="Arial" w:cs="Arial"/>
        </w:rPr>
        <w:t>Friday but</w:t>
      </w:r>
      <w:r w:rsidRPr="001F617D">
        <w:rPr>
          <w:rFonts w:ascii="Arial" w:eastAsia="Calibri" w:hAnsi="Arial" w:cs="Arial"/>
        </w:rPr>
        <w:t xml:space="preserve"> shall not work longer than 10 hours per day. The employer may authorise in advance or by request that that the support work</w:t>
      </w:r>
      <w:r w:rsidR="009A3D33" w:rsidRPr="001F617D">
        <w:rPr>
          <w:rFonts w:ascii="Arial" w:eastAsia="Calibri" w:hAnsi="Arial" w:cs="Arial"/>
        </w:rPr>
        <w:t>er</w:t>
      </w:r>
      <w:r w:rsidRPr="001F617D">
        <w:rPr>
          <w:rFonts w:ascii="Arial" w:eastAsia="Calibri" w:hAnsi="Arial" w:cs="Arial"/>
        </w:rPr>
        <w:t xml:space="preserve"> m</w:t>
      </w:r>
      <w:r w:rsidR="009A3D33" w:rsidRPr="001F617D">
        <w:rPr>
          <w:rFonts w:ascii="Arial" w:eastAsia="Calibri" w:hAnsi="Arial" w:cs="Arial"/>
        </w:rPr>
        <w:t>a</w:t>
      </w:r>
      <w:r w:rsidRPr="001F617D">
        <w:rPr>
          <w:rFonts w:ascii="Arial" w:eastAsia="Calibri" w:hAnsi="Arial" w:cs="Arial"/>
        </w:rPr>
        <w:t xml:space="preserve">y carry out shift or weekend </w:t>
      </w:r>
      <w:r w:rsidR="00C5750F" w:rsidRPr="001F617D">
        <w:rPr>
          <w:rFonts w:ascii="Arial" w:eastAsia="Calibri" w:hAnsi="Arial" w:cs="Arial"/>
        </w:rPr>
        <w:t>work,</w:t>
      </w:r>
      <w:r w:rsidRPr="001F617D">
        <w:rPr>
          <w:rFonts w:ascii="Arial" w:eastAsia="Calibri" w:hAnsi="Arial" w:cs="Arial"/>
        </w:rPr>
        <w:t xml:space="preserve"> but this will depend on the service agreement with the client.</w:t>
      </w:r>
    </w:p>
    <w:p w14:paraId="6B13AA59" w14:textId="6DA387FE" w:rsidR="00516286" w:rsidRPr="001F617D" w:rsidRDefault="00516286" w:rsidP="0006708E">
      <w:pPr>
        <w:numPr>
          <w:ilvl w:val="0"/>
          <w:numId w:val="26"/>
        </w:numPr>
        <w:spacing w:line="276" w:lineRule="auto"/>
        <w:contextualSpacing/>
        <w:jc w:val="both"/>
        <w:rPr>
          <w:rFonts w:ascii="Arial" w:eastAsia="Calibri" w:hAnsi="Arial" w:cs="Arial"/>
        </w:rPr>
      </w:pPr>
      <w:r w:rsidRPr="001F617D">
        <w:rPr>
          <w:rFonts w:ascii="Arial" w:eastAsia="Calibri" w:hAnsi="Arial" w:cs="Arial"/>
        </w:rPr>
        <w:t xml:space="preserve">The employee shall take </w:t>
      </w:r>
      <w:r w:rsidR="00352A95" w:rsidRPr="001F617D">
        <w:rPr>
          <w:rFonts w:ascii="Arial" w:eastAsia="Calibri" w:hAnsi="Arial" w:cs="Arial"/>
        </w:rPr>
        <w:t>a</w:t>
      </w:r>
      <w:r w:rsidRPr="001F617D">
        <w:rPr>
          <w:rFonts w:ascii="Arial" w:eastAsia="Calibri" w:hAnsi="Arial" w:cs="Arial"/>
        </w:rPr>
        <w:t xml:space="preserve"> paid crib break where entitled to do so as per the award.</w:t>
      </w:r>
    </w:p>
    <w:p w14:paraId="6C7AF6AA" w14:textId="77777777" w:rsidR="00516286" w:rsidRPr="001F617D" w:rsidRDefault="00516286" w:rsidP="0006708E">
      <w:pPr>
        <w:numPr>
          <w:ilvl w:val="0"/>
          <w:numId w:val="26"/>
        </w:numPr>
        <w:spacing w:line="276" w:lineRule="auto"/>
        <w:contextualSpacing/>
        <w:jc w:val="both"/>
        <w:rPr>
          <w:rFonts w:ascii="Arial" w:eastAsia="Calibri" w:hAnsi="Arial" w:cs="Arial"/>
        </w:rPr>
      </w:pPr>
      <w:r w:rsidRPr="001F617D">
        <w:rPr>
          <w:rFonts w:ascii="Arial" w:eastAsia="Calibri" w:hAnsi="Arial" w:cs="Arial"/>
        </w:rPr>
        <w:t>Subject to subclause 5 below an employee shall not work overtime without the permission of their Employer;</w:t>
      </w:r>
    </w:p>
    <w:p w14:paraId="4455CBF9" w14:textId="22ED7FBA" w:rsidR="00516286" w:rsidRPr="001F617D" w:rsidRDefault="00516286" w:rsidP="0006708E">
      <w:pPr>
        <w:numPr>
          <w:ilvl w:val="0"/>
          <w:numId w:val="26"/>
        </w:numPr>
        <w:spacing w:line="276" w:lineRule="auto"/>
        <w:contextualSpacing/>
        <w:jc w:val="both"/>
        <w:rPr>
          <w:rFonts w:ascii="Arial" w:eastAsia="Calibri" w:hAnsi="Arial" w:cs="Arial"/>
        </w:rPr>
      </w:pPr>
      <w:r w:rsidRPr="001F617D">
        <w:rPr>
          <w:rFonts w:ascii="Arial" w:eastAsia="Calibri" w:hAnsi="Arial" w:cs="Arial"/>
        </w:rPr>
        <w:t>Where the employee is authorised to work overtime or if part time employee works</w:t>
      </w:r>
      <w:r w:rsidR="00345C4D" w:rsidRPr="001F617D">
        <w:rPr>
          <w:rFonts w:ascii="Arial" w:eastAsia="Calibri" w:hAnsi="Arial" w:cs="Arial"/>
        </w:rPr>
        <w:t xml:space="preserve"> </w:t>
      </w:r>
      <w:r w:rsidRPr="001F617D">
        <w:rPr>
          <w:rFonts w:ascii="Arial" w:eastAsia="Calibri" w:hAnsi="Arial" w:cs="Arial"/>
        </w:rPr>
        <w:t xml:space="preserve">additional </w:t>
      </w:r>
      <w:r w:rsidR="00352A95" w:rsidRPr="001F617D">
        <w:rPr>
          <w:rFonts w:ascii="Arial" w:eastAsia="Calibri" w:hAnsi="Arial" w:cs="Arial"/>
        </w:rPr>
        <w:t>hours,</w:t>
      </w:r>
      <w:r w:rsidRPr="001F617D">
        <w:rPr>
          <w:rFonts w:ascii="Arial" w:eastAsia="Calibri" w:hAnsi="Arial" w:cs="Arial"/>
        </w:rPr>
        <w:t xml:space="preserve"> they may accrue time off in lieu of overtime at single time rates, so long as they do not allow more than 3 full days to accumulate at any given time. When this occurs, the employee must not work any further additional hours beyond their contract hours until they have taken their accrual below 3 days unless their employer approves so. </w:t>
      </w:r>
    </w:p>
    <w:p w14:paraId="2A7EDECF" w14:textId="77777777" w:rsidR="00516286" w:rsidRPr="001F617D" w:rsidRDefault="00516286" w:rsidP="00516286">
      <w:pPr>
        <w:spacing w:line="276" w:lineRule="auto"/>
        <w:jc w:val="both"/>
        <w:rPr>
          <w:rFonts w:ascii="Arial" w:eastAsia="Calibri" w:hAnsi="Arial" w:cs="Arial"/>
        </w:rPr>
      </w:pPr>
      <w:r w:rsidRPr="001F617D">
        <w:rPr>
          <w:rFonts w:ascii="Arial" w:eastAsia="Calibri" w:hAnsi="Arial" w:cs="Arial"/>
        </w:rPr>
        <w:t>In self-managing their hours of work and start and finish times (as per the above), the employee shall communicate to the person they report to and other members if they are going to be absent for more than 2 hours between the normal office hours. Monday to Friday.</w:t>
      </w:r>
    </w:p>
    <w:p w14:paraId="60366C63" w14:textId="77777777" w:rsidR="00516286" w:rsidRPr="001F617D" w:rsidRDefault="00516286" w:rsidP="00516286">
      <w:pPr>
        <w:spacing w:line="276" w:lineRule="auto"/>
        <w:jc w:val="right"/>
        <w:rPr>
          <w:rFonts w:ascii="Arial" w:eastAsia="Calibri" w:hAnsi="Arial" w:cs="Arial"/>
        </w:rPr>
      </w:pPr>
      <w:r w:rsidRPr="001F617D">
        <w:rPr>
          <w:rFonts w:ascii="Arial" w:eastAsia="Calibri" w:hAnsi="Arial" w:cs="Arial"/>
        </w:rPr>
        <w:t>(Greenacres draft clause)</w:t>
      </w:r>
    </w:p>
    <w:p w14:paraId="22E8ECDB" w14:textId="3EE7B048" w:rsidR="008F1319" w:rsidRPr="001F617D" w:rsidRDefault="008F1319" w:rsidP="00557CC7">
      <w:pPr>
        <w:pStyle w:val="Heading3"/>
        <w:rPr>
          <w:rFonts w:ascii="Arial" w:eastAsia="Calibri" w:hAnsi="Arial" w:cs="Arial"/>
          <w:highlight w:val="yellow"/>
        </w:rPr>
      </w:pPr>
      <w:r w:rsidRPr="001F617D">
        <w:rPr>
          <w:rFonts w:ascii="Arial" w:eastAsia="Calibri" w:hAnsi="Arial" w:cs="Arial"/>
        </w:rPr>
        <w:t xml:space="preserve">Minimising </w:t>
      </w:r>
      <w:r w:rsidR="001F617D">
        <w:rPr>
          <w:rFonts w:ascii="Arial" w:eastAsia="Calibri" w:hAnsi="Arial" w:cs="Arial"/>
        </w:rPr>
        <w:t>C</w:t>
      </w:r>
      <w:r w:rsidRPr="001F617D">
        <w:rPr>
          <w:rFonts w:ascii="Arial" w:eastAsia="Calibri" w:hAnsi="Arial" w:cs="Arial"/>
        </w:rPr>
        <w:t xml:space="preserve">asual </w:t>
      </w:r>
      <w:r w:rsidR="001F617D">
        <w:rPr>
          <w:rFonts w:ascii="Arial" w:eastAsia="Calibri" w:hAnsi="Arial" w:cs="Arial"/>
        </w:rPr>
        <w:t>E</w:t>
      </w:r>
      <w:r w:rsidRPr="001F617D">
        <w:rPr>
          <w:rFonts w:ascii="Arial" w:eastAsia="Calibri" w:hAnsi="Arial" w:cs="Arial"/>
        </w:rPr>
        <w:t>mployment</w:t>
      </w:r>
    </w:p>
    <w:p w14:paraId="5CD34DB2" w14:textId="48C42B4E" w:rsidR="008F1319" w:rsidRPr="001F617D" w:rsidRDefault="008F1319" w:rsidP="006D68CD">
      <w:pPr>
        <w:pStyle w:val="Heading4"/>
        <w:rPr>
          <w:rFonts w:ascii="Arial" w:eastAsia="Calibri" w:hAnsi="Arial" w:cs="Arial"/>
        </w:rPr>
      </w:pPr>
      <w:r w:rsidRPr="001F617D">
        <w:rPr>
          <w:rFonts w:ascii="Arial" w:eastAsia="Calibri" w:hAnsi="Arial" w:cs="Arial"/>
        </w:rPr>
        <w:t xml:space="preserve">Example </w:t>
      </w:r>
      <w:r w:rsidR="00D56695" w:rsidRPr="001F617D">
        <w:rPr>
          <w:rFonts w:ascii="Arial" w:eastAsia="Calibri" w:hAnsi="Arial" w:cs="Arial"/>
        </w:rPr>
        <w:t>5</w:t>
      </w:r>
      <w:r w:rsidRPr="001F617D">
        <w:rPr>
          <w:rFonts w:ascii="Arial" w:eastAsia="Calibri" w:hAnsi="Arial" w:cs="Arial"/>
        </w:rPr>
        <w:t xml:space="preserve">: Combined </w:t>
      </w:r>
      <w:r w:rsidR="009412A1">
        <w:rPr>
          <w:rFonts w:ascii="Arial" w:eastAsia="Calibri" w:hAnsi="Arial" w:cs="Arial"/>
        </w:rPr>
        <w:t>C</w:t>
      </w:r>
      <w:r w:rsidR="00516286" w:rsidRPr="001F617D">
        <w:rPr>
          <w:rFonts w:ascii="Arial" w:eastAsia="Calibri" w:hAnsi="Arial" w:cs="Arial"/>
        </w:rPr>
        <w:t xml:space="preserve">asual </w:t>
      </w:r>
      <w:r w:rsidR="009412A1">
        <w:rPr>
          <w:rFonts w:ascii="Arial" w:eastAsia="Calibri" w:hAnsi="Arial" w:cs="Arial"/>
        </w:rPr>
        <w:t>L</w:t>
      </w:r>
      <w:r w:rsidR="00516286" w:rsidRPr="001F617D">
        <w:rPr>
          <w:rFonts w:ascii="Arial" w:eastAsia="Calibri" w:hAnsi="Arial" w:cs="Arial"/>
        </w:rPr>
        <w:t xml:space="preserve">imitation </w:t>
      </w:r>
      <w:r w:rsidR="009412A1">
        <w:rPr>
          <w:rFonts w:ascii="Arial" w:eastAsia="Calibri" w:hAnsi="Arial" w:cs="Arial"/>
        </w:rPr>
        <w:t>and C</w:t>
      </w:r>
      <w:r w:rsidRPr="001F617D">
        <w:rPr>
          <w:rFonts w:ascii="Arial" w:eastAsia="Calibri" w:hAnsi="Arial" w:cs="Arial"/>
        </w:rPr>
        <w:t xml:space="preserve">onversion </w:t>
      </w:r>
      <w:r w:rsidR="009412A1">
        <w:rPr>
          <w:rFonts w:ascii="Arial" w:eastAsia="Calibri" w:hAnsi="Arial" w:cs="Arial"/>
        </w:rPr>
        <w:t>C</w:t>
      </w:r>
      <w:r w:rsidRPr="001F617D">
        <w:rPr>
          <w:rFonts w:ascii="Arial" w:eastAsia="Calibri" w:hAnsi="Arial" w:cs="Arial"/>
        </w:rPr>
        <w:t>lause</w:t>
      </w:r>
      <w:r w:rsidR="001F617D">
        <w:rPr>
          <w:rFonts w:ascii="Arial" w:eastAsia="Calibri" w:hAnsi="Arial" w:cs="Arial"/>
        </w:rPr>
        <w:br/>
      </w:r>
    </w:p>
    <w:p w14:paraId="31589216" w14:textId="77777777" w:rsidR="008F1319" w:rsidRPr="001F617D" w:rsidRDefault="008F1319" w:rsidP="008F1319">
      <w:pPr>
        <w:autoSpaceDE w:val="0"/>
        <w:autoSpaceDN w:val="0"/>
        <w:adjustRightInd w:val="0"/>
        <w:spacing w:after="0"/>
        <w:rPr>
          <w:rFonts w:ascii="Arial" w:eastAsia="Calibri" w:hAnsi="Arial" w:cs="Arial"/>
        </w:rPr>
      </w:pPr>
      <w:r w:rsidRPr="001F617D">
        <w:rPr>
          <w:rFonts w:ascii="Arial" w:eastAsia="Calibri" w:hAnsi="Arial" w:cs="Arial"/>
        </w:rPr>
        <w:t>A casual employee is employed by the hour to work only in the following circumstances;</w:t>
      </w:r>
    </w:p>
    <w:p w14:paraId="2DE92977" w14:textId="77777777" w:rsidR="008F1319" w:rsidRPr="001F617D" w:rsidRDefault="008F1319" w:rsidP="0006708E">
      <w:pPr>
        <w:numPr>
          <w:ilvl w:val="0"/>
          <w:numId w:val="5"/>
        </w:numPr>
        <w:autoSpaceDE w:val="0"/>
        <w:autoSpaceDN w:val="0"/>
        <w:adjustRightInd w:val="0"/>
        <w:spacing w:after="0"/>
        <w:ind w:left="1080"/>
        <w:contextualSpacing/>
        <w:jc w:val="both"/>
        <w:rPr>
          <w:rFonts w:ascii="Arial" w:eastAsia="Calibri" w:hAnsi="Arial" w:cs="Arial"/>
        </w:rPr>
      </w:pPr>
      <w:r w:rsidRPr="001F617D">
        <w:rPr>
          <w:rFonts w:ascii="Arial" w:eastAsia="Calibri" w:hAnsi="Arial" w:cs="Arial"/>
        </w:rPr>
        <w:t>to relieve a permanent employee who is on leave.</w:t>
      </w:r>
    </w:p>
    <w:p w14:paraId="64E87B0B" w14:textId="77777777" w:rsidR="008F1319" w:rsidRPr="001F617D" w:rsidRDefault="008F1319" w:rsidP="0006708E">
      <w:pPr>
        <w:numPr>
          <w:ilvl w:val="0"/>
          <w:numId w:val="5"/>
        </w:numPr>
        <w:autoSpaceDE w:val="0"/>
        <w:autoSpaceDN w:val="0"/>
        <w:adjustRightInd w:val="0"/>
        <w:spacing w:after="0"/>
        <w:ind w:left="1080"/>
        <w:contextualSpacing/>
        <w:jc w:val="both"/>
        <w:rPr>
          <w:rFonts w:ascii="Arial" w:eastAsia="Calibri" w:hAnsi="Arial" w:cs="Arial"/>
        </w:rPr>
      </w:pPr>
      <w:r w:rsidRPr="001F617D">
        <w:rPr>
          <w:rFonts w:ascii="Arial" w:eastAsia="Calibri" w:hAnsi="Arial" w:cs="Arial"/>
        </w:rPr>
        <w:t>to fill a vacant position where it is intended to have that position filled within 6 months.</w:t>
      </w:r>
    </w:p>
    <w:p w14:paraId="45C53368" w14:textId="77777777" w:rsidR="008F1319" w:rsidRPr="001F617D" w:rsidRDefault="008F1319" w:rsidP="0006708E">
      <w:pPr>
        <w:numPr>
          <w:ilvl w:val="0"/>
          <w:numId w:val="5"/>
        </w:numPr>
        <w:autoSpaceDE w:val="0"/>
        <w:autoSpaceDN w:val="0"/>
        <w:adjustRightInd w:val="0"/>
        <w:spacing w:after="0"/>
        <w:ind w:left="1080"/>
        <w:contextualSpacing/>
        <w:jc w:val="both"/>
        <w:rPr>
          <w:rFonts w:ascii="Arial" w:eastAsia="Calibri" w:hAnsi="Arial" w:cs="Arial"/>
        </w:rPr>
      </w:pPr>
      <w:r w:rsidRPr="001F617D">
        <w:rPr>
          <w:rFonts w:ascii="Arial" w:eastAsia="Calibri" w:hAnsi="Arial" w:cs="Arial"/>
        </w:rPr>
        <w:t>to carry out a special project where that project will be completed within 6 months.</w:t>
      </w:r>
    </w:p>
    <w:p w14:paraId="3951F187" w14:textId="77777777" w:rsidR="008F1319" w:rsidRPr="001F617D" w:rsidRDefault="008F1319" w:rsidP="0006708E">
      <w:pPr>
        <w:numPr>
          <w:ilvl w:val="0"/>
          <w:numId w:val="5"/>
        </w:numPr>
        <w:autoSpaceDE w:val="0"/>
        <w:autoSpaceDN w:val="0"/>
        <w:adjustRightInd w:val="0"/>
        <w:spacing w:after="0"/>
        <w:ind w:left="1080"/>
        <w:contextualSpacing/>
        <w:jc w:val="both"/>
        <w:rPr>
          <w:rFonts w:ascii="Arial" w:eastAsia="Calibri" w:hAnsi="Arial" w:cs="Arial"/>
        </w:rPr>
      </w:pPr>
      <w:r w:rsidRPr="001F617D">
        <w:rPr>
          <w:rFonts w:ascii="Arial" w:eastAsia="Calibri" w:hAnsi="Arial" w:cs="Arial"/>
        </w:rPr>
        <w:t>where the employee themselves wishes to remain a casual after the employer has offered them a permanent position</w:t>
      </w:r>
      <w:r w:rsidRPr="001F617D">
        <w:rPr>
          <w:rFonts w:ascii="Arial" w:hAnsi="Arial" w:cs="Arial"/>
        </w:rPr>
        <w:t xml:space="preserve"> </w:t>
      </w:r>
      <w:r w:rsidRPr="001F617D">
        <w:rPr>
          <w:rFonts w:ascii="Arial" w:eastAsia="Calibri" w:hAnsi="Arial" w:cs="Arial"/>
        </w:rPr>
        <w:t>and the employer has accepted the reasons for the rejection of the offer.</w:t>
      </w:r>
    </w:p>
    <w:p w14:paraId="17AB8C3B" w14:textId="77777777" w:rsidR="008F1319" w:rsidRPr="001F617D" w:rsidRDefault="008F1319" w:rsidP="008F1319">
      <w:pPr>
        <w:autoSpaceDE w:val="0"/>
        <w:autoSpaceDN w:val="0"/>
        <w:adjustRightInd w:val="0"/>
        <w:spacing w:after="0"/>
        <w:ind w:left="567"/>
        <w:rPr>
          <w:rFonts w:ascii="Arial" w:eastAsia="Calibri" w:hAnsi="Arial" w:cs="Arial"/>
        </w:rPr>
      </w:pPr>
    </w:p>
    <w:p w14:paraId="2B2F7226" w14:textId="7554A9A7" w:rsidR="008F1319" w:rsidRPr="001F617D" w:rsidRDefault="008F1319" w:rsidP="008F1319">
      <w:pPr>
        <w:spacing w:line="256" w:lineRule="auto"/>
        <w:rPr>
          <w:rFonts w:ascii="Arial" w:eastAsia="Calibri" w:hAnsi="Arial" w:cs="Arial"/>
        </w:rPr>
      </w:pPr>
      <w:r w:rsidRPr="001F617D">
        <w:rPr>
          <w:rFonts w:ascii="Arial" w:eastAsia="Calibri" w:hAnsi="Arial" w:cs="Arial"/>
        </w:rPr>
        <w:t xml:space="preserve">In relation to 4 above where a casual rejects the offer of permanent </w:t>
      </w:r>
      <w:r w:rsidR="00352A95" w:rsidRPr="001F617D">
        <w:rPr>
          <w:rFonts w:ascii="Arial" w:eastAsia="Calibri" w:hAnsi="Arial" w:cs="Arial"/>
        </w:rPr>
        <w:t>employment,</w:t>
      </w:r>
      <w:r w:rsidRPr="001F617D">
        <w:rPr>
          <w:rFonts w:ascii="Arial" w:eastAsia="Calibri" w:hAnsi="Arial" w:cs="Arial"/>
        </w:rPr>
        <w:t xml:space="preserve"> they shall put it in writing to the employer with the reasons for the employer to consider. (Greenacres draft clause)</w:t>
      </w:r>
    </w:p>
    <w:p w14:paraId="4CD41CFD" w14:textId="77777777" w:rsidR="001F617D" w:rsidRDefault="001F617D">
      <w:pPr>
        <w:rPr>
          <w:rFonts w:ascii="Arial" w:eastAsia="Calibri" w:hAnsi="Arial" w:cs="Arial"/>
          <w:i/>
          <w:iCs/>
          <w:color w:val="2E74B5" w:themeColor="accent1" w:themeShade="BF"/>
        </w:rPr>
      </w:pPr>
      <w:r>
        <w:rPr>
          <w:rFonts w:ascii="Arial" w:eastAsia="Calibri" w:hAnsi="Arial" w:cs="Arial"/>
        </w:rPr>
        <w:br w:type="page"/>
      </w:r>
    </w:p>
    <w:p w14:paraId="563AF6EB" w14:textId="169D1C14" w:rsidR="008F1319" w:rsidRPr="001F617D" w:rsidRDefault="008F1319" w:rsidP="006D68CD">
      <w:pPr>
        <w:pStyle w:val="Heading4"/>
        <w:rPr>
          <w:rFonts w:ascii="Arial" w:eastAsia="Calibri" w:hAnsi="Arial" w:cs="Arial"/>
        </w:rPr>
      </w:pPr>
      <w:r w:rsidRPr="001F617D">
        <w:rPr>
          <w:rFonts w:ascii="Arial" w:eastAsia="Calibri" w:hAnsi="Arial" w:cs="Arial"/>
        </w:rPr>
        <w:lastRenderedPageBreak/>
        <w:t xml:space="preserve">Example </w:t>
      </w:r>
      <w:r w:rsidR="00D56695" w:rsidRPr="001F617D">
        <w:rPr>
          <w:rFonts w:ascii="Arial" w:eastAsia="Calibri" w:hAnsi="Arial" w:cs="Arial"/>
        </w:rPr>
        <w:t>6</w:t>
      </w:r>
      <w:r w:rsidRPr="001F617D">
        <w:rPr>
          <w:rFonts w:ascii="Arial" w:eastAsia="Calibri" w:hAnsi="Arial" w:cs="Arial"/>
        </w:rPr>
        <w:t xml:space="preserve">: Casual </w:t>
      </w:r>
      <w:r w:rsidR="001F617D">
        <w:rPr>
          <w:rFonts w:ascii="Arial" w:eastAsia="Calibri" w:hAnsi="Arial" w:cs="Arial"/>
        </w:rPr>
        <w:t>L</w:t>
      </w:r>
      <w:r w:rsidRPr="001F617D">
        <w:rPr>
          <w:rFonts w:ascii="Arial" w:eastAsia="Calibri" w:hAnsi="Arial" w:cs="Arial"/>
        </w:rPr>
        <w:t xml:space="preserve">imitation </w:t>
      </w:r>
      <w:r w:rsidR="001F617D">
        <w:rPr>
          <w:rFonts w:ascii="Arial" w:eastAsia="Calibri" w:hAnsi="Arial" w:cs="Arial"/>
        </w:rPr>
        <w:t>C</w:t>
      </w:r>
      <w:r w:rsidRPr="001F617D">
        <w:rPr>
          <w:rFonts w:ascii="Arial" w:eastAsia="Calibri" w:hAnsi="Arial" w:cs="Arial"/>
        </w:rPr>
        <w:t xml:space="preserve">lause </w:t>
      </w:r>
      <w:r w:rsidR="001F617D">
        <w:rPr>
          <w:rFonts w:ascii="Arial" w:eastAsia="Calibri" w:hAnsi="Arial" w:cs="Arial"/>
        </w:rPr>
        <w:br/>
      </w:r>
    </w:p>
    <w:p w14:paraId="2F1F6A6B" w14:textId="77777777" w:rsidR="008F1319" w:rsidRPr="001F617D" w:rsidRDefault="008F1319" w:rsidP="008F1319">
      <w:pPr>
        <w:autoSpaceDE w:val="0"/>
        <w:autoSpaceDN w:val="0"/>
        <w:adjustRightInd w:val="0"/>
        <w:spacing w:after="0" w:line="240" w:lineRule="auto"/>
        <w:ind w:left="720"/>
        <w:rPr>
          <w:rFonts w:ascii="Arial" w:eastAsia="Calibri" w:hAnsi="Arial" w:cs="Arial"/>
        </w:rPr>
      </w:pPr>
      <w:r w:rsidRPr="001F617D">
        <w:rPr>
          <w:rFonts w:ascii="Arial" w:eastAsia="Calibri" w:hAnsi="Arial" w:cs="Arial"/>
        </w:rPr>
        <w:t xml:space="preserve">Casual Employees shall be employed only in response to unforeseen events such as filling gaps in rosters caused by sick leave or other unpredictable absences. Casual employment is not to be used in circumstances where the work undertaken is of an ongoing and predictable nature. (HACSU DHS Agreement) </w:t>
      </w:r>
    </w:p>
    <w:p w14:paraId="63424490" w14:textId="77777777" w:rsidR="008F1319" w:rsidRPr="001F617D" w:rsidRDefault="008F1319" w:rsidP="008F1319">
      <w:pPr>
        <w:autoSpaceDE w:val="0"/>
        <w:autoSpaceDN w:val="0"/>
        <w:adjustRightInd w:val="0"/>
        <w:spacing w:after="0" w:line="240" w:lineRule="auto"/>
        <w:ind w:left="720"/>
        <w:rPr>
          <w:rFonts w:ascii="Arial" w:eastAsia="Calibri" w:hAnsi="Arial" w:cs="Arial"/>
        </w:rPr>
      </w:pPr>
    </w:p>
    <w:p w14:paraId="004D4346" w14:textId="0FE51AA3" w:rsidR="008F1319" w:rsidRPr="001F617D" w:rsidRDefault="008F1319" w:rsidP="006D68CD">
      <w:pPr>
        <w:pStyle w:val="Heading4"/>
        <w:rPr>
          <w:rFonts w:ascii="Arial" w:eastAsia="Calibri" w:hAnsi="Arial" w:cs="Arial"/>
        </w:rPr>
      </w:pPr>
      <w:r w:rsidRPr="001F617D">
        <w:rPr>
          <w:rFonts w:ascii="Arial" w:eastAsia="Calibri" w:hAnsi="Arial" w:cs="Arial"/>
        </w:rPr>
        <w:t xml:space="preserve">Example </w:t>
      </w:r>
      <w:r w:rsidR="00D56695" w:rsidRPr="001F617D">
        <w:rPr>
          <w:rFonts w:ascii="Arial" w:eastAsia="Calibri" w:hAnsi="Arial" w:cs="Arial"/>
        </w:rPr>
        <w:t>7</w:t>
      </w:r>
      <w:r w:rsidRPr="001F617D">
        <w:rPr>
          <w:rFonts w:ascii="Arial" w:eastAsia="Calibri" w:hAnsi="Arial" w:cs="Arial"/>
        </w:rPr>
        <w:t xml:space="preserve">: Casual </w:t>
      </w:r>
      <w:r w:rsidR="001F617D">
        <w:rPr>
          <w:rFonts w:ascii="Arial" w:eastAsia="Calibri" w:hAnsi="Arial" w:cs="Arial"/>
        </w:rPr>
        <w:t>C</w:t>
      </w:r>
      <w:r w:rsidRPr="001F617D">
        <w:rPr>
          <w:rFonts w:ascii="Arial" w:eastAsia="Calibri" w:hAnsi="Arial" w:cs="Arial"/>
        </w:rPr>
        <w:t xml:space="preserve">onversion </w:t>
      </w:r>
      <w:r w:rsidR="001F617D">
        <w:rPr>
          <w:rFonts w:ascii="Arial" w:eastAsia="Calibri" w:hAnsi="Arial" w:cs="Arial"/>
        </w:rPr>
        <w:t>C</w:t>
      </w:r>
      <w:r w:rsidRPr="001F617D">
        <w:rPr>
          <w:rFonts w:ascii="Arial" w:eastAsia="Calibri" w:hAnsi="Arial" w:cs="Arial"/>
        </w:rPr>
        <w:t xml:space="preserve">lause </w:t>
      </w:r>
      <w:r w:rsidR="001F617D">
        <w:rPr>
          <w:rFonts w:ascii="Arial" w:eastAsia="Calibri" w:hAnsi="Arial" w:cs="Arial"/>
        </w:rPr>
        <w:br/>
      </w:r>
    </w:p>
    <w:p w14:paraId="2F1A8AAE" w14:textId="77777777" w:rsidR="008F1319" w:rsidRPr="001F617D" w:rsidRDefault="008F1319" w:rsidP="008F1319">
      <w:pPr>
        <w:autoSpaceDE w:val="0"/>
        <w:autoSpaceDN w:val="0"/>
        <w:adjustRightInd w:val="0"/>
        <w:spacing w:after="0"/>
        <w:ind w:left="720"/>
        <w:rPr>
          <w:rFonts w:ascii="Arial" w:eastAsia="Calibri" w:hAnsi="Arial" w:cs="Arial"/>
        </w:rPr>
      </w:pPr>
      <w:r w:rsidRPr="001F617D">
        <w:rPr>
          <w:rFonts w:ascii="Arial" w:eastAsia="Calibri" w:hAnsi="Arial" w:cs="Arial"/>
        </w:rPr>
        <w:t xml:space="preserve">Where a casual employee has worked shifts on a regular and systematic basis over a period of 26 weeks or more, the employer and the employee recognise that the employee may be more properly classified as part-time or full-time. </w:t>
      </w:r>
    </w:p>
    <w:p w14:paraId="2846FC2C" w14:textId="77777777" w:rsidR="008F1319" w:rsidRPr="001F617D" w:rsidRDefault="008F1319" w:rsidP="008F1319">
      <w:pPr>
        <w:autoSpaceDE w:val="0"/>
        <w:autoSpaceDN w:val="0"/>
        <w:adjustRightInd w:val="0"/>
        <w:spacing w:after="0"/>
        <w:ind w:left="720"/>
        <w:rPr>
          <w:rFonts w:ascii="Arial" w:eastAsia="Calibri" w:hAnsi="Arial" w:cs="Arial"/>
        </w:rPr>
      </w:pPr>
    </w:p>
    <w:p w14:paraId="4644E65F" w14:textId="77777777" w:rsidR="008F1319" w:rsidRPr="001F617D" w:rsidRDefault="008F1319" w:rsidP="008F1319">
      <w:pPr>
        <w:autoSpaceDE w:val="0"/>
        <w:autoSpaceDN w:val="0"/>
        <w:adjustRightInd w:val="0"/>
        <w:spacing w:after="0"/>
        <w:ind w:left="720"/>
        <w:rPr>
          <w:rFonts w:ascii="Arial" w:eastAsia="Calibri" w:hAnsi="Arial" w:cs="Arial"/>
        </w:rPr>
      </w:pPr>
      <w:r w:rsidRPr="001F617D">
        <w:rPr>
          <w:rFonts w:ascii="Arial" w:eastAsia="Calibri" w:hAnsi="Arial" w:cs="Arial"/>
        </w:rPr>
        <w:t xml:space="preserve">An employee will not be considered to be rostered on a regular and systematic basis where the shifts the employee has been working are replacing an employee on an absence (including but not limited to parental leave, long service leave, workers compensation leave and personal leave) or a flexible work arrangement. </w:t>
      </w:r>
    </w:p>
    <w:p w14:paraId="5C46A1CD" w14:textId="77777777" w:rsidR="008F1319" w:rsidRPr="001F617D" w:rsidRDefault="008F1319" w:rsidP="008F1319">
      <w:pPr>
        <w:autoSpaceDE w:val="0"/>
        <w:autoSpaceDN w:val="0"/>
        <w:adjustRightInd w:val="0"/>
        <w:spacing w:after="0"/>
        <w:ind w:left="720"/>
        <w:rPr>
          <w:rFonts w:ascii="Arial" w:eastAsia="Calibri" w:hAnsi="Arial" w:cs="Arial"/>
        </w:rPr>
      </w:pPr>
    </w:p>
    <w:p w14:paraId="1CBA26C4" w14:textId="24D85C50" w:rsidR="008F1319" w:rsidRPr="001F617D" w:rsidRDefault="008F1319" w:rsidP="008F1319">
      <w:pPr>
        <w:autoSpaceDE w:val="0"/>
        <w:autoSpaceDN w:val="0"/>
        <w:adjustRightInd w:val="0"/>
        <w:spacing w:after="0"/>
        <w:ind w:left="720"/>
        <w:rPr>
          <w:rFonts w:ascii="Arial" w:eastAsia="Calibri" w:hAnsi="Arial" w:cs="Arial"/>
        </w:rPr>
      </w:pPr>
      <w:r w:rsidRPr="001F617D">
        <w:rPr>
          <w:rFonts w:ascii="Arial" w:eastAsia="Calibri" w:hAnsi="Arial" w:cs="Arial"/>
        </w:rPr>
        <w:t xml:space="preserve">Either the employer or the employee may request in writing the conversion of the employee to full-time or part-time employment (whichever is applicable) and such a request will not be unreasonably refused by either party. Where a request is refused, the written response will include reasons for the refusal. </w:t>
      </w:r>
      <w:r w:rsidR="006252E4">
        <w:rPr>
          <w:rFonts w:ascii="Arial" w:eastAsia="Calibri" w:hAnsi="Arial" w:cs="Arial"/>
        </w:rPr>
        <w:br/>
      </w:r>
    </w:p>
    <w:p w14:paraId="2C6DF942" w14:textId="77777777" w:rsidR="008F1319" w:rsidRPr="001F617D" w:rsidRDefault="008F1319" w:rsidP="006252E4">
      <w:pPr>
        <w:autoSpaceDE w:val="0"/>
        <w:autoSpaceDN w:val="0"/>
        <w:adjustRightInd w:val="0"/>
        <w:spacing w:after="0"/>
        <w:ind w:left="709"/>
        <w:rPr>
          <w:rFonts w:ascii="Arial" w:eastAsia="Calibri" w:hAnsi="Arial" w:cs="Arial"/>
          <w:highlight w:val="cyan"/>
        </w:rPr>
      </w:pPr>
      <w:r w:rsidRPr="001F617D">
        <w:rPr>
          <w:rFonts w:ascii="Arial" w:eastAsia="Calibri" w:hAnsi="Arial" w:cs="Arial"/>
        </w:rPr>
        <w:t>The Tipping Foundation (AG2017/1902) TTF and Vista, Disability and Child, Youth, Family Services Enterprise Agreement 2017)</w:t>
      </w:r>
    </w:p>
    <w:p w14:paraId="12001A78" w14:textId="77777777" w:rsidR="008F1319" w:rsidRPr="001F617D" w:rsidRDefault="008F1319" w:rsidP="008F1319">
      <w:pPr>
        <w:rPr>
          <w:rFonts w:ascii="Arial" w:hAnsi="Arial" w:cs="Arial"/>
        </w:rPr>
      </w:pPr>
    </w:p>
    <w:sectPr w:rsidR="008F1319" w:rsidRPr="001F617D" w:rsidSect="00EC0C13">
      <w:footerReference w:type="default" r:id="rId31"/>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C50243" w14:textId="77777777" w:rsidR="005C5AF2" w:rsidRDefault="005C5AF2" w:rsidP="00795F18">
      <w:pPr>
        <w:spacing w:after="0" w:line="240" w:lineRule="auto"/>
      </w:pPr>
      <w:r>
        <w:separator/>
      </w:r>
    </w:p>
  </w:endnote>
  <w:endnote w:type="continuationSeparator" w:id="0">
    <w:p w14:paraId="282381E4" w14:textId="77777777" w:rsidR="005C5AF2" w:rsidRDefault="005C5AF2" w:rsidP="00795F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Optima">
    <w:altName w:val="Calibri"/>
    <w:charset w:val="00"/>
    <w:family w:val="auto"/>
    <w:pitch w:val="variable"/>
    <w:sig w:usb0="8000006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dobe Garamond Pro">
    <w:altName w:val="Garamond"/>
    <w:panose1 w:val="00000000000000000000"/>
    <w:charset w:val="4D"/>
    <w:family w:val="roman"/>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01750" w14:textId="38C54CB3" w:rsidR="005C5AF2" w:rsidRDefault="005C5AF2" w:rsidP="002F6721">
    <w:pPr>
      <w:pStyle w:val="Footer"/>
      <w:jc w:val="right"/>
    </w:pPr>
    <w: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13464" w14:textId="2FBBE69C" w:rsidR="005C5AF2" w:rsidRDefault="005C5AF2">
    <w:pPr>
      <w:pStyle w:val="Footer"/>
      <w:jc w:val="right"/>
    </w:pPr>
  </w:p>
  <w:p w14:paraId="15539A67" w14:textId="77777777" w:rsidR="005C5AF2" w:rsidRPr="00006152" w:rsidRDefault="005C5AF2">
    <w:pPr>
      <w:pStyle w:val="Footer"/>
      <w:rPr>
        <w:i/>
        <w:color w:val="A6A6A6" w:themeColor="background1" w:themeShade="A6"/>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2314199"/>
      <w:docPartObj>
        <w:docPartGallery w:val="Page Numbers (Bottom of Page)"/>
        <w:docPartUnique/>
      </w:docPartObj>
    </w:sdtPr>
    <w:sdtEndPr>
      <w:rPr>
        <w:noProof/>
      </w:rPr>
    </w:sdtEndPr>
    <w:sdtContent>
      <w:p w14:paraId="2539AEDA" w14:textId="58AB9846" w:rsidR="005C5AF2" w:rsidRDefault="005C5AF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EBAC31A" w14:textId="77777777" w:rsidR="005C5AF2" w:rsidRPr="00006152" w:rsidRDefault="005C5AF2">
    <w:pPr>
      <w:pStyle w:val="Footer"/>
      <w:rPr>
        <w:i/>
        <w:color w:val="A6A6A6" w:themeColor="background1" w:themeShade="A6"/>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5DC069" w14:textId="77777777" w:rsidR="005C5AF2" w:rsidRDefault="005C5AF2" w:rsidP="00795F18">
      <w:pPr>
        <w:spacing w:after="0" w:line="240" w:lineRule="auto"/>
      </w:pPr>
      <w:r>
        <w:separator/>
      </w:r>
    </w:p>
  </w:footnote>
  <w:footnote w:type="continuationSeparator" w:id="0">
    <w:p w14:paraId="446D2671" w14:textId="77777777" w:rsidR="005C5AF2" w:rsidRDefault="005C5AF2" w:rsidP="00795F18">
      <w:pPr>
        <w:spacing w:after="0" w:line="240" w:lineRule="auto"/>
      </w:pPr>
      <w:r>
        <w:continuationSeparator/>
      </w:r>
    </w:p>
  </w:footnote>
  <w:footnote w:id="1">
    <w:p w14:paraId="10AD834F" w14:textId="6B049EB8" w:rsidR="005C5AF2" w:rsidRDefault="005C5AF2">
      <w:pPr>
        <w:pStyle w:val="FootnoteText"/>
      </w:pPr>
      <w:r>
        <w:rPr>
          <w:rStyle w:val="FootnoteReference"/>
        </w:rPr>
        <w:footnoteRef/>
      </w:r>
      <w:r>
        <w:t xml:space="preserve"> </w:t>
      </w:r>
      <w:bookmarkStart w:id="6" w:name="_Hlk4063984"/>
      <w:r>
        <w:t>In this report the terms ‘clients’ and ‘participants’ are used interchangeably to refer to disability services clients who are NDIS participants.</w:t>
      </w:r>
      <w:bookmarkEnd w:id="6"/>
    </w:p>
  </w:footnote>
  <w:footnote w:id="2">
    <w:p w14:paraId="5C51626F" w14:textId="036C0F0F" w:rsidR="005C5AF2" w:rsidRDefault="005C5AF2">
      <w:pPr>
        <w:pStyle w:val="FootnoteText"/>
      </w:pPr>
      <w:r>
        <w:rPr>
          <w:rStyle w:val="FootnoteReference"/>
        </w:rPr>
        <w:footnoteRef/>
      </w:r>
      <w:r>
        <w:t xml:space="preserve"> </w:t>
      </w:r>
      <w:r w:rsidRPr="00DE4F9F">
        <w:t>As this report was being finalised the NDIA announced price increases to take effect from July 2019. These increases (from 6.7% to 13.9% on base attendant care and community participation supports) should reduce some of the pressures on providers identified in this report. However, most of the pressures driving workforce casualisation remain</w:t>
      </w:r>
      <w:r>
        <w:t>.</w:t>
      </w:r>
    </w:p>
  </w:footnote>
  <w:footnote w:id="3">
    <w:p w14:paraId="10DD8731" w14:textId="01195D40" w:rsidR="005C5AF2" w:rsidRPr="003E7D4E" w:rsidRDefault="005C5AF2" w:rsidP="005B624C">
      <w:pPr>
        <w:pStyle w:val="FootnoteText"/>
        <w:rPr>
          <w:sz w:val="18"/>
          <w:szCs w:val="18"/>
        </w:rPr>
      </w:pPr>
      <w:r>
        <w:rPr>
          <w:rStyle w:val="FootnoteReference"/>
        </w:rPr>
        <w:footnoteRef/>
      </w:r>
      <w:r>
        <w:t xml:space="preserve"> </w:t>
      </w:r>
      <w:r w:rsidRPr="003E7D4E">
        <w:rPr>
          <w:sz w:val="18"/>
          <w:szCs w:val="18"/>
        </w:rPr>
        <w:t>This section draws heavily on a presentation given by Michael Pegg,</w:t>
      </w:r>
      <w:r>
        <w:rPr>
          <w:sz w:val="18"/>
          <w:szCs w:val="18"/>
        </w:rPr>
        <w:t xml:space="preserve"> </w:t>
      </w:r>
      <w:r w:rsidRPr="003E7D4E">
        <w:rPr>
          <w:sz w:val="18"/>
          <w:szCs w:val="18"/>
        </w:rPr>
        <w:t>Jobs Australia to meetings of the Project Steering Committee and Illawarra disability service providers.</w:t>
      </w:r>
      <w:r>
        <w:rPr>
          <w:sz w:val="18"/>
          <w:szCs w:val="18"/>
        </w:rPr>
        <w:t xml:space="preserve"> Any errors are the responsibility of the author.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D442B" w14:textId="253D6B85" w:rsidR="005C5AF2" w:rsidRDefault="005C5A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43953" w14:textId="40529699" w:rsidR="005C5AF2" w:rsidRDefault="005C5AF2" w:rsidP="0068357C">
    <w:pPr>
      <w:pStyle w:val="Header"/>
      <w:ind w:left="1247"/>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915FE" w14:textId="3FD338F8" w:rsidR="005C5AF2" w:rsidRDefault="005C5A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A02AE"/>
    <w:multiLevelType w:val="hybridMultilevel"/>
    <w:tmpl w:val="050C01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036CBA"/>
    <w:multiLevelType w:val="hybridMultilevel"/>
    <w:tmpl w:val="F140EB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1124A1D"/>
    <w:multiLevelType w:val="hybridMultilevel"/>
    <w:tmpl w:val="F4A2B4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381784"/>
    <w:multiLevelType w:val="hybridMultilevel"/>
    <w:tmpl w:val="C8340238"/>
    <w:lvl w:ilvl="0" w:tplc="4E3CE394">
      <w:start w:val="1"/>
      <w:numFmt w:val="decimal"/>
      <w:lvlText w:val="%1."/>
      <w:lvlJc w:val="left"/>
      <w:pPr>
        <w:ind w:left="3338" w:hanging="360"/>
      </w:pPr>
      <w:rPr>
        <w:rFonts w:ascii="Arial" w:hAnsi="Arial" w:hint="default"/>
        <w:b w:val="0"/>
        <w:i w:val="0"/>
        <w:color w:val="000000" w:themeColor="text1"/>
        <w:sz w:val="20"/>
      </w:rPr>
    </w:lvl>
    <w:lvl w:ilvl="1" w:tplc="0C090019" w:tentative="1">
      <w:start w:val="1"/>
      <w:numFmt w:val="lowerLetter"/>
      <w:lvlText w:val="%2."/>
      <w:lvlJc w:val="left"/>
      <w:pPr>
        <w:ind w:left="4058" w:hanging="360"/>
      </w:pPr>
    </w:lvl>
    <w:lvl w:ilvl="2" w:tplc="0C09001B" w:tentative="1">
      <w:start w:val="1"/>
      <w:numFmt w:val="lowerRoman"/>
      <w:lvlText w:val="%3."/>
      <w:lvlJc w:val="right"/>
      <w:pPr>
        <w:ind w:left="4778" w:hanging="180"/>
      </w:pPr>
    </w:lvl>
    <w:lvl w:ilvl="3" w:tplc="0C09000F" w:tentative="1">
      <w:start w:val="1"/>
      <w:numFmt w:val="decimal"/>
      <w:lvlText w:val="%4."/>
      <w:lvlJc w:val="left"/>
      <w:pPr>
        <w:ind w:left="5498" w:hanging="360"/>
      </w:pPr>
    </w:lvl>
    <w:lvl w:ilvl="4" w:tplc="0C090019" w:tentative="1">
      <w:start w:val="1"/>
      <w:numFmt w:val="lowerLetter"/>
      <w:lvlText w:val="%5."/>
      <w:lvlJc w:val="left"/>
      <w:pPr>
        <w:ind w:left="6218" w:hanging="360"/>
      </w:pPr>
    </w:lvl>
    <w:lvl w:ilvl="5" w:tplc="0C09001B" w:tentative="1">
      <w:start w:val="1"/>
      <w:numFmt w:val="lowerRoman"/>
      <w:lvlText w:val="%6."/>
      <w:lvlJc w:val="right"/>
      <w:pPr>
        <w:ind w:left="6938" w:hanging="180"/>
      </w:pPr>
    </w:lvl>
    <w:lvl w:ilvl="6" w:tplc="0C09000F" w:tentative="1">
      <w:start w:val="1"/>
      <w:numFmt w:val="decimal"/>
      <w:lvlText w:val="%7."/>
      <w:lvlJc w:val="left"/>
      <w:pPr>
        <w:ind w:left="7658" w:hanging="360"/>
      </w:pPr>
    </w:lvl>
    <w:lvl w:ilvl="7" w:tplc="0C090019" w:tentative="1">
      <w:start w:val="1"/>
      <w:numFmt w:val="lowerLetter"/>
      <w:lvlText w:val="%8."/>
      <w:lvlJc w:val="left"/>
      <w:pPr>
        <w:ind w:left="8378" w:hanging="360"/>
      </w:pPr>
    </w:lvl>
    <w:lvl w:ilvl="8" w:tplc="0C09001B" w:tentative="1">
      <w:start w:val="1"/>
      <w:numFmt w:val="lowerRoman"/>
      <w:lvlText w:val="%9."/>
      <w:lvlJc w:val="right"/>
      <w:pPr>
        <w:ind w:left="9098" w:hanging="180"/>
      </w:pPr>
    </w:lvl>
  </w:abstractNum>
  <w:abstractNum w:abstractNumId="4" w15:restartNumberingAfterBreak="0">
    <w:nsid w:val="09EE1F39"/>
    <w:multiLevelType w:val="hybridMultilevel"/>
    <w:tmpl w:val="2196CF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3940C6"/>
    <w:multiLevelType w:val="hybridMultilevel"/>
    <w:tmpl w:val="488441AC"/>
    <w:lvl w:ilvl="0" w:tplc="A962A642">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4F4680C"/>
    <w:multiLevelType w:val="hybridMultilevel"/>
    <w:tmpl w:val="D93C66F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A912B69"/>
    <w:multiLevelType w:val="hybridMultilevel"/>
    <w:tmpl w:val="323234CC"/>
    <w:lvl w:ilvl="0" w:tplc="DA1610AA">
      <w:start w:val="1"/>
      <w:numFmt w:val="lowerRoman"/>
      <w:lvlText w:val="%1."/>
      <w:lvlJc w:val="left"/>
      <w:pPr>
        <w:ind w:left="1070" w:hanging="360"/>
      </w:pPr>
      <w:rPr>
        <w:rFonts w:ascii="Arial" w:eastAsiaTheme="minorHAnsi" w:hAnsi="Arial" w:cs="Arial"/>
        <w:color w:val="auto"/>
      </w:rPr>
    </w:lvl>
    <w:lvl w:ilvl="1" w:tplc="0C090003">
      <w:start w:val="1"/>
      <w:numFmt w:val="bullet"/>
      <w:lvlText w:val="o"/>
      <w:lvlJc w:val="left"/>
      <w:pPr>
        <w:ind w:left="1789" w:hanging="360"/>
      </w:pPr>
      <w:rPr>
        <w:rFonts w:ascii="Courier New" w:hAnsi="Courier New" w:cs="Courier New" w:hint="default"/>
      </w:rPr>
    </w:lvl>
    <w:lvl w:ilvl="2" w:tplc="0C090005">
      <w:start w:val="1"/>
      <w:numFmt w:val="bullet"/>
      <w:lvlText w:val=""/>
      <w:lvlJc w:val="left"/>
      <w:pPr>
        <w:ind w:left="2509" w:hanging="360"/>
      </w:pPr>
      <w:rPr>
        <w:rFonts w:ascii="Wingdings" w:hAnsi="Wingdings" w:hint="default"/>
      </w:rPr>
    </w:lvl>
    <w:lvl w:ilvl="3" w:tplc="0C090001">
      <w:start w:val="1"/>
      <w:numFmt w:val="bullet"/>
      <w:lvlText w:val=""/>
      <w:lvlJc w:val="left"/>
      <w:pPr>
        <w:ind w:left="3229" w:hanging="360"/>
      </w:pPr>
      <w:rPr>
        <w:rFonts w:ascii="Symbol" w:hAnsi="Symbol" w:hint="default"/>
      </w:rPr>
    </w:lvl>
    <w:lvl w:ilvl="4" w:tplc="0C090003">
      <w:start w:val="1"/>
      <w:numFmt w:val="bullet"/>
      <w:lvlText w:val="o"/>
      <w:lvlJc w:val="left"/>
      <w:pPr>
        <w:ind w:left="3949" w:hanging="360"/>
      </w:pPr>
      <w:rPr>
        <w:rFonts w:ascii="Courier New" w:hAnsi="Courier New" w:cs="Courier New" w:hint="default"/>
      </w:rPr>
    </w:lvl>
    <w:lvl w:ilvl="5" w:tplc="0C090005">
      <w:start w:val="1"/>
      <w:numFmt w:val="bullet"/>
      <w:lvlText w:val=""/>
      <w:lvlJc w:val="left"/>
      <w:pPr>
        <w:ind w:left="4669" w:hanging="360"/>
      </w:pPr>
      <w:rPr>
        <w:rFonts w:ascii="Wingdings" w:hAnsi="Wingdings" w:hint="default"/>
      </w:rPr>
    </w:lvl>
    <w:lvl w:ilvl="6" w:tplc="0C090001">
      <w:start w:val="1"/>
      <w:numFmt w:val="bullet"/>
      <w:lvlText w:val=""/>
      <w:lvlJc w:val="left"/>
      <w:pPr>
        <w:ind w:left="5389" w:hanging="360"/>
      </w:pPr>
      <w:rPr>
        <w:rFonts w:ascii="Symbol" w:hAnsi="Symbol" w:hint="default"/>
      </w:rPr>
    </w:lvl>
    <w:lvl w:ilvl="7" w:tplc="0C090003">
      <w:start w:val="1"/>
      <w:numFmt w:val="bullet"/>
      <w:lvlText w:val="o"/>
      <w:lvlJc w:val="left"/>
      <w:pPr>
        <w:ind w:left="6109" w:hanging="360"/>
      </w:pPr>
      <w:rPr>
        <w:rFonts w:ascii="Courier New" w:hAnsi="Courier New" w:cs="Courier New" w:hint="default"/>
      </w:rPr>
    </w:lvl>
    <w:lvl w:ilvl="8" w:tplc="0C090005">
      <w:start w:val="1"/>
      <w:numFmt w:val="bullet"/>
      <w:lvlText w:val=""/>
      <w:lvlJc w:val="left"/>
      <w:pPr>
        <w:ind w:left="6829" w:hanging="360"/>
      </w:pPr>
      <w:rPr>
        <w:rFonts w:ascii="Wingdings" w:hAnsi="Wingdings" w:hint="default"/>
      </w:rPr>
    </w:lvl>
  </w:abstractNum>
  <w:abstractNum w:abstractNumId="8" w15:restartNumberingAfterBreak="0">
    <w:nsid w:val="2B231FC6"/>
    <w:multiLevelType w:val="hybridMultilevel"/>
    <w:tmpl w:val="45D21202"/>
    <w:lvl w:ilvl="0" w:tplc="E25A4A28">
      <w:start w:val="1"/>
      <w:numFmt w:val="bullet"/>
      <w:lvlText w:val="-"/>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CB72617"/>
    <w:multiLevelType w:val="hybridMultilevel"/>
    <w:tmpl w:val="16760F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56D64E3"/>
    <w:multiLevelType w:val="hybridMultilevel"/>
    <w:tmpl w:val="3F0E6BE2"/>
    <w:lvl w:ilvl="0" w:tplc="A962A642">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7322CAC"/>
    <w:multiLevelType w:val="hybridMultilevel"/>
    <w:tmpl w:val="103E7F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B40508B"/>
    <w:multiLevelType w:val="hybridMultilevel"/>
    <w:tmpl w:val="D392477A"/>
    <w:lvl w:ilvl="0" w:tplc="88FCB19A">
      <w:start w:val="1"/>
      <w:numFmt w:val="decimal"/>
      <w:lvlText w:val="%1."/>
      <w:lvlJc w:val="left"/>
      <w:pPr>
        <w:ind w:left="1800" w:hanging="720"/>
      </w:pPr>
      <w:rPr>
        <w:rFonts w:ascii="Calibri" w:hAnsi="Calibri" w:cs="Arial" w:hint="default"/>
        <w:sz w:val="22"/>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 w15:restartNumberingAfterBreak="0">
    <w:nsid w:val="40C343CE"/>
    <w:multiLevelType w:val="hybridMultilevel"/>
    <w:tmpl w:val="957A034C"/>
    <w:lvl w:ilvl="0" w:tplc="0C090001">
      <w:start w:val="1"/>
      <w:numFmt w:val="bullet"/>
      <w:lvlText w:val=""/>
      <w:lvlJc w:val="left"/>
      <w:pPr>
        <w:ind w:left="720" w:hanging="360"/>
      </w:pPr>
      <w:rPr>
        <w:rFonts w:ascii="Symbol" w:hAnsi="Symbol" w:hint="default"/>
      </w:rPr>
    </w:lvl>
    <w:lvl w:ilvl="1" w:tplc="C7C20DF4">
      <w:numFmt w:val="bullet"/>
      <w:lvlText w:val="•"/>
      <w:lvlJc w:val="left"/>
      <w:pPr>
        <w:ind w:left="1800" w:hanging="720"/>
      </w:pPr>
      <w:rPr>
        <w:rFonts w:ascii="Calibri" w:eastAsia="Calibr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1F51C82"/>
    <w:multiLevelType w:val="hybridMultilevel"/>
    <w:tmpl w:val="213679E8"/>
    <w:lvl w:ilvl="0" w:tplc="E58241B4">
      <w:numFmt w:val="bullet"/>
      <w:lvlText w:val="•"/>
      <w:lvlJc w:val="left"/>
      <w:pPr>
        <w:ind w:left="1440" w:hanging="720"/>
      </w:pPr>
      <w:rPr>
        <w:rFonts w:ascii="Calibri" w:eastAsiaTheme="minorHAnsi" w:hAnsi="Calibri"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498B29B5"/>
    <w:multiLevelType w:val="hybridMultilevel"/>
    <w:tmpl w:val="8DE635C8"/>
    <w:lvl w:ilvl="0" w:tplc="A962A642">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EE738F1"/>
    <w:multiLevelType w:val="multilevel"/>
    <w:tmpl w:val="C928894C"/>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4F2878A4"/>
    <w:multiLevelType w:val="hybridMultilevel"/>
    <w:tmpl w:val="B0867452"/>
    <w:lvl w:ilvl="0" w:tplc="0C090001">
      <w:start w:val="1"/>
      <w:numFmt w:val="bullet"/>
      <w:lvlText w:val=""/>
      <w:lvlJc w:val="left"/>
      <w:pPr>
        <w:ind w:left="1212" w:hanging="360"/>
      </w:pPr>
      <w:rPr>
        <w:rFonts w:ascii="Symbol" w:hAnsi="Symbol" w:hint="default"/>
      </w:rPr>
    </w:lvl>
    <w:lvl w:ilvl="1" w:tplc="0C090003" w:tentative="1">
      <w:start w:val="1"/>
      <w:numFmt w:val="bullet"/>
      <w:lvlText w:val="o"/>
      <w:lvlJc w:val="left"/>
      <w:pPr>
        <w:ind w:left="1932" w:hanging="360"/>
      </w:pPr>
      <w:rPr>
        <w:rFonts w:ascii="Courier New" w:hAnsi="Courier New" w:cs="Courier New" w:hint="default"/>
      </w:rPr>
    </w:lvl>
    <w:lvl w:ilvl="2" w:tplc="0C090005" w:tentative="1">
      <w:start w:val="1"/>
      <w:numFmt w:val="bullet"/>
      <w:lvlText w:val=""/>
      <w:lvlJc w:val="left"/>
      <w:pPr>
        <w:ind w:left="2652" w:hanging="360"/>
      </w:pPr>
      <w:rPr>
        <w:rFonts w:ascii="Wingdings" w:hAnsi="Wingdings" w:hint="default"/>
      </w:rPr>
    </w:lvl>
    <w:lvl w:ilvl="3" w:tplc="0C090001" w:tentative="1">
      <w:start w:val="1"/>
      <w:numFmt w:val="bullet"/>
      <w:lvlText w:val=""/>
      <w:lvlJc w:val="left"/>
      <w:pPr>
        <w:ind w:left="3372" w:hanging="360"/>
      </w:pPr>
      <w:rPr>
        <w:rFonts w:ascii="Symbol" w:hAnsi="Symbol" w:hint="default"/>
      </w:rPr>
    </w:lvl>
    <w:lvl w:ilvl="4" w:tplc="0C090003" w:tentative="1">
      <w:start w:val="1"/>
      <w:numFmt w:val="bullet"/>
      <w:lvlText w:val="o"/>
      <w:lvlJc w:val="left"/>
      <w:pPr>
        <w:ind w:left="4092" w:hanging="360"/>
      </w:pPr>
      <w:rPr>
        <w:rFonts w:ascii="Courier New" w:hAnsi="Courier New" w:cs="Courier New" w:hint="default"/>
      </w:rPr>
    </w:lvl>
    <w:lvl w:ilvl="5" w:tplc="0C090005" w:tentative="1">
      <w:start w:val="1"/>
      <w:numFmt w:val="bullet"/>
      <w:lvlText w:val=""/>
      <w:lvlJc w:val="left"/>
      <w:pPr>
        <w:ind w:left="4812" w:hanging="360"/>
      </w:pPr>
      <w:rPr>
        <w:rFonts w:ascii="Wingdings" w:hAnsi="Wingdings" w:hint="default"/>
      </w:rPr>
    </w:lvl>
    <w:lvl w:ilvl="6" w:tplc="0C090001" w:tentative="1">
      <w:start w:val="1"/>
      <w:numFmt w:val="bullet"/>
      <w:lvlText w:val=""/>
      <w:lvlJc w:val="left"/>
      <w:pPr>
        <w:ind w:left="5532" w:hanging="360"/>
      </w:pPr>
      <w:rPr>
        <w:rFonts w:ascii="Symbol" w:hAnsi="Symbol" w:hint="default"/>
      </w:rPr>
    </w:lvl>
    <w:lvl w:ilvl="7" w:tplc="0C090003" w:tentative="1">
      <w:start w:val="1"/>
      <w:numFmt w:val="bullet"/>
      <w:lvlText w:val="o"/>
      <w:lvlJc w:val="left"/>
      <w:pPr>
        <w:ind w:left="6252" w:hanging="360"/>
      </w:pPr>
      <w:rPr>
        <w:rFonts w:ascii="Courier New" w:hAnsi="Courier New" w:cs="Courier New" w:hint="default"/>
      </w:rPr>
    </w:lvl>
    <w:lvl w:ilvl="8" w:tplc="0C090005" w:tentative="1">
      <w:start w:val="1"/>
      <w:numFmt w:val="bullet"/>
      <w:lvlText w:val=""/>
      <w:lvlJc w:val="left"/>
      <w:pPr>
        <w:ind w:left="6972" w:hanging="360"/>
      </w:pPr>
      <w:rPr>
        <w:rFonts w:ascii="Wingdings" w:hAnsi="Wingdings" w:hint="default"/>
      </w:rPr>
    </w:lvl>
  </w:abstractNum>
  <w:abstractNum w:abstractNumId="18" w15:restartNumberingAfterBreak="0">
    <w:nsid w:val="514A4BEB"/>
    <w:multiLevelType w:val="multilevel"/>
    <w:tmpl w:val="FC141B96"/>
    <w:lvl w:ilvl="0">
      <w:start w:val="4"/>
      <w:numFmt w:val="decimal"/>
      <w:lvlText w:val="%1"/>
      <w:lvlJc w:val="left"/>
      <w:pPr>
        <w:ind w:left="36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9" w15:restartNumberingAfterBreak="0">
    <w:nsid w:val="5B367DB8"/>
    <w:multiLevelType w:val="hybridMultilevel"/>
    <w:tmpl w:val="8B6AF9DA"/>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5F3D7292"/>
    <w:multiLevelType w:val="hybridMultilevel"/>
    <w:tmpl w:val="3A6CBF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18626D4"/>
    <w:multiLevelType w:val="hybridMultilevel"/>
    <w:tmpl w:val="250826B6"/>
    <w:lvl w:ilvl="0" w:tplc="F98293FE">
      <w:start w:val="1"/>
      <w:numFmt w:val="upperRoman"/>
      <w:lvlText w:val="%1."/>
      <w:lvlJc w:val="right"/>
      <w:pPr>
        <w:ind w:left="1080" w:hanging="360"/>
      </w:pPr>
      <w:rPr>
        <w:rFonts w:hint="default"/>
        <w:b w:val="0"/>
        <w:color w:val="auto"/>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15:restartNumberingAfterBreak="0">
    <w:nsid w:val="62B16992"/>
    <w:multiLevelType w:val="hybridMultilevel"/>
    <w:tmpl w:val="CC6CECD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64A73701"/>
    <w:multiLevelType w:val="hybridMultilevel"/>
    <w:tmpl w:val="82FA41F8"/>
    <w:lvl w:ilvl="0" w:tplc="0C090001">
      <w:start w:val="1"/>
      <w:numFmt w:val="bullet"/>
      <w:lvlText w:val=""/>
      <w:lvlJc w:val="left"/>
      <w:pPr>
        <w:ind w:left="995" w:hanging="360"/>
      </w:pPr>
      <w:rPr>
        <w:rFonts w:ascii="Symbol" w:hAnsi="Symbol" w:hint="default"/>
      </w:rPr>
    </w:lvl>
    <w:lvl w:ilvl="1" w:tplc="0C090003" w:tentative="1">
      <w:start w:val="1"/>
      <w:numFmt w:val="bullet"/>
      <w:lvlText w:val="o"/>
      <w:lvlJc w:val="left"/>
      <w:pPr>
        <w:ind w:left="1715" w:hanging="360"/>
      </w:pPr>
      <w:rPr>
        <w:rFonts w:ascii="Courier New" w:hAnsi="Courier New" w:cs="Courier New" w:hint="default"/>
      </w:rPr>
    </w:lvl>
    <w:lvl w:ilvl="2" w:tplc="0C090005" w:tentative="1">
      <w:start w:val="1"/>
      <w:numFmt w:val="bullet"/>
      <w:lvlText w:val=""/>
      <w:lvlJc w:val="left"/>
      <w:pPr>
        <w:ind w:left="2435" w:hanging="360"/>
      </w:pPr>
      <w:rPr>
        <w:rFonts w:ascii="Wingdings" w:hAnsi="Wingdings" w:hint="default"/>
      </w:rPr>
    </w:lvl>
    <w:lvl w:ilvl="3" w:tplc="0C090001" w:tentative="1">
      <w:start w:val="1"/>
      <w:numFmt w:val="bullet"/>
      <w:lvlText w:val=""/>
      <w:lvlJc w:val="left"/>
      <w:pPr>
        <w:ind w:left="3155" w:hanging="360"/>
      </w:pPr>
      <w:rPr>
        <w:rFonts w:ascii="Symbol" w:hAnsi="Symbol" w:hint="default"/>
      </w:rPr>
    </w:lvl>
    <w:lvl w:ilvl="4" w:tplc="0C090003" w:tentative="1">
      <w:start w:val="1"/>
      <w:numFmt w:val="bullet"/>
      <w:lvlText w:val="o"/>
      <w:lvlJc w:val="left"/>
      <w:pPr>
        <w:ind w:left="3875" w:hanging="360"/>
      </w:pPr>
      <w:rPr>
        <w:rFonts w:ascii="Courier New" w:hAnsi="Courier New" w:cs="Courier New" w:hint="default"/>
      </w:rPr>
    </w:lvl>
    <w:lvl w:ilvl="5" w:tplc="0C090005" w:tentative="1">
      <w:start w:val="1"/>
      <w:numFmt w:val="bullet"/>
      <w:lvlText w:val=""/>
      <w:lvlJc w:val="left"/>
      <w:pPr>
        <w:ind w:left="4595" w:hanging="360"/>
      </w:pPr>
      <w:rPr>
        <w:rFonts w:ascii="Wingdings" w:hAnsi="Wingdings" w:hint="default"/>
      </w:rPr>
    </w:lvl>
    <w:lvl w:ilvl="6" w:tplc="0C090001" w:tentative="1">
      <w:start w:val="1"/>
      <w:numFmt w:val="bullet"/>
      <w:lvlText w:val=""/>
      <w:lvlJc w:val="left"/>
      <w:pPr>
        <w:ind w:left="5315" w:hanging="360"/>
      </w:pPr>
      <w:rPr>
        <w:rFonts w:ascii="Symbol" w:hAnsi="Symbol" w:hint="default"/>
      </w:rPr>
    </w:lvl>
    <w:lvl w:ilvl="7" w:tplc="0C090003" w:tentative="1">
      <w:start w:val="1"/>
      <w:numFmt w:val="bullet"/>
      <w:lvlText w:val="o"/>
      <w:lvlJc w:val="left"/>
      <w:pPr>
        <w:ind w:left="6035" w:hanging="360"/>
      </w:pPr>
      <w:rPr>
        <w:rFonts w:ascii="Courier New" w:hAnsi="Courier New" w:cs="Courier New" w:hint="default"/>
      </w:rPr>
    </w:lvl>
    <w:lvl w:ilvl="8" w:tplc="0C090005" w:tentative="1">
      <w:start w:val="1"/>
      <w:numFmt w:val="bullet"/>
      <w:lvlText w:val=""/>
      <w:lvlJc w:val="left"/>
      <w:pPr>
        <w:ind w:left="6755" w:hanging="360"/>
      </w:pPr>
      <w:rPr>
        <w:rFonts w:ascii="Wingdings" w:hAnsi="Wingdings" w:hint="default"/>
      </w:rPr>
    </w:lvl>
  </w:abstractNum>
  <w:abstractNum w:abstractNumId="24" w15:restartNumberingAfterBreak="0">
    <w:nsid w:val="6643637A"/>
    <w:multiLevelType w:val="hybridMultilevel"/>
    <w:tmpl w:val="018218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8BF3746"/>
    <w:multiLevelType w:val="hybridMultilevel"/>
    <w:tmpl w:val="77B25F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E0A46F7"/>
    <w:multiLevelType w:val="hybridMultilevel"/>
    <w:tmpl w:val="4E7E8A4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36835EB"/>
    <w:multiLevelType w:val="hybridMultilevel"/>
    <w:tmpl w:val="572E06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45111E7"/>
    <w:multiLevelType w:val="hybridMultilevel"/>
    <w:tmpl w:val="D9645E82"/>
    <w:lvl w:ilvl="0" w:tplc="A962A642">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70D031F"/>
    <w:multiLevelType w:val="hybridMultilevel"/>
    <w:tmpl w:val="EF2AA85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0" w15:restartNumberingAfterBreak="0">
    <w:nsid w:val="7C1F092C"/>
    <w:multiLevelType w:val="hybridMultilevel"/>
    <w:tmpl w:val="22F0AAB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15:restartNumberingAfterBreak="0">
    <w:nsid w:val="7C2D2B3B"/>
    <w:multiLevelType w:val="hybridMultilevel"/>
    <w:tmpl w:val="9AF41240"/>
    <w:lvl w:ilvl="0" w:tplc="12A47888">
      <w:start w:val="1"/>
      <w:numFmt w:val="bullet"/>
      <w:lvlText w:val=""/>
      <w:lvlJc w:val="left"/>
      <w:pPr>
        <w:ind w:left="360" w:hanging="360"/>
      </w:pPr>
      <w:rPr>
        <w:rFonts w:ascii="Symbol" w:hAnsi="Symbol" w:hint="default"/>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7EF547A6"/>
    <w:multiLevelType w:val="hybridMultilevel"/>
    <w:tmpl w:val="B8E6D9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1"/>
  </w:num>
  <w:num w:numId="2">
    <w:abstractNumId w:val="17"/>
  </w:num>
  <w:num w:numId="3">
    <w:abstractNumId w:val="19"/>
  </w:num>
  <w:num w:numId="4">
    <w:abstractNumId w:val="13"/>
  </w:num>
  <w:num w:numId="5">
    <w:abstractNumId w:val="3"/>
  </w:num>
  <w:num w:numId="6">
    <w:abstractNumId w:val="23"/>
  </w:num>
  <w:num w:numId="7">
    <w:abstractNumId w:val="4"/>
  </w:num>
  <w:num w:numId="8">
    <w:abstractNumId w:val="24"/>
  </w:num>
  <w:num w:numId="9">
    <w:abstractNumId w:val="30"/>
  </w:num>
  <w:num w:numId="10">
    <w:abstractNumId w:val="10"/>
  </w:num>
  <w:num w:numId="11">
    <w:abstractNumId w:val="5"/>
  </w:num>
  <w:num w:numId="12">
    <w:abstractNumId w:val="15"/>
  </w:num>
  <w:num w:numId="13">
    <w:abstractNumId w:val="7"/>
  </w:num>
  <w:num w:numId="14">
    <w:abstractNumId w:val="26"/>
  </w:num>
  <w:num w:numId="15">
    <w:abstractNumId w:val="21"/>
  </w:num>
  <w:num w:numId="16">
    <w:abstractNumId w:val="12"/>
  </w:num>
  <w:num w:numId="17">
    <w:abstractNumId w:val="6"/>
  </w:num>
  <w:num w:numId="18">
    <w:abstractNumId w:val="18"/>
  </w:num>
  <w:num w:numId="19">
    <w:abstractNumId w:val="32"/>
  </w:num>
  <w:num w:numId="20">
    <w:abstractNumId w:val="2"/>
  </w:num>
  <w:num w:numId="21">
    <w:abstractNumId w:val="0"/>
  </w:num>
  <w:num w:numId="22">
    <w:abstractNumId w:val="27"/>
  </w:num>
  <w:num w:numId="23">
    <w:abstractNumId w:val="22"/>
  </w:num>
  <w:num w:numId="24">
    <w:abstractNumId w:val="25"/>
  </w:num>
  <w:num w:numId="25">
    <w:abstractNumId w:val="8"/>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11"/>
  </w:num>
  <w:num w:numId="29">
    <w:abstractNumId w:val="16"/>
  </w:num>
  <w:num w:numId="30">
    <w:abstractNumId w:val="9"/>
  </w:num>
  <w:num w:numId="31">
    <w:abstractNumId w:val="14"/>
  </w:num>
  <w:num w:numId="32">
    <w:abstractNumId w:val="1"/>
  </w:num>
  <w:num w:numId="33">
    <w:abstractNumId w:val="2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0" w:nlCheck="1" w:checkStyle="1"/>
  <w:activeWritingStyle w:appName="MSWord" w:lang="en-US" w:vendorID="64" w:dllVersion="0" w:nlCheck="1" w:checkStyle="0"/>
  <w:activeWritingStyle w:appName="MSWord" w:lang="en-GB" w:vendorID="64" w:dllVersion="0" w:nlCheck="1" w:checkStyle="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62D"/>
    <w:rsid w:val="00001094"/>
    <w:rsid w:val="00001A61"/>
    <w:rsid w:val="00002514"/>
    <w:rsid w:val="00003377"/>
    <w:rsid w:val="00006152"/>
    <w:rsid w:val="00006232"/>
    <w:rsid w:val="00007FB0"/>
    <w:rsid w:val="0001083D"/>
    <w:rsid w:val="00011F01"/>
    <w:rsid w:val="0001429E"/>
    <w:rsid w:val="00015396"/>
    <w:rsid w:val="00015DEC"/>
    <w:rsid w:val="000162A5"/>
    <w:rsid w:val="000168E4"/>
    <w:rsid w:val="000174B0"/>
    <w:rsid w:val="00020515"/>
    <w:rsid w:val="00022A72"/>
    <w:rsid w:val="00022A8E"/>
    <w:rsid w:val="00023BBA"/>
    <w:rsid w:val="00023CB0"/>
    <w:rsid w:val="00025C96"/>
    <w:rsid w:val="00027F42"/>
    <w:rsid w:val="0003024C"/>
    <w:rsid w:val="000303E0"/>
    <w:rsid w:val="00030CCF"/>
    <w:rsid w:val="00033166"/>
    <w:rsid w:val="0003347A"/>
    <w:rsid w:val="000406D3"/>
    <w:rsid w:val="00041D15"/>
    <w:rsid w:val="0005029E"/>
    <w:rsid w:val="000510AB"/>
    <w:rsid w:val="000518EB"/>
    <w:rsid w:val="0005245F"/>
    <w:rsid w:val="00054E0A"/>
    <w:rsid w:val="0005587B"/>
    <w:rsid w:val="0005607F"/>
    <w:rsid w:val="000570E6"/>
    <w:rsid w:val="000579A1"/>
    <w:rsid w:val="00063CF7"/>
    <w:rsid w:val="000646D0"/>
    <w:rsid w:val="0006677A"/>
    <w:rsid w:val="00066B69"/>
    <w:rsid w:val="00066FB0"/>
    <w:rsid w:val="0006708E"/>
    <w:rsid w:val="0006760F"/>
    <w:rsid w:val="000708FF"/>
    <w:rsid w:val="00072EDA"/>
    <w:rsid w:val="00072EEC"/>
    <w:rsid w:val="00074356"/>
    <w:rsid w:val="00076C5A"/>
    <w:rsid w:val="00076F66"/>
    <w:rsid w:val="0007765C"/>
    <w:rsid w:val="00087593"/>
    <w:rsid w:val="00094683"/>
    <w:rsid w:val="00096269"/>
    <w:rsid w:val="000A05ED"/>
    <w:rsid w:val="000A1229"/>
    <w:rsid w:val="000A24B1"/>
    <w:rsid w:val="000A57C5"/>
    <w:rsid w:val="000A6C7C"/>
    <w:rsid w:val="000A6EDF"/>
    <w:rsid w:val="000B0F7B"/>
    <w:rsid w:val="000B1AC7"/>
    <w:rsid w:val="000B38CE"/>
    <w:rsid w:val="000B3C2F"/>
    <w:rsid w:val="000B48B2"/>
    <w:rsid w:val="000B6631"/>
    <w:rsid w:val="000B6E4F"/>
    <w:rsid w:val="000B7295"/>
    <w:rsid w:val="000B7426"/>
    <w:rsid w:val="000C5F98"/>
    <w:rsid w:val="000C6213"/>
    <w:rsid w:val="000C65E4"/>
    <w:rsid w:val="000D0FA1"/>
    <w:rsid w:val="000D0FB9"/>
    <w:rsid w:val="000D1AB6"/>
    <w:rsid w:val="000D24D5"/>
    <w:rsid w:val="000D5399"/>
    <w:rsid w:val="000D55A7"/>
    <w:rsid w:val="000D5959"/>
    <w:rsid w:val="000D79AD"/>
    <w:rsid w:val="000D7A26"/>
    <w:rsid w:val="000E1C62"/>
    <w:rsid w:val="000E426A"/>
    <w:rsid w:val="000E5109"/>
    <w:rsid w:val="000E605C"/>
    <w:rsid w:val="000E674B"/>
    <w:rsid w:val="000E7A6C"/>
    <w:rsid w:val="000E7EB6"/>
    <w:rsid w:val="000F0DAE"/>
    <w:rsid w:val="000F12C8"/>
    <w:rsid w:val="000F15FB"/>
    <w:rsid w:val="000F479A"/>
    <w:rsid w:val="000F5686"/>
    <w:rsid w:val="00100A4B"/>
    <w:rsid w:val="001017A3"/>
    <w:rsid w:val="001019CA"/>
    <w:rsid w:val="00101D6A"/>
    <w:rsid w:val="00102745"/>
    <w:rsid w:val="0010336D"/>
    <w:rsid w:val="00105B1A"/>
    <w:rsid w:val="001060FC"/>
    <w:rsid w:val="00106162"/>
    <w:rsid w:val="00106238"/>
    <w:rsid w:val="00110669"/>
    <w:rsid w:val="00111290"/>
    <w:rsid w:val="0011152C"/>
    <w:rsid w:val="001116C1"/>
    <w:rsid w:val="00111A42"/>
    <w:rsid w:val="001125DB"/>
    <w:rsid w:val="0011296D"/>
    <w:rsid w:val="00112CAD"/>
    <w:rsid w:val="0011628F"/>
    <w:rsid w:val="00117FE3"/>
    <w:rsid w:val="00120CB7"/>
    <w:rsid w:val="001216FC"/>
    <w:rsid w:val="0012375D"/>
    <w:rsid w:val="001241BA"/>
    <w:rsid w:val="00124EB3"/>
    <w:rsid w:val="00125672"/>
    <w:rsid w:val="00125DC1"/>
    <w:rsid w:val="00127863"/>
    <w:rsid w:val="00127D42"/>
    <w:rsid w:val="00131AB0"/>
    <w:rsid w:val="00134506"/>
    <w:rsid w:val="001348BE"/>
    <w:rsid w:val="001358B8"/>
    <w:rsid w:val="00135A05"/>
    <w:rsid w:val="00136769"/>
    <w:rsid w:val="00140387"/>
    <w:rsid w:val="00140861"/>
    <w:rsid w:val="00143A57"/>
    <w:rsid w:val="00144753"/>
    <w:rsid w:val="00146942"/>
    <w:rsid w:val="00150681"/>
    <w:rsid w:val="00150ECB"/>
    <w:rsid w:val="00151929"/>
    <w:rsid w:val="00152B30"/>
    <w:rsid w:val="001534C5"/>
    <w:rsid w:val="0015499C"/>
    <w:rsid w:val="00156BCB"/>
    <w:rsid w:val="00157312"/>
    <w:rsid w:val="00160CCA"/>
    <w:rsid w:val="001610DC"/>
    <w:rsid w:val="001616AA"/>
    <w:rsid w:val="00161EE4"/>
    <w:rsid w:val="00164136"/>
    <w:rsid w:val="00164494"/>
    <w:rsid w:val="00164945"/>
    <w:rsid w:val="00165D68"/>
    <w:rsid w:val="001703E0"/>
    <w:rsid w:val="00172716"/>
    <w:rsid w:val="00172F43"/>
    <w:rsid w:val="00173480"/>
    <w:rsid w:val="00174CB3"/>
    <w:rsid w:val="001753F5"/>
    <w:rsid w:val="001758CC"/>
    <w:rsid w:val="001761F4"/>
    <w:rsid w:val="001777F3"/>
    <w:rsid w:val="00177C2B"/>
    <w:rsid w:val="00181103"/>
    <w:rsid w:val="001813A0"/>
    <w:rsid w:val="00181733"/>
    <w:rsid w:val="001834CC"/>
    <w:rsid w:val="00184699"/>
    <w:rsid w:val="00184E42"/>
    <w:rsid w:val="00187C84"/>
    <w:rsid w:val="001931E9"/>
    <w:rsid w:val="00194EE9"/>
    <w:rsid w:val="00196E07"/>
    <w:rsid w:val="001A273D"/>
    <w:rsid w:val="001A41B6"/>
    <w:rsid w:val="001A5134"/>
    <w:rsid w:val="001A61C0"/>
    <w:rsid w:val="001A6AD7"/>
    <w:rsid w:val="001A7BB0"/>
    <w:rsid w:val="001B0B72"/>
    <w:rsid w:val="001B18BF"/>
    <w:rsid w:val="001B5C64"/>
    <w:rsid w:val="001B7781"/>
    <w:rsid w:val="001C0484"/>
    <w:rsid w:val="001C0E05"/>
    <w:rsid w:val="001C17B7"/>
    <w:rsid w:val="001C207E"/>
    <w:rsid w:val="001C37D5"/>
    <w:rsid w:val="001C42FC"/>
    <w:rsid w:val="001C662D"/>
    <w:rsid w:val="001C6A00"/>
    <w:rsid w:val="001C6D95"/>
    <w:rsid w:val="001C764C"/>
    <w:rsid w:val="001D21FA"/>
    <w:rsid w:val="001D2313"/>
    <w:rsid w:val="001D35D0"/>
    <w:rsid w:val="001D4784"/>
    <w:rsid w:val="001D50A7"/>
    <w:rsid w:val="001D517D"/>
    <w:rsid w:val="001D5307"/>
    <w:rsid w:val="001D5E16"/>
    <w:rsid w:val="001D75BB"/>
    <w:rsid w:val="001E0D20"/>
    <w:rsid w:val="001E39B0"/>
    <w:rsid w:val="001E3C8D"/>
    <w:rsid w:val="001E4350"/>
    <w:rsid w:val="001E4462"/>
    <w:rsid w:val="001E4BD9"/>
    <w:rsid w:val="001E52F8"/>
    <w:rsid w:val="001E6D0E"/>
    <w:rsid w:val="001E707B"/>
    <w:rsid w:val="001E71BC"/>
    <w:rsid w:val="001F3D29"/>
    <w:rsid w:val="001F3FF6"/>
    <w:rsid w:val="001F4D2E"/>
    <w:rsid w:val="001F5D35"/>
    <w:rsid w:val="001F617D"/>
    <w:rsid w:val="001F6948"/>
    <w:rsid w:val="00201D32"/>
    <w:rsid w:val="002023DE"/>
    <w:rsid w:val="00202BD3"/>
    <w:rsid w:val="00204011"/>
    <w:rsid w:val="00207A63"/>
    <w:rsid w:val="00214DA6"/>
    <w:rsid w:val="002152D3"/>
    <w:rsid w:val="0021732A"/>
    <w:rsid w:val="00217470"/>
    <w:rsid w:val="00217BDC"/>
    <w:rsid w:val="00217CC7"/>
    <w:rsid w:val="0022012D"/>
    <w:rsid w:val="00221106"/>
    <w:rsid w:val="00223092"/>
    <w:rsid w:val="00223885"/>
    <w:rsid w:val="0022778D"/>
    <w:rsid w:val="00231147"/>
    <w:rsid w:val="002313FA"/>
    <w:rsid w:val="002344C1"/>
    <w:rsid w:val="0023565D"/>
    <w:rsid w:val="00237B8A"/>
    <w:rsid w:val="00240056"/>
    <w:rsid w:val="002401FB"/>
    <w:rsid w:val="00244A67"/>
    <w:rsid w:val="002453D1"/>
    <w:rsid w:val="00245968"/>
    <w:rsid w:val="00246F3F"/>
    <w:rsid w:val="00247218"/>
    <w:rsid w:val="00251442"/>
    <w:rsid w:val="002514DF"/>
    <w:rsid w:val="00251A60"/>
    <w:rsid w:val="00251C13"/>
    <w:rsid w:val="002533B6"/>
    <w:rsid w:val="00253EA1"/>
    <w:rsid w:val="0026089C"/>
    <w:rsid w:val="0026094D"/>
    <w:rsid w:val="00260AC6"/>
    <w:rsid w:val="00260D50"/>
    <w:rsid w:val="00262809"/>
    <w:rsid w:val="00262D3E"/>
    <w:rsid w:val="002638E1"/>
    <w:rsid w:val="0026491E"/>
    <w:rsid w:val="00265C4B"/>
    <w:rsid w:val="002661E9"/>
    <w:rsid w:val="002667DD"/>
    <w:rsid w:val="002744C4"/>
    <w:rsid w:val="00275E39"/>
    <w:rsid w:val="00277275"/>
    <w:rsid w:val="002774A6"/>
    <w:rsid w:val="0028087A"/>
    <w:rsid w:val="002819A3"/>
    <w:rsid w:val="002820F7"/>
    <w:rsid w:val="002822DE"/>
    <w:rsid w:val="00282D2B"/>
    <w:rsid w:val="002864EF"/>
    <w:rsid w:val="002878AA"/>
    <w:rsid w:val="00290FDB"/>
    <w:rsid w:val="00291F56"/>
    <w:rsid w:val="00292207"/>
    <w:rsid w:val="002932B7"/>
    <w:rsid w:val="00295DBB"/>
    <w:rsid w:val="002A0348"/>
    <w:rsid w:val="002A1A95"/>
    <w:rsid w:val="002A2649"/>
    <w:rsid w:val="002A3AE3"/>
    <w:rsid w:val="002A3D3C"/>
    <w:rsid w:val="002B03FC"/>
    <w:rsid w:val="002B0961"/>
    <w:rsid w:val="002B14B1"/>
    <w:rsid w:val="002B1F6B"/>
    <w:rsid w:val="002B2374"/>
    <w:rsid w:val="002B48C1"/>
    <w:rsid w:val="002B7B53"/>
    <w:rsid w:val="002B7D67"/>
    <w:rsid w:val="002C00E7"/>
    <w:rsid w:val="002C0668"/>
    <w:rsid w:val="002C3A59"/>
    <w:rsid w:val="002C4E51"/>
    <w:rsid w:val="002C4E80"/>
    <w:rsid w:val="002C7197"/>
    <w:rsid w:val="002C7F6C"/>
    <w:rsid w:val="002D08E4"/>
    <w:rsid w:val="002D410B"/>
    <w:rsid w:val="002D4B29"/>
    <w:rsid w:val="002D4DD7"/>
    <w:rsid w:val="002D647E"/>
    <w:rsid w:val="002D6704"/>
    <w:rsid w:val="002D70DF"/>
    <w:rsid w:val="002E09FB"/>
    <w:rsid w:val="002E1048"/>
    <w:rsid w:val="002E1077"/>
    <w:rsid w:val="002E13B0"/>
    <w:rsid w:val="002E1505"/>
    <w:rsid w:val="002E1FE2"/>
    <w:rsid w:val="002E5313"/>
    <w:rsid w:val="002E7080"/>
    <w:rsid w:val="002F1251"/>
    <w:rsid w:val="002F32EB"/>
    <w:rsid w:val="002F3FD3"/>
    <w:rsid w:val="002F6721"/>
    <w:rsid w:val="002F7051"/>
    <w:rsid w:val="00300E73"/>
    <w:rsid w:val="00301D51"/>
    <w:rsid w:val="00302231"/>
    <w:rsid w:val="00303C6D"/>
    <w:rsid w:val="00305766"/>
    <w:rsid w:val="003072F9"/>
    <w:rsid w:val="00307C50"/>
    <w:rsid w:val="003139E1"/>
    <w:rsid w:val="00313EA7"/>
    <w:rsid w:val="00314315"/>
    <w:rsid w:val="003148C9"/>
    <w:rsid w:val="00315EA6"/>
    <w:rsid w:val="003216B7"/>
    <w:rsid w:val="003271B2"/>
    <w:rsid w:val="003277BC"/>
    <w:rsid w:val="003277D1"/>
    <w:rsid w:val="00327E32"/>
    <w:rsid w:val="00327F21"/>
    <w:rsid w:val="003321D4"/>
    <w:rsid w:val="00334785"/>
    <w:rsid w:val="003367EB"/>
    <w:rsid w:val="003368E8"/>
    <w:rsid w:val="003371F9"/>
    <w:rsid w:val="003373BD"/>
    <w:rsid w:val="0033775D"/>
    <w:rsid w:val="00337894"/>
    <w:rsid w:val="00340940"/>
    <w:rsid w:val="00341E44"/>
    <w:rsid w:val="003425B5"/>
    <w:rsid w:val="00343C0D"/>
    <w:rsid w:val="003444C8"/>
    <w:rsid w:val="00345C4D"/>
    <w:rsid w:val="00345C76"/>
    <w:rsid w:val="00346A55"/>
    <w:rsid w:val="00352A95"/>
    <w:rsid w:val="00353AD3"/>
    <w:rsid w:val="00354174"/>
    <w:rsid w:val="0036394A"/>
    <w:rsid w:val="0036546F"/>
    <w:rsid w:val="00370DAF"/>
    <w:rsid w:val="003727D0"/>
    <w:rsid w:val="00374EBD"/>
    <w:rsid w:val="00375CB4"/>
    <w:rsid w:val="00377D3F"/>
    <w:rsid w:val="0038038D"/>
    <w:rsid w:val="0038101A"/>
    <w:rsid w:val="003813CD"/>
    <w:rsid w:val="00385A88"/>
    <w:rsid w:val="00386F2F"/>
    <w:rsid w:val="00391247"/>
    <w:rsid w:val="00391652"/>
    <w:rsid w:val="00391E5E"/>
    <w:rsid w:val="00391F43"/>
    <w:rsid w:val="00393FF0"/>
    <w:rsid w:val="00394552"/>
    <w:rsid w:val="00394966"/>
    <w:rsid w:val="003958ED"/>
    <w:rsid w:val="00395ACF"/>
    <w:rsid w:val="003964E7"/>
    <w:rsid w:val="0039669F"/>
    <w:rsid w:val="00396E66"/>
    <w:rsid w:val="00397EB0"/>
    <w:rsid w:val="003A0168"/>
    <w:rsid w:val="003A0CB8"/>
    <w:rsid w:val="003A10AC"/>
    <w:rsid w:val="003A1A57"/>
    <w:rsid w:val="003A54CC"/>
    <w:rsid w:val="003A5AEB"/>
    <w:rsid w:val="003B21BE"/>
    <w:rsid w:val="003B2236"/>
    <w:rsid w:val="003B323E"/>
    <w:rsid w:val="003B40F4"/>
    <w:rsid w:val="003B4A54"/>
    <w:rsid w:val="003B5387"/>
    <w:rsid w:val="003B7459"/>
    <w:rsid w:val="003B76D2"/>
    <w:rsid w:val="003B772E"/>
    <w:rsid w:val="003C009A"/>
    <w:rsid w:val="003C3FEB"/>
    <w:rsid w:val="003C56D1"/>
    <w:rsid w:val="003C5B0A"/>
    <w:rsid w:val="003C6196"/>
    <w:rsid w:val="003D1198"/>
    <w:rsid w:val="003D1B44"/>
    <w:rsid w:val="003D2824"/>
    <w:rsid w:val="003D2D56"/>
    <w:rsid w:val="003D3C92"/>
    <w:rsid w:val="003D5EF3"/>
    <w:rsid w:val="003E22E7"/>
    <w:rsid w:val="003E2DA7"/>
    <w:rsid w:val="003E5A80"/>
    <w:rsid w:val="003E63EC"/>
    <w:rsid w:val="003E796E"/>
    <w:rsid w:val="003E7D4E"/>
    <w:rsid w:val="003E7D64"/>
    <w:rsid w:val="003F135A"/>
    <w:rsid w:val="003F5CB5"/>
    <w:rsid w:val="003F6971"/>
    <w:rsid w:val="003F6BC2"/>
    <w:rsid w:val="00400658"/>
    <w:rsid w:val="004032B5"/>
    <w:rsid w:val="00403F2B"/>
    <w:rsid w:val="00404DA8"/>
    <w:rsid w:val="00405B25"/>
    <w:rsid w:val="0040647B"/>
    <w:rsid w:val="00406C3E"/>
    <w:rsid w:val="0041137E"/>
    <w:rsid w:val="00411D1D"/>
    <w:rsid w:val="00414A70"/>
    <w:rsid w:val="00414C0E"/>
    <w:rsid w:val="00415A11"/>
    <w:rsid w:val="004164E8"/>
    <w:rsid w:val="00417036"/>
    <w:rsid w:val="00417B84"/>
    <w:rsid w:val="00421616"/>
    <w:rsid w:val="00422448"/>
    <w:rsid w:val="004233DD"/>
    <w:rsid w:val="0042756D"/>
    <w:rsid w:val="00431506"/>
    <w:rsid w:val="00433B20"/>
    <w:rsid w:val="00434634"/>
    <w:rsid w:val="00434B85"/>
    <w:rsid w:val="00436C23"/>
    <w:rsid w:val="00442022"/>
    <w:rsid w:val="004426C6"/>
    <w:rsid w:val="00444F6C"/>
    <w:rsid w:val="00446F7C"/>
    <w:rsid w:val="00447539"/>
    <w:rsid w:val="00450D54"/>
    <w:rsid w:val="00452D9E"/>
    <w:rsid w:val="00453CEF"/>
    <w:rsid w:val="00456404"/>
    <w:rsid w:val="00456407"/>
    <w:rsid w:val="004564A1"/>
    <w:rsid w:val="0045702E"/>
    <w:rsid w:val="0046333E"/>
    <w:rsid w:val="00464A03"/>
    <w:rsid w:val="0047075C"/>
    <w:rsid w:val="00471494"/>
    <w:rsid w:val="00472D14"/>
    <w:rsid w:val="00472F71"/>
    <w:rsid w:val="00475964"/>
    <w:rsid w:val="00475BDF"/>
    <w:rsid w:val="00475FA4"/>
    <w:rsid w:val="00476259"/>
    <w:rsid w:val="0047733F"/>
    <w:rsid w:val="00477F72"/>
    <w:rsid w:val="00480BB5"/>
    <w:rsid w:val="00483E1C"/>
    <w:rsid w:val="00484068"/>
    <w:rsid w:val="004878D5"/>
    <w:rsid w:val="00490E85"/>
    <w:rsid w:val="00491F88"/>
    <w:rsid w:val="0049309C"/>
    <w:rsid w:val="00493DAC"/>
    <w:rsid w:val="004946F7"/>
    <w:rsid w:val="004971D7"/>
    <w:rsid w:val="00497758"/>
    <w:rsid w:val="00497A97"/>
    <w:rsid w:val="004A23AE"/>
    <w:rsid w:val="004A3EB0"/>
    <w:rsid w:val="004A47FE"/>
    <w:rsid w:val="004A64AF"/>
    <w:rsid w:val="004A7A43"/>
    <w:rsid w:val="004A7C39"/>
    <w:rsid w:val="004A7CF0"/>
    <w:rsid w:val="004B0B0F"/>
    <w:rsid w:val="004B1A3E"/>
    <w:rsid w:val="004B3392"/>
    <w:rsid w:val="004B4ECC"/>
    <w:rsid w:val="004B5C60"/>
    <w:rsid w:val="004C1118"/>
    <w:rsid w:val="004C3CF3"/>
    <w:rsid w:val="004C4233"/>
    <w:rsid w:val="004C5887"/>
    <w:rsid w:val="004C5DB7"/>
    <w:rsid w:val="004D2B82"/>
    <w:rsid w:val="004D4390"/>
    <w:rsid w:val="004D4423"/>
    <w:rsid w:val="004D467C"/>
    <w:rsid w:val="004E062A"/>
    <w:rsid w:val="004E0A0D"/>
    <w:rsid w:val="004E170F"/>
    <w:rsid w:val="004E3EDD"/>
    <w:rsid w:val="004E419C"/>
    <w:rsid w:val="004E46EA"/>
    <w:rsid w:val="004E540A"/>
    <w:rsid w:val="004E5F1C"/>
    <w:rsid w:val="004E6A5A"/>
    <w:rsid w:val="004E7BF7"/>
    <w:rsid w:val="004F11B1"/>
    <w:rsid w:val="004F1BB7"/>
    <w:rsid w:val="004F1FD4"/>
    <w:rsid w:val="004F298B"/>
    <w:rsid w:val="004F2D88"/>
    <w:rsid w:val="004F3F94"/>
    <w:rsid w:val="004F5FD8"/>
    <w:rsid w:val="004F76B0"/>
    <w:rsid w:val="00500E65"/>
    <w:rsid w:val="005016A7"/>
    <w:rsid w:val="005016F2"/>
    <w:rsid w:val="005018EA"/>
    <w:rsid w:val="00503AD1"/>
    <w:rsid w:val="00504065"/>
    <w:rsid w:val="00505CAC"/>
    <w:rsid w:val="0050707C"/>
    <w:rsid w:val="00507330"/>
    <w:rsid w:val="005112A4"/>
    <w:rsid w:val="0051189D"/>
    <w:rsid w:val="00516286"/>
    <w:rsid w:val="005166D5"/>
    <w:rsid w:val="00516808"/>
    <w:rsid w:val="00520E9E"/>
    <w:rsid w:val="005220BE"/>
    <w:rsid w:val="0052463C"/>
    <w:rsid w:val="005266F4"/>
    <w:rsid w:val="0053287F"/>
    <w:rsid w:val="005334B6"/>
    <w:rsid w:val="005339AA"/>
    <w:rsid w:val="00533E96"/>
    <w:rsid w:val="00535845"/>
    <w:rsid w:val="00535C62"/>
    <w:rsid w:val="00541B9C"/>
    <w:rsid w:val="0054455F"/>
    <w:rsid w:val="0054521B"/>
    <w:rsid w:val="00545581"/>
    <w:rsid w:val="00545934"/>
    <w:rsid w:val="0054674A"/>
    <w:rsid w:val="00550F53"/>
    <w:rsid w:val="00553755"/>
    <w:rsid w:val="00555387"/>
    <w:rsid w:val="005553B8"/>
    <w:rsid w:val="00557CC7"/>
    <w:rsid w:val="00560C84"/>
    <w:rsid w:val="005613C9"/>
    <w:rsid w:val="0056319C"/>
    <w:rsid w:val="00563DEA"/>
    <w:rsid w:val="00565218"/>
    <w:rsid w:val="005652F6"/>
    <w:rsid w:val="00566FC2"/>
    <w:rsid w:val="00570299"/>
    <w:rsid w:val="00574D5A"/>
    <w:rsid w:val="0057542A"/>
    <w:rsid w:val="005756D5"/>
    <w:rsid w:val="00577884"/>
    <w:rsid w:val="0058331F"/>
    <w:rsid w:val="005842E9"/>
    <w:rsid w:val="00584E07"/>
    <w:rsid w:val="00585390"/>
    <w:rsid w:val="00590802"/>
    <w:rsid w:val="00592236"/>
    <w:rsid w:val="00592AC5"/>
    <w:rsid w:val="00592B5D"/>
    <w:rsid w:val="00594B56"/>
    <w:rsid w:val="00595C5D"/>
    <w:rsid w:val="00597EFC"/>
    <w:rsid w:val="005A2030"/>
    <w:rsid w:val="005A20C4"/>
    <w:rsid w:val="005A26A5"/>
    <w:rsid w:val="005A4DB5"/>
    <w:rsid w:val="005A4DBC"/>
    <w:rsid w:val="005A5309"/>
    <w:rsid w:val="005A7C39"/>
    <w:rsid w:val="005B040C"/>
    <w:rsid w:val="005B0BFE"/>
    <w:rsid w:val="005B2281"/>
    <w:rsid w:val="005B2512"/>
    <w:rsid w:val="005B52AB"/>
    <w:rsid w:val="005B5404"/>
    <w:rsid w:val="005B624C"/>
    <w:rsid w:val="005B74A7"/>
    <w:rsid w:val="005C0AF0"/>
    <w:rsid w:val="005C0C38"/>
    <w:rsid w:val="005C3196"/>
    <w:rsid w:val="005C507E"/>
    <w:rsid w:val="005C537F"/>
    <w:rsid w:val="005C581B"/>
    <w:rsid w:val="005C5AF2"/>
    <w:rsid w:val="005C6A0E"/>
    <w:rsid w:val="005C6D1E"/>
    <w:rsid w:val="005D0A5B"/>
    <w:rsid w:val="005D116C"/>
    <w:rsid w:val="005D3A5F"/>
    <w:rsid w:val="005D4110"/>
    <w:rsid w:val="005D7FCA"/>
    <w:rsid w:val="005E12E4"/>
    <w:rsid w:val="005E24AD"/>
    <w:rsid w:val="005E4EA4"/>
    <w:rsid w:val="005E53CA"/>
    <w:rsid w:val="005E54D7"/>
    <w:rsid w:val="005F1881"/>
    <w:rsid w:val="005F3180"/>
    <w:rsid w:val="005F4BA1"/>
    <w:rsid w:val="005F4C33"/>
    <w:rsid w:val="005F578C"/>
    <w:rsid w:val="005F6602"/>
    <w:rsid w:val="005F74B7"/>
    <w:rsid w:val="00600E88"/>
    <w:rsid w:val="006052E4"/>
    <w:rsid w:val="00605E5D"/>
    <w:rsid w:val="006101A8"/>
    <w:rsid w:val="00613BE3"/>
    <w:rsid w:val="00614CAB"/>
    <w:rsid w:val="00615046"/>
    <w:rsid w:val="00616602"/>
    <w:rsid w:val="006168F2"/>
    <w:rsid w:val="006170C9"/>
    <w:rsid w:val="006178C7"/>
    <w:rsid w:val="00617AB2"/>
    <w:rsid w:val="00621B7B"/>
    <w:rsid w:val="00622D9A"/>
    <w:rsid w:val="0062395C"/>
    <w:rsid w:val="00624DF8"/>
    <w:rsid w:val="006252E4"/>
    <w:rsid w:val="006260CF"/>
    <w:rsid w:val="00630072"/>
    <w:rsid w:val="00631C3A"/>
    <w:rsid w:val="006328BD"/>
    <w:rsid w:val="00635D3F"/>
    <w:rsid w:val="00636292"/>
    <w:rsid w:val="00636C4D"/>
    <w:rsid w:val="00641664"/>
    <w:rsid w:val="00642BE4"/>
    <w:rsid w:val="006439EA"/>
    <w:rsid w:val="00644D36"/>
    <w:rsid w:val="006462DC"/>
    <w:rsid w:val="006464EE"/>
    <w:rsid w:val="00646C60"/>
    <w:rsid w:val="00647794"/>
    <w:rsid w:val="00651400"/>
    <w:rsid w:val="00652696"/>
    <w:rsid w:val="00656162"/>
    <w:rsid w:val="0066075D"/>
    <w:rsid w:val="0066224B"/>
    <w:rsid w:val="00663795"/>
    <w:rsid w:val="00663E2C"/>
    <w:rsid w:val="0066579C"/>
    <w:rsid w:val="00665CD2"/>
    <w:rsid w:val="00666264"/>
    <w:rsid w:val="006674E1"/>
    <w:rsid w:val="00670277"/>
    <w:rsid w:val="00670BED"/>
    <w:rsid w:val="00672001"/>
    <w:rsid w:val="006727D8"/>
    <w:rsid w:val="006736E3"/>
    <w:rsid w:val="006773C4"/>
    <w:rsid w:val="0068134D"/>
    <w:rsid w:val="00681CF5"/>
    <w:rsid w:val="0068357C"/>
    <w:rsid w:val="00687B8C"/>
    <w:rsid w:val="00690C57"/>
    <w:rsid w:val="006918A3"/>
    <w:rsid w:val="00692ED1"/>
    <w:rsid w:val="00693636"/>
    <w:rsid w:val="006941B8"/>
    <w:rsid w:val="0069431B"/>
    <w:rsid w:val="00694AF0"/>
    <w:rsid w:val="006963F1"/>
    <w:rsid w:val="006965DE"/>
    <w:rsid w:val="006A160F"/>
    <w:rsid w:val="006A178D"/>
    <w:rsid w:val="006A1D52"/>
    <w:rsid w:val="006A2F0D"/>
    <w:rsid w:val="006A3C5C"/>
    <w:rsid w:val="006A422D"/>
    <w:rsid w:val="006A51FE"/>
    <w:rsid w:val="006A6226"/>
    <w:rsid w:val="006A7F93"/>
    <w:rsid w:val="006B2F5B"/>
    <w:rsid w:val="006B3D92"/>
    <w:rsid w:val="006B6D9A"/>
    <w:rsid w:val="006B6F1C"/>
    <w:rsid w:val="006B7FBB"/>
    <w:rsid w:val="006C0ADA"/>
    <w:rsid w:val="006C1982"/>
    <w:rsid w:val="006C20A0"/>
    <w:rsid w:val="006C2B01"/>
    <w:rsid w:val="006C3258"/>
    <w:rsid w:val="006C3474"/>
    <w:rsid w:val="006C38FD"/>
    <w:rsid w:val="006C3C8C"/>
    <w:rsid w:val="006C43C6"/>
    <w:rsid w:val="006C4F1C"/>
    <w:rsid w:val="006C6B22"/>
    <w:rsid w:val="006D00E2"/>
    <w:rsid w:val="006D138D"/>
    <w:rsid w:val="006D5392"/>
    <w:rsid w:val="006D68CD"/>
    <w:rsid w:val="006E1118"/>
    <w:rsid w:val="006E38F1"/>
    <w:rsid w:val="006E59F6"/>
    <w:rsid w:val="006E75AB"/>
    <w:rsid w:val="006F0C21"/>
    <w:rsid w:val="006F128F"/>
    <w:rsid w:val="006F18E4"/>
    <w:rsid w:val="006F1DC1"/>
    <w:rsid w:val="006F27F9"/>
    <w:rsid w:val="006F3E8F"/>
    <w:rsid w:val="006F3F43"/>
    <w:rsid w:val="006F4948"/>
    <w:rsid w:val="006F759A"/>
    <w:rsid w:val="007000A2"/>
    <w:rsid w:val="00701127"/>
    <w:rsid w:val="00703787"/>
    <w:rsid w:val="007059FA"/>
    <w:rsid w:val="0070649F"/>
    <w:rsid w:val="007070C6"/>
    <w:rsid w:val="00707DFE"/>
    <w:rsid w:val="007112D9"/>
    <w:rsid w:val="0071221B"/>
    <w:rsid w:val="00712FB8"/>
    <w:rsid w:val="007154DF"/>
    <w:rsid w:val="007158AA"/>
    <w:rsid w:val="007167FC"/>
    <w:rsid w:val="00716B20"/>
    <w:rsid w:val="00717DA7"/>
    <w:rsid w:val="00722D14"/>
    <w:rsid w:val="00724255"/>
    <w:rsid w:val="0072556F"/>
    <w:rsid w:val="00725F45"/>
    <w:rsid w:val="007300C7"/>
    <w:rsid w:val="0073026B"/>
    <w:rsid w:val="0073316F"/>
    <w:rsid w:val="00733314"/>
    <w:rsid w:val="00733EA2"/>
    <w:rsid w:val="0073721A"/>
    <w:rsid w:val="00737CD9"/>
    <w:rsid w:val="00740C62"/>
    <w:rsid w:val="00741D51"/>
    <w:rsid w:val="00744E9A"/>
    <w:rsid w:val="00744FE9"/>
    <w:rsid w:val="00745AE6"/>
    <w:rsid w:val="0074687A"/>
    <w:rsid w:val="00746A04"/>
    <w:rsid w:val="00746B9C"/>
    <w:rsid w:val="007522F1"/>
    <w:rsid w:val="007529C4"/>
    <w:rsid w:val="00756EBF"/>
    <w:rsid w:val="007571A4"/>
    <w:rsid w:val="00760910"/>
    <w:rsid w:val="007629BB"/>
    <w:rsid w:val="00762B70"/>
    <w:rsid w:val="00763A02"/>
    <w:rsid w:val="00764A4D"/>
    <w:rsid w:val="00764A53"/>
    <w:rsid w:val="00764D40"/>
    <w:rsid w:val="0076546C"/>
    <w:rsid w:val="0076731E"/>
    <w:rsid w:val="00771E9D"/>
    <w:rsid w:val="00773FC4"/>
    <w:rsid w:val="00774C0D"/>
    <w:rsid w:val="00775023"/>
    <w:rsid w:val="00775D10"/>
    <w:rsid w:val="00781AEF"/>
    <w:rsid w:val="00784102"/>
    <w:rsid w:val="007864E2"/>
    <w:rsid w:val="00790039"/>
    <w:rsid w:val="00792F3E"/>
    <w:rsid w:val="00793B2C"/>
    <w:rsid w:val="00794B04"/>
    <w:rsid w:val="00795B8A"/>
    <w:rsid w:val="00795F18"/>
    <w:rsid w:val="007A0C44"/>
    <w:rsid w:val="007A4889"/>
    <w:rsid w:val="007A762A"/>
    <w:rsid w:val="007B173E"/>
    <w:rsid w:val="007B1C52"/>
    <w:rsid w:val="007B4178"/>
    <w:rsid w:val="007B5902"/>
    <w:rsid w:val="007B6932"/>
    <w:rsid w:val="007B6F93"/>
    <w:rsid w:val="007C1DA0"/>
    <w:rsid w:val="007C2AF0"/>
    <w:rsid w:val="007C50E4"/>
    <w:rsid w:val="007C5A32"/>
    <w:rsid w:val="007C62B1"/>
    <w:rsid w:val="007C641F"/>
    <w:rsid w:val="007C6483"/>
    <w:rsid w:val="007C6A0A"/>
    <w:rsid w:val="007D0AF6"/>
    <w:rsid w:val="007D42E1"/>
    <w:rsid w:val="007D682E"/>
    <w:rsid w:val="007E13EA"/>
    <w:rsid w:val="007F0CCD"/>
    <w:rsid w:val="007F10AD"/>
    <w:rsid w:val="007F27EB"/>
    <w:rsid w:val="007F3F5D"/>
    <w:rsid w:val="007F4D12"/>
    <w:rsid w:val="007F5AF7"/>
    <w:rsid w:val="007F5D21"/>
    <w:rsid w:val="0080150C"/>
    <w:rsid w:val="00801C64"/>
    <w:rsid w:val="00803944"/>
    <w:rsid w:val="00804593"/>
    <w:rsid w:val="00806682"/>
    <w:rsid w:val="00807D52"/>
    <w:rsid w:val="008105B6"/>
    <w:rsid w:val="00810AF8"/>
    <w:rsid w:val="008126F3"/>
    <w:rsid w:val="0081276F"/>
    <w:rsid w:val="008150B6"/>
    <w:rsid w:val="00815429"/>
    <w:rsid w:val="008165D4"/>
    <w:rsid w:val="00817417"/>
    <w:rsid w:val="00820DC3"/>
    <w:rsid w:val="008231CB"/>
    <w:rsid w:val="008240E6"/>
    <w:rsid w:val="008260EB"/>
    <w:rsid w:val="00827850"/>
    <w:rsid w:val="00827CBA"/>
    <w:rsid w:val="008317F0"/>
    <w:rsid w:val="00831B09"/>
    <w:rsid w:val="008340C3"/>
    <w:rsid w:val="00834A0F"/>
    <w:rsid w:val="00834E88"/>
    <w:rsid w:val="00835BCF"/>
    <w:rsid w:val="00836484"/>
    <w:rsid w:val="00836D29"/>
    <w:rsid w:val="0084006A"/>
    <w:rsid w:val="00843FF5"/>
    <w:rsid w:val="008456DB"/>
    <w:rsid w:val="00847E37"/>
    <w:rsid w:val="00850FBD"/>
    <w:rsid w:val="008518E2"/>
    <w:rsid w:val="00852DDF"/>
    <w:rsid w:val="00853F7D"/>
    <w:rsid w:val="00854CEE"/>
    <w:rsid w:val="008569E5"/>
    <w:rsid w:val="00856F88"/>
    <w:rsid w:val="00861A71"/>
    <w:rsid w:val="008639E9"/>
    <w:rsid w:val="00863F06"/>
    <w:rsid w:val="008668F0"/>
    <w:rsid w:val="00866A87"/>
    <w:rsid w:val="00867D6D"/>
    <w:rsid w:val="008713DC"/>
    <w:rsid w:val="00871E5C"/>
    <w:rsid w:val="00872B0B"/>
    <w:rsid w:val="0087322A"/>
    <w:rsid w:val="008732BF"/>
    <w:rsid w:val="008747BE"/>
    <w:rsid w:val="00874D2B"/>
    <w:rsid w:val="008822C0"/>
    <w:rsid w:val="00883327"/>
    <w:rsid w:val="0088445A"/>
    <w:rsid w:val="00884491"/>
    <w:rsid w:val="0088463E"/>
    <w:rsid w:val="00885198"/>
    <w:rsid w:val="00885199"/>
    <w:rsid w:val="00885913"/>
    <w:rsid w:val="00886A4C"/>
    <w:rsid w:val="008907EB"/>
    <w:rsid w:val="008912D3"/>
    <w:rsid w:val="00895D4A"/>
    <w:rsid w:val="00896E15"/>
    <w:rsid w:val="008A4B7F"/>
    <w:rsid w:val="008A635E"/>
    <w:rsid w:val="008A6C63"/>
    <w:rsid w:val="008B0088"/>
    <w:rsid w:val="008B0B5C"/>
    <w:rsid w:val="008B47CC"/>
    <w:rsid w:val="008B4A77"/>
    <w:rsid w:val="008B6C9E"/>
    <w:rsid w:val="008C0BD7"/>
    <w:rsid w:val="008C3F4C"/>
    <w:rsid w:val="008C4304"/>
    <w:rsid w:val="008C43C0"/>
    <w:rsid w:val="008C4FC2"/>
    <w:rsid w:val="008C55BF"/>
    <w:rsid w:val="008C5626"/>
    <w:rsid w:val="008C7AA3"/>
    <w:rsid w:val="008C7C13"/>
    <w:rsid w:val="008C7E3E"/>
    <w:rsid w:val="008D075D"/>
    <w:rsid w:val="008D0CE7"/>
    <w:rsid w:val="008D0D26"/>
    <w:rsid w:val="008D0E9C"/>
    <w:rsid w:val="008D22CE"/>
    <w:rsid w:val="008D3063"/>
    <w:rsid w:val="008D480B"/>
    <w:rsid w:val="008D5295"/>
    <w:rsid w:val="008D6CA5"/>
    <w:rsid w:val="008E35CE"/>
    <w:rsid w:val="008E6D2B"/>
    <w:rsid w:val="008E77FF"/>
    <w:rsid w:val="008F1319"/>
    <w:rsid w:val="008F4BF3"/>
    <w:rsid w:val="008F55B6"/>
    <w:rsid w:val="008F6BAE"/>
    <w:rsid w:val="008F7F83"/>
    <w:rsid w:val="00901251"/>
    <w:rsid w:val="0090187A"/>
    <w:rsid w:val="0090242C"/>
    <w:rsid w:val="0090692D"/>
    <w:rsid w:val="00907962"/>
    <w:rsid w:val="00910D9C"/>
    <w:rsid w:val="00911898"/>
    <w:rsid w:val="0091200E"/>
    <w:rsid w:val="00913B07"/>
    <w:rsid w:val="00914C98"/>
    <w:rsid w:val="00915964"/>
    <w:rsid w:val="00915D6A"/>
    <w:rsid w:val="00920653"/>
    <w:rsid w:val="00922732"/>
    <w:rsid w:val="00925F7A"/>
    <w:rsid w:val="009316F4"/>
    <w:rsid w:val="00932912"/>
    <w:rsid w:val="00933F31"/>
    <w:rsid w:val="00934883"/>
    <w:rsid w:val="00935119"/>
    <w:rsid w:val="0093751B"/>
    <w:rsid w:val="00940139"/>
    <w:rsid w:val="009412A1"/>
    <w:rsid w:val="009431FE"/>
    <w:rsid w:val="00951AA4"/>
    <w:rsid w:val="00951AA5"/>
    <w:rsid w:val="00954C21"/>
    <w:rsid w:val="0095671D"/>
    <w:rsid w:val="00957841"/>
    <w:rsid w:val="00961763"/>
    <w:rsid w:val="00962F4F"/>
    <w:rsid w:val="00964330"/>
    <w:rsid w:val="00965B54"/>
    <w:rsid w:val="00966725"/>
    <w:rsid w:val="00967832"/>
    <w:rsid w:val="00972936"/>
    <w:rsid w:val="00975434"/>
    <w:rsid w:val="00976D27"/>
    <w:rsid w:val="00976FE6"/>
    <w:rsid w:val="00977D82"/>
    <w:rsid w:val="00984442"/>
    <w:rsid w:val="009845BF"/>
    <w:rsid w:val="0098561C"/>
    <w:rsid w:val="009865D0"/>
    <w:rsid w:val="00990569"/>
    <w:rsid w:val="00992106"/>
    <w:rsid w:val="009930BE"/>
    <w:rsid w:val="00994F45"/>
    <w:rsid w:val="0099662D"/>
    <w:rsid w:val="00997884"/>
    <w:rsid w:val="009A10DA"/>
    <w:rsid w:val="009A15C4"/>
    <w:rsid w:val="009A1D85"/>
    <w:rsid w:val="009A2F1D"/>
    <w:rsid w:val="009A3D33"/>
    <w:rsid w:val="009A428B"/>
    <w:rsid w:val="009B0809"/>
    <w:rsid w:val="009B2347"/>
    <w:rsid w:val="009B5A0D"/>
    <w:rsid w:val="009B6937"/>
    <w:rsid w:val="009B6BAA"/>
    <w:rsid w:val="009C0E32"/>
    <w:rsid w:val="009C24FC"/>
    <w:rsid w:val="009C2E87"/>
    <w:rsid w:val="009C6AB2"/>
    <w:rsid w:val="009C7674"/>
    <w:rsid w:val="009D0748"/>
    <w:rsid w:val="009D1459"/>
    <w:rsid w:val="009D2688"/>
    <w:rsid w:val="009D2896"/>
    <w:rsid w:val="009D493A"/>
    <w:rsid w:val="009D50A6"/>
    <w:rsid w:val="009D6CF2"/>
    <w:rsid w:val="009D6D14"/>
    <w:rsid w:val="009E2111"/>
    <w:rsid w:val="009E2A90"/>
    <w:rsid w:val="009E378E"/>
    <w:rsid w:val="009E3DBA"/>
    <w:rsid w:val="009E4C03"/>
    <w:rsid w:val="009E4F65"/>
    <w:rsid w:val="009E77C9"/>
    <w:rsid w:val="009E7ED6"/>
    <w:rsid w:val="009F2875"/>
    <w:rsid w:val="009F2CEB"/>
    <w:rsid w:val="009F56AE"/>
    <w:rsid w:val="009F5EDE"/>
    <w:rsid w:val="00A03AE5"/>
    <w:rsid w:val="00A04EA4"/>
    <w:rsid w:val="00A05E6D"/>
    <w:rsid w:val="00A07593"/>
    <w:rsid w:val="00A076A5"/>
    <w:rsid w:val="00A10A98"/>
    <w:rsid w:val="00A125D5"/>
    <w:rsid w:val="00A13C77"/>
    <w:rsid w:val="00A141D2"/>
    <w:rsid w:val="00A14477"/>
    <w:rsid w:val="00A14A5C"/>
    <w:rsid w:val="00A166B6"/>
    <w:rsid w:val="00A17F9E"/>
    <w:rsid w:val="00A21CD1"/>
    <w:rsid w:val="00A22F0D"/>
    <w:rsid w:val="00A23E94"/>
    <w:rsid w:val="00A2431E"/>
    <w:rsid w:val="00A26E5A"/>
    <w:rsid w:val="00A276A5"/>
    <w:rsid w:val="00A31FEB"/>
    <w:rsid w:val="00A3562D"/>
    <w:rsid w:val="00A35BC7"/>
    <w:rsid w:val="00A4110F"/>
    <w:rsid w:val="00A41D91"/>
    <w:rsid w:val="00A420FA"/>
    <w:rsid w:val="00A44B72"/>
    <w:rsid w:val="00A454F1"/>
    <w:rsid w:val="00A46243"/>
    <w:rsid w:val="00A50C03"/>
    <w:rsid w:val="00A51177"/>
    <w:rsid w:val="00A51C51"/>
    <w:rsid w:val="00A528B4"/>
    <w:rsid w:val="00A531C5"/>
    <w:rsid w:val="00A53205"/>
    <w:rsid w:val="00A55941"/>
    <w:rsid w:val="00A577AF"/>
    <w:rsid w:val="00A60453"/>
    <w:rsid w:val="00A608EB"/>
    <w:rsid w:val="00A632FA"/>
    <w:rsid w:val="00A655EE"/>
    <w:rsid w:val="00A66C8E"/>
    <w:rsid w:val="00A66CF0"/>
    <w:rsid w:val="00A67751"/>
    <w:rsid w:val="00A70C75"/>
    <w:rsid w:val="00A71D83"/>
    <w:rsid w:val="00A7288B"/>
    <w:rsid w:val="00A732E7"/>
    <w:rsid w:val="00A74E6A"/>
    <w:rsid w:val="00A75AEB"/>
    <w:rsid w:val="00A80D33"/>
    <w:rsid w:val="00A848E7"/>
    <w:rsid w:val="00A855DA"/>
    <w:rsid w:val="00A862E9"/>
    <w:rsid w:val="00A8755F"/>
    <w:rsid w:val="00A92019"/>
    <w:rsid w:val="00A92E93"/>
    <w:rsid w:val="00A93BB1"/>
    <w:rsid w:val="00A93D15"/>
    <w:rsid w:val="00A945CA"/>
    <w:rsid w:val="00A95BFF"/>
    <w:rsid w:val="00AA03B1"/>
    <w:rsid w:val="00AA07B3"/>
    <w:rsid w:val="00AA0E91"/>
    <w:rsid w:val="00AA3688"/>
    <w:rsid w:val="00AA77FB"/>
    <w:rsid w:val="00AB0069"/>
    <w:rsid w:val="00AB1920"/>
    <w:rsid w:val="00AB33A4"/>
    <w:rsid w:val="00AB52D4"/>
    <w:rsid w:val="00AB6E4C"/>
    <w:rsid w:val="00AC0C15"/>
    <w:rsid w:val="00AC1D18"/>
    <w:rsid w:val="00AC2571"/>
    <w:rsid w:val="00AC43A9"/>
    <w:rsid w:val="00AC7B64"/>
    <w:rsid w:val="00AD1540"/>
    <w:rsid w:val="00AD35B6"/>
    <w:rsid w:val="00AD5147"/>
    <w:rsid w:val="00AE118A"/>
    <w:rsid w:val="00AE1631"/>
    <w:rsid w:val="00AE375D"/>
    <w:rsid w:val="00AE4A68"/>
    <w:rsid w:val="00AE5929"/>
    <w:rsid w:val="00AE63BC"/>
    <w:rsid w:val="00AE7D5B"/>
    <w:rsid w:val="00AF0DC3"/>
    <w:rsid w:val="00AF2163"/>
    <w:rsid w:val="00AF31D8"/>
    <w:rsid w:val="00AF347D"/>
    <w:rsid w:val="00AF3CDB"/>
    <w:rsid w:val="00AF6B89"/>
    <w:rsid w:val="00B013D1"/>
    <w:rsid w:val="00B0163E"/>
    <w:rsid w:val="00B029F0"/>
    <w:rsid w:val="00B02D78"/>
    <w:rsid w:val="00B03AA2"/>
    <w:rsid w:val="00B05F43"/>
    <w:rsid w:val="00B108A2"/>
    <w:rsid w:val="00B10F3A"/>
    <w:rsid w:val="00B13B29"/>
    <w:rsid w:val="00B13C03"/>
    <w:rsid w:val="00B166E1"/>
    <w:rsid w:val="00B16BE3"/>
    <w:rsid w:val="00B172FE"/>
    <w:rsid w:val="00B22A5D"/>
    <w:rsid w:val="00B23D73"/>
    <w:rsid w:val="00B2776B"/>
    <w:rsid w:val="00B31E3B"/>
    <w:rsid w:val="00B3232C"/>
    <w:rsid w:val="00B339A4"/>
    <w:rsid w:val="00B35F71"/>
    <w:rsid w:val="00B406DB"/>
    <w:rsid w:val="00B41745"/>
    <w:rsid w:val="00B457CE"/>
    <w:rsid w:val="00B4638D"/>
    <w:rsid w:val="00B4656D"/>
    <w:rsid w:val="00B50651"/>
    <w:rsid w:val="00B50A8B"/>
    <w:rsid w:val="00B5420D"/>
    <w:rsid w:val="00B577D1"/>
    <w:rsid w:val="00B60AFE"/>
    <w:rsid w:val="00B64177"/>
    <w:rsid w:val="00B64506"/>
    <w:rsid w:val="00B6495C"/>
    <w:rsid w:val="00B70CD1"/>
    <w:rsid w:val="00B72129"/>
    <w:rsid w:val="00B7389F"/>
    <w:rsid w:val="00B75D65"/>
    <w:rsid w:val="00B76112"/>
    <w:rsid w:val="00B76FF9"/>
    <w:rsid w:val="00B80D52"/>
    <w:rsid w:val="00B821EF"/>
    <w:rsid w:val="00B83315"/>
    <w:rsid w:val="00B83538"/>
    <w:rsid w:val="00B8572D"/>
    <w:rsid w:val="00B85D1F"/>
    <w:rsid w:val="00B86F3D"/>
    <w:rsid w:val="00B90123"/>
    <w:rsid w:val="00B911CE"/>
    <w:rsid w:val="00B94816"/>
    <w:rsid w:val="00B95156"/>
    <w:rsid w:val="00B97797"/>
    <w:rsid w:val="00BA0A17"/>
    <w:rsid w:val="00BA2C86"/>
    <w:rsid w:val="00BA4038"/>
    <w:rsid w:val="00BA7318"/>
    <w:rsid w:val="00BB0659"/>
    <w:rsid w:val="00BB1922"/>
    <w:rsid w:val="00BB7789"/>
    <w:rsid w:val="00BC01EF"/>
    <w:rsid w:val="00BC0831"/>
    <w:rsid w:val="00BC0D8E"/>
    <w:rsid w:val="00BC5DE7"/>
    <w:rsid w:val="00BC75E0"/>
    <w:rsid w:val="00BC7F52"/>
    <w:rsid w:val="00BD0203"/>
    <w:rsid w:val="00BD0685"/>
    <w:rsid w:val="00BD06AC"/>
    <w:rsid w:val="00BD1929"/>
    <w:rsid w:val="00BD2858"/>
    <w:rsid w:val="00BD325F"/>
    <w:rsid w:val="00BD4AE4"/>
    <w:rsid w:val="00BD4F83"/>
    <w:rsid w:val="00BD756F"/>
    <w:rsid w:val="00BE0165"/>
    <w:rsid w:val="00BE1351"/>
    <w:rsid w:val="00BE1859"/>
    <w:rsid w:val="00BE3EA6"/>
    <w:rsid w:val="00BE496C"/>
    <w:rsid w:val="00BE6A3E"/>
    <w:rsid w:val="00BE6D4A"/>
    <w:rsid w:val="00BE7A1D"/>
    <w:rsid w:val="00BE7FEA"/>
    <w:rsid w:val="00BF23A2"/>
    <w:rsid w:val="00BF76FD"/>
    <w:rsid w:val="00C016F5"/>
    <w:rsid w:val="00C02615"/>
    <w:rsid w:val="00C03C64"/>
    <w:rsid w:val="00C048CF"/>
    <w:rsid w:val="00C07497"/>
    <w:rsid w:val="00C11223"/>
    <w:rsid w:val="00C12B7A"/>
    <w:rsid w:val="00C13578"/>
    <w:rsid w:val="00C1384E"/>
    <w:rsid w:val="00C13BB7"/>
    <w:rsid w:val="00C13D4F"/>
    <w:rsid w:val="00C1402E"/>
    <w:rsid w:val="00C158EC"/>
    <w:rsid w:val="00C164CD"/>
    <w:rsid w:val="00C17E6C"/>
    <w:rsid w:val="00C21252"/>
    <w:rsid w:val="00C21E00"/>
    <w:rsid w:val="00C22D95"/>
    <w:rsid w:val="00C231D1"/>
    <w:rsid w:val="00C2425C"/>
    <w:rsid w:val="00C25718"/>
    <w:rsid w:val="00C2649A"/>
    <w:rsid w:val="00C269A4"/>
    <w:rsid w:val="00C3106A"/>
    <w:rsid w:val="00C34D6C"/>
    <w:rsid w:val="00C36BDD"/>
    <w:rsid w:val="00C36DED"/>
    <w:rsid w:val="00C40246"/>
    <w:rsid w:val="00C40372"/>
    <w:rsid w:val="00C41483"/>
    <w:rsid w:val="00C4393F"/>
    <w:rsid w:val="00C441B3"/>
    <w:rsid w:val="00C47268"/>
    <w:rsid w:val="00C51A13"/>
    <w:rsid w:val="00C5215B"/>
    <w:rsid w:val="00C5750F"/>
    <w:rsid w:val="00C60169"/>
    <w:rsid w:val="00C624B8"/>
    <w:rsid w:val="00C62E29"/>
    <w:rsid w:val="00C65707"/>
    <w:rsid w:val="00C6668D"/>
    <w:rsid w:val="00C67A07"/>
    <w:rsid w:val="00C72A8F"/>
    <w:rsid w:val="00C74119"/>
    <w:rsid w:val="00C74471"/>
    <w:rsid w:val="00C74F67"/>
    <w:rsid w:val="00C8166D"/>
    <w:rsid w:val="00C81DEC"/>
    <w:rsid w:val="00C86248"/>
    <w:rsid w:val="00C863DC"/>
    <w:rsid w:val="00C875DE"/>
    <w:rsid w:val="00C87679"/>
    <w:rsid w:val="00C91123"/>
    <w:rsid w:val="00C92065"/>
    <w:rsid w:val="00C92A4D"/>
    <w:rsid w:val="00C93008"/>
    <w:rsid w:val="00C93549"/>
    <w:rsid w:val="00C95797"/>
    <w:rsid w:val="00C95D0A"/>
    <w:rsid w:val="00C960DB"/>
    <w:rsid w:val="00C96AE1"/>
    <w:rsid w:val="00C97376"/>
    <w:rsid w:val="00C97E39"/>
    <w:rsid w:val="00CA0A87"/>
    <w:rsid w:val="00CA2AA3"/>
    <w:rsid w:val="00CA2C6F"/>
    <w:rsid w:val="00CA3297"/>
    <w:rsid w:val="00CA3CEE"/>
    <w:rsid w:val="00CA482C"/>
    <w:rsid w:val="00CA4E02"/>
    <w:rsid w:val="00CA53BC"/>
    <w:rsid w:val="00CA77B3"/>
    <w:rsid w:val="00CB028B"/>
    <w:rsid w:val="00CB27E8"/>
    <w:rsid w:val="00CB2B64"/>
    <w:rsid w:val="00CB4E3E"/>
    <w:rsid w:val="00CB6311"/>
    <w:rsid w:val="00CC0290"/>
    <w:rsid w:val="00CC040F"/>
    <w:rsid w:val="00CC57B0"/>
    <w:rsid w:val="00CC7868"/>
    <w:rsid w:val="00CD33BF"/>
    <w:rsid w:val="00CD3D05"/>
    <w:rsid w:val="00CD4888"/>
    <w:rsid w:val="00CD5295"/>
    <w:rsid w:val="00CD6D13"/>
    <w:rsid w:val="00CD7628"/>
    <w:rsid w:val="00CD7AA5"/>
    <w:rsid w:val="00CE0F5B"/>
    <w:rsid w:val="00CE1FDE"/>
    <w:rsid w:val="00CE27AB"/>
    <w:rsid w:val="00CE3AE5"/>
    <w:rsid w:val="00CE4EC1"/>
    <w:rsid w:val="00CE4F34"/>
    <w:rsid w:val="00CE581C"/>
    <w:rsid w:val="00CE5B87"/>
    <w:rsid w:val="00CE6653"/>
    <w:rsid w:val="00CF1A1D"/>
    <w:rsid w:val="00CF3CFF"/>
    <w:rsid w:val="00CF4856"/>
    <w:rsid w:val="00CF4F90"/>
    <w:rsid w:val="00CF696F"/>
    <w:rsid w:val="00CF74EC"/>
    <w:rsid w:val="00D0141E"/>
    <w:rsid w:val="00D0150B"/>
    <w:rsid w:val="00D03A52"/>
    <w:rsid w:val="00D12BC8"/>
    <w:rsid w:val="00D12F05"/>
    <w:rsid w:val="00D163C5"/>
    <w:rsid w:val="00D20F94"/>
    <w:rsid w:val="00D2129B"/>
    <w:rsid w:val="00D23010"/>
    <w:rsid w:val="00D26AFA"/>
    <w:rsid w:val="00D271A0"/>
    <w:rsid w:val="00D27474"/>
    <w:rsid w:val="00D30CC5"/>
    <w:rsid w:val="00D33D85"/>
    <w:rsid w:val="00D35E95"/>
    <w:rsid w:val="00D37935"/>
    <w:rsid w:val="00D40091"/>
    <w:rsid w:val="00D41850"/>
    <w:rsid w:val="00D42671"/>
    <w:rsid w:val="00D42B22"/>
    <w:rsid w:val="00D42B3A"/>
    <w:rsid w:val="00D448C8"/>
    <w:rsid w:val="00D46FB2"/>
    <w:rsid w:val="00D47F89"/>
    <w:rsid w:val="00D50F6E"/>
    <w:rsid w:val="00D51FF3"/>
    <w:rsid w:val="00D523DD"/>
    <w:rsid w:val="00D55628"/>
    <w:rsid w:val="00D56695"/>
    <w:rsid w:val="00D57272"/>
    <w:rsid w:val="00D6234C"/>
    <w:rsid w:val="00D62AFC"/>
    <w:rsid w:val="00D6300C"/>
    <w:rsid w:val="00D64699"/>
    <w:rsid w:val="00D66C47"/>
    <w:rsid w:val="00D6752B"/>
    <w:rsid w:val="00D71971"/>
    <w:rsid w:val="00D720CA"/>
    <w:rsid w:val="00D72BA7"/>
    <w:rsid w:val="00D730F2"/>
    <w:rsid w:val="00D73625"/>
    <w:rsid w:val="00D73F04"/>
    <w:rsid w:val="00D7505B"/>
    <w:rsid w:val="00D76319"/>
    <w:rsid w:val="00D77028"/>
    <w:rsid w:val="00D801E6"/>
    <w:rsid w:val="00D809D3"/>
    <w:rsid w:val="00D80ABE"/>
    <w:rsid w:val="00D812FA"/>
    <w:rsid w:val="00D823A7"/>
    <w:rsid w:val="00D8440D"/>
    <w:rsid w:val="00D90316"/>
    <w:rsid w:val="00D9038B"/>
    <w:rsid w:val="00D924A8"/>
    <w:rsid w:val="00D945B7"/>
    <w:rsid w:val="00D95119"/>
    <w:rsid w:val="00D95A89"/>
    <w:rsid w:val="00D9616A"/>
    <w:rsid w:val="00DA191A"/>
    <w:rsid w:val="00DA2BB9"/>
    <w:rsid w:val="00DA5491"/>
    <w:rsid w:val="00DA6E6A"/>
    <w:rsid w:val="00DB154B"/>
    <w:rsid w:val="00DB2307"/>
    <w:rsid w:val="00DB4776"/>
    <w:rsid w:val="00DB4F4A"/>
    <w:rsid w:val="00DB6F1E"/>
    <w:rsid w:val="00DC090E"/>
    <w:rsid w:val="00DC30E0"/>
    <w:rsid w:val="00DC3625"/>
    <w:rsid w:val="00DC4828"/>
    <w:rsid w:val="00DC4FC5"/>
    <w:rsid w:val="00DC65D6"/>
    <w:rsid w:val="00DC6DCA"/>
    <w:rsid w:val="00DD0A43"/>
    <w:rsid w:val="00DD1A69"/>
    <w:rsid w:val="00DD2B60"/>
    <w:rsid w:val="00DD3E63"/>
    <w:rsid w:val="00DD5524"/>
    <w:rsid w:val="00DD75AE"/>
    <w:rsid w:val="00DD7A59"/>
    <w:rsid w:val="00DE3A43"/>
    <w:rsid w:val="00DE3C5D"/>
    <w:rsid w:val="00DE4F9F"/>
    <w:rsid w:val="00DE6A8A"/>
    <w:rsid w:val="00DE6CF9"/>
    <w:rsid w:val="00DE6FD8"/>
    <w:rsid w:val="00DE7259"/>
    <w:rsid w:val="00DF2182"/>
    <w:rsid w:val="00DF22DB"/>
    <w:rsid w:val="00DF26C6"/>
    <w:rsid w:val="00DF27CB"/>
    <w:rsid w:val="00DF45D9"/>
    <w:rsid w:val="00DF4FA2"/>
    <w:rsid w:val="00DF5292"/>
    <w:rsid w:val="00DF52A6"/>
    <w:rsid w:val="00DF6015"/>
    <w:rsid w:val="00DF7E3D"/>
    <w:rsid w:val="00E00578"/>
    <w:rsid w:val="00E01A35"/>
    <w:rsid w:val="00E01E13"/>
    <w:rsid w:val="00E01E49"/>
    <w:rsid w:val="00E0273F"/>
    <w:rsid w:val="00E03B9F"/>
    <w:rsid w:val="00E0600D"/>
    <w:rsid w:val="00E1284D"/>
    <w:rsid w:val="00E13331"/>
    <w:rsid w:val="00E17016"/>
    <w:rsid w:val="00E17F5C"/>
    <w:rsid w:val="00E2030C"/>
    <w:rsid w:val="00E20F14"/>
    <w:rsid w:val="00E2283A"/>
    <w:rsid w:val="00E24146"/>
    <w:rsid w:val="00E2514F"/>
    <w:rsid w:val="00E25E42"/>
    <w:rsid w:val="00E305E7"/>
    <w:rsid w:val="00E3161C"/>
    <w:rsid w:val="00E3168A"/>
    <w:rsid w:val="00E31F5D"/>
    <w:rsid w:val="00E32455"/>
    <w:rsid w:val="00E32CD0"/>
    <w:rsid w:val="00E33D6A"/>
    <w:rsid w:val="00E345B4"/>
    <w:rsid w:val="00E4141C"/>
    <w:rsid w:val="00E4187F"/>
    <w:rsid w:val="00E4242D"/>
    <w:rsid w:val="00E43096"/>
    <w:rsid w:val="00E43E88"/>
    <w:rsid w:val="00E43EEE"/>
    <w:rsid w:val="00E46DB1"/>
    <w:rsid w:val="00E47E6C"/>
    <w:rsid w:val="00E50FE7"/>
    <w:rsid w:val="00E51522"/>
    <w:rsid w:val="00E51723"/>
    <w:rsid w:val="00E5537F"/>
    <w:rsid w:val="00E55C7A"/>
    <w:rsid w:val="00E60CB1"/>
    <w:rsid w:val="00E60E5D"/>
    <w:rsid w:val="00E63D26"/>
    <w:rsid w:val="00E677D6"/>
    <w:rsid w:val="00E7289B"/>
    <w:rsid w:val="00E72EC6"/>
    <w:rsid w:val="00E80D18"/>
    <w:rsid w:val="00E810AA"/>
    <w:rsid w:val="00E840C4"/>
    <w:rsid w:val="00E84533"/>
    <w:rsid w:val="00E867C4"/>
    <w:rsid w:val="00E90164"/>
    <w:rsid w:val="00E90F42"/>
    <w:rsid w:val="00E91A64"/>
    <w:rsid w:val="00E92C25"/>
    <w:rsid w:val="00E95C99"/>
    <w:rsid w:val="00EA2603"/>
    <w:rsid w:val="00EA4587"/>
    <w:rsid w:val="00EA7B63"/>
    <w:rsid w:val="00EA7ECA"/>
    <w:rsid w:val="00EB203C"/>
    <w:rsid w:val="00EB2148"/>
    <w:rsid w:val="00EB2675"/>
    <w:rsid w:val="00EB594F"/>
    <w:rsid w:val="00EB5AFD"/>
    <w:rsid w:val="00EB5E38"/>
    <w:rsid w:val="00EC0069"/>
    <w:rsid w:val="00EC0C13"/>
    <w:rsid w:val="00EC356B"/>
    <w:rsid w:val="00EC5850"/>
    <w:rsid w:val="00EC60BD"/>
    <w:rsid w:val="00EC64EB"/>
    <w:rsid w:val="00EC6B1D"/>
    <w:rsid w:val="00ED0054"/>
    <w:rsid w:val="00ED066B"/>
    <w:rsid w:val="00ED56E0"/>
    <w:rsid w:val="00EE11C9"/>
    <w:rsid w:val="00EE33D3"/>
    <w:rsid w:val="00EE6708"/>
    <w:rsid w:val="00EF0C81"/>
    <w:rsid w:val="00EF36B2"/>
    <w:rsid w:val="00EF6A60"/>
    <w:rsid w:val="00EF7442"/>
    <w:rsid w:val="00F03160"/>
    <w:rsid w:val="00F03CAC"/>
    <w:rsid w:val="00F03E92"/>
    <w:rsid w:val="00F05700"/>
    <w:rsid w:val="00F05DB7"/>
    <w:rsid w:val="00F063AD"/>
    <w:rsid w:val="00F06AA3"/>
    <w:rsid w:val="00F12497"/>
    <w:rsid w:val="00F13DEB"/>
    <w:rsid w:val="00F14709"/>
    <w:rsid w:val="00F168CA"/>
    <w:rsid w:val="00F17D9B"/>
    <w:rsid w:val="00F213F2"/>
    <w:rsid w:val="00F3075D"/>
    <w:rsid w:val="00F31969"/>
    <w:rsid w:val="00F33C0E"/>
    <w:rsid w:val="00F359C4"/>
    <w:rsid w:val="00F36DDC"/>
    <w:rsid w:val="00F4118C"/>
    <w:rsid w:val="00F41EC7"/>
    <w:rsid w:val="00F4281D"/>
    <w:rsid w:val="00F4311A"/>
    <w:rsid w:val="00F45E06"/>
    <w:rsid w:val="00F45F77"/>
    <w:rsid w:val="00F469CE"/>
    <w:rsid w:val="00F46F39"/>
    <w:rsid w:val="00F50E64"/>
    <w:rsid w:val="00F52569"/>
    <w:rsid w:val="00F5274D"/>
    <w:rsid w:val="00F536EC"/>
    <w:rsid w:val="00F540AA"/>
    <w:rsid w:val="00F541F3"/>
    <w:rsid w:val="00F55428"/>
    <w:rsid w:val="00F56F3F"/>
    <w:rsid w:val="00F60809"/>
    <w:rsid w:val="00F618BF"/>
    <w:rsid w:val="00F63115"/>
    <w:rsid w:val="00F631E0"/>
    <w:rsid w:val="00F63BFD"/>
    <w:rsid w:val="00F64AD4"/>
    <w:rsid w:val="00F6562F"/>
    <w:rsid w:val="00F65F64"/>
    <w:rsid w:val="00F669F8"/>
    <w:rsid w:val="00F67328"/>
    <w:rsid w:val="00F674B5"/>
    <w:rsid w:val="00F674EB"/>
    <w:rsid w:val="00F70D71"/>
    <w:rsid w:val="00F712AB"/>
    <w:rsid w:val="00F7313B"/>
    <w:rsid w:val="00F733EF"/>
    <w:rsid w:val="00F73B22"/>
    <w:rsid w:val="00F73B81"/>
    <w:rsid w:val="00F74A05"/>
    <w:rsid w:val="00F75438"/>
    <w:rsid w:val="00F7548A"/>
    <w:rsid w:val="00F758FC"/>
    <w:rsid w:val="00F76EA0"/>
    <w:rsid w:val="00F77725"/>
    <w:rsid w:val="00F7790D"/>
    <w:rsid w:val="00F80A18"/>
    <w:rsid w:val="00F80BF6"/>
    <w:rsid w:val="00F80EFA"/>
    <w:rsid w:val="00F815C6"/>
    <w:rsid w:val="00F817CE"/>
    <w:rsid w:val="00F818E2"/>
    <w:rsid w:val="00F90858"/>
    <w:rsid w:val="00F91738"/>
    <w:rsid w:val="00F9197C"/>
    <w:rsid w:val="00F92336"/>
    <w:rsid w:val="00F9629C"/>
    <w:rsid w:val="00F97178"/>
    <w:rsid w:val="00FA0F98"/>
    <w:rsid w:val="00FA1AEE"/>
    <w:rsid w:val="00FA3C3D"/>
    <w:rsid w:val="00FA43BB"/>
    <w:rsid w:val="00FA7CF7"/>
    <w:rsid w:val="00FB2569"/>
    <w:rsid w:val="00FB2D26"/>
    <w:rsid w:val="00FB3133"/>
    <w:rsid w:val="00FB3F92"/>
    <w:rsid w:val="00FB4A83"/>
    <w:rsid w:val="00FC05F8"/>
    <w:rsid w:val="00FC1569"/>
    <w:rsid w:val="00FC199F"/>
    <w:rsid w:val="00FC3999"/>
    <w:rsid w:val="00FC4468"/>
    <w:rsid w:val="00FD14A2"/>
    <w:rsid w:val="00FD2113"/>
    <w:rsid w:val="00FD38A3"/>
    <w:rsid w:val="00FD3912"/>
    <w:rsid w:val="00FD43A3"/>
    <w:rsid w:val="00FD58A5"/>
    <w:rsid w:val="00FD6A4B"/>
    <w:rsid w:val="00FE47A8"/>
    <w:rsid w:val="00FE5AB0"/>
    <w:rsid w:val="00FE5EDD"/>
    <w:rsid w:val="00FF09B9"/>
    <w:rsid w:val="00FF2CF8"/>
    <w:rsid w:val="00FF346D"/>
    <w:rsid w:val="00FF3EC0"/>
    <w:rsid w:val="00FF45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0BEA3E"/>
  <w15:docId w15:val="{DA7DE694-8C80-4AC1-823B-68BCC7B4B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6A8A"/>
  </w:style>
  <w:style w:type="paragraph" w:styleId="Heading1">
    <w:name w:val="heading 1"/>
    <w:basedOn w:val="Normal"/>
    <w:next w:val="Normal"/>
    <w:link w:val="Heading1Char"/>
    <w:uiPriority w:val="9"/>
    <w:qFormat/>
    <w:rsid w:val="007070C6"/>
    <w:pPr>
      <w:keepNext/>
      <w:keepLines/>
      <w:spacing w:before="240" w:after="0"/>
      <w:ind w:left="720" w:hanging="72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B4A54"/>
    <w:pPr>
      <w:keepNext/>
      <w:keepLines/>
      <w:spacing w:before="240" w:after="120"/>
      <w:ind w:left="720" w:hanging="720"/>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unhideWhenUsed/>
    <w:qFormat/>
    <w:rsid w:val="00557CC7"/>
    <w:pPr>
      <w:keepNext/>
      <w:keepLines/>
      <w:spacing w:before="240" w:after="120"/>
      <w:outlineLvl w:val="2"/>
    </w:pPr>
    <w:rPr>
      <w:rFonts w:asciiTheme="majorHAnsi" w:eastAsiaTheme="majorEastAsia" w:hAnsiTheme="majorHAnsi" w:cstheme="majorBidi"/>
      <w:color w:val="2E74B5" w:themeColor="accent1" w:themeShade="BF"/>
      <w:sz w:val="24"/>
      <w:szCs w:val="24"/>
    </w:rPr>
  </w:style>
  <w:style w:type="paragraph" w:styleId="Heading4">
    <w:name w:val="heading 4"/>
    <w:basedOn w:val="Normal"/>
    <w:next w:val="Normal"/>
    <w:link w:val="Heading4Char"/>
    <w:uiPriority w:val="9"/>
    <w:unhideWhenUsed/>
    <w:qFormat/>
    <w:rsid w:val="00B16BE3"/>
    <w:pPr>
      <w:keepNext/>
      <w:keepLines/>
      <w:spacing w:before="240" w:after="0"/>
      <w:outlineLvl w:val="3"/>
    </w:pPr>
    <w:rPr>
      <w:rFonts w:asciiTheme="majorHAnsi" w:eastAsia="Times New Roman"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B16BE3"/>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662D"/>
    <w:pPr>
      <w:ind w:left="720"/>
      <w:contextualSpacing/>
    </w:pPr>
  </w:style>
  <w:style w:type="paragraph" w:styleId="Header">
    <w:name w:val="header"/>
    <w:basedOn w:val="Normal"/>
    <w:link w:val="HeaderChar"/>
    <w:uiPriority w:val="99"/>
    <w:unhideWhenUsed/>
    <w:rsid w:val="00795F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5F18"/>
  </w:style>
  <w:style w:type="paragraph" w:styleId="Footer">
    <w:name w:val="footer"/>
    <w:basedOn w:val="Normal"/>
    <w:link w:val="FooterChar"/>
    <w:uiPriority w:val="99"/>
    <w:unhideWhenUsed/>
    <w:rsid w:val="00795F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5F18"/>
  </w:style>
  <w:style w:type="character" w:styleId="Hyperlink">
    <w:name w:val="Hyperlink"/>
    <w:basedOn w:val="DefaultParagraphFont"/>
    <w:uiPriority w:val="99"/>
    <w:unhideWhenUsed/>
    <w:rsid w:val="007B4178"/>
    <w:rPr>
      <w:color w:val="0563C1" w:themeColor="hyperlink"/>
      <w:u w:val="single"/>
    </w:rPr>
  </w:style>
  <w:style w:type="paragraph" w:styleId="EndnoteText">
    <w:name w:val="endnote text"/>
    <w:basedOn w:val="Normal"/>
    <w:link w:val="EndnoteTextChar"/>
    <w:uiPriority w:val="99"/>
    <w:semiHidden/>
    <w:unhideWhenUsed/>
    <w:rsid w:val="00DC30E0"/>
    <w:pPr>
      <w:spacing w:after="0" w:line="240" w:lineRule="auto"/>
    </w:pPr>
    <w:rPr>
      <w:rFonts w:ascii="Optima" w:hAnsi="Optima"/>
      <w:sz w:val="20"/>
      <w:szCs w:val="20"/>
      <w:lang w:val="en-US"/>
    </w:rPr>
  </w:style>
  <w:style w:type="character" w:customStyle="1" w:styleId="EndnoteTextChar">
    <w:name w:val="Endnote Text Char"/>
    <w:basedOn w:val="DefaultParagraphFont"/>
    <w:link w:val="EndnoteText"/>
    <w:uiPriority w:val="99"/>
    <w:semiHidden/>
    <w:rsid w:val="00DC30E0"/>
    <w:rPr>
      <w:rFonts w:ascii="Optima" w:hAnsi="Optima"/>
      <w:sz w:val="20"/>
      <w:szCs w:val="20"/>
      <w:lang w:val="en-US"/>
    </w:rPr>
  </w:style>
  <w:style w:type="character" w:styleId="EndnoteReference">
    <w:name w:val="endnote reference"/>
    <w:basedOn w:val="DefaultParagraphFont"/>
    <w:uiPriority w:val="99"/>
    <w:semiHidden/>
    <w:unhideWhenUsed/>
    <w:rsid w:val="00DC30E0"/>
    <w:rPr>
      <w:vertAlign w:val="superscript"/>
    </w:rPr>
  </w:style>
  <w:style w:type="character" w:customStyle="1" w:styleId="Heading1Char">
    <w:name w:val="Heading 1 Char"/>
    <w:basedOn w:val="DefaultParagraphFont"/>
    <w:link w:val="Heading1"/>
    <w:uiPriority w:val="9"/>
    <w:rsid w:val="007070C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B4A54"/>
    <w:rPr>
      <w:rFonts w:asciiTheme="majorHAnsi" w:eastAsiaTheme="majorEastAsia" w:hAnsiTheme="majorHAnsi" w:cstheme="majorBidi"/>
      <w:color w:val="2E74B5" w:themeColor="accent1" w:themeShade="BF"/>
      <w:sz w:val="28"/>
      <w:szCs w:val="28"/>
    </w:rPr>
  </w:style>
  <w:style w:type="character" w:customStyle="1" w:styleId="Heading3Char">
    <w:name w:val="Heading 3 Char"/>
    <w:basedOn w:val="DefaultParagraphFont"/>
    <w:link w:val="Heading3"/>
    <w:uiPriority w:val="9"/>
    <w:rsid w:val="00557CC7"/>
    <w:rPr>
      <w:rFonts w:asciiTheme="majorHAnsi" w:eastAsiaTheme="majorEastAsia" w:hAnsiTheme="majorHAnsi" w:cstheme="majorBidi"/>
      <w:color w:val="2E74B5" w:themeColor="accent1" w:themeShade="BF"/>
      <w:sz w:val="24"/>
      <w:szCs w:val="24"/>
    </w:rPr>
  </w:style>
  <w:style w:type="character" w:styleId="FollowedHyperlink">
    <w:name w:val="FollowedHyperlink"/>
    <w:basedOn w:val="DefaultParagraphFont"/>
    <w:uiPriority w:val="99"/>
    <w:semiHidden/>
    <w:unhideWhenUsed/>
    <w:rsid w:val="00E24146"/>
    <w:rPr>
      <w:color w:val="954F72" w:themeColor="followedHyperlink"/>
      <w:u w:val="single"/>
    </w:rPr>
  </w:style>
  <w:style w:type="paragraph" w:styleId="BalloonText">
    <w:name w:val="Balloon Text"/>
    <w:basedOn w:val="Normal"/>
    <w:link w:val="BalloonTextChar"/>
    <w:uiPriority w:val="99"/>
    <w:semiHidden/>
    <w:unhideWhenUsed/>
    <w:rsid w:val="00F469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69CE"/>
    <w:rPr>
      <w:rFonts w:ascii="Tahoma" w:hAnsi="Tahoma" w:cs="Tahoma"/>
      <w:sz w:val="16"/>
      <w:szCs w:val="16"/>
    </w:rPr>
  </w:style>
  <w:style w:type="paragraph" w:customStyle="1" w:styleId="p2-UAP">
    <w:name w:val="p2 - UAP"/>
    <w:qFormat/>
    <w:rsid w:val="00E90164"/>
    <w:pPr>
      <w:spacing w:after="180" w:line="300" w:lineRule="atLeast"/>
      <w:ind w:firstLine="454"/>
      <w:jc w:val="both"/>
    </w:pPr>
    <w:rPr>
      <w:rFonts w:ascii="Adobe Garamond Pro" w:hAnsi="Adobe Garamond Pro" w:cs="Adobe Garamond Pro"/>
      <w:color w:val="000000"/>
      <w:lang w:val="en-GB"/>
    </w:rPr>
  </w:style>
  <w:style w:type="table" w:styleId="TableGrid">
    <w:name w:val="Table Grid"/>
    <w:basedOn w:val="TableNormal"/>
    <w:uiPriority w:val="39"/>
    <w:rsid w:val="00873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732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732BF"/>
    <w:rPr>
      <w:sz w:val="20"/>
      <w:szCs w:val="20"/>
    </w:rPr>
  </w:style>
  <w:style w:type="character" w:styleId="FootnoteReference">
    <w:name w:val="footnote reference"/>
    <w:basedOn w:val="DefaultParagraphFont"/>
    <w:uiPriority w:val="99"/>
    <w:semiHidden/>
    <w:unhideWhenUsed/>
    <w:rsid w:val="008732BF"/>
    <w:rPr>
      <w:vertAlign w:val="superscript"/>
    </w:rPr>
  </w:style>
  <w:style w:type="character" w:customStyle="1" w:styleId="Heading4Char">
    <w:name w:val="Heading 4 Char"/>
    <w:basedOn w:val="DefaultParagraphFont"/>
    <w:link w:val="Heading4"/>
    <w:uiPriority w:val="9"/>
    <w:rsid w:val="00B16BE3"/>
    <w:rPr>
      <w:rFonts w:asciiTheme="majorHAnsi" w:eastAsia="Times New Roman" w:hAnsiTheme="majorHAnsi" w:cstheme="majorBidi"/>
      <w:i/>
      <w:iCs/>
      <w:color w:val="2E74B5" w:themeColor="accent1" w:themeShade="BF"/>
    </w:rPr>
  </w:style>
  <w:style w:type="character" w:styleId="CommentReference">
    <w:name w:val="annotation reference"/>
    <w:basedOn w:val="DefaultParagraphFont"/>
    <w:uiPriority w:val="99"/>
    <w:semiHidden/>
    <w:unhideWhenUsed/>
    <w:rsid w:val="009D6CF2"/>
    <w:rPr>
      <w:sz w:val="16"/>
      <w:szCs w:val="16"/>
    </w:rPr>
  </w:style>
  <w:style w:type="paragraph" w:styleId="CommentText">
    <w:name w:val="annotation text"/>
    <w:basedOn w:val="Normal"/>
    <w:link w:val="CommentTextChar"/>
    <w:uiPriority w:val="99"/>
    <w:semiHidden/>
    <w:unhideWhenUsed/>
    <w:rsid w:val="009D6CF2"/>
    <w:pPr>
      <w:spacing w:line="240" w:lineRule="auto"/>
    </w:pPr>
    <w:rPr>
      <w:sz w:val="20"/>
      <w:szCs w:val="20"/>
    </w:rPr>
  </w:style>
  <w:style w:type="character" w:customStyle="1" w:styleId="CommentTextChar">
    <w:name w:val="Comment Text Char"/>
    <w:basedOn w:val="DefaultParagraphFont"/>
    <w:link w:val="CommentText"/>
    <w:uiPriority w:val="99"/>
    <w:semiHidden/>
    <w:rsid w:val="009D6CF2"/>
    <w:rPr>
      <w:sz w:val="20"/>
      <w:szCs w:val="20"/>
    </w:rPr>
  </w:style>
  <w:style w:type="paragraph" w:styleId="CommentSubject">
    <w:name w:val="annotation subject"/>
    <w:basedOn w:val="CommentText"/>
    <w:next w:val="CommentText"/>
    <w:link w:val="CommentSubjectChar"/>
    <w:uiPriority w:val="99"/>
    <w:semiHidden/>
    <w:unhideWhenUsed/>
    <w:rsid w:val="009D6CF2"/>
    <w:rPr>
      <w:b/>
      <w:bCs/>
    </w:rPr>
  </w:style>
  <w:style w:type="character" w:customStyle="1" w:styleId="CommentSubjectChar">
    <w:name w:val="Comment Subject Char"/>
    <w:basedOn w:val="CommentTextChar"/>
    <w:link w:val="CommentSubject"/>
    <w:uiPriority w:val="99"/>
    <w:semiHidden/>
    <w:rsid w:val="009D6CF2"/>
    <w:rPr>
      <w:b/>
      <w:bCs/>
      <w:sz w:val="20"/>
      <w:szCs w:val="20"/>
    </w:rPr>
  </w:style>
  <w:style w:type="paragraph" w:styleId="TOCHeading">
    <w:name w:val="TOC Heading"/>
    <w:basedOn w:val="Heading1"/>
    <w:next w:val="Normal"/>
    <w:uiPriority w:val="39"/>
    <w:unhideWhenUsed/>
    <w:qFormat/>
    <w:rsid w:val="00374EBD"/>
    <w:pPr>
      <w:outlineLvl w:val="9"/>
    </w:pPr>
    <w:rPr>
      <w:lang w:val="en-US"/>
    </w:rPr>
  </w:style>
  <w:style w:type="paragraph" w:styleId="TOC1">
    <w:name w:val="toc 1"/>
    <w:basedOn w:val="Normal"/>
    <w:next w:val="Normal"/>
    <w:autoRedefine/>
    <w:uiPriority w:val="39"/>
    <w:unhideWhenUsed/>
    <w:rsid w:val="00374EBD"/>
    <w:pPr>
      <w:spacing w:after="100"/>
    </w:pPr>
  </w:style>
  <w:style w:type="paragraph" w:styleId="TOC2">
    <w:name w:val="toc 2"/>
    <w:basedOn w:val="Normal"/>
    <w:next w:val="Normal"/>
    <w:autoRedefine/>
    <w:uiPriority w:val="39"/>
    <w:unhideWhenUsed/>
    <w:rsid w:val="00374EBD"/>
    <w:pPr>
      <w:spacing w:after="100"/>
      <w:ind w:left="220"/>
    </w:pPr>
  </w:style>
  <w:style w:type="paragraph" w:styleId="TOC3">
    <w:name w:val="toc 3"/>
    <w:basedOn w:val="Normal"/>
    <w:next w:val="Normal"/>
    <w:autoRedefine/>
    <w:uiPriority w:val="39"/>
    <w:unhideWhenUsed/>
    <w:rsid w:val="00374EBD"/>
    <w:pPr>
      <w:spacing w:after="100"/>
      <w:ind w:left="440"/>
    </w:pPr>
  </w:style>
  <w:style w:type="character" w:styleId="UnresolvedMention">
    <w:name w:val="Unresolved Mention"/>
    <w:basedOn w:val="DefaultParagraphFont"/>
    <w:uiPriority w:val="99"/>
    <w:semiHidden/>
    <w:unhideWhenUsed/>
    <w:rsid w:val="00140387"/>
    <w:rPr>
      <w:color w:val="605E5C"/>
      <w:shd w:val="clear" w:color="auto" w:fill="E1DFDD"/>
    </w:rPr>
  </w:style>
  <w:style w:type="character" w:customStyle="1" w:styleId="Heading5Char">
    <w:name w:val="Heading 5 Char"/>
    <w:basedOn w:val="DefaultParagraphFont"/>
    <w:link w:val="Heading5"/>
    <w:uiPriority w:val="9"/>
    <w:rsid w:val="00B16BE3"/>
    <w:rPr>
      <w:rFonts w:asciiTheme="majorHAnsi" w:eastAsiaTheme="majorEastAsia" w:hAnsiTheme="majorHAnsi" w:cstheme="majorBidi"/>
      <w:color w:val="2E74B5" w:themeColor="accent1" w:themeShade="BF"/>
    </w:rPr>
  </w:style>
  <w:style w:type="paragraph" w:styleId="Revision">
    <w:name w:val="Revision"/>
    <w:hidden/>
    <w:uiPriority w:val="99"/>
    <w:semiHidden/>
    <w:rsid w:val="007F3F5D"/>
    <w:pPr>
      <w:spacing w:after="0" w:line="240" w:lineRule="auto"/>
    </w:pPr>
  </w:style>
  <w:style w:type="paragraph" w:styleId="NoSpacing">
    <w:name w:val="No Spacing"/>
    <w:uiPriority w:val="1"/>
    <w:qFormat/>
    <w:rsid w:val="005246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683238">
      <w:bodyDiv w:val="1"/>
      <w:marLeft w:val="0"/>
      <w:marRight w:val="0"/>
      <w:marTop w:val="0"/>
      <w:marBottom w:val="0"/>
      <w:divBdr>
        <w:top w:val="none" w:sz="0" w:space="0" w:color="auto"/>
        <w:left w:val="none" w:sz="0" w:space="0" w:color="auto"/>
        <w:bottom w:val="none" w:sz="0" w:space="0" w:color="auto"/>
        <w:right w:val="none" w:sz="0" w:space="0" w:color="auto"/>
      </w:divBdr>
      <w:divsChild>
        <w:div w:id="350874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21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477470">
      <w:bodyDiv w:val="1"/>
      <w:marLeft w:val="0"/>
      <w:marRight w:val="0"/>
      <w:marTop w:val="0"/>
      <w:marBottom w:val="0"/>
      <w:divBdr>
        <w:top w:val="none" w:sz="0" w:space="0" w:color="auto"/>
        <w:left w:val="none" w:sz="0" w:space="0" w:color="auto"/>
        <w:bottom w:val="none" w:sz="0" w:space="0" w:color="auto"/>
        <w:right w:val="none" w:sz="0" w:space="0" w:color="auto"/>
      </w:divBdr>
    </w:div>
    <w:div w:id="1140613925">
      <w:bodyDiv w:val="1"/>
      <w:marLeft w:val="0"/>
      <w:marRight w:val="0"/>
      <w:marTop w:val="0"/>
      <w:marBottom w:val="0"/>
      <w:divBdr>
        <w:top w:val="none" w:sz="0" w:space="0" w:color="auto"/>
        <w:left w:val="none" w:sz="0" w:space="0" w:color="auto"/>
        <w:bottom w:val="none" w:sz="0" w:space="0" w:color="auto"/>
        <w:right w:val="none" w:sz="0" w:space="0" w:color="auto"/>
      </w:divBdr>
    </w:div>
    <w:div w:id="1684818253">
      <w:bodyDiv w:val="1"/>
      <w:marLeft w:val="0"/>
      <w:marRight w:val="0"/>
      <w:marTop w:val="0"/>
      <w:marBottom w:val="0"/>
      <w:divBdr>
        <w:top w:val="none" w:sz="0" w:space="0" w:color="auto"/>
        <w:left w:val="none" w:sz="0" w:space="0" w:color="auto"/>
        <w:bottom w:val="none" w:sz="0" w:space="0" w:color="auto"/>
        <w:right w:val="none" w:sz="0" w:space="0" w:color="auto"/>
      </w:divBdr>
      <w:divsChild>
        <w:div w:id="1928466392">
          <w:marLeft w:val="0"/>
          <w:marRight w:val="0"/>
          <w:marTop w:val="0"/>
          <w:marBottom w:val="0"/>
          <w:divBdr>
            <w:top w:val="none" w:sz="0" w:space="0" w:color="auto"/>
            <w:left w:val="none" w:sz="0" w:space="0" w:color="auto"/>
            <w:bottom w:val="none" w:sz="0" w:space="0" w:color="auto"/>
            <w:right w:val="none" w:sz="0" w:space="0" w:color="auto"/>
          </w:divBdr>
        </w:div>
        <w:div w:id="1952858983">
          <w:marLeft w:val="0"/>
          <w:marRight w:val="0"/>
          <w:marTop w:val="0"/>
          <w:marBottom w:val="0"/>
          <w:divBdr>
            <w:top w:val="none" w:sz="0" w:space="0" w:color="auto"/>
            <w:left w:val="none" w:sz="0" w:space="0" w:color="auto"/>
            <w:bottom w:val="none" w:sz="0" w:space="0" w:color="auto"/>
            <w:right w:val="none" w:sz="0" w:space="0" w:color="auto"/>
          </w:divBdr>
          <w:divsChild>
            <w:div w:id="1217737678">
              <w:marLeft w:val="0"/>
              <w:marRight w:val="0"/>
              <w:marTop w:val="0"/>
              <w:marBottom w:val="0"/>
              <w:divBdr>
                <w:top w:val="none" w:sz="0" w:space="0" w:color="auto"/>
                <w:left w:val="none" w:sz="0" w:space="0" w:color="auto"/>
                <w:bottom w:val="none" w:sz="0" w:space="0" w:color="auto"/>
                <w:right w:val="none" w:sz="0" w:space="0" w:color="auto"/>
              </w:divBdr>
              <w:divsChild>
                <w:div w:id="133614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405845">
      <w:bodyDiv w:val="1"/>
      <w:marLeft w:val="0"/>
      <w:marRight w:val="0"/>
      <w:marTop w:val="0"/>
      <w:marBottom w:val="0"/>
      <w:divBdr>
        <w:top w:val="none" w:sz="0" w:space="0" w:color="auto"/>
        <w:left w:val="none" w:sz="0" w:space="0" w:color="auto"/>
        <w:bottom w:val="none" w:sz="0" w:space="0" w:color="auto"/>
        <w:right w:val="none" w:sz="0" w:space="0" w:color="auto"/>
      </w:divBdr>
    </w:div>
    <w:div w:id="2099984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https://cdn.workplaceexpress.com.au/files/2018/25NSWBCletter.pdf" TargetMode="External"/><Relationship Id="rId26" Type="http://schemas.openxmlformats.org/officeDocument/2006/relationships/hyperlink" Target="https://www.ndis.gov.au/html/sites/default/files/documents/Provider/201617-vic-nsw-qld-tas-price-guide.pdf" TargetMode="External"/><Relationship Id="rId3" Type="http://schemas.openxmlformats.org/officeDocument/2006/relationships/styles" Target="styles.xml"/><Relationship Id="rId21" Type="http://schemas.openxmlformats.org/officeDocument/2006/relationships/hyperlink" Target="https://www.dss.gov.au/disability-and-carers/programmes-services/for-people-with-disability/ndis-integrated-market-sector-and-workforce-strategy"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nds.org.au/images/workforce/workforce-project/Evaluation_of_the_IHP_Project_final_ARTD_report-v5.pdf" TargetMode="External"/><Relationship Id="rId25" Type="http://schemas.openxmlformats.org/officeDocument/2006/relationships/hyperlink" Target="https://www.ndis.gov.au/html/sites/default/files/documents/methodology_for_reasonable_cost_model.pd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nds.org.au/workforce-hub/optimising-your-workforce" TargetMode="External"/><Relationship Id="rId20" Type="http://schemas.openxmlformats.org/officeDocument/2006/relationships/hyperlink" Target="https://www.ndis.gov.au/news/quarterly-report-q4-aug-18.html" TargetMode="External"/><Relationship Id="rId29" Type="http://schemas.openxmlformats.org/officeDocument/2006/relationships/hyperlink" Target="https://www.nds.org.au/images/workforce/workforce-project/Classification-of-disability-support-work_Jobs-Australia-advice_final_v2.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journals.lww.com/ajnonline/Fulltext/2013/08000/Buurtzorg_Nederland.27.aspx"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aceagedcare.org.au/pace-aged-care/" TargetMode="External"/><Relationship Id="rId23" Type="http://schemas.openxmlformats.org/officeDocument/2006/relationships/hyperlink" Target="https://www.health.govt.nz/system/files/documents/pages/guaranteed-hours-funding-framework-october-2017.pdf" TargetMode="External"/><Relationship Id="rId28" Type="http://schemas.openxmlformats.org/officeDocument/2006/relationships/hyperlink" Target="https://www.nds.org.au/images/workforce/workforce-project/Evaluation_of_the_IHP_Project_final_ARTD_report-v5.pdf" TargetMode="External"/><Relationship Id="rId10" Type="http://schemas.openxmlformats.org/officeDocument/2006/relationships/header" Target="header1.xml"/><Relationship Id="rId19" Type="http://schemas.openxmlformats.org/officeDocument/2006/relationships/hyperlink" Target="https://www.sprc.unsw.edu.au/media/SPRCFile/NDIS_Pricing_Report.pdf"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hyperlink" Target="https://www.cadr.org.au/%20" TargetMode="External"/><Relationship Id="rId27" Type="http://schemas.openxmlformats.org/officeDocument/2006/relationships/hyperlink" Target="https://www.nds.org.au" TargetMode="External"/><Relationship Id="rId30" Type="http://schemas.openxmlformats.org/officeDocument/2006/relationships/hyperlink" Target="https://www.nds.org.au/images/workforce/workforce-project/FAQs-on-high-performance-work-in-self-organising-teams.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024D68-5BF1-45B7-9FBA-654FF946B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58</Pages>
  <Words>23254</Words>
  <Characters>132552</Characters>
  <Application>Microsoft Office Word</Application>
  <DocSecurity>0</DocSecurity>
  <Lines>1104</Lines>
  <Paragraphs>310</Paragraphs>
  <ScaleCrop>false</ScaleCrop>
  <HeadingPairs>
    <vt:vector size="2" baseType="variant">
      <vt:variant>
        <vt:lpstr>Title</vt:lpstr>
      </vt:variant>
      <vt:variant>
        <vt:i4>1</vt:i4>
      </vt:variant>
    </vt:vector>
  </HeadingPairs>
  <TitlesOfParts>
    <vt:vector size="1" baseType="lpstr">
      <vt:lpstr/>
    </vt:vector>
  </TitlesOfParts>
  <Company>RMIT University</Company>
  <LinksUpToDate>false</LinksUpToDate>
  <CharactersWithSpaces>155496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(home)</dc:creator>
  <cp:keywords/>
  <dc:description/>
  <cp:lastModifiedBy>Sue Batley</cp:lastModifiedBy>
  <cp:revision>7</cp:revision>
  <cp:lastPrinted>2019-04-24T02:40:00Z</cp:lastPrinted>
  <dcterms:created xsi:type="dcterms:W3CDTF">2019-04-24T04:12:00Z</dcterms:created>
  <dcterms:modified xsi:type="dcterms:W3CDTF">2019-04-24T04:19:00Z</dcterms:modified>
</cp:coreProperties>
</file>