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BF" w:rsidRPr="0064565B" w:rsidRDefault="00C76FC2" w:rsidP="009374D4">
      <w:pPr>
        <w:pStyle w:val="Heading1"/>
      </w:pPr>
      <w:r w:rsidRPr="0064565B">
        <w:t>Call for Papers</w:t>
      </w:r>
    </w:p>
    <w:p w:rsidR="00D27838" w:rsidRDefault="00AB73D9" w:rsidP="009374D4">
      <w:pPr>
        <w:pStyle w:val="Heading2"/>
      </w:pPr>
      <w:r w:rsidRPr="00B80953">
        <w:t>Disability at Work</w:t>
      </w:r>
      <w:r w:rsidR="00D27838">
        <w:t xml:space="preserve"> conference</w:t>
      </w:r>
    </w:p>
    <w:p w:rsidR="0049651C" w:rsidRDefault="002F4CC2" w:rsidP="009374D4">
      <w:pPr>
        <w:pStyle w:val="Heading3"/>
      </w:pPr>
      <w:r>
        <w:t xml:space="preserve">Date: </w:t>
      </w:r>
      <w:r w:rsidR="00A74D06">
        <w:t>14 -</w:t>
      </w:r>
      <w:r w:rsidR="00D80FBC">
        <w:t xml:space="preserve"> </w:t>
      </w:r>
      <w:r w:rsidR="00A74D06">
        <w:t>15 June 2018</w:t>
      </w:r>
    </w:p>
    <w:p w:rsidR="00C30289" w:rsidRDefault="00D27838" w:rsidP="009374D4">
      <w:pPr>
        <w:pStyle w:val="Heading3"/>
      </w:pPr>
      <w:r>
        <w:t>Venue:</w:t>
      </w:r>
      <w:r w:rsidR="00CA646F">
        <w:t xml:space="preserve"> </w:t>
      </w:r>
      <w:r w:rsidR="00A74D06">
        <w:t>Sofitel</w:t>
      </w:r>
      <w:r w:rsidR="00CA646F">
        <w:t xml:space="preserve"> Sydney Wentworth</w:t>
      </w:r>
    </w:p>
    <w:p w:rsidR="008C26D9" w:rsidRDefault="008969FD" w:rsidP="00F24299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Following feedback from recent years, we’ve made some changes to how our 2018 Disability at Work conference will look – and we want you to help shape the event.</w:t>
      </w:r>
    </w:p>
    <w:p w:rsidR="008969FD" w:rsidRDefault="00D8247E" w:rsidP="00F24299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Day </w:t>
      </w:r>
      <w:r w:rsidR="008C26D9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ne</w:t>
      </w:r>
      <w:r w:rsidR="009539EC">
        <w:rPr>
          <w:rFonts w:ascii="Arial" w:hAnsi="Arial"/>
          <w:sz w:val="24"/>
        </w:rPr>
        <w:t xml:space="preserve"> will </w:t>
      </w:r>
      <w:r w:rsidR="008969FD">
        <w:rPr>
          <w:rFonts w:ascii="Arial" w:hAnsi="Arial"/>
          <w:sz w:val="24"/>
        </w:rPr>
        <w:t>see</w:t>
      </w:r>
      <w:r w:rsidR="009539EC">
        <w:rPr>
          <w:rFonts w:ascii="Arial" w:hAnsi="Arial"/>
          <w:sz w:val="24"/>
        </w:rPr>
        <w:t xml:space="preserve"> </w:t>
      </w:r>
      <w:r w:rsidR="008969FD">
        <w:rPr>
          <w:rFonts w:ascii="Arial" w:hAnsi="Arial"/>
          <w:sz w:val="24"/>
        </w:rPr>
        <w:t>two</w:t>
      </w:r>
      <w:r w:rsidR="009539EC">
        <w:rPr>
          <w:rFonts w:ascii="Arial" w:hAnsi="Arial"/>
          <w:sz w:val="24"/>
        </w:rPr>
        <w:t xml:space="preserve"> stream</w:t>
      </w:r>
      <w:r w:rsidR="008969FD">
        <w:rPr>
          <w:rFonts w:ascii="Arial" w:hAnsi="Arial"/>
          <w:sz w:val="24"/>
        </w:rPr>
        <w:t xml:space="preserve">s running. One </w:t>
      </w:r>
      <w:r w:rsidR="009539EC">
        <w:rPr>
          <w:rFonts w:ascii="Arial" w:hAnsi="Arial"/>
          <w:sz w:val="24"/>
        </w:rPr>
        <w:t>dedicated to all things open empl</w:t>
      </w:r>
      <w:r w:rsidR="00DD1171">
        <w:rPr>
          <w:rFonts w:ascii="Arial" w:hAnsi="Arial"/>
          <w:sz w:val="24"/>
        </w:rPr>
        <w:t xml:space="preserve">oyment and </w:t>
      </w:r>
      <w:r w:rsidR="008969FD">
        <w:rPr>
          <w:rFonts w:ascii="Arial" w:hAnsi="Arial"/>
          <w:sz w:val="24"/>
        </w:rPr>
        <w:t>the other</w:t>
      </w:r>
      <w:r w:rsidR="009539EC">
        <w:rPr>
          <w:rFonts w:ascii="Arial" w:hAnsi="Arial"/>
          <w:sz w:val="24"/>
        </w:rPr>
        <w:t xml:space="preserve"> focused on marketing. Day </w:t>
      </w:r>
      <w:r w:rsidR="008C26D9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>wo</w:t>
      </w:r>
      <w:r w:rsidR="009539EC">
        <w:rPr>
          <w:rFonts w:ascii="Arial" w:hAnsi="Arial"/>
          <w:sz w:val="24"/>
        </w:rPr>
        <w:t xml:space="preserve"> will take a different pa</w:t>
      </w:r>
      <w:r w:rsidR="00DD1171">
        <w:rPr>
          <w:rFonts w:ascii="Arial" w:hAnsi="Arial"/>
          <w:sz w:val="24"/>
        </w:rPr>
        <w:t>th</w:t>
      </w:r>
      <w:r w:rsidR="009B6102">
        <w:rPr>
          <w:rFonts w:ascii="Arial" w:hAnsi="Arial"/>
          <w:sz w:val="24"/>
        </w:rPr>
        <w:t>;</w:t>
      </w:r>
      <w:r w:rsidR="008969FD">
        <w:rPr>
          <w:rFonts w:ascii="Arial" w:hAnsi="Arial"/>
          <w:sz w:val="24"/>
        </w:rPr>
        <w:t xml:space="preserve"> looking at</w:t>
      </w:r>
      <w:r w:rsidR="00DD1171">
        <w:rPr>
          <w:rFonts w:ascii="Arial" w:hAnsi="Arial"/>
          <w:sz w:val="24"/>
        </w:rPr>
        <w:t xml:space="preserve"> </w:t>
      </w:r>
      <w:r w:rsidR="008969FD">
        <w:rPr>
          <w:rFonts w:ascii="Arial" w:hAnsi="Arial"/>
          <w:sz w:val="24"/>
        </w:rPr>
        <w:t>s</w:t>
      </w:r>
      <w:r w:rsidR="009539EC">
        <w:rPr>
          <w:rFonts w:ascii="Arial" w:hAnsi="Arial"/>
          <w:sz w:val="24"/>
        </w:rPr>
        <w:t xml:space="preserve">upported </w:t>
      </w:r>
      <w:r w:rsidR="008969FD">
        <w:rPr>
          <w:rFonts w:ascii="Arial" w:hAnsi="Arial"/>
          <w:sz w:val="24"/>
        </w:rPr>
        <w:t>e</w:t>
      </w:r>
      <w:r w:rsidR="009539EC">
        <w:rPr>
          <w:rFonts w:ascii="Arial" w:hAnsi="Arial"/>
          <w:sz w:val="24"/>
        </w:rPr>
        <w:t xml:space="preserve">mployment and </w:t>
      </w:r>
      <w:r w:rsidR="008969FD">
        <w:rPr>
          <w:rFonts w:ascii="Arial" w:hAnsi="Arial"/>
          <w:sz w:val="24"/>
        </w:rPr>
        <w:t>t</w:t>
      </w:r>
      <w:r w:rsidR="009539EC">
        <w:rPr>
          <w:rFonts w:ascii="Arial" w:hAnsi="Arial"/>
          <w:sz w:val="24"/>
        </w:rPr>
        <w:t xml:space="preserve">ransition to </w:t>
      </w:r>
      <w:r w:rsidR="008969FD">
        <w:rPr>
          <w:rFonts w:ascii="Arial" w:hAnsi="Arial"/>
          <w:sz w:val="24"/>
        </w:rPr>
        <w:t>w</w:t>
      </w:r>
      <w:r w:rsidR="009539EC">
        <w:rPr>
          <w:rFonts w:ascii="Arial" w:hAnsi="Arial"/>
          <w:sz w:val="24"/>
        </w:rPr>
        <w:t>ork.</w:t>
      </w:r>
    </w:p>
    <w:p w:rsidR="00544256" w:rsidRDefault="008969FD" w:rsidP="00F24299">
      <w:pPr>
        <w:spacing w:line="240" w:lineRule="auto"/>
        <w:rPr>
          <w:rFonts w:ascii="Arial" w:hAnsi="Arial"/>
          <w:sz w:val="24"/>
        </w:rPr>
      </w:pPr>
      <w:r w:rsidRPr="008969FD">
        <w:rPr>
          <w:rFonts w:ascii="Arial" w:hAnsi="Arial"/>
          <w:sz w:val="24"/>
        </w:rPr>
        <w:t>We all know the important social and economic benefits of employment for people with disability,</w:t>
      </w:r>
      <w:r w:rsidR="00544256" w:rsidRPr="008969FD">
        <w:rPr>
          <w:rFonts w:ascii="Arial" w:hAnsi="Arial"/>
          <w:sz w:val="24"/>
        </w:rPr>
        <w:t xml:space="preserve"> yet the </w:t>
      </w:r>
      <w:r w:rsidR="00CA2F3D" w:rsidRPr="008969FD">
        <w:rPr>
          <w:rFonts w:ascii="Arial" w:hAnsi="Arial"/>
          <w:sz w:val="24"/>
        </w:rPr>
        <w:t>employment</w:t>
      </w:r>
      <w:r w:rsidR="00544256" w:rsidRPr="008969FD">
        <w:rPr>
          <w:rFonts w:ascii="Arial" w:hAnsi="Arial"/>
          <w:sz w:val="24"/>
        </w:rPr>
        <w:t xml:space="preserve"> rate for people with disability</w:t>
      </w:r>
      <w:r w:rsidR="00CA2F3D" w:rsidRPr="008969FD">
        <w:rPr>
          <w:rFonts w:ascii="Arial" w:hAnsi="Arial"/>
          <w:sz w:val="24"/>
        </w:rPr>
        <w:t xml:space="preserve"> </w:t>
      </w:r>
      <w:r w:rsidR="00FE54C8" w:rsidRPr="008969FD">
        <w:rPr>
          <w:rFonts w:ascii="Arial" w:hAnsi="Arial"/>
          <w:sz w:val="24"/>
        </w:rPr>
        <w:t xml:space="preserve">has </w:t>
      </w:r>
      <w:r w:rsidR="00CA2F3D" w:rsidRPr="008969FD">
        <w:rPr>
          <w:rFonts w:ascii="Arial" w:hAnsi="Arial"/>
          <w:sz w:val="24"/>
        </w:rPr>
        <w:t>remain</w:t>
      </w:r>
      <w:r w:rsidR="00FE54C8" w:rsidRPr="008969FD">
        <w:rPr>
          <w:rFonts w:ascii="Arial" w:hAnsi="Arial"/>
          <w:sz w:val="24"/>
        </w:rPr>
        <w:t>ed</w:t>
      </w:r>
      <w:r w:rsidR="00CA2F3D" w:rsidRPr="008969FD">
        <w:rPr>
          <w:rFonts w:ascii="Arial" w:hAnsi="Arial"/>
          <w:sz w:val="24"/>
        </w:rPr>
        <w:t xml:space="preserve"> </w:t>
      </w:r>
      <w:r w:rsidR="00FE54C8" w:rsidRPr="008969FD">
        <w:rPr>
          <w:rFonts w:ascii="Arial" w:hAnsi="Arial"/>
          <w:sz w:val="24"/>
        </w:rPr>
        <w:t>un</w:t>
      </w:r>
      <w:r w:rsidR="00CA2F3D" w:rsidRPr="008969FD">
        <w:rPr>
          <w:rFonts w:ascii="Arial" w:hAnsi="Arial"/>
          <w:sz w:val="24"/>
        </w:rPr>
        <w:t>c</w:t>
      </w:r>
      <w:r w:rsidR="00FE54C8" w:rsidRPr="008969FD">
        <w:rPr>
          <w:rFonts w:ascii="Arial" w:hAnsi="Arial"/>
          <w:sz w:val="24"/>
        </w:rPr>
        <w:t>hanged for decades</w:t>
      </w:r>
      <w:r w:rsidR="00544256" w:rsidRPr="008969FD">
        <w:rPr>
          <w:rFonts w:ascii="Arial" w:hAnsi="Arial"/>
          <w:sz w:val="24"/>
        </w:rPr>
        <w:t>.</w:t>
      </w:r>
    </w:p>
    <w:p w:rsidR="008C26D9" w:rsidRDefault="00C66AB9" w:rsidP="00F24299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Over the past few </w:t>
      </w:r>
      <w:r w:rsidR="009C17F3">
        <w:rPr>
          <w:rFonts w:ascii="Arial" w:hAnsi="Arial"/>
          <w:sz w:val="24"/>
        </w:rPr>
        <w:t>years</w:t>
      </w:r>
      <w:r w:rsidR="008C26D9">
        <w:rPr>
          <w:rFonts w:ascii="Arial" w:hAnsi="Arial"/>
          <w:sz w:val="24"/>
        </w:rPr>
        <w:t>,</w:t>
      </w:r>
      <w:r w:rsidR="006F2A6C">
        <w:rPr>
          <w:rFonts w:ascii="Arial" w:hAnsi="Arial"/>
          <w:sz w:val="24"/>
        </w:rPr>
        <w:t xml:space="preserve"> </w:t>
      </w:r>
      <w:r w:rsidR="009B6102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>government</w:t>
      </w:r>
      <w:r w:rsidR="008C26D9">
        <w:rPr>
          <w:rFonts w:ascii="Arial" w:hAnsi="Arial"/>
          <w:sz w:val="24"/>
        </w:rPr>
        <w:t xml:space="preserve"> </w:t>
      </w:r>
      <w:r w:rsidR="006F2A6C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in</w:t>
      </w:r>
      <w:r w:rsidR="006F2A6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consultation with stakeholder</w:t>
      </w:r>
      <w:r w:rsidR="009C17F3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</w:t>
      </w:r>
      <w:r w:rsidR="006F2A6C">
        <w:rPr>
          <w:rFonts w:ascii="Arial" w:hAnsi="Arial"/>
          <w:sz w:val="24"/>
        </w:rPr>
        <w:t>–</w:t>
      </w:r>
      <w:r w:rsidR="008C26D9">
        <w:rPr>
          <w:rFonts w:ascii="Arial" w:hAnsi="Arial"/>
          <w:sz w:val="24"/>
        </w:rPr>
        <w:t xml:space="preserve"> </w:t>
      </w:r>
      <w:r w:rsidR="00CA2F3D">
        <w:rPr>
          <w:rFonts w:ascii="Arial" w:hAnsi="Arial"/>
          <w:sz w:val="24"/>
        </w:rPr>
        <w:t>has</w:t>
      </w:r>
      <w:r w:rsidR="006F2A6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explored options to redesign the employment </w:t>
      </w:r>
      <w:r w:rsidR="009C17F3">
        <w:rPr>
          <w:rFonts w:ascii="Arial" w:hAnsi="Arial"/>
          <w:sz w:val="24"/>
        </w:rPr>
        <w:t xml:space="preserve">service </w:t>
      </w:r>
      <w:r>
        <w:rPr>
          <w:rFonts w:ascii="Arial" w:hAnsi="Arial"/>
          <w:sz w:val="24"/>
        </w:rPr>
        <w:t>offerings.</w:t>
      </w:r>
    </w:p>
    <w:p w:rsidR="00DD1171" w:rsidRDefault="00D8247E" w:rsidP="00F24299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new DES contract will </w:t>
      </w:r>
      <w:r w:rsidR="00FE54C8">
        <w:rPr>
          <w:rFonts w:ascii="Arial" w:hAnsi="Arial"/>
          <w:sz w:val="24"/>
        </w:rPr>
        <w:t xml:space="preserve">commence </w:t>
      </w:r>
      <w:r w:rsidR="00C66AB9">
        <w:rPr>
          <w:rFonts w:ascii="Arial" w:hAnsi="Arial"/>
          <w:sz w:val="24"/>
        </w:rPr>
        <w:t>in 2018</w:t>
      </w:r>
      <w:r w:rsidR="008C26D9">
        <w:rPr>
          <w:rFonts w:ascii="Arial" w:hAnsi="Arial"/>
          <w:sz w:val="24"/>
        </w:rPr>
        <w:t>,</w:t>
      </w:r>
      <w:r w:rsidR="00C66AB9">
        <w:rPr>
          <w:rFonts w:ascii="Arial" w:hAnsi="Arial"/>
          <w:sz w:val="24"/>
        </w:rPr>
        <w:t xml:space="preserve"> with a greater focus on participant choice and control</w:t>
      </w:r>
      <w:r w:rsidR="009B6102">
        <w:rPr>
          <w:rFonts w:ascii="Arial" w:hAnsi="Arial"/>
          <w:sz w:val="24"/>
        </w:rPr>
        <w:t>,</w:t>
      </w:r>
      <w:r w:rsidR="00C66AB9">
        <w:rPr>
          <w:rFonts w:ascii="Arial" w:hAnsi="Arial"/>
          <w:sz w:val="24"/>
        </w:rPr>
        <w:t xml:space="preserve"> and an emphasis on employer engagemen</w:t>
      </w:r>
      <w:r w:rsidR="009C17F3">
        <w:rPr>
          <w:rFonts w:ascii="Arial" w:hAnsi="Arial"/>
          <w:sz w:val="24"/>
        </w:rPr>
        <w:t>t</w:t>
      </w:r>
      <w:r w:rsidR="00C66AB9">
        <w:rPr>
          <w:rFonts w:ascii="Arial" w:hAnsi="Arial"/>
          <w:sz w:val="24"/>
        </w:rPr>
        <w:t>. A new funding model will be introduced</w:t>
      </w:r>
      <w:r w:rsidR="009B6102">
        <w:rPr>
          <w:rFonts w:ascii="Arial" w:hAnsi="Arial"/>
          <w:sz w:val="24"/>
        </w:rPr>
        <w:t xml:space="preserve">; </w:t>
      </w:r>
      <w:r w:rsidR="009C17F3">
        <w:rPr>
          <w:rFonts w:ascii="Arial" w:hAnsi="Arial"/>
          <w:sz w:val="24"/>
        </w:rPr>
        <w:t xml:space="preserve">aimed at </w:t>
      </w:r>
      <w:r w:rsidR="00CA2F3D">
        <w:rPr>
          <w:rFonts w:ascii="Arial" w:hAnsi="Arial"/>
          <w:sz w:val="24"/>
        </w:rPr>
        <w:t>ensuring t</w:t>
      </w:r>
      <w:r w:rsidR="009C17F3">
        <w:rPr>
          <w:rFonts w:ascii="Arial" w:hAnsi="Arial"/>
          <w:sz w:val="24"/>
        </w:rPr>
        <w:t>hose</w:t>
      </w:r>
      <w:r w:rsidR="00D92134">
        <w:rPr>
          <w:rFonts w:ascii="Arial" w:hAnsi="Arial"/>
          <w:sz w:val="24"/>
        </w:rPr>
        <w:t xml:space="preserve"> </w:t>
      </w:r>
      <w:r w:rsidR="009C17F3">
        <w:rPr>
          <w:rFonts w:ascii="Arial" w:hAnsi="Arial"/>
          <w:sz w:val="24"/>
        </w:rPr>
        <w:t>furthest</w:t>
      </w:r>
      <w:r w:rsidR="00D92134">
        <w:rPr>
          <w:rFonts w:ascii="Arial" w:hAnsi="Arial"/>
          <w:sz w:val="24"/>
        </w:rPr>
        <w:t xml:space="preserve"> from the labour market</w:t>
      </w:r>
      <w:r w:rsidR="00CA2F3D">
        <w:rPr>
          <w:rFonts w:ascii="Arial" w:hAnsi="Arial"/>
          <w:sz w:val="24"/>
        </w:rPr>
        <w:t xml:space="preserve"> receive more targeted assistance</w:t>
      </w:r>
      <w:r w:rsidR="00D92134">
        <w:rPr>
          <w:rFonts w:ascii="Arial" w:hAnsi="Arial"/>
          <w:sz w:val="24"/>
        </w:rPr>
        <w:t>.</w:t>
      </w:r>
    </w:p>
    <w:p w:rsidR="004C5378" w:rsidRDefault="00442A28" w:rsidP="00F24299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For many years</w:t>
      </w:r>
      <w:r w:rsidR="008C26D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supported employment providers have experience</w:t>
      </w:r>
      <w:r w:rsidR="009539EC">
        <w:rPr>
          <w:rFonts w:ascii="Arial" w:hAnsi="Arial"/>
          <w:sz w:val="24"/>
        </w:rPr>
        <w:t xml:space="preserve">d great uncertainty in many </w:t>
      </w:r>
      <w:r>
        <w:rPr>
          <w:rFonts w:ascii="Arial" w:hAnsi="Arial"/>
          <w:sz w:val="24"/>
        </w:rPr>
        <w:t>arenas. 201</w:t>
      </w:r>
      <w:r w:rsidR="009539EC">
        <w:rPr>
          <w:rFonts w:ascii="Arial" w:hAnsi="Arial"/>
          <w:sz w:val="24"/>
        </w:rPr>
        <w:t>8 is set to be the year Disability Enterprises</w:t>
      </w:r>
      <w:r>
        <w:rPr>
          <w:rFonts w:ascii="Arial" w:hAnsi="Arial"/>
          <w:sz w:val="24"/>
        </w:rPr>
        <w:t xml:space="preserve"> </w:t>
      </w:r>
      <w:r w:rsidR="009539EC">
        <w:rPr>
          <w:rFonts w:ascii="Arial" w:hAnsi="Arial"/>
          <w:sz w:val="24"/>
        </w:rPr>
        <w:t>can</w:t>
      </w:r>
      <w:r w:rsidR="00D92134">
        <w:rPr>
          <w:rFonts w:ascii="Arial" w:hAnsi="Arial"/>
          <w:sz w:val="24"/>
        </w:rPr>
        <w:t xml:space="preserve"> focus </w:t>
      </w:r>
      <w:r w:rsidR="009539EC">
        <w:rPr>
          <w:rFonts w:ascii="Arial" w:hAnsi="Arial"/>
          <w:sz w:val="24"/>
        </w:rPr>
        <w:t xml:space="preserve">on the job at hand, providing an array of </w:t>
      </w:r>
      <w:r w:rsidR="006F2A6C">
        <w:rPr>
          <w:rFonts w:ascii="Arial" w:hAnsi="Arial"/>
          <w:sz w:val="24"/>
        </w:rPr>
        <w:t>high-</w:t>
      </w:r>
      <w:r w:rsidR="006472A2">
        <w:rPr>
          <w:rFonts w:ascii="Arial" w:hAnsi="Arial"/>
          <w:sz w:val="24"/>
        </w:rPr>
        <w:t xml:space="preserve">quality </w:t>
      </w:r>
      <w:r w:rsidR="009539EC">
        <w:rPr>
          <w:rFonts w:ascii="Arial" w:hAnsi="Arial"/>
          <w:sz w:val="24"/>
        </w:rPr>
        <w:t xml:space="preserve">employment opportunities </w:t>
      </w:r>
      <w:r w:rsidR="006472A2">
        <w:rPr>
          <w:rFonts w:ascii="Arial" w:hAnsi="Arial"/>
          <w:sz w:val="24"/>
        </w:rPr>
        <w:t>in</w:t>
      </w:r>
      <w:r w:rsidR="009539EC">
        <w:rPr>
          <w:rFonts w:ascii="Arial" w:hAnsi="Arial"/>
          <w:sz w:val="24"/>
        </w:rPr>
        <w:t xml:space="preserve"> sustainable businesses.</w:t>
      </w:r>
    </w:p>
    <w:p w:rsidR="00DD1171" w:rsidRDefault="00DD1171" w:rsidP="00F24299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Many new ideas are emerging for people transitioning into employment. </w:t>
      </w:r>
      <w:r w:rsidR="008C26D9">
        <w:rPr>
          <w:rFonts w:ascii="Arial" w:hAnsi="Arial"/>
          <w:sz w:val="24"/>
        </w:rPr>
        <w:t xml:space="preserve">The government </w:t>
      </w:r>
      <w:r>
        <w:rPr>
          <w:rFonts w:ascii="Arial" w:hAnsi="Arial"/>
          <w:sz w:val="24"/>
        </w:rPr>
        <w:t xml:space="preserve">is investing in </w:t>
      </w:r>
      <w:r w:rsidR="006472A2">
        <w:rPr>
          <w:rFonts w:ascii="Arial" w:hAnsi="Arial"/>
          <w:sz w:val="24"/>
        </w:rPr>
        <w:t xml:space="preserve">transition opportunities </w:t>
      </w:r>
      <w:r>
        <w:rPr>
          <w:rFonts w:ascii="Arial" w:hAnsi="Arial"/>
          <w:sz w:val="24"/>
        </w:rPr>
        <w:t>through School Leaver Employment Support</w:t>
      </w:r>
      <w:r w:rsidR="006472A2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. </w:t>
      </w:r>
      <w:r w:rsidR="00B90EAE">
        <w:rPr>
          <w:rFonts w:ascii="Arial" w:hAnsi="Arial"/>
          <w:sz w:val="24"/>
        </w:rPr>
        <w:t xml:space="preserve">NDIS </w:t>
      </w:r>
      <w:r w:rsidR="008C26D9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 xml:space="preserve">unding such as </w:t>
      </w:r>
      <w:r w:rsidR="008C26D9">
        <w:rPr>
          <w:rFonts w:ascii="Arial" w:hAnsi="Arial"/>
          <w:sz w:val="24"/>
        </w:rPr>
        <w:t>‘</w:t>
      </w:r>
      <w:r>
        <w:rPr>
          <w:rFonts w:ascii="Arial" w:hAnsi="Arial"/>
          <w:sz w:val="24"/>
        </w:rPr>
        <w:t>finding and keeping a job</w:t>
      </w:r>
      <w:r w:rsidR="008C26D9">
        <w:rPr>
          <w:rFonts w:ascii="Arial" w:hAnsi="Arial"/>
          <w:sz w:val="24"/>
        </w:rPr>
        <w:t>’</w:t>
      </w:r>
      <w:r w:rsidR="006472A2">
        <w:rPr>
          <w:rFonts w:ascii="Arial" w:hAnsi="Arial"/>
          <w:sz w:val="24"/>
        </w:rPr>
        <w:t xml:space="preserve"> </w:t>
      </w:r>
      <w:r w:rsidR="00B90EAE">
        <w:rPr>
          <w:rFonts w:ascii="Arial" w:hAnsi="Arial"/>
          <w:sz w:val="24"/>
        </w:rPr>
        <w:t>allows access to</w:t>
      </w:r>
      <w:r w:rsidR="006472A2">
        <w:rPr>
          <w:rFonts w:ascii="Arial" w:hAnsi="Arial"/>
          <w:sz w:val="24"/>
        </w:rPr>
        <w:t xml:space="preserve"> targeted supports for people with disability seeking to enter the labour market</w:t>
      </w:r>
      <w:r>
        <w:rPr>
          <w:rFonts w:ascii="Arial" w:hAnsi="Arial"/>
          <w:sz w:val="24"/>
        </w:rPr>
        <w:t>.</w:t>
      </w:r>
    </w:p>
    <w:p w:rsidR="00903C66" w:rsidRDefault="006F2A6C" w:rsidP="00F24299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There is no question</w:t>
      </w:r>
      <w:r w:rsidR="009B6102">
        <w:rPr>
          <w:rFonts w:ascii="Arial" w:hAnsi="Arial"/>
          <w:sz w:val="24"/>
        </w:rPr>
        <w:t xml:space="preserve"> that,</w:t>
      </w:r>
      <w:r>
        <w:rPr>
          <w:rFonts w:ascii="Arial" w:hAnsi="Arial"/>
          <w:sz w:val="24"/>
        </w:rPr>
        <w:t xml:space="preserve"> for employment services</w:t>
      </w:r>
      <w:r w:rsidR="009B6102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we are entering the next frontier. </w:t>
      </w:r>
      <w:r w:rsidR="008C26D9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 xml:space="preserve">2018 </w:t>
      </w:r>
      <w:r w:rsidR="008C26D9">
        <w:rPr>
          <w:rFonts w:ascii="Arial" w:hAnsi="Arial"/>
          <w:sz w:val="24"/>
        </w:rPr>
        <w:t>Disability at Work</w:t>
      </w:r>
      <w:r w:rsidR="00590832">
        <w:rPr>
          <w:rFonts w:ascii="Arial" w:hAnsi="Arial"/>
          <w:sz w:val="24"/>
        </w:rPr>
        <w:t xml:space="preserve"> confer</w:t>
      </w:r>
      <w:r w:rsidR="000A676B">
        <w:rPr>
          <w:rFonts w:ascii="Arial" w:hAnsi="Arial"/>
          <w:sz w:val="24"/>
        </w:rPr>
        <w:t>ence</w:t>
      </w:r>
      <w:r w:rsidR="00590832">
        <w:rPr>
          <w:rFonts w:ascii="Arial" w:hAnsi="Arial"/>
          <w:sz w:val="24"/>
        </w:rPr>
        <w:t xml:space="preserve"> </w:t>
      </w:r>
      <w:r w:rsidR="00CD15A1">
        <w:rPr>
          <w:rFonts w:ascii="Arial" w:hAnsi="Arial"/>
          <w:sz w:val="24"/>
        </w:rPr>
        <w:t xml:space="preserve">will </w:t>
      </w:r>
      <w:r w:rsidR="00C30CE2">
        <w:rPr>
          <w:rFonts w:ascii="Arial" w:hAnsi="Arial"/>
          <w:sz w:val="24"/>
        </w:rPr>
        <w:t>examine innovative ways to activate and engage people with disability along a</w:t>
      </w:r>
      <w:r w:rsidR="00CA4E50">
        <w:rPr>
          <w:rFonts w:ascii="Arial" w:hAnsi="Arial"/>
          <w:sz w:val="24"/>
        </w:rPr>
        <w:t xml:space="preserve"> continuum </w:t>
      </w:r>
      <w:r w:rsidR="00CD15A1">
        <w:rPr>
          <w:rFonts w:ascii="Arial" w:hAnsi="Arial"/>
          <w:sz w:val="24"/>
        </w:rPr>
        <w:t xml:space="preserve">of employment </w:t>
      </w:r>
      <w:r w:rsidR="00C30CE2">
        <w:rPr>
          <w:rFonts w:ascii="Arial" w:hAnsi="Arial"/>
          <w:sz w:val="24"/>
        </w:rPr>
        <w:t xml:space="preserve">opportunities. </w:t>
      </w:r>
      <w:r w:rsidR="00FA69C3">
        <w:rPr>
          <w:rFonts w:ascii="Arial" w:hAnsi="Arial"/>
          <w:sz w:val="24"/>
        </w:rPr>
        <w:t xml:space="preserve">It is </w:t>
      </w:r>
      <w:r w:rsidR="000A676B">
        <w:rPr>
          <w:rFonts w:ascii="Arial" w:hAnsi="Arial"/>
          <w:sz w:val="24"/>
        </w:rPr>
        <w:t>designed for</w:t>
      </w:r>
      <w:r w:rsidR="00903C66">
        <w:rPr>
          <w:rFonts w:ascii="Arial" w:hAnsi="Arial"/>
          <w:sz w:val="24"/>
        </w:rPr>
        <w:t xml:space="preserve"> employment service providers (</w:t>
      </w:r>
      <w:r w:rsidR="00BC2DB0">
        <w:rPr>
          <w:rFonts w:ascii="Arial" w:hAnsi="Arial"/>
          <w:sz w:val="24"/>
        </w:rPr>
        <w:t>open,</w:t>
      </w:r>
      <w:r w:rsidR="00E21CF0">
        <w:rPr>
          <w:rFonts w:ascii="Arial" w:hAnsi="Arial"/>
          <w:sz w:val="24"/>
        </w:rPr>
        <w:t xml:space="preserve"> </w:t>
      </w:r>
      <w:r w:rsidR="003533FC">
        <w:rPr>
          <w:rFonts w:ascii="Arial" w:hAnsi="Arial"/>
          <w:sz w:val="24"/>
        </w:rPr>
        <w:t>supported</w:t>
      </w:r>
      <w:r w:rsidR="00E21CF0">
        <w:rPr>
          <w:rFonts w:ascii="Arial" w:hAnsi="Arial"/>
          <w:sz w:val="24"/>
        </w:rPr>
        <w:t xml:space="preserve"> and social enterprises</w:t>
      </w:r>
      <w:r w:rsidR="004773B2">
        <w:rPr>
          <w:rFonts w:ascii="Arial" w:hAnsi="Arial"/>
          <w:sz w:val="24"/>
        </w:rPr>
        <w:t>)</w:t>
      </w:r>
      <w:r w:rsidR="008C26D9">
        <w:rPr>
          <w:rFonts w:ascii="Arial" w:hAnsi="Arial"/>
          <w:sz w:val="24"/>
        </w:rPr>
        <w:t xml:space="preserve"> </w:t>
      </w:r>
      <w:r w:rsidR="004773B2">
        <w:rPr>
          <w:rFonts w:ascii="Arial" w:hAnsi="Arial"/>
          <w:sz w:val="24"/>
        </w:rPr>
        <w:t xml:space="preserve">and professionals interested in </w:t>
      </w:r>
      <w:r>
        <w:rPr>
          <w:rFonts w:ascii="Arial" w:hAnsi="Arial"/>
          <w:sz w:val="24"/>
        </w:rPr>
        <w:t>promoting</w:t>
      </w:r>
      <w:r w:rsidR="004773B2">
        <w:rPr>
          <w:rFonts w:ascii="Arial" w:hAnsi="Arial"/>
          <w:sz w:val="24"/>
        </w:rPr>
        <w:t xml:space="preserve"> a broad range of employment opportunities for people with disability</w:t>
      </w:r>
      <w:r w:rsidR="00B85A25">
        <w:rPr>
          <w:rFonts w:ascii="Arial" w:hAnsi="Arial"/>
          <w:sz w:val="24"/>
        </w:rPr>
        <w:t>.</w:t>
      </w:r>
    </w:p>
    <w:p w:rsidR="00384AD2" w:rsidRDefault="00BC2DB0" w:rsidP="00384AD2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NDS</w:t>
      </w:r>
      <w:r w:rsidR="00903C66">
        <w:rPr>
          <w:rFonts w:ascii="Arial" w:hAnsi="Arial"/>
          <w:sz w:val="24"/>
        </w:rPr>
        <w:t xml:space="preserve"> is</w:t>
      </w:r>
      <w:r w:rsidR="006D1789" w:rsidRPr="00F24299">
        <w:rPr>
          <w:rFonts w:ascii="Arial" w:hAnsi="Arial"/>
          <w:sz w:val="24"/>
        </w:rPr>
        <w:t xml:space="preserve"> calling for the s</w:t>
      </w:r>
      <w:r w:rsidR="00384AD2">
        <w:rPr>
          <w:rFonts w:ascii="Arial" w:hAnsi="Arial"/>
          <w:sz w:val="24"/>
        </w:rPr>
        <w:t>ubmission of abstracts of present</w:t>
      </w:r>
      <w:r w:rsidR="00AB6337">
        <w:rPr>
          <w:rFonts w:ascii="Arial" w:hAnsi="Arial"/>
          <w:sz w:val="24"/>
        </w:rPr>
        <w:t>ations</w:t>
      </w:r>
      <w:r w:rsidR="000D6026">
        <w:rPr>
          <w:rFonts w:ascii="Arial" w:hAnsi="Arial"/>
          <w:sz w:val="24"/>
        </w:rPr>
        <w:t xml:space="preserve"> that w</w:t>
      </w:r>
      <w:r w:rsidR="00CD15A1">
        <w:rPr>
          <w:rFonts w:ascii="Arial" w:hAnsi="Arial"/>
          <w:sz w:val="24"/>
        </w:rPr>
        <w:t xml:space="preserve">ill </w:t>
      </w:r>
      <w:r w:rsidR="00B90EAE">
        <w:rPr>
          <w:rFonts w:ascii="Arial" w:hAnsi="Arial"/>
          <w:sz w:val="24"/>
        </w:rPr>
        <w:t>shape</w:t>
      </w:r>
      <w:r>
        <w:rPr>
          <w:rFonts w:ascii="Arial" w:hAnsi="Arial"/>
          <w:sz w:val="24"/>
        </w:rPr>
        <w:t xml:space="preserve"> </w:t>
      </w:r>
      <w:r w:rsidR="00CD15A1">
        <w:rPr>
          <w:rFonts w:ascii="Arial" w:hAnsi="Arial"/>
          <w:sz w:val="24"/>
        </w:rPr>
        <w:t xml:space="preserve">the </w:t>
      </w:r>
      <w:r w:rsidR="00AB3312">
        <w:rPr>
          <w:rFonts w:ascii="Arial" w:hAnsi="Arial"/>
          <w:sz w:val="24"/>
        </w:rPr>
        <w:t xml:space="preserve">delivery of </w:t>
      </w:r>
      <w:r w:rsidR="00CD15A1">
        <w:rPr>
          <w:rFonts w:ascii="Arial" w:hAnsi="Arial"/>
          <w:sz w:val="24"/>
        </w:rPr>
        <w:t>employment s</w:t>
      </w:r>
      <w:r w:rsidR="00AB3312">
        <w:rPr>
          <w:rFonts w:ascii="Arial" w:hAnsi="Arial"/>
          <w:sz w:val="24"/>
        </w:rPr>
        <w:t>upport</w:t>
      </w:r>
      <w:r w:rsidR="00CD15A1">
        <w:rPr>
          <w:rFonts w:ascii="Arial" w:hAnsi="Arial"/>
          <w:sz w:val="24"/>
        </w:rPr>
        <w:t>s</w:t>
      </w:r>
      <w:r w:rsidR="00AB3312">
        <w:rPr>
          <w:rFonts w:ascii="Arial" w:hAnsi="Arial"/>
          <w:sz w:val="24"/>
        </w:rPr>
        <w:t xml:space="preserve"> for people with disability</w:t>
      </w:r>
      <w:r w:rsidR="00CD15A1">
        <w:rPr>
          <w:rFonts w:ascii="Arial" w:hAnsi="Arial"/>
          <w:sz w:val="24"/>
        </w:rPr>
        <w:t>.</w:t>
      </w:r>
      <w:r w:rsidR="003533FC">
        <w:rPr>
          <w:rFonts w:ascii="Arial" w:hAnsi="Arial"/>
          <w:sz w:val="24"/>
        </w:rPr>
        <w:t xml:space="preserve"> The focus will be on </w:t>
      </w:r>
      <w:r w:rsidR="00F01EB1">
        <w:rPr>
          <w:rFonts w:ascii="Arial" w:hAnsi="Arial"/>
          <w:sz w:val="24"/>
        </w:rPr>
        <w:t xml:space="preserve">enhancing access to employment, </w:t>
      </w:r>
      <w:r w:rsidR="003533FC">
        <w:rPr>
          <w:rFonts w:ascii="Arial" w:hAnsi="Arial"/>
          <w:sz w:val="24"/>
        </w:rPr>
        <w:t xml:space="preserve">best practice and </w:t>
      </w:r>
      <w:r w:rsidR="00B90EAE">
        <w:rPr>
          <w:rFonts w:ascii="Arial" w:hAnsi="Arial"/>
          <w:sz w:val="24"/>
        </w:rPr>
        <w:t xml:space="preserve">workable </w:t>
      </w:r>
      <w:r w:rsidR="003533FC">
        <w:rPr>
          <w:rFonts w:ascii="Arial" w:hAnsi="Arial"/>
          <w:sz w:val="24"/>
        </w:rPr>
        <w:t>solutions.</w:t>
      </w:r>
    </w:p>
    <w:p w:rsidR="00556A98" w:rsidRDefault="00FD2836" w:rsidP="009374D4">
      <w:pPr>
        <w:pStyle w:val="Heading3"/>
      </w:pPr>
      <w:r>
        <w:t xml:space="preserve">Abstract </w:t>
      </w:r>
      <w:r w:rsidR="008C26D9">
        <w:t>topic areas</w:t>
      </w:r>
    </w:p>
    <w:p w:rsidR="008C26D9" w:rsidRPr="009374D4" w:rsidRDefault="008C26D9" w:rsidP="00FD2836">
      <w:pPr>
        <w:spacing w:line="240" w:lineRule="auto"/>
        <w:rPr>
          <w:rFonts w:ascii="Arial" w:hAnsi="Arial"/>
          <w:sz w:val="24"/>
        </w:rPr>
      </w:pPr>
      <w:r w:rsidRPr="009374D4">
        <w:rPr>
          <w:rFonts w:ascii="Arial" w:hAnsi="Arial"/>
          <w:sz w:val="24"/>
        </w:rPr>
        <w:t>You can submit abstracts for the following topic</w:t>
      </w:r>
      <w:r>
        <w:rPr>
          <w:rFonts w:ascii="Arial" w:hAnsi="Arial"/>
          <w:sz w:val="24"/>
        </w:rPr>
        <w:t xml:space="preserve"> area</w:t>
      </w:r>
      <w:r w:rsidRPr="009374D4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:</w:t>
      </w:r>
    </w:p>
    <w:p w:rsidR="00556A98" w:rsidRPr="008C26D9" w:rsidRDefault="007447DC" w:rsidP="009374D4">
      <w:pPr>
        <w:numPr>
          <w:ilvl w:val="0"/>
          <w:numId w:val="2"/>
        </w:numPr>
        <w:spacing w:after="0" w:line="240" w:lineRule="auto"/>
        <w:ind w:left="389" w:hangingChars="162" w:hanging="389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Enhancing access to </w:t>
      </w:r>
      <w:r w:rsidR="00556A98">
        <w:rPr>
          <w:rFonts w:ascii="Arial" w:hAnsi="Arial"/>
          <w:sz w:val="24"/>
        </w:rPr>
        <w:t>employment</w:t>
      </w:r>
    </w:p>
    <w:p w:rsidR="00556A98" w:rsidRPr="00F24299" w:rsidRDefault="00556A98" w:rsidP="00556A98">
      <w:pPr>
        <w:numPr>
          <w:ilvl w:val="1"/>
          <w:numId w:val="2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New approaches to supporting </w:t>
      </w:r>
      <w:r w:rsidRPr="00F24299">
        <w:rPr>
          <w:rFonts w:ascii="Arial" w:hAnsi="Arial"/>
          <w:sz w:val="24"/>
        </w:rPr>
        <w:t>people with disability</w:t>
      </w:r>
      <w:r>
        <w:rPr>
          <w:rFonts w:ascii="Arial" w:hAnsi="Arial"/>
          <w:sz w:val="24"/>
        </w:rPr>
        <w:t xml:space="preserve"> in employment</w:t>
      </w:r>
    </w:p>
    <w:p w:rsidR="00556A98" w:rsidRPr="00F24299" w:rsidRDefault="00556A98" w:rsidP="00556A98">
      <w:pPr>
        <w:numPr>
          <w:ilvl w:val="1"/>
          <w:numId w:val="2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Measuring the quality of</w:t>
      </w:r>
      <w:r w:rsidRPr="00F24299">
        <w:rPr>
          <w:rFonts w:ascii="Arial" w:hAnsi="Arial"/>
          <w:sz w:val="24"/>
        </w:rPr>
        <w:t xml:space="preserve"> employment outcomes</w:t>
      </w:r>
    </w:p>
    <w:p w:rsidR="00BC2DB0" w:rsidRDefault="00F724EF" w:rsidP="00556A98">
      <w:pPr>
        <w:numPr>
          <w:ilvl w:val="1"/>
          <w:numId w:val="2"/>
        </w:numPr>
        <w:spacing w:after="0" w:line="240" w:lineRule="auto"/>
        <w:rPr>
          <w:rFonts w:ascii="Arial" w:hAnsi="Arial"/>
          <w:sz w:val="24"/>
        </w:rPr>
      </w:pPr>
      <w:r w:rsidRPr="00BC2DB0">
        <w:rPr>
          <w:rFonts w:ascii="Arial" w:hAnsi="Arial"/>
          <w:sz w:val="24"/>
        </w:rPr>
        <w:t xml:space="preserve">Stories from employees </w:t>
      </w:r>
      <w:r w:rsidR="00BC2DB0">
        <w:rPr>
          <w:rFonts w:ascii="Arial" w:hAnsi="Arial"/>
          <w:sz w:val="24"/>
        </w:rPr>
        <w:t>who are achieving their employment goals</w:t>
      </w:r>
    </w:p>
    <w:p w:rsidR="00556A98" w:rsidRDefault="00556A98" w:rsidP="00556A98">
      <w:pPr>
        <w:numPr>
          <w:ilvl w:val="1"/>
          <w:numId w:val="2"/>
        </w:numPr>
        <w:spacing w:after="0" w:line="240" w:lineRule="auto"/>
        <w:rPr>
          <w:rFonts w:ascii="Arial" w:hAnsi="Arial"/>
          <w:sz w:val="24"/>
        </w:rPr>
      </w:pPr>
      <w:r w:rsidRPr="00BC2DB0">
        <w:rPr>
          <w:rFonts w:ascii="Arial" w:hAnsi="Arial"/>
          <w:sz w:val="24"/>
        </w:rPr>
        <w:t>Stories from employers that are making a difference</w:t>
      </w:r>
    </w:p>
    <w:p w:rsidR="005D2B2C" w:rsidRPr="00BC2DB0" w:rsidRDefault="005D2B2C" w:rsidP="00556A98">
      <w:pPr>
        <w:numPr>
          <w:ilvl w:val="1"/>
          <w:numId w:val="2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New approaches to upskilling jobseekers and employees</w:t>
      </w:r>
    </w:p>
    <w:p w:rsidR="003533FC" w:rsidRDefault="003533FC" w:rsidP="00556A98">
      <w:pPr>
        <w:numPr>
          <w:ilvl w:val="1"/>
          <w:numId w:val="2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Developing career pathways</w:t>
      </w:r>
      <w:r w:rsidR="00FD2836">
        <w:rPr>
          <w:rFonts w:ascii="Arial" w:hAnsi="Arial"/>
          <w:sz w:val="24"/>
        </w:rPr>
        <w:t xml:space="preserve"> </w:t>
      </w:r>
      <w:r w:rsidR="00FD2836" w:rsidRPr="00023105">
        <w:rPr>
          <w:rFonts w:ascii="Arial" w:hAnsi="Arial"/>
          <w:sz w:val="24"/>
        </w:rPr>
        <w:t>and enhancing career choice</w:t>
      </w:r>
    </w:p>
    <w:p w:rsidR="0056469D" w:rsidRPr="001A0AFD" w:rsidRDefault="0056469D" w:rsidP="00556A98">
      <w:pPr>
        <w:spacing w:after="0" w:line="240" w:lineRule="auto"/>
        <w:rPr>
          <w:rFonts w:ascii="Arial" w:hAnsi="Arial"/>
          <w:sz w:val="24"/>
        </w:rPr>
      </w:pPr>
    </w:p>
    <w:p w:rsidR="0056469D" w:rsidRPr="008C26D9" w:rsidRDefault="00486416" w:rsidP="009374D4">
      <w:pPr>
        <w:numPr>
          <w:ilvl w:val="0"/>
          <w:numId w:val="2"/>
        </w:numPr>
        <w:spacing w:after="0" w:line="240" w:lineRule="auto"/>
        <w:ind w:left="389" w:hangingChars="162" w:hanging="389"/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="006D1789" w:rsidRPr="00F24299">
        <w:rPr>
          <w:rFonts w:ascii="Arial" w:hAnsi="Arial"/>
          <w:sz w:val="24"/>
        </w:rPr>
        <w:t>usiness and management</w:t>
      </w:r>
    </w:p>
    <w:p w:rsidR="00556A98" w:rsidRDefault="00BC2DB0" w:rsidP="00F24299">
      <w:pPr>
        <w:numPr>
          <w:ilvl w:val="1"/>
          <w:numId w:val="2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Engaging e</w:t>
      </w:r>
      <w:r w:rsidR="003533FC">
        <w:rPr>
          <w:rFonts w:ascii="Arial" w:hAnsi="Arial"/>
          <w:sz w:val="24"/>
        </w:rPr>
        <w:t>mployers</w:t>
      </w:r>
    </w:p>
    <w:p w:rsidR="00556A98" w:rsidRDefault="00556A98" w:rsidP="00F24299">
      <w:pPr>
        <w:numPr>
          <w:ilvl w:val="1"/>
          <w:numId w:val="2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Building a diverse and strong governance structure</w:t>
      </w:r>
    </w:p>
    <w:p w:rsidR="00F35A0A" w:rsidRDefault="00486416" w:rsidP="00F24299">
      <w:pPr>
        <w:numPr>
          <w:ilvl w:val="1"/>
          <w:numId w:val="2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benefits of </w:t>
      </w:r>
      <w:r w:rsidR="008B78A6">
        <w:rPr>
          <w:rFonts w:ascii="Arial" w:hAnsi="Arial"/>
          <w:sz w:val="24"/>
        </w:rPr>
        <w:t xml:space="preserve">diversifying </w:t>
      </w:r>
      <w:r w:rsidR="00F35A0A">
        <w:rPr>
          <w:rFonts w:ascii="Arial" w:hAnsi="Arial"/>
          <w:sz w:val="24"/>
        </w:rPr>
        <w:t>income streams</w:t>
      </w:r>
    </w:p>
    <w:p w:rsidR="001A0AFD" w:rsidRDefault="00AB3312" w:rsidP="00F24299">
      <w:pPr>
        <w:numPr>
          <w:ilvl w:val="1"/>
          <w:numId w:val="2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="00BC2DB0">
        <w:rPr>
          <w:rFonts w:ascii="Arial" w:hAnsi="Arial"/>
          <w:sz w:val="24"/>
        </w:rPr>
        <w:t>usiness model</w:t>
      </w:r>
      <w:r>
        <w:rPr>
          <w:rFonts w:ascii="Arial" w:hAnsi="Arial"/>
          <w:sz w:val="24"/>
        </w:rPr>
        <w:t>s</w:t>
      </w:r>
      <w:r w:rsidR="00BC2DB0">
        <w:rPr>
          <w:rFonts w:ascii="Arial" w:hAnsi="Arial"/>
          <w:sz w:val="24"/>
        </w:rPr>
        <w:t xml:space="preserve"> that </w:t>
      </w:r>
      <w:r>
        <w:rPr>
          <w:rFonts w:ascii="Arial" w:hAnsi="Arial"/>
          <w:sz w:val="24"/>
        </w:rPr>
        <w:t>enhance</w:t>
      </w:r>
      <w:r w:rsidR="00486416">
        <w:rPr>
          <w:rFonts w:ascii="Arial" w:hAnsi="Arial"/>
          <w:sz w:val="24"/>
        </w:rPr>
        <w:t xml:space="preserve"> f</w:t>
      </w:r>
      <w:r w:rsidR="001A0AFD">
        <w:rPr>
          <w:rFonts w:ascii="Arial" w:hAnsi="Arial"/>
          <w:sz w:val="24"/>
        </w:rPr>
        <w:t>inancial viability</w:t>
      </w:r>
    </w:p>
    <w:p w:rsidR="006D1789" w:rsidRDefault="00486416" w:rsidP="00F24299">
      <w:pPr>
        <w:numPr>
          <w:ilvl w:val="1"/>
          <w:numId w:val="2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</w:t>
      </w:r>
      <w:r w:rsidR="006D1789" w:rsidRPr="00F24299">
        <w:rPr>
          <w:rFonts w:ascii="Arial" w:hAnsi="Arial"/>
          <w:sz w:val="24"/>
        </w:rPr>
        <w:t xml:space="preserve">eing competitive without </w:t>
      </w:r>
      <w:r>
        <w:rPr>
          <w:rFonts w:ascii="Arial" w:hAnsi="Arial"/>
          <w:sz w:val="24"/>
        </w:rPr>
        <w:t>rejecting cooperation</w:t>
      </w:r>
    </w:p>
    <w:p w:rsidR="005D2B2C" w:rsidRDefault="00B90EAE" w:rsidP="00F24299">
      <w:pPr>
        <w:numPr>
          <w:ilvl w:val="1"/>
          <w:numId w:val="2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Exploring</w:t>
      </w:r>
      <w:r w:rsidR="005D2B2C">
        <w:rPr>
          <w:rFonts w:ascii="Arial" w:hAnsi="Arial"/>
          <w:sz w:val="24"/>
        </w:rPr>
        <w:t xml:space="preserve"> the b</w:t>
      </w:r>
      <w:r>
        <w:rPr>
          <w:rFonts w:ascii="Arial" w:hAnsi="Arial"/>
          <w:sz w:val="24"/>
        </w:rPr>
        <w:t>enefits and pitfalls</w:t>
      </w:r>
      <w:bookmarkStart w:id="0" w:name="_GoBack"/>
      <w:bookmarkEnd w:id="0"/>
      <w:r>
        <w:rPr>
          <w:rFonts w:ascii="Arial" w:hAnsi="Arial"/>
          <w:sz w:val="24"/>
        </w:rPr>
        <w:t xml:space="preserve"> of mergers</w:t>
      </w:r>
    </w:p>
    <w:p w:rsidR="00556A98" w:rsidRDefault="00556A98" w:rsidP="00556A98">
      <w:pPr>
        <w:spacing w:after="0" w:line="240" w:lineRule="auto"/>
        <w:ind w:left="1080"/>
        <w:rPr>
          <w:rFonts w:ascii="Arial" w:hAnsi="Arial"/>
          <w:sz w:val="24"/>
        </w:rPr>
      </w:pPr>
    </w:p>
    <w:p w:rsidR="00556A98" w:rsidRPr="008C26D9" w:rsidRDefault="00556A98" w:rsidP="009374D4">
      <w:pPr>
        <w:numPr>
          <w:ilvl w:val="0"/>
          <w:numId w:val="2"/>
        </w:numPr>
        <w:spacing w:after="0" w:line="240" w:lineRule="auto"/>
        <w:ind w:left="389" w:hangingChars="162" w:hanging="38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Marketing and </w:t>
      </w:r>
      <w:r w:rsidRPr="00F24299">
        <w:rPr>
          <w:rFonts w:ascii="Arial" w:hAnsi="Arial"/>
          <w:sz w:val="24"/>
        </w:rPr>
        <w:t>promotion</w:t>
      </w:r>
    </w:p>
    <w:p w:rsidR="00556A98" w:rsidRPr="00F24299" w:rsidRDefault="00556A98" w:rsidP="00556A98">
      <w:pPr>
        <w:numPr>
          <w:ilvl w:val="1"/>
          <w:numId w:val="2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Promoting the benefits of employing people with disability</w:t>
      </w:r>
    </w:p>
    <w:p w:rsidR="00556A98" w:rsidRDefault="00556A98" w:rsidP="00556A98">
      <w:pPr>
        <w:numPr>
          <w:ilvl w:val="1"/>
          <w:numId w:val="2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Marketing </w:t>
      </w:r>
      <w:r w:rsidR="00AB3312">
        <w:rPr>
          <w:rFonts w:ascii="Arial" w:hAnsi="Arial"/>
          <w:sz w:val="24"/>
        </w:rPr>
        <w:t>Supported Employment Enter</w:t>
      </w:r>
      <w:r>
        <w:rPr>
          <w:rFonts w:ascii="Arial" w:hAnsi="Arial"/>
          <w:sz w:val="24"/>
        </w:rPr>
        <w:t>prises and their products</w:t>
      </w:r>
    </w:p>
    <w:p w:rsidR="00424C7D" w:rsidRPr="00F24299" w:rsidRDefault="00424C7D" w:rsidP="00556A98">
      <w:pPr>
        <w:numPr>
          <w:ilvl w:val="1"/>
          <w:numId w:val="2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Marketing Disability Employment Services</w:t>
      </w:r>
    </w:p>
    <w:p w:rsidR="001A0AFD" w:rsidRPr="008C26D9" w:rsidRDefault="00556A98" w:rsidP="009374D4">
      <w:pPr>
        <w:numPr>
          <w:ilvl w:val="1"/>
          <w:numId w:val="2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Effective employer</w:t>
      </w:r>
      <w:r w:rsidR="00FD2836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customer </w:t>
      </w:r>
      <w:r w:rsidR="00FD2836" w:rsidRPr="00023105">
        <w:rPr>
          <w:rFonts w:ascii="Arial" w:hAnsi="Arial"/>
          <w:sz w:val="24"/>
        </w:rPr>
        <w:t xml:space="preserve">and partner </w:t>
      </w:r>
      <w:r>
        <w:rPr>
          <w:rFonts w:ascii="Arial" w:hAnsi="Arial"/>
          <w:sz w:val="24"/>
        </w:rPr>
        <w:t>engagement</w:t>
      </w:r>
    </w:p>
    <w:p w:rsidR="00734BE9" w:rsidRDefault="00375F44" w:rsidP="009374D4">
      <w:pPr>
        <w:pStyle w:val="Heading3"/>
        <w:rPr>
          <w:rFonts w:eastAsia="Times New Roman"/>
        </w:rPr>
      </w:pPr>
      <w:r w:rsidRPr="00F24299">
        <w:rPr>
          <w:rFonts w:eastAsia="Times New Roman"/>
        </w:rPr>
        <w:t>Submission of abstracts and enquiries</w:t>
      </w:r>
    </w:p>
    <w:p w:rsidR="000F0039" w:rsidRPr="00F24299" w:rsidRDefault="00903C66" w:rsidP="00F2429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Abstracts, </w:t>
      </w:r>
      <w:r w:rsidR="008C26D9">
        <w:rPr>
          <w:rFonts w:ascii="Arial" w:eastAsia="Times New Roman" w:hAnsi="Arial" w:cs="Arial"/>
          <w:sz w:val="24"/>
        </w:rPr>
        <w:t xml:space="preserve">of </w:t>
      </w:r>
      <w:r>
        <w:rPr>
          <w:rFonts w:ascii="Arial" w:eastAsia="Times New Roman" w:hAnsi="Arial" w:cs="Arial"/>
          <w:sz w:val="24"/>
        </w:rPr>
        <w:t>no more than</w:t>
      </w:r>
      <w:r w:rsidR="00375F44" w:rsidRPr="00F24299">
        <w:rPr>
          <w:rFonts w:ascii="Arial" w:eastAsia="Times New Roman" w:hAnsi="Arial" w:cs="Arial"/>
          <w:sz w:val="24"/>
        </w:rPr>
        <w:t xml:space="preserve"> 300 words in </w:t>
      </w:r>
      <w:r w:rsidR="001A0AFD">
        <w:rPr>
          <w:rFonts w:ascii="Arial" w:eastAsia="Times New Roman" w:hAnsi="Arial" w:cs="Arial"/>
          <w:sz w:val="24"/>
        </w:rPr>
        <w:t>length, mu</w:t>
      </w:r>
      <w:r w:rsidR="009E1279">
        <w:rPr>
          <w:rFonts w:ascii="Arial" w:eastAsia="Times New Roman" w:hAnsi="Arial" w:cs="Arial"/>
          <w:sz w:val="24"/>
        </w:rPr>
        <w:t>st be submitted by 2</w:t>
      </w:r>
      <w:r w:rsidR="008F21F3">
        <w:rPr>
          <w:rFonts w:ascii="Arial" w:eastAsia="Times New Roman" w:hAnsi="Arial" w:cs="Arial"/>
          <w:sz w:val="24"/>
        </w:rPr>
        <w:t>8</w:t>
      </w:r>
      <w:r w:rsidR="00F724EF">
        <w:rPr>
          <w:rFonts w:ascii="Arial" w:eastAsia="Times New Roman" w:hAnsi="Arial" w:cs="Arial"/>
          <w:sz w:val="24"/>
        </w:rPr>
        <w:t xml:space="preserve"> February 201</w:t>
      </w:r>
      <w:r w:rsidR="0089103C">
        <w:rPr>
          <w:rFonts w:ascii="Arial" w:eastAsia="Times New Roman" w:hAnsi="Arial" w:cs="Arial"/>
          <w:sz w:val="24"/>
        </w:rPr>
        <w:t>8</w:t>
      </w:r>
      <w:r w:rsidR="00375F44" w:rsidRPr="00F24299">
        <w:rPr>
          <w:rFonts w:ascii="Arial" w:eastAsia="Times New Roman" w:hAnsi="Arial" w:cs="Arial"/>
          <w:sz w:val="24"/>
        </w:rPr>
        <w:t xml:space="preserve"> to:</w:t>
      </w:r>
    </w:p>
    <w:p w:rsidR="00375F44" w:rsidRPr="00F24299" w:rsidRDefault="00375F44" w:rsidP="00F2429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375F44" w:rsidRPr="00F24299" w:rsidRDefault="001A0AFD" w:rsidP="00F2429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Kerrie Langford</w:t>
      </w:r>
    </w:p>
    <w:p w:rsidR="00375F44" w:rsidRPr="00F24299" w:rsidRDefault="00375F44" w:rsidP="00F2429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F24299">
        <w:rPr>
          <w:rFonts w:ascii="Arial" w:eastAsia="Times New Roman" w:hAnsi="Arial" w:cs="Arial"/>
          <w:sz w:val="24"/>
        </w:rPr>
        <w:t xml:space="preserve">National Disability Services </w:t>
      </w:r>
    </w:p>
    <w:p w:rsidR="00375F44" w:rsidRPr="00F24299" w:rsidRDefault="00375F44" w:rsidP="00F2429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F24299">
        <w:rPr>
          <w:rFonts w:ascii="Arial" w:eastAsia="Times New Roman" w:hAnsi="Arial" w:cs="Arial"/>
          <w:sz w:val="24"/>
        </w:rPr>
        <w:t>Phone:</w:t>
      </w:r>
      <w:r w:rsidR="008C26D9">
        <w:rPr>
          <w:rFonts w:ascii="Arial" w:eastAsia="Times New Roman" w:hAnsi="Arial" w:cs="Arial"/>
          <w:sz w:val="24"/>
        </w:rPr>
        <w:t xml:space="preserve"> </w:t>
      </w:r>
      <w:r w:rsidRPr="00F24299">
        <w:rPr>
          <w:rFonts w:ascii="Arial" w:eastAsia="Times New Roman" w:hAnsi="Arial" w:cs="Arial"/>
          <w:sz w:val="24"/>
        </w:rPr>
        <w:t>0</w:t>
      </w:r>
      <w:r w:rsidR="0091595A">
        <w:rPr>
          <w:rFonts w:ascii="Arial" w:eastAsia="Times New Roman" w:hAnsi="Arial" w:cs="Arial"/>
          <w:sz w:val="24"/>
        </w:rPr>
        <w:t>2 6283 3202 or 0448 249 150</w:t>
      </w:r>
    </w:p>
    <w:p w:rsidR="00375F44" w:rsidRPr="00F24299" w:rsidRDefault="00375F44" w:rsidP="00F24299">
      <w:pPr>
        <w:spacing w:after="0" w:line="240" w:lineRule="auto"/>
        <w:jc w:val="both"/>
        <w:rPr>
          <w:rFonts w:ascii="Arial" w:eastAsia="Times New Roman" w:hAnsi="Arial" w:cs="Arial"/>
          <w:sz w:val="24"/>
        </w:rPr>
      </w:pPr>
      <w:r w:rsidRPr="00F24299">
        <w:rPr>
          <w:rFonts w:ascii="Arial" w:eastAsia="Times New Roman" w:hAnsi="Arial" w:cs="Arial"/>
          <w:sz w:val="24"/>
        </w:rPr>
        <w:t xml:space="preserve">Email: </w:t>
      </w:r>
      <w:hyperlink r:id="rId8" w:history="1">
        <w:r w:rsidR="00C539DE" w:rsidRPr="00A577F8">
          <w:rPr>
            <w:rStyle w:val="Hyperlink"/>
            <w:rFonts w:ascii="Arial" w:eastAsia="Times New Roman" w:hAnsi="Arial" w:cs="Arial"/>
            <w:sz w:val="24"/>
          </w:rPr>
          <w:t>kerrie.langford@nds.org.au</w:t>
        </w:r>
      </w:hyperlink>
      <w:r w:rsidR="00C539DE">
        <w:rPr>
          <w:rFonts w:ascii="Arial" w:eastAsia="Times New Roman" w:hAnsi="Arial" w:cs="Arial"/>
          <w:sz w:val="24"/>
        </w:rPr>
        <w:t xml:space="preserve"> </w:t>
      </w:r>
    </w:p>
    <w:p w:rsidR="00667EE1" w:rsidRDefault="00375F44" w:rsidP="009374D4">
      <w:pPr>
        <w:spacing w:line="240" w:lineRule="auto"/>
        <w:jc w:val="both"/>
        <w:rPr>
          <w:rStyle w:val="Hyperlink"/>
          <w:rFonts w:ascii="Arial" w:eastAsia="Times New Roman" w:hAnsi="Arial" w:cs="Arial"/>
          <w:sz w:val="24"/>
        </w:rPr>
      </w:pPr>
      <w:r w:rsidRPr="00F24299">
        <w:rPr>
          <w:rFonts w:ascii="Arial" w:eastAsia="Times New Roman" w:hAnsi="Arial" w:cs="Arial"/>
          <w:sz w:val="24"/>
        </w:rPr>
        <w:t xml:space="preserve">Website: </w:t>
      </w:r>
      <w:hyperlink r:id="rId9" w:history="1">
        <w:r w:rsidR="00C539DE" w:rsidRPr="00A577F8">
          <w:rPr>
            <w:rStyle w:val="Hyperlink"/>
            <w:rFonts w:ascii="Arial" w:eastAsia="Times New Roman" w:hAnsi="Arial" w:cs="Arial"/>
            <w:sz w:val="24"/>
          </w:rPr>
          <w:t>www.nds.org.au</w:t>
        </w:r>
      </w:hyperlink>
    </w:p>
    <w:p w:rsidR="00F24299" w:rsidRPr="00F24299" w:rsidRDefault="00375F44" w:rsidP="006F2A6C">
      <w:pPr>
        <w:spacing w:line="240" w:lineRule="auto"/>
        <w:rPr>
          <w:rFonts w:ascii="Arial" w:eastAsia="Times New Roman" w:hAnsi="Arial" w:cs="Arial"/>
          <w:sz w:val="24"/>
        </w:rPr>
      </w:pPr>
      <w:r w:rsidRPr="00F24299">
        <w:rPr>
          <w:rFonts w:ascii="Arial" w:eastAsia="Times New Roman" w:hAnsi="Arial" w:cs="Arial"/>
          <w:sz w:val="24"/>
        </w:rPr>
        <w:t>Abstracts will be assessed for suitability for inclusion by a peer review panel. It is anticipated that presentations will generally be 30 or 45 minutes in length.</w:t>
      </w:r>
      <w:r w:rsidR="006F2A6C">
        <w:rPr>
          <w:rFonts w:ascii="Arial" w:eastAsia="Times New Roman" w:hAnsi="Arial" w:cs="Arial"/>
          <w:sz w:val="24"/>
        </w:rPr>
        <w:t xml:space="preserve"> Along with your abstract</w:t>
      </w:r>
      <w:r w:rsidR="009B6102">
        <w:rPr>
          <w:rFonts w:ascii="Arial" w:eastAsia="Times New Roman" w:hAnsi="Arial" w:cs="Arial"/>
          <w:sz w:val="24"/>
        </w:rPr>
        <w:t>,</w:t>
      </w:r>
      <w:r w:rsidR="006F2A6C">
        <w:rPr>
          <w:rFonts w:ascii="Arial" w:eastAsia="Times New Roman" w:hAnsi="Arial" w:cs="Arial"/>
          <w:sz w:val="24"/>
        </w:rPr>
        <w:t xml:space="preserve"> please i</w:t>
      </w:r>
      <w:r w:rsidRPr="00F24299">
        <w:rPr>
          <w:rFonts w:ascii="Arial" w:eastAsia="Times New Roman" w:hAnsi="Arial" w:cs="Arial"/>
          <w:sz w:val="24"/>
        </w:rPr>
        <w:t xml:space="preserve">nclude </w:t>
      </w:r>
      <w:r w:rsidR="006E2A1B">
        <w:rPr>
          <w:rFonts w:ascii="Arial" w:eastAsia="Times New Roman" w:hAnsi="Arial" w:cs="Arial"/>
          <w:sz w:val="24"/>
        </w:rPr>
        <w:t xml:space="preserve">your </w:t>
      </w:r>
      <w:r w:rsidRPr="00F24299">
        <w:rPr>
          <w:rFonts w:ascii="Arial" w:eastAsia="Times New Roman" w:hAnsi="Arial" w:cs="Arial"/>
          <w:sz w:val="24"/>
        </w:rPr>
        <w:t>name, organisation,</w:t>
      </w:r>
      <w:r w:rsidR="006F2A6C">
        <w:rPr>
          <w:rFonts w:ascii="Arial" w:eastAsia="Times New Roman" w:hAnsi="Arial" w:cs="Arial"/>
          <w:sz w:val="24"/>
        </w:rPr>
        <w:t xml:space="preserve"> title,</w:t>
      </w:r>
      <w:r w:rsidRPr="00F24299">
        <w:rPr>
          <w:rFonts w:ascii="Arial" w:eastAsia="Times New Roman" w:hAnsi="Arial" w:cs="Arial"/>
          <w:sz w:val="24"/>
        </w:rPr>
        <w:t xml:space="preserve"> contact details and a brief presenter profile of no more than 150 words.</w:t>
      </w:r>
    </w:p>
    <w:p w:rsidR="00F24299" w:rsidRPr="00F24299" w:rsidRDefault="00F24299" w:rsidP="009374D4">
      <w:pPr>
        <w:pStyle w:val="Heading3"/>
      </w:pPr>
      <w:r w:rsidRPr="00F24299">
        <w:t>Additional information</w:t>
      </w:r>
    </w:p>
    <w:p w:rsidR="00F24299" w:rsidRPr="00F24299" w:rsidRDefault="006F2A6C" w:rsidP="00F24299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For successful abstracts, p</w:t>
      </w:r>
      <w:r w:rsidR="00F24299" w:rsidRPr="00F24299">
        <w:rPr>
          <w:rFonts w:ascii="Arial" w:hAnsi="Arial"/>
          <w:sz w:val="24"/>
        </w:rPr>
        <w:t>resen</w:t>
      </w:r>
      <w:r w:rsidR="00AE6710">
        <w:rPr>
          <w:rFonts w:ascii="Arial" w:hAnsi="Arial"/>
          <w:sz w:val="24"/>
        </w:rPr>
        <w:t xml:space="preserve">ters are invited to attend the </w:t>
      </w:r>
      <w:r w:rsidR="009B6102">
        <w:rPr>
          <w:rFonts w:ascii="Arial" w:hAnsi="Arial"/>
          <w:sz w:val="24"/>
        </w:rPr>
        <w:t>c</w:t>
      </w:r>
      <w:r w:rsidR="009B6102" w:rsidRPr="00F24299">
        <w:rPr>
          <w:rFonts w:ascii="Arial" w:hAnsi="Arial"/>
          <w:sz w:val="24"/>
        </w:rPr>
        <w:t xml:space="preserve">onference </w:t>
      </w:r>
      <w:r w:rsidR="00F24299" w:rsidRPr="00F24299">
        <w:rPr>
          <w:rFonts w:ascii="Arial" w:hAnsi="Arial"/>
          <w:sz w:val="24"/>
        </w:rPr>
        <w:t xml:space="preserve">as our guest on the day of their presentation. The cost of attendance at the </w:t>
      </w:r>
      <w:r w:rsidR="009B6102">
        <w:rPr>
          <w:rFonts w:ascii="Arial" w:hAnsi="Arial"/>
          <w:sz w:val="24"/>
        </w:rPr>
        <w:t>c</w:t>
      </w:r>
      <w:r w:rsidR="009B6102" w:rsidRPr="00F24299">
        <w:rPr>
          <w:rFonts w:ascii="Arial" w:hAnsi="Arial"/>
          <w:sz w:val="24"/>
        </w:rPr>
        <w:t xml:space="preserve">onference </w:t>
      </w:r>
      <w:r w:rsidR="00F24299" w:rsidRPr="00F24299">
        <w:rPr>
          <w:rFonts w:ascii="Arial" w:hAnsi="Arial"/>
          <w:sz w:val="24"/>
        </w:rPr>
        <w:t xml:space="preserve">on an additional day and any travel and accommodation costs are the responsibility of each presenter. </w:t>
      </w:r>
    </w:p>
    <w:p w:rsidR="00F24299" w:rsidRPr="00F24299" w:rsidRDefault="00F24299" w:rsidP="00F24299">
      <w:pPr>
        <w:spacing w:line="240" w:lineRule="auto"/>
        <w:rPr>
          <w:rFonts w:ascii="Arial" w:hAnsi="Arial"/>
          <w:sz w:val="24"/>
        </w:rPr>
      </w:pPr>
      <w:r w:rsidRPr="00F24299">
        <w:rPr>
          <w:rFonts w:ascii="Arial" w:hAnsi="Arial"/>
          <w:sz w:val="24"/>
        </w:rPr>
        <w:t xml:space="preserve">The </w:t>
      </w:r>
      <w:r w:rsidR="00D80FBC">
        <w:rPr>
          <w:rFonts w:ascii="Arial" w:hAnsi="Arial"/>
          <w:sz w:val="24"/>
        </w:rPr>
        <w:t>c</w:t>
      </w:r>
      <w:r w:rsidR="00D80FBC" w:rsidRPr="00F24299">
        <w:rPr>
          <w:rFonts w:ascii="Arial" w:hAnsi="Arial"/>
          <w:sz w:val="24"/>
        </w:rPr>
        <w:t xml:space="preserve">onference </w:t>
      </w:r>
      <w:r w:rsidRPr="00F24299">
        <w:rPr>
          <w:rFonts w:ascii="Arial" w:hAnsi="Arial"/>
          <w:sz w:val="24"/>
        </w:rPr>
        <w:t xml:space="preserve">organisers reserve the right to edit the abstract and/or presenter profile for use during the </w:t>
      </w:r>
      <w:r w:rsidR="00D80FBC">
        <w:rPr>
          <w:rFonts w:ascii="Arial" w:hAnsi="Arial"/>
          <w:sz w:val="24"/>
        </w:rPr>
        <w:t>c</w:t>
      </w:r>
      <w:r w:rsidR="00D80FBC" w:rsidRPr="00F24299">
        <w:rPr>
          <w:rFonts w:ascii="Arial" w:hAnsi="Arial"/>
          <w:sz w:val="24"/>
        </w:rPr>
        <w:t>onference</w:t>
      </w:r>
      <w:r w:rsidRPr="00F24299">
        <w:rPr>
          <w:rFonts w:ascii="Arial" w:hAnsi="Arial"/>
          <w:sz w:val="24"/>
        </w:rPr>
        <w:t>.</w:t>
      </w:r>
    </w:p>
    <w:p w:rsidR="00F24299" w:rsidRPr="00F24299" w:rsidRDefault="00C539DE" w:rsidP="00F24299">
      <w:pPr>
        <w:spacing w:line="240" w:lineRule="auto"/>
        <w:rPr>
          <w:rFonts w:ascii="Arial" w:hAnsi="Arial"/>
          <w:sz w:val="24"/>
          <w:lang w:val="en-US"/>
        </w:rPr>
      </w:pPr>
      <w:r w:rsidRPr="00C539DE">
        <w:rPr>
          <w:rFonts w:ascii="Arial" w:hAnsi="Arial"/>
          <w:b/>
          <w:bCs/>
          <w:sz w:val="24"/>
          <w:lang w:val="en-US"/>
        </w:rPr>
        <w:t xml:space="preserve">National Disability Services (NDS) </w:t>
      </w:r>
      <w:r w:rsidRPr="00C539DE">
        <w:rPr>
          <w:rFonts w:ascii="Arial" w:hAnsi="Arial"/>
          <w:bCs/>
          <w:sz w:val="24"/>
          <w:lang w:val="en-US"/>
        </w:rPr>
        <w:t xml:space="preserve">is Australia's peak body for non-government disability service organisations, representing </w:t>
      </w:r>
      <w:r w:rsidR="00D80FBC">
        <w:rPr>
          <w:rFonts w:ascii="Arial" w:hAnsi="Arial"/>
          <w:bCs/>
          <w:sz w:val="24"/>
          <w:lang w:val="en-US"/>
        </w:rPr>
        <w:t>around</w:t>
      </w:r>
      <w:r w:rsidRPr="00C539DE">
        <w:rPr>
          <w:rFonts w:ascii="Arial" w:hAnsi="Arial"/>
          <w:bCs/>
          <w:sz w:val="24"/>
          <w:lang w:val="en-US"/>
        </w:rPr>
        <w:t xml:space="preserve"> 1</w:t>
      </w:r>
      <w:r w:rsidR="00D80FBC">
        <w:rPr>
          <w:rFonts w:ascii="Arial" w:hAnsi="Arial"/>
          <w:bCs/>
          <w:sz w:val="24"/>
          <w:lang w:val="en-US"/>
        </w:rPr>
        <w:t>0</w:t>
      </w:r>
      <w:r w:rsidRPr="00C539DE">
        <w:rPr>
          <w:rFonts w:ascii="Arial" w:hAnsi="Arial"/>
          <w:bCs/>
          <w:sz w:val="24"/>
          <w:lang w:val="en-US"/>
        </w:rPr>
        <w:t xml:space="preserve">00 non-government service providers. Collectively, NDS members operate several thousand services for </w:t>
      </w:r>
      <w:r w:rsidRPr="00C539DE">
        <w:rPr>
          <w:rFonts w:ascii="Arial" w:hAnsi="Arial"/>
          <w:bCs/>
          <w:sz w:val="24"/>
          <w:lang w:val="en-US"/>
        </w:rPr>
        <w:lastRenderedPageBreak/>
        <w:t>Australians with all types of disability.</w:t>
      </w:r>
      <w:r w:rsidR="00F24299" w:rsidRPr="00F24299">
        <w:rPr>
          <w:rFonts w:ascii="Arial" w:hAnsi="Arial"/>
          <w:sz w:val="24"/>
          <w:lang w:val="en-US"/>
        </w:rPr>
        <w:t xml:space="preserve"> NDS provides information and networking opportunities to its members and policy advice </w:t>
      </w:r>
      <w:r w:rsidR="00303573">
        <w:rPr>
          <w:rFonts w:ascii="Arial" w:hAnsi="Arial"/>
          <w:sz w:val="24"/>
          <w:lang w:val="en-US"/>
        </w:rPr>
        <w:t xml:space="preserve">to </w:t>
      </w:r>
      <w:r w:rsidR="00F24299" w:rsidRPr="00F24299">
        <w:rPr>
          <w:rFonts w:ascii="Arial" w:hAnsi="Arial"/>
          <w:sz w:val="24"/>
          <w:lang w:val="en-US"/>
        </w:rPr>
        <w:t>governments.</w:t>
      </w:r>
    </w:p>
    <w:sectPr w:rsidR="00F24299" w:rsidRPr="00F24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0E0" w:rsidRDefault="00A510E0" w:rsidP="00375F44">
      <w:pPr>
        <w:spacing w:after="0" w:line="240" w:lineRule="auto"/>
      </w:pPr>
      <w:r>
        <w:separator/>
      </w:r>
    </w:p>
  </w:endnote>
  <w:endnote w:type="continuationSeparator" w:id="0">
    <w:p w:rsidR="00A510E0" w:rsidRDefault="00A510E0" w:rsidP="0037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0E0" w:rsidRDefault="00A510E0" w:rsidP="00375F44">
      <w:pPr>
        <w:spacing w:after="0" w:line="240" w:lineRule="auto"/>
      </w:pPr>
      <w:r>
        <w:separator/>
      </w:r>
    </w:p>
  </w:footnote>
  <w:footnote w:type="continuationSeparator" w:id="0">
    <w:p w:rsidR="00A510E0" w:rsidRDefault="00A510E0" w:rsidP="00375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4BA3"/>
    <w:multiLevelType w:val="hybridMultilevel"/>
    <w:tmpl w:val="C296AC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0B5213"/>
    <w:multiLevelType w:val="hybridMultilevel"/>
    <w:tmpl w:val="2062B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C25BA"/>
    <w:multiLevelType w:val="hybridMultilevel"/>
    <w:tmpl w:val="0F5A2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34F75"/>
    <w:multiLevelType w:val="hybridMultilevel"/>
    <w:tmpl w:val="4D06470A"/>
    <w:lvl w:ilvl="0" w:tplc="026C4AB4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1D25286"/>
    <w:multiLevelType w:val="hybridMultilevel"/>
    <w:tmpl w:val="1B1C6BFC"/>
    <w:lvl w:ilvl="0" w:tplc="5540FED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A37676"/>
    <w:multiLevelType w:val="hybridMultilevel"/>
    <w:tmpl w:val="E5D81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CE219F"/>
    <w:multiLevelType w:val="hybridMultilevel"/>
    <w:tmpl w:val="1E1EE102"/>
    <w:lvl w:ilvl="0" w:tplc="7A0C8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CAE0D77"/>
    <w:multiLevelType w:val="hybridMultilevel"/>
    <w:tmpl w:val="B04017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2E"/>
    <w:rsid w:val="00023105"/>
    <w:rsid w:val="0005578B"/>
    <w:rsid w:val="0007338B"/>
    <w:rsid w:val="00083DA2"/>
    <w:rsid w:val="00095379"/>
    <w:rsid w:val="000A3266"/>
    <w:rsid w:val="000A676B"/>
    <w:rsid w:val="000D6026"/>
    <w:rsid w:val="000F0039"/>
    <w:rsid w:val="00152EB3"/>
    <w:rsid w:val="00153759"/>
    <w:rsid w:val="001748D7"/>
    <w:rsid w:val="0019535B"/>
    <w:rsid w:val="001A0AFD"/>
    <w:rsid w:val="001D5CEE"/>
    <w:rsid w:val="001E5CF8"/>
    <w:rsid w:val="001F19A5"/>
    <w:rsid w:val="0020604F"/>
    <w:rsid w:val="00222DDB"/>
    <w:rsid w:val="002250B4"/>
    <w:rsid w:val="00292BE1"/>
    <w:rsid w:val="002A084F"/>
    <w:rsid w:val="002A712D"/>
    <w:rsid w:val="002B243D"/>
    <w:rsid w:val="002F4CC2"/>
    <w:rsid w:val="00303573"/>
    <w:rsid w:val="0033541F"/>
    <w:rsid w:val="00340693"/>
    <w:rsid w:val="00342C21"/>
    <w:rsid w:val="003533FC"/>
    <w:rsid w:val="003669F8"/>
    <w:rsid w:val="00367781"/>
    <w:rsid w:val="00375F44"/>
    <w:rsid w:val="003843C6"/>
    <w:rsid w:val="00384AD2"/>
    <w:rsid w:val="003B79FF"/>
    <w:rsid w:val="003D2BC1"/>
    <w:rsid w:val="004153A2"/>
    <w:rsid w:val="00424C7D"/>
    <w:rsid w:val="00433B11"/>
    <w:rsid w:val="00442752"/>
    <w:rsid w:val="00442A28"/>
    <w:rsid w:val="00442EBE"/>
    <w:rsid w:val="00444B00"/>
    <w:rsid w:val="004773B2"/>
    <w:rsid w:val="00486416"/>
    <w:rsid w:val="0049651C"/>
    <w:rsid w:val="004C5378"/>
    <w:rsid w:val="004E442E"/>
    <w:rsid w:val="004F313E"/>
    <w:rsid w:val="00504EA3"/>
    <w:rsid w:val="00507E7D"/>
    <w:rsid w:val="00544256"/>
    <w:rsid w:val="00556A98"/>
    <w:rsid w:val="0056469D"/>
    <w:rsid w:val="00590832"/>
    <w:rsid w:val="00593EE3"/>
    <w:rsid w:val="005974EC"/>
    <w:rsid w:val="005B0F4B"/>
    <w:rsid w:val="005B3207"/>
    <w:rsid w:val="005C5ACD"/>
    <w:rsid w:val="005D2B2C"/>
    <w:rsid w:val="005D4105"/>
    <w:rsid w:val="006153EC"/>
    <w:rsid w:val="00615CA1"/>
    <w:rsid w:val="0064565B"/>
    <w:rsid w:val="00645C10"/>
    <w:rsid w:val="006472A2"/>
    <w:rsid w:val="006472EB"/>
    <w:rsid w:val="0065337D"/>
    <w:rsid w:val="00667EE1"/>
    <w:rsid w:val="006A23CF"/>
    <w:rsid w:val="006B1AEE"/>
    <w:rsid w:val="006B62C8"/>
    <w:rsid w:val="006D1789"/>
    <w:rsid w:val="006E2A1B"/>
    <w:rsid w:val="006F2A6C"/>
    <w:rsid w:val="00734BE9"/>
    <w:rsid w:val="007414D6"/>
    <w:rsid w:val="007447DC"/>
    <w:rsid w:val="00766282"/>
    <w:rsid w:val="00787CDC"/>
    <w:rsid w:val="007D0484"/>
    <w:rsid w:val="007E0B1C"/>
    <w:rsid w:val="007F44B2"/>
    <w:rsid w:val="008012ED"/>
    <w:rsid w:val="00817795"/>
    <w:rsid w:val="00832346"/>
    <w:rsid w:val="008357AA"/>
    <w:rsid w:val="008602BE"/>
    <w:rsid w:val="008878DF"/>
    <w:rsid w:val="0089103C"/>
    <w:rsid w:val="008969FD"/>
    <w:rsid w:val="008B78A6"/>
    <w:rsid w:val="008C26D9"/>
    <w:rsid w:val="008E3839"/>
    <w:rsid w:val="008F21F3"/>
    <w:rsid w:val="00903C66"/>
    <w:rsid w:val="00913C6B"/>
    <w:rsid w:val="0091595A"/>
    <w:rsid w:val="00915CBC"/>
    <w:rsid w:val="00917437"/>
    <w:rsid w:val="00930826"/>
    <w:rsid w:val="00931FEF"/>
    <w:rsid w:val="00932E28"/>
    <w:rsid w:val="009374D4"/>
    <w:rsid w:val="00940F83"/>
    <w:rsid w:val="009539EC"/>
    <w:rsid w:val="009841BF"/>
    <w:rsid w:val="009875A1"/>
    <w:rsid w:val="009A5AAC"/>
    <w:rsid w:val="009B6017"/>
    <w:rsid w:val="009B6102"/>
    <w:rsid w:val="009C17F3"/>
    <w:rsid w:val="009E1279"/>
    <w:rsid w:val="00A031D8"/>
    <w:rsid w:val="00A23C60"/>
    <w:rsid w:val="00A303AF"/>
    <w:rsid w:val="00A510E0"/>
    <w:rsid w:val="00A55836"/>
    <w:rsid w:val="00A57444"/>
    <w:rsid w:val="00A7112A"/>
    <w:rsid w:val="00A74D06"/>
    <w:rsid w:val="00AB3312"/>
    <w:rsid w:val="00AB6337"/>
    <w:rsid w:val="00AB73D9"/>
    <w:rsid w:val="00AE6710"/>
    <w:rsid w:val="00AF0DAF"/>
    <w:rsid w:val="00AF3CCA"/>
    <w:rsid w:val="00B3314D"/>
    <w:rsid w:val="00B45484"/>
    <w:rsid w:val="00B52BC8"/>
    <w:rsid w:val="00B6173C"/>
    <w:rsid w:val="00B80953"/>
    <w:rsid w:val="00B81C48"/>
    <w:rsid w:val="00B85A25"/>
    <w:rsid w:val="00B90EAE"/>
    <w:rsid w:val="00B95289"/>
    <w:rsid w:val="00B9601C"/>
    <w:rsid w:val="00BA456A"/>
    <w:rsid w:val="00BB0A68"/>
    <w:rsid w:val="00BC0BE1"/>
    <w:rsid w:val="00BC2DB0"/>
    <w:rsid w:val="00BC5F6B"/>
    <w:rsid w:val="00BE375E"/>
    <w:rsid w:val="00BF5519"/>
    <w:rsid w:val="00C01C1B"/>
    <w:rsid w:val="00C30289"/>
    <w:rsid w:val="00C30CE2"/>
    <w:rsid w:val="00C4065A"/>
    <w:rsid w:val="00C539DE"/>
    <w:rsid w:val="00C66AB9"/>
    <w:rsid w:val="00C76AB7"/>
    <w:rsid w:val="00C76FC2"/>
    <w:rsid w:val="00C81EF3"/>
    <w:rsid w:val="00C90537"/>
    <w:rsid w:val="00CA2F3D"/>
    <w:rsid w:val="00CA4E50"/>
    <w:rsid w:val="00CA646F"/>
    <w:rsid w:val="00CC6812"/>
    <w:rsid w:val="00CD15A1"/>
    <w:rsid w:val="00CD27AA"/>
    <w:rsid w:val="00D11F7D"/>
    <w:rsid w:val="00D26893"/>
    <w:rsid w:val="00D27838"/>
    <w:rsid w:val="00D373FC"/>
    <w:rsid w:val="00D42910"/>
    <w:rsid w:val="00D51A05"/>
    <w:rsid w:val="00D757DC"/>
    <w:rsid w:val="00D770A7"/>
    <w:rsid w:val="00D80FBC"/>
    <w:rsid w:val="00D8247E"/>
    <w:rsid w:val="00D92134"/>
    <w:rsid w:val="00DC0814"/>
    <w:rsid w:val="00DD1171"/>
    <w:rsid w:val="00E21CF0"/>
    <w:rsid w:val="00E34F3F"/>
    <w:rsid w:val="00E42C95"/>
    <w:rsid w:val="00E94448"/>
    <w:rsid w:val="00EA4516"/>
    <w:rsid w:val="00EE3695"/>
    <w:rsid w:val="00F01EB1"/>
    <w:rsid w:val="00F14AAD"/>
    <w:rsid w:val="00F23136"/>
    <w:rsid w:val="00F24299"/>
    <w:rsid w:val="00F35A0A"/>
    <w:rsid w:val="00F53C77"/>
    <w:rsid w:val="00F70321"/>
    <w:rsid w:val="00F724EF"/>
    <w:rsid w:val="00FA69C3"/>
    <w:rsid w:val="00FA6BFA"/>
    <w:rsid w:val="00FD2836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1C58EF9-2E99-40EE-BBDD-CF159B5B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FBC"/>
    <w:pPr>
      <w:keepNext/>
      <w:keepLines/>
      <w:spacing w:before="120" w:after="120"/>
      <w:outlineLvl w:val="0"/>
    </w:pPr>
    <w:rPr>
      <w:rFonts w:ascii="Arial" w:eastAsiaTheme="majorEastAsia" w:hAnsi="Arial" w:cstheme="majorBidi"/>
      <w:b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FBC"/>
    <w:pPr>
      <w:keepNext/>
      <w:keepLines/>
      <w:spacing w:before="120" w:after="120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FBC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136"/>
    <w:pPr>
      <w:ind w:left="720"/>
      <w:contextualSpacing/>
    </w:pPr>
  </w:style>
  <w:style w:type="table" w:styleId="TableGrid">
    <w:name w:val="Table Grid"/>
    <w:basedOn w:val="TableNormal"/>
    <w:uiPriority w:val="59"/>
    <w:rsid w:val="0044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F44"/>
  </w:style>
  <w:style w:type="paragraph" w:styleId="Footer">
    <w:name w:val="footer"/>
    <w:basedOn w:val="Normal"/>
    <w:link w:val="FooterChar"/>
    <w:uiPriority w:val="99"/>
    <w:unhideWhenUsed/>
    <w:rsid w:val="00375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F44"/>
  </w:style>
  <w:style w:type="paragraph" w:styleId="BalloonText">
    <w:name w:val="Balloon Text"/>
    <w:basedOn w:val="Normal"/>
    <w:link w:val="BalloonTextChar"/>
    <w:uiPriority w:val="99"/>
    <w:semiHidden/>
    <w:unhideWhenUsed/>
    <w:rsid w:val="00D3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3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9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0FBC"/>
    <w:rPr>
      <w:rFonts w:ascii="Arial" w:eastAsiaTheme="majorEastAsia" w:hAnsi="Arial" w:cstheme="majorBidi"/>
      <w:b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0FBC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0FBC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ie.langford@nds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d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ECAB-3483-451C-9BDB-9AFA0CB1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B04369B0.dotm</Template>
  <TotalTime>12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Kerrie Langford</dc:creator>
  <cp:lastModifiedBy>Indre McGlinn</cp:lastModifiedBy>
  <cp:revision>5</cp:revision>
  <cp:lastPrinted>2013-03-19T01:17:00Z</cp:lastPrinted>
  <dcterms:created xsi:type="dcterms:W3CDTF">2017-12-13T22:57:00Z</dcterms:created>
  <dcterms:modified xsi:type="dcterms:W3CDTF">2017-12-14T00:42:00Z</dcterms:modified>
</cp:coreProperties>
</file>