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59E1" w14:textId="77777777" w:rsidR="00B04C21" w:rsidRPr="00194920" w:rsidRDefault="002246F6" w:rsidP="00194920">
      <w:pPr>
        <w:pStyle w:val="Title"/>
        <w:rPr>
          <w:rFonts w:ascii="Times New Roman" w:eastAsia="Times New Roman" w:hAnsi="Times New Roman" w:cs="Times New Roman"/>
          <w:sz w:val="24"/>
          <w:szCs w:val="24"/>
          <w:lang w:eastAsia="en-AU"/>
        </w:rPr>
      </w:pPr>
      <w:r w:rsidRPr="002246F6">
        <w:rPr>
          <w:rFonts w:eastAsia="Times New Roman"/>
          <w:lang w:eastAsia="en-AU"/>
        </w:rPr>
        <w:t>NDS Annual Report 2019</w:t>
      </w:r>
    </w:p>
    <w:p w14:paraId="7B8DD02C" w14:textId="77777777" w:rsidR="00194920" w:rsidRPr="00194920" w:rsidRDefault="00194920" w:rsidP="00E01877">
      <w:pPr>
        <w:spacing w:after="0" w:line="240" w:lineRule="auto"/>
        <w:rPr>
          <w:rFonts w:ascii="Arial" w:eastAsia="Times New Roman" w:hAnsi="Arial" w:cs="Arial"/>
          <w:b/>
          <w:sz w:val="56"/>
          <w:szCs w:val="56"/>
          <w:lang w:eastAsia="en-AU"/>
        </w:rPr>
      </w:pPr>
    </w:p>
    <w:p w14:paraId="0A78141C" w14:textId="77777777" w:rsidR="00194920" w:rsidRPr="00194920" w:rsidRDefault="00194920" w:rsidP="00E01877">
      <w:pPr>
        <w:spacing w:after="0" w:line="240" w:lineRule="auto"/>
        <w:rPr>
          <w:rFonts w:ascii="Arial" w:eastAsia="Times New Roman" w:hAnsi="Arial" w:cs="Arial"/>
          <w:b/>
          <w:sz w:val="36"/>
          <w:szCs w:val="36"/>
          <w:lang w:eastAsia="en-AU"/>
        </w:rPr>
      </w:pPr>
      <w:r w:rsidRPr="00194920">
        <w:rPr>
          <w:rFonts w:ascii="Arial" w:eastAsia="Times New Roman" w:hAnsi="Arial" w:cs="Arial"/>
          <w:b/>
          <w:sz w:val="36"/>
          <w:szCs w:val="36"/>
          <w:lang w:eastAsia="en-AU"/>
        </w:rPr>
        <w:t>Contents</w:t>
      </w:r>
    </w:p>
    <w:p w14:paraId="3BA82DD8" w14:textId="77777777" w:rsidR="00194920" w:rsidRDefault="00194920" w:rsidP="00E01877">
      <w:pPr>
        <w:spacing w:after="0" w:line="240" w:lineRule="auto"/>
        <w:rPr>
          <w:rFonts w:ascii="Arial" w:eastAsia="Times New Roman" w:hAnsi="Arial" w:cs="Arial"/>
          <w:b/>
          <w:sz w:val="24"/>
          <w:szCs w:val="24"/>
          <w:lang w:eastAsia="en-AU"/>
        </w:rPr>
      </w:pPr>
    </w:p>
    <w:p w14:paraId="35834733" w14:textId="55F10463" w:rsidR="00E01877" w:rsidRDefault="00E01877" w:rsidP="00E01877">
      <w:pPr>
        <w:spacing w:after="0" w:line="240" w:lineRule="auto"/>
        <w:rPr>
          <w:rFonts w:ascii="Arial" w:eastAsia="Times New Roman" w:hAnsi="Arial" w:cs="Arial"/>
          <w:b/>
          <w:sz w:val="24"/>
          <w:szCs w:val="24"/>
          <w:lang w:eastAsia="en-AU"/>
        </w:rPr>
      </w:pPr>
      <w:r w:rsidRPr="00E01877">
        <w:rPr>
          <w:rFonts w:ascii="Arial" w:eastAsia="Times New Roman" w:hAnsi="Arial" w:cs="Arial"/>
          <w:b/>
          <w:sz w:val="24"/>
          <w:szCs w:val="24"/>
          <w:lang w:eastAsia="en-AU"/>
        </w:rPr>
        <w:t>Report fro</w:t>
      </w:r>
      <w:r>
        <w:rPr>
          <w:rFonts w:ascii="Arial" w:eastAsia="Times New Roman" w:hAnsi="Arial" w:cs="Arial"/>
          <w:b/>
          <w:sz w:val="24"/>
          <w:szCs w:val="24"/>
          <w:lang w:eastAsia="en-AU"/>
        </w:rPr>
        <w:t>m NDS President and Acting CEO</w:t>
      </w:r>
      <w:r w:rsidR="00F02334">
        <w:rPr>
          <w:rFonts w:ascii="Arial" w:eastAsia="Times New Roman" w:hAnsi="Arial" w:cs="Arial"/>
          <w:b/>
          <w:sz w:val="24"/>
          <w:szCs w:val="24"/>
          <w:lang w:eastAsia="en-AU"/>
        </w:rPr>
        <w:t xml:space="preserve"> </w:t>
      </w:r>
      <w:r w:rsidR="00D11871" w:rsidRPr="00D11871">
        <w:rPr>
          <w:rFonts w:ascii="Arial" w:eastAsia="Times New Roman" w:hAnsi="Arial" w:cs="Arial"/>
          <w:b/>
          <w:sz w:val="24"/>
          <w:szCs w:val="24"/>
          <w:lang w:eastAsia="en-AU"/>
        </w:rPr>
        <w:t>–</w:t>
      </w:r>
      <w:r w:rsidR="00D9081B">
        <w:rPr>
          <w:rFonts w:ascii="Arial" w:eastAsia="Times New Roman" w:hAnsi="Arial" w:cs="Arial"/>
          <w:b/>
          <w:sz w:val="24"/>
          <w:szCs w:val="24"/>
          <w:lang w:eastAsia="en-AU"/>
        </w:rPr>
        <w:t xml:space="preserve"> Page 2</w:t>
      </w:r>
    </w:p>
    <w:p w14:paraId="084F35E4" w14:textId="77777777" w:rsidR="00CA06F4" w:rsidRPr="00E01877" w:rsidRDefault="00CA06F4" w:rsidP="00E01877">
      <w:pPr>
        <w:spacing w:after="0" w:line="240" w:lineRule="auto"/>
        <w:rPr>
          <w:rFonts w:ascii="Arial" w:eastAsia="Times New Roman" w:hAnsi="Arial" w:cs="Arial"/>
          <w:b/>
          <w:sz w:val="24"/>
          <w:szCs w:val="24"/>
          <w:lang w:eastAsia="en-AU"/>
        </w:rPr>
      </w:pPr>
    </w:p>
    <w:p w14:paraId="61D30E71" w14:textId="77777777" w:rsidR="00E01877" w:rsidRDefault="00E01877" w:rsidP="00E01877">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The Year in Review</w:t>
      </w:r>
      <w:r w:rsidR="00D11871">
        <w:rPr>
          <w:rFonts w:ascii="Arial" w:eastAsia="Times New Roman" w:hAnsi="Arial" w:cs="Arial"/>
          <w:b/>
          <w:sz w:val="24"/>
          <w:szCs w:val="24"/>
          <w:lang w:eastAsia="en-AU"/>
        </w:rPr>
        <w:t xml:space="preserve"> </w:t>
      </w:r>
      <w:r w:rsidR="00D11871" w:rsidRPr="00D11871">
        <w:rPr>
          <w:rFonts w:ascii="Arial" w:eastAsia="Times New Roman" w:hAnsi="Arial" w:cs="Arial"/>
          <w:b/>
          <w:sz w:val="24"/>
          <w:szCs w:val="24"/>
          <w:lang w:eastAsia="en-AU"/>
        </w:rPr>
        <w:t>–</w:t>
      </w:r>
      <w:r w:rsidR="00D11871">
        <w:rPr>
          <w:rFonts w:ascii="Arial" w:eastAsia="Times New Roman" w:hAnsi="Arial" w:cs="Arial"/>
          <w:b/>
          <w:sz w:val="24"/>
          <w:szCs w:val="24"/>
          <w:lang w:eastAsia="en-AU"/>
        </w:rPr>
        <w:t xml:space="preserve"> </w:t>
      </w:r>
      <w:r w:rsidR="00333032">
        <w:rPr>
          <w:rFonts w:ascii="Arial" w:eastAsia="Times New Roman" w:hAnsi="Arial" w:cs="Arial"/>
          <w:b/>
          <w:sz w:val="24"/>
          <w:szCs w:val="24"/>
          <w:lang w:eastAsia="en-AU"/>
        </w:rPr>
        <w:t xml:space="preserve">Page </w:t>
      </w:r>
      <w:r w:rsidR="00A72DCA">
        <w:rPr>
          <w:rFonts w:ascii="Arial" w:eastAsia="Times New Roman" w:hAnsi="Arial" w:cs="Arial"/>
          <w:b/>
          <w:sz w:val="24"/>
          <w:szCs w:val="24"/>
          <w:lang w:eastAsia="en-AU"/>
        </w:rPr>
        <w:t>7</w:t>
      </w:r>
    </w:p>
    <w:p w14:paraId="78DE021A" w14:textId="77777777" w:rsidR="00CA06F4" w:rsidRPr="00E01877" w:rsidRDefault="00CA06F4" w:rsidP="00E01877">
      <w:pPr>
        <w:spacing w:after="0" w:line="240" w:lineRule="auto"/>
        <w:rPr>
          <w:rFonts w:ascii="Arial" w:eastAsia="Times New Roman" w:hAnsi="Arial" w:cs="Arial"/>
          <w:b/>
          <w:sz w:val="24"/>
          <w:szCs w:val="24"/>
          <w:lang w:eastAsia="en-AU"/>
        </w:rPr>
      </w:pPr>
    </w:p>
    <w:p w14:paraId="7803A5B7" w14:textId="77777777" w:rsidR="00E01877" w:rsidRPr="00CA06F4" w:rsidRDefault="00E01877" w:rsidP="00E01877">
      <w:pPr>
        <w:spacing w:after="0" w:line="240" w:lineRule="auto"/>
        <w:rPr>
          <w:rFonts w:ascii="Arial" w:eastAsia="Times New Roman" w:hAnsi="Arial" w:cs="Arial"/>
          <w:sz w:val="24"/>
          <w:szCs w:val="24"/>
          <w:lang w:eastAsia="en-AU"/>
        </w:rPr>
      </w:pPr>
      <w:r w:rsidRPr="00CA06F4">
        <w:rPr>
          <w:rFonts w:ascii="Arial" w:eastAsia="Times New Roman" w:hAnsi="Arial" w:cs="Arial"/>
          <w:sz w:val="24"/>
          <w:szCs w:val="24"/>
          <w:lang w:eastAsia="en-AU"/>
        </w:rPr>
        <w:t>Advocacy and Policy Influence</w:t>
      </w:r>
      <w:r w:rsidR="00D11871">
        <w:rPr>
          <w:rFonts w:ascii="Arial" w:eastAsia="Times New Roman" w:hAnsi="Arial" w:cs="Arial"/>
          <w:sz w:val="24"/>
          <w:szCs w:val="24"/>
          <w:lang w:eastAsia="en-AU"/>
        </w:rPr>
        <w:t xml:space="preserve"> </w:t>
      </w:r>
      <w:r w:rsidR="00D11871" w:rsidRPr="00D11871">
        <w:rPr>
          <w:rFonts w:ascii="Arial" w:eastAsia="Times New Roman" w:hAnsi="Arial" w:cs="Arial"/>
          <w:sz w:val="24"/>
          <w:szCs w:val="24"/>
          <w:lang w:eastAsia="en-AU"/>
        </w:rPr>
        <w:t>–</w:t>
      </w:r>
      <w:r w:rsidR="00333032">
        <w:rPr>
          <w:rFonts w:ascii="Arial" w:eastAsia="Times New Roman" w:hAnsi="Arial" w:cs="Arial"/>
          <w:sz w:val="24"/>
          <w:szCs w:val="24"/>
          <w:lang w:eastAsia="en-AU"/>
        </w:rPr>
        <w:t xml:space="preserve"> Page 7</w:t>
      </w:r>
    </w:p>
    <w:p w14:paraId="3EF94A80" w14:textId="77777777" w:rsidR="00E01877" w:rsidRPr="00CA06F4" w:rsidRDefault="00E01877" w:rsidP="00E01877">
      <w:pPr>
        <w:spacing w:after="0" w:line="240" w:lineRule="auto"/>
        <w:rPr>
          <w:rFonts w:ascii="Arial" w:eastAsia="Times New Roman" w:hAnsi="Arial" w:cs="Arial"/>
          <w:sz w:val="24"/>
          <w:szCs w:val="24"/>
          <w:lang w:eastAsia="en-AU"/>
        </w:rPr>
      </w:pPr>
      <w:r w:rsidRPr="00CA06F4">
        <w:rPr>
          <w:rFonts w:ascii="Arial" w:eastAsia="Times New Roman" w:hAnsi="Arial" w:cs="Arial"/>
          <w:sz w:val="24"/>
          <w:szCs w:val="24"/>
          <w:lang w:eastAsia="en-AU"/>
        </w:rPr>
        <w:t>Resourcing and Informing the Sector</w:t>
      </w:r>
      <w:r w:rsidR="00D11871">
        <w:rPr>
          <w:rFonts w:ascii="Arial" w:eastAsia="Times New Roman" w:hAnsi="Arial" w:cs="Arial"/>
          <w:sz w:val="24"/>
          <w:szCs w:val="24"/>
          <w:lang w:eastAsia="en-AU"/>
        </w:rPr>
        <w:t xml:space="preserve"> </w:t>
      </w:r>
      <w:r w:rsidR="00D11871" w:rsidRPr="00D11871">
        <w:rPr>
          <w:rFonts w:ascii="Arial" w:eastAsia="Times New Roman" w:hAnsi="Arial" w:cs="Arial"/>
          <w:sz w:val="24"/>
          <w:szCs w:val="24"/>
          <w:lang w:eastAsia="en-AU"/>
        </w:rPr>
        <w:t>–</w:t>
      </w:r>
      <w:r w:rsidR="00333032">
        <w:rPr>
          <w:rFonts w:ascii="Arial" w:eastAsia="Times New Roman" w:hAnsi="Arial" w:cs="Arial"/>
          <w:sz w:val="24"/>
          <w:szCs w:val="24"/>
          <w:lang w:eastAsia="en-AU"/>
        </w:rPr>
        <w:t xml:space="preserve"> </w:t>
      </w:r>
      <w:r w:rsidR="00823593">
        <w:rPr>
          <w:rFonts w:ascii="Arial" w:eastAsia="Times New Roman" w:hAnsi="Arial" w:cs="Arial"/>
          <w:sz w:val="24"/>
          <w:szCs w:val="24"/>
          <w:lang w:eastAsia="en-AU"/>
        </w:rPr>
        <w:t>Page 10</w:t>
      </w:r>
    </w:p>
    <w:p w14:paraId="7CABF56D" w14:textId="4960BD32" w:rsidR="00E01877" w:rsidRPr="00CA06F4" w:rsidRDefault="00E01877" w:rsidP="00E01877">
      <w:pPr>
        <w:spacing w:after="0" w:line="240" w:lineRule="auto"/>
        <w:rPr>
          <w:rFonts w:ascii="Arial" w:eastAsia="Times New Roman" w:hAnsi="Arial" w:cs="Arial"/>
          <w:sz w:val="24"/>
          <w:szCs w:val="24"/>
          <w:lang w:eastAsia="en-AU"/>
        </w:rPr>
      </w:pPr>
      <w:r w:rsidRPr="00CA06F4">
        <w:rPr>
          <w:rFonts w:ascii="Arial" w:eastAsia="Times New Roman" w:hAnsi="Arial" w:cs="Arial"/>
          <w:sz w:val="24"/>
          <w:szCs w:val="24"/>
          <w:lang w:eastAsia="en-AU"/>
        </w:rPr>
        <w:t>Connecting the Sector</w:t>
      </w:r>
      <w:r w:rsidR="00D11871">
        <w:rPr>
          <w:rFonts w:ascii="Arial" w:eastAsia="Times New Roman" w:hAnsi="Arial" w:cs="Arial"/>
          <w:sz w:val="24"/>
          <w:szCs w:val="24"/>
          <w:lang w:eastAsia="en-AU"/>
        </w:rPr>
        <w:t xml:space="preserve"> </w:t>
      </w:r>
      <w:r w:rsidR="00D11871" w:rsidRPr="00D11871">
        <w:rPr>
          <w:rFonts w:ascii="Arial" w:eastAsia="Times New Roman" w:hAnsi="Arial" w:cs="Arial"/>
          <w:sz w:val="24"/>
          <w:szCs w:val="24"/>
          <w:lang w:eastAsia="en-AU"/>
        </w:rPr>
        <w:t>–</w:t>
      </w:r>
      <w:r w:rsidR="00333032">
        <w:rPr>
          <w:rFonts w:ascii="Arial" w:eastAsia="Times New Roman" w:hAnsi="Arial" w:cs="Arial"/>
          <w:sz w:val="24"/>
          <w:szCs w:val="24"/>
          <w:lang w:eastAsia="en-AU"/>
        </w:rPr>
        <w:t xml:space="preserve"> </w:t>
      </w:r>
      <w:r w:rsidR="008C56EA">
        <w:rPr>
          <w:rFonts w:ascii="Arial" w:eastAsia="Times New Roman" w:hAnsi="Arial" w:cs="Arial"/>
          <w:sz w:val="24"/>
          <w:szCs w:val="24"/>
          <w:lang w:eastAsia="en-AU"/>
        </w:rPr>
        <w:t>Page 14</w:t>
      </w:r>
    </w:p>
    <w:p w14:paraId="6BF34A22" w14:textId="77777777" w:rsidR="00E01877" w:rsidRPr="00CA06F4" w:rsidRDefault="00E01877" w:rsidP="00E01877">
      <w:pPr>
        <w:spacing w:after="0" w:line="240" w:lineRule="auto"/>
        <w:rPr>
          <w:rFonts w:ascii="Arial" w:eastAsia="Times New Roman" w:hAnsi="Arial" w:cs="Arial"/>
          <w:sz w:val="24"/>
          <w:szCs w:val="24"/>
          <w:lang w:eastAsia="en-AU"/>
        </w:rPr>
      </w:pPr>
      <w:r w:rsidRPr="00CA06F4">
        <w:rPr>
          <w:rFonts w:ascii="Arial" w:eastAsia="Times New Roman" w:hAnsi="Arial" w:cs="Arial"/>
          <w:sz w:val="24"/>
          <w:szCs w:val="24"/>
          <w:lang w:eastAsia="en-AU"/>
        </w:rPr>
        <w:t>Membership Recognition Awards</w:t>
      </w:r>
      <w:r w:rsidR="00D11871">
        <w:rPr>
          <w:rFonts w:ascii="Arial" w:eastAsia="Times New Roman" w:hAnsi="Arial" w:cs="Arial"/>
          <w:sz w:val="24"/>
          <w:szCs w:val="24"/>
          <w:lang w:eastAsia="en-AU"/>
        </w:rPr>
        <w:t xml:space="preserve"> </w:t>
      </w:r>
      <w:r w:rsidR="00D11871" w:rsidRPr="00D11871">
        <w:rPr>
          <w:rFonts w:ascii="Arial" w:eastAsia="Times New Roman" w:hAnsi="Arial" w:cs="Arial"/>
          <w:sz w:val="24"/>
          <w:szCs w:val="24"/>
          <w:lang w:eastAsia="en-AU"/>
        </w:rPr>
        <w:t>–</w:t>
      </w:r>
      <w:r w:rsidR="00333032">
        <w:rPr>
          <w:rFonts w:ascii="Arial" w:eastAsia="Times New Roman" w:hAnsi="Arial" w:cs="Arial"/>
          <w:sz w:val="24"/>
          <w:szCs w:val="24"/>
          <w:lang w:eastAsia="en-AU"/>
        </w:rPr>
        <w:t xml:space="preserve"> </w:t>
      </w:r>
      <w:r w:rsidR="007A14A9">
        <w:rPr>
          <w:rFonts w:ascii="Arial" w:eastAsia="Times New Roman" w:hAnsi="Arial" w:cs="Arial"/>
          <w:sz w:val="24"/>
          <w:szCs w:val="24"/>
          <w:lang w:eastAsia="en-AU"/>
        </w:rPr>
        <w:t>Page 22</w:t>
      </w:r>
    </w:p>
    <w:p w14:paraId="6F6FFE26" w14:textId="77777777" w:rsidR="00B93655" w:rsidRDefault="00B93655" w:rsidP="00E01877">
      <w:pPr>
        <w:spacing w:after="0" w:line="240" w:lineRule="auto"/>
        <w:rPr>
          <w:rFonts w:ascii="Arial" w:eastAsia="Times New Roman" w:hAnsi="Arial" w:cs="Arial"/>
          <w:b/>
          <w:sz w:val="24"/>
          <w:szCs w:val="24"/>
          <w:lang w:eastAsia="en-AU"/>
        </w:rPr>
      </w:pPr>
    </w:p>
    <w:p w14:paraId="3675E520" w14:textId="77777777" w:rsidR="00E01877" w:rsidRDefault="00E01877" w:rsidP="00E01877">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Board and Committees</w:t>
      </w:r>
      <w:r w:rsidR="00D11871">
        <w:rPr>
          <w:rFonts w:ascii="Arial" w:eastAsia="Times New Roman" w:hAnsi="Arial" w:cs="Arial"/>
          <w:b/>
          <w:sz w:val="24"/>
          <w:szCs w:val="24"/>
          <w:lang w:eastAsia="en-AU"/>
        </w:rPr>
        <w:t xml:space="preserve"> </w:t>
      </w:r>
      <w:r w:rsidR="00D11871" w:rsidRPr="00D11871">
        <w:rPr>
          <w:rFonts w:ascii="Arial" w:eastAsia="Times New Roman" w:hAnsi="Arial" w:cs="Arial"/>
          <w:b/>
          <w:sz w:val="24"/>
          <w:szCs w:val="24"/>
          <w:lang w:eastAsia="en-AU"/>
        </w:rPr>
        <w:t>–</w:t>
      </w:r>
      <w:r w:rsidR="00333032">
        <w:rPr>
          <w:rFonts w:ascii="Arial" w:eastAsia="Times New Roman" w:hAnsi="Arial" w:cs="Arial"/>
          <w:b/>
          <w:sz w:val="24"/>
          <w:szCs w:val="24"/>
          <w:lang w:eastAsia="en-AU"/>
        </w:rPr>
        <w:t xml:space="preserve"> </w:t>
      </w:r>
      <w:r w:rsidR="00BC3AB3">
        <w:rPr>
          <w:rFonts w:ascii="Arial" w:eastAsia="Times New Roman" w:hAnsi="Arial" w:cs="Arial"/>
          <w:b/>
          <w:sz w:val="24"/>
          <w:szCs w:val="24"/>
          <w:lang w:eastAsia="en-AU"/>
        </w:rPr>
        <w:t>Page 25</w:t>
      </w:r>
    </w:p>
    <w:p w14:paraId="63E3D710" w14:textId="77777777" w:rsidR="00CA06F4" w:rsidRPr="00E01877" w:rsidRDefault="00CA06F4" w:rsidP="00E01877">
      <w:pPr>
        <w:spacing w:after="0" w:line="240" w:lineRule="auto"/>
        <w:rPr>
          <w:rFonts w:ascii="Arial" w:eastAsia="Times New Roman" w:hAnsi="Arial" w:cs="Arial"/>
          <w:b/>
          <w:sz w:val="24"/>
          <w:szCs w:val="24"/>
          <w:lang w:eastAsia="en-AU"/>
        </w:rPr>
      </w:pPr>
    </w:p>
    <w:p w14:paraId="36BE63DE" w14:textId="77777777" w:rsidR="00B04C21" w:rsidRDefault="00E01877" w:rsidP="00E01877">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Performance Overview</w:t>
      </w:r>
      <w:r w:rsidR="00D11871">
        <w:rPr>
          <w:rFonts w:ascii="Arial" w:eastAsia="Times New Roman" w:hAnsi="Arial" w:cs="Arial"/>
          <w:b/>
          <w:sz w:val="24"/>
          <w:szCs w:val="24"/>
          <w:lang w:eastAsia="en-AU"/>
        </w:rPr>
        <w:t xml:space="preserve"> </w:t>
      </w:r>
      <w:r w:rsidR="00D11871" w:rsidRPr="00D11871">
        <w:rPr>
          <w:rFonts w:ascii="Arial" w:eastAsia="Times New Roman" w:hAnsi="Arial" w:cs="Arial"/>
          <w:b/>
          <w:sz w:val="24"/>
          <w:szCs w:val="24"/>
          <w:lang w:eastAsia="en-AU"/>
        </w:rPr>
        <w:t>–</w:t>
      </w:r>
      <w:r w:rsidR="00333032">
        <w:rPr>
          <w:rFonts w:ascii="Arial" w:eastAsia="Times New Roman" w:hAnsi="Arial" w:cs="Arial"/>
          <w:b/>
          <w:sz w:val="24"/>
          <w:szCs w:val="24"/>
          <w:lang w:eastAsia="en-AU"/>
        </w:rPr>
        <w:t xml:space="preserve"> </w:t>
      </w:r>
      <w:r w:rsidR="00BC3AB3">
        <w:rPr>
          <w:rFonts w:ascii="Arial" w:eastAsia="Times New Roman" w:hAnsi="Arial" w:cs="Arial"/>
          <w:b/>
          <w:sz w:val="24"/>
          <w:szCs w:val="24"/>
          <w:lang w:eastAsia="en-AU"/>
        </w:rPr>
        <w:t>Page 31</w:t>
      </w:r>
    </w:p>
    <w:p w14:paraId="67DCFC6C" w14:textId="57830C0C" w:rsidR="00E01877" w:rsidRPr="00643086" w:rsidRDefault="00E01877">
      <w:pPr>
        <w:rPr>
          <w:rFonts w:ascii="Arial" w:eastAsia="Times New Roman" w:hAnsi="Arial" w:cs="Arial"/>
          <w:b/>
          <w:bCs/>
          <w:color w:val="000000"/>
          <w:sz w:val="24"/>
          <w:szCs w:val="24"/>
          <w:lang w:eastAsia="en-AU"/>
        </w:rPr>
      </w:pPr>
      <w:r>
        <w:rPr>
          <w:rFonts w:ascii="Arial" w:eastAsia="Times New Roman" w:hAnsi="Arial" w:cs="Arial"/>
          <w:b/>
          <w:bCs/>
          <w:color w:val="000000"/>
          <w:sz w:val="48"/>
          <w:szCs w:val="48"/>
          <w:lang w:eastAsia="en-AU"/>
        </w:rPr>
        <w:br w:type="page"/>
      </w:r>
    </w:p>
    <w:p w14:paraId="23CCAB1B" w14:textId="77777777" w:rsidR="002246F6" w:rsidRPr="009E3F75" w:rsidRDefault="002246F6" w:rsidP="009E3F75">
      <w:pPr>
        <w:pStyle w:val="Heading1"/>
        <w:rPr>
          <w:rFonts w:ascii="Times New Roman" w:hAnsi="Times New Roman"/>
          <w:sz w:val="24"/>
          <w:szCs w:val="24"/>
        </w:rPr>
      </w:pPr>
      <w:r w:rsidRPr="009E3F75">
        <w:lastRenderedPageBreak/>
        <w:t>Report from NDS President and CEO</w:t>
      </w:r>
    </w:p>
    <w:p w14:paraId="7DCCE58D" w14:textId="23AB23C0"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The past </w:t>
      </w:r>
      <w:r w:rsidR="00AA1CA2">
        <w:rPr>
          <w:rFonts w:ascii="Arial" w:eastAsia="Times New Roman" w:hAnsi="Arial" w:cs="Arial"/>
          <w:color w:val="000000"/>
          <w:sz w:val="24"/>
          <w:szCs w:val="24"/>
          <w:shd w:val="clear" w:color="auto" w:fill="FFFFFF"/>
          <w:lang w:eastAsia="en-AU"/>
        </w:rPr>
        <w:t>12</w:t>
      </w:r>
      <w:r w:rsidR="00AA1CA2"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 xml:space="preserve">months </w:t>
      </w:r>
      <w:r w:rsidR="00872EEF" w:rsidRPr="009E3F75">
        <w:rPr>
          <w:rFonts w:ascii="Arial" w:eastAsia="Times New Roman" w:hAnsi="Arial" w:cs="Arial"/>
          <w:color w:val="000000"/>
          <w:sz w:val="24"/>
          <w:szCs w:val="24"/>
          <w:shd w:val="clear" w:color="auto" w:fill="FFFFFF"/>
          <w:lang w:eastAsia="en-AU"/>
        </w:rPr>
        <w:t xml:space="preserve">have seen </w:t>
      </w:r>
      <w:r w:rsidRPr="009E3F75">
        <w:rPr>
          <w:rFonts w:ascii="Arial" w:eastAsia="Times New Roman" w:hAnsi="Arial" w:cs="Arial"/>
          <w:color w:val="000000"/>
          <w:sz w:val="24"/>
          <w:szCs w:val="24"/>
          <w:shd w:val="clear" w:color="auto" w:fill="FFFFFF"/>
          <w:lang w:eastAsia="en-AU"/>
        </w:rPr>
        <w:t xml:space="preserve">considerable change for the disability sector. During the year, the </w:t>
      </w:r>
      <w:r w:rsidR="00731B2D">
        <w:rPr>
          <w:rFonts w:ascii="Arial" w:eastAsia="Times New Roman" w:hAnsi="Arial" w:cs="Arial"/>
          <w:color w:val="000000"/>
          <w:sz w:val="24"/>
          <w:szCs w:val="24"/>
          <w:shd w:val="clear" w:color="auto" w:fill="FFFFFF"/>
          <w:lang w:eastAsia="en-AU"/>
        </w:rPr>
        <w:t xml:space="preserve">NDIS </w:t>
      </w:r>
      <w:r w:rsidRPr="009E3F75">
        <w:rPr>
          <w:rFonts w:ascii="Arial" w:eastAsia="Times New Roman" w:hAnsi="Arial" w:cs="Arial"/>
          <w:color w:val="000000"/>
          <w:sz w:val="24"/>
          <w:szCs w:val="24"/>
          <w:shd w:val="clear" w:color="auto" w:fill="FFFFFF"/>
          <w:lang w:eastAsia="en-AU"/>
        </w:rPr>
        <w:t xml:space="preserve">Quality and Safeguards </w:t>
      </w:r>
      <w:r w:rsidR="00731B2D">
        <w:rPr>
          <w:rFonts w:ascii="Arial" w:eastAsia="Times New Roman" w:hAnsi="Arial" w:cs="Arial"/>
          <w:color w:val="000000"/>
          <w:sz w:val="24"/>
          <w:szCs w:val="24"/>
          <w:shd w:val="clear" w:color="auto" w:fill="FFFFFF"/>
          <w:lang w:eastAsia="en-AU"/>
        </w:rPr>
        <w:t>Commission</w:t>
      </w:r>
      <w:r w:rsidR="00731B2D"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was established</w:t>
      </w:r>
      <w:r w:rsidR="00586ACF">
        <w:rPr>
          <w:rFonts w:ascii="Arial" w:eastAsia="Times New Roman" w:hAnsi="Arial" w:cs="Arial"/>
          <w:color w:val="000000"/>
          <w:sz w:val="24"/>
          <w:szCs w:val="24"/>
          <w:shd w:val="clear" w:color="auto" w:fill="FFFFFF"/>
          <w:lang w:eastAsia="en-AU"/>
        </w:rPr>
        <w:t>, commencing its work</w:t>
      </w:r>
      <w:r w:rsidRPr="009E3F75">
        <w:rPr>
          <w:rFonts w:ascii="Arial" w:eastAsia="Times New Roman" w:hAnsi="Arial" w:cs="Arial"/>
          <w:color w:val="000000"/>
          <w:sz w:val="24"/>
          <w:szCs w:val="24"/>
          <w:shd w:val="clear" w:color="auto" w:fill="FFFFFF"/>
          <w:lang w:eastAsia="en-AU"/>
        </w:rPr>
        <w:t xml:space="preserve"> in </w:t>
      </w:r>
      <w:r w:rsidR="00872EEF" w:rsidRPr="009E3F75">
        <w:rPr>
          <w:rFonts w:ascii="Arial" w:eastAsia="Times New Roman" w:hAnsi="Arial" w:cs="Arial"/>
          <w:color w:val="000000"/>
          <w:sz w:val="24"/>
          <w:szCs w:val="24"/>
          <w:shd w:val="clear" w:color="auto" w:fill="FFFFFF"/>
          <w:lang w:eastAsia="en-AU"/>
        </w:rPr>
        <w:t xml:space="preserve">New South Wales </w:t>
      </w:r>
      <w:r w:rsidRPr="009E3F75">
        <w:rPr>
          <w:rFonts w:ascii="Arial" w:eastAsia="Times New Roman" w:hAnsi="Arial" w:cs="Arial"/>
          <w:color w:val="000000"/>
          <w:sz w:val="24"/>
          <w:szCs w:val="24"/>
          <w:shd w:val="clear" w:color="auto" w:fill="FFFFFF"/>
          <w:lang w:eastAsia="en-AU"/>
        </w:rPr>
        <w:t>and South Australia</w:t>
      </w:r>
      <w:r w:rsidR="00731B2D">
        <w:rPr>
          <w:rFonts w:ascii="Arial" w:eastAsia="Times New Roman" w:hAnsi="Arial" w:cs="Arial"/>
          <w:color w:val="000000"/>
          <w:sz w:val="24"/>
          <w:szCs w:val="24"/>
          <w:shd w:val="clear" w:color="auto" w:fill="FFFFFF"/>
          <w:lang w:eastAsia="en-AU"/>
        </w:rPr>
        <w:t>;</w:t>
      </w:r>
      <w:r w:rsidRPr="009E3F75">
        <w:rPr>
          <w:rFonts w:ascii="Arial" w:eastAsia="Times New Roman" w:hAnsi="Arial" w:cs="Arial"/>
          <w:color w:val="000000"/>
          <w:sz w:val="24"/>
          <w:szCs w:val="24"/>
          <w:shd w:val="clear" w:color="auto" w:fill="FFFFFF"/>
          <w:lang w:eastAsia="en-AU"/>
        </w:rPr>
        <w:t xml:space="preserve"> </w:t>
      </w:r>
      <w:r w:rsidR="00731B2D">
        <w:rPr>
          <w:rFonts w:ascii="Arial" w:eastAsia="Times New Roman" w:hAnsi="Arial" w:cs="Arial"/>
          <w:color w:val="000000"/>
          <w:sz w:val="24"/>
          <w:szCs w:val="24"/>
          <w:shd w:val="clear" w:color="auto" w:fill="FFFFFF"/>
          <w:lang w:eastAsia="en-AU"/>
        </w:rPr>
        <w:t>t</w:t>
      </w:r>
      <w:r w:rsidRPr="009E3F75">
        <w:rPr>
          <w:rFonts w:ascii="Arial" w:eastAsia="Times New Roman" w:hAnsi="Arial" w:cs="Arial"/>
          <w:color w:val="000000"/>
          <w:sz w:val="24"/>
          <w:szCs w:val="24"/>
          <w:shd w:val="clear" w:color="auto" w:fill="FFFFFF"/>
          <w:lang w:eastAsia="en-AU"/>
        </w:rPr>
        <w:t>he National Disability Insurance Scheme (NDIS) roll</w:t>
      </w:r>
      <w:r w:rsidR="00872EEF"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out was completed in most parts of Australia, with the exception of WA</w:t>
      </w:r>
      <w:r w:rsidR="00731B2D">
        <w:rPr>
          <w:rFonts w:ascii="Arial" w:eastAsia="Times New Roman" w:hAnsi="Arial" w:cs="Arial"/>
          <w:color w:val="000000"/>
          <w:sz w:val="24"/>
          <w:szCs w:val="24"/>
          <w:shd w:val="clear" w:color="auto" w:fill="FFFFFF"/>
          <w:lang w:eastAsia="en-AU"/>
        </w:rPr>
        <w:t>; and t</w:t>
      </w:r>
      <w:r w:rsidRPr="009E3F75">
        <w:rPr>
          <w:rFonts w:ascii="Arial" w:eastAsia="Times New Roman" w:hAnsi="Arial" w:cs="Arial"/>
          <w:color w:val="000000"/>
          <w:sz w:val="24"/>
          <w:szCs w:val="24"/>
          <w:shd w:val="clear" w:color="auto" w:fill="FFFFFF"/>
          <w:lang w:eastAsia="en-AU"/>
        </w:rPr>
        <w:t>he Federal Government announced the Royal Commission into Violence, Abuse, Neglect and Exploitation of People with Disability</w:t>
      </w:r>
      <w:r w:rsidR="00731B2D">
        <w:rPr>
          <w:rFonts w:ascii="Arial" w:eastAsia="Times New Roman" w:hAnsi="Arial" w:cs="Arial"/>
          <w:color w:val="000000"/>
          <w:sz w:val="24"/>
          <w:szCs w:val="24"/>
          <w:shd w:val="clear" w:color="auto" w:fill="FFFFFF"/>
          <w:lang w:eastAsia="en-AU"/>
        </w:rPr>
        <w:t xml:space="preserve"> (the Disability Royal Commission)</w:t>
      </w:r>
      <w:r w:rsidRPr="009E3F75">
        <w:rPr>
          <w:rFonts w:ascii="Arial" w:eastAsia="Times New Roman" w:hAnsi="Arial" w:cs="Arial"/>
          <w:color w:val="000000"/>
          <w:sz w:val="24"/>
          <w:szCs w:val="24"/>
          <w:shd w:val="clear" w:color="auto" w:fill="FFFFFF"/>
          <w:lang w:eastAsia="en-AU"/>
        </w:rPr>
        <w:t xml:space="preserve">.   </w:t>
      </w:r>
    </w:p>
    <w:p w14:paraId="388F3BA6"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NDS lodged 22 submissions to national inquiries and reviews during 2018</w:t>
      </w:r>
      <w:r w:rsidR="00520C04" w:rsidRPr="00520C04">
        <w:rPr>
          <w:rFonts w:ascii="Arial" w:eastAsia="Times New Roman" w:hAnsi="Arial" w:cs="Arial"/>
          <w:color w:val="000000"/>
          <w:sz w:val="24"/>
          <w:szCs w:val="24"/>
          <w:shd w:val="clear" w:color="auto" w:fill="FFFFFF"/>
          <w:lang w:eastAsia="en-AU"/>
        </w:rPr>
        <w:t>–</w:t>
      </w:r>
      <w:r w:rsidRPr="009E3F75">
        <w:rPr>
          <w:rFonts w:ascii="Arial" w:eastAsia="Times New Roman" w:hAnsi="Arial" w:cs="Arial"/>
          <w:color w:val="000000"/>
          <w:sz w:val="24"/>
          <w:szCs w:val="24"/>
          <w:shd w:val="clear" w:color="auto" w:fill="FFFFFF"/>
          <w:lang w:eastAsia="en-AU"/>
        </w:rPr>
        <w:t xml:space="preserve">19. We provided substantial information to the Fair Work Commission on the review of the Social, Community, Home Care and Disability Services Industry (SCHADS) and </w:t>
      </w:r>
      <w:r w:rsidRPr="009E3F75">
        <w:rPr>
          <w:rFonts w:ascii="Arial" w:eastAsia="Times New Roman" w:hAnsi="Arial" w:cs="Arial"/>
          <w:color w:val="000000"/>
          <w:sz w:val="24"/>
          <w:szCs w:val="24"/>
          <w:lang w:eastAsia="en-AU"/>
        </w:rPr>
        <w:t>Supported Employment Services</w:t>
      </w:r>
      <w:r w:rsidRPr="009E3F75">
        <w:rPr>
          <w:rFonts w:ascii="Arial" w:eastAsia="Times New Roman" w:hAnsi="Arial" w:cs="Arial"/>
          <w:color w:val="000000"/>
          <w:sz w:val="24"/>
          <w:szCs w:val="24"/>
          <w:shd w:val="clear" w:color="auto" w:fill="FFFFFF"/>
          <w:lang w:eastAsia="en-AU"/>
        </w:rPr>
        <w:t xml:space="preserve"> (SES) Awards; participated in inquiries by the Joint Standing Committee on the NDIS into the ICT system and assistive technology; helped shape the Specialist Disability Accommodation Design Guide; highlighted the extensive and varied nature of thin markets across Australia; and submitted proposals for consideration in the Federal Budget.</w:t>
      </w:r>
    </w:p>
    <w:p w14:paraId="69F018A8"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Extensive work was also undertaken to influence the NDIA’s Annual Price Review, including making a submission, participating in six NDIA working groups, and providing feedback on a range of specific pricing matters. Immediate negotiations with the NDIA following the release of prices for 2019–20 </w:t>
      </w:r>
      <w:r w:rsidR="008407B1" w:rsidRPr="009E3F75">
        <w:rPr>
          <w:rFonts w:ascii="Arial" w:eastAsia="Times New Roman" w:hAnsi="Arial" w:cs="Arial"/>
          <w:color w:val="000000"/>
          <w:sz w:val="24"/>
          <w:szCs w:val="24"/>
          <w:shd w:val="clear" w:color="auto" w:fill="FFFFFF"/>
          <w:lang w:eastAsia="en-AU"/>
        </w:rPr>
        <w:t xml:space="preserve">in June </w:t>
      </w:r>
      <w:r w:rsidRPr="009E3F75">
        <w:rPr>
          <w:rFonts w:ascii="Arial" w:eastAsia="Times New Roman" w:hAnsi="Arial" w:cs="Arial"/>
          <w:color w:val="000000"/>
          <w:sz w:val="24"/>
          <w:szCs w:val="24"/>
          <w:shd w:val="clear" w:color="auto" w:fill="FFFFFF"/>
          <w:lang w:eastAsia="en-AU"/>
        </w:rPr>
        <w:t>resulted in welcome improvements to group prices.</w:t>
      </w:r>
    </w:p>
    <w:p w14:paraId="3AEEDE91" w14:textId="0EC64BE8" w:rsidR="009B4F44"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NDS achieved some important outcomes for Disability Employment Service (DES) members through our advocacy to government before the introduction of the new contract.  We worked closely with other </w:t>
      </w:r>
      <w:r w:rsidR="00595534">
        <w:rPr>
          <w:rFonts w:ascii="Arial" w:eastAsia="Times New Roman" w:hAnsi="Arial" w:cs="Arial"/>
          <w:color w:val="000000"/>
          <w:sz w:val="24"/>
          <w:szCs w:val="24"/>
          <w:shd w:val="clear" w:color="auto" w:fill="FFFFFF"/>
          <w:lang w:eastAsia="en-AU"/>
        </w:rPr>
        <w:t>peak bodies</w:t>
      </w:r>
      <w:r w:rsidRPr="009E3F75">
        <w:rPr>
          <w:rFonts w:ascii="Arial" w:eastAsia="Times New Roman" w:hAnsi="Arial" w:cs="Arial"/>
          <w:color w:val="000000"/>
          <w:sz w:val="24"/>
          <w:szCs w:val="24"/>
          <w:shd w:val="clear" w:color="auto" w:fill="FFFFFF"/>
          <w:lang w:eastAsia="en-AU"/>
        </w:rPr>
        <w:t xml:space="preserve"> to advocate to government that a very restrictive wage subsidy clause in the new DES funding agreement be modified. The new clause would have made it difficult for DES providers to </w:t>
      </w:r>
      <w:r w:rsidR="00731B2D">
        <w:rPr>
          <w:rFonts w:ascii="Arial" w:eastAsia="Times New Roman" w:hAnsi="Arial" w:cs="Arial"/>
          <w:color w:val="000000"/>
          <w:sz w:val="24"/>
          <w:szCs w:val="24"/>
          <w:shd w:val="clear" w:color="auto" w:fill="FFFFFF"/>
          <w:lang w:eastAsia="en-AU"/>
        </w:rPr>
        <w:t>identify</w:t>
      </w:r>
      <w:r w:rsidR="00731B2D"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 xml:space="preserve">employers </w:t>
      </w:r>
      <w:r w:rsidR="00731B2D">
        <w:rPr>
          <w:rFonts w:ascii="Arial" w:eastAsia="Times New Roman" w:hAnsi="Arial" w:cs="Arial"/>
          <w:color w:val="000000"/>
          <w:sz w:val="24"/>
          <w:szCs w:val="24"/>
          <w:shd w:val="clear" w:color="auto" w:fill="FFFFFF"/>
          <w:lang w:eastAsia="en-AU"/>
        </w:rPr>
        <w:t xml:space="preserve">willing </w:t>
      </w:r>
      <w:r w:rsidRPr="009E3F75">
        <w:rPr>
          <w:rFonts w:ascii="Arial" w:eastAsia="Times New Roman" w:hAnsi="Arial" w:cs="Arial"/>
          <w:color w:val="000000"/>
          <w:sz w:val="24"/>
          <w:szCs w:val="24"/>
          <w:shd w:val="clear" w:color="auto" w:fill="FFFFFF"/>
          <w:lang w:eastAsia="en-AU"/>
        </w:rPr>
        <w:t xml:space="preserve">to offer jobs to people who may be perceived as facing significant barriers to employment. As a result of our advocacy, providers will still be able to use wage subsidies in a manner that assists employers to </w:t>
      </w:r>
      <w:r w:rsidR="00731B2D">
        <w:rPr>
          <w:rFonts w:ascii="Arial" w:eastAsia="Times New Roman" w:hAnsi="Arial" w:cs="Arial"/>
          <w:color w:val="000000"/>
          <w:sz w:val="24"/>
          <w:szCs w:val="24"/>
          <w:shd w:val="clear" w:color="auto" w:fill="FFFFFF"/>
          <w:lang w:eastAsia="en-AU"/>
        </w:rPr>
        <w:t>find opportunities for</w:t>
      </w:r>
      <w:r w:rsidRPr="009E3F75">
        <w:rPr>
          <w:rFonts w:ascii="Arial" w:eastAsia="Times New Roman" w:hAnsi="Arial" w:cs="Arial"/>
          <w:color w:val="000000"/>
          <w:sz w:val="24"/>
          <w:szCs w:val="24"/>
          <w:shd w:val="clear" w:color="auto" w:fill="FFFFFF"/>
          <w:lang w:eastAsia="en-AU"/>
        </w:rPr>
        <w:t xml:space="preserve"> job</w:t>
      </w:r>
      <w:r w:rsidR="00595534">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 xml:space="preserve">seekers with disability. </w:t>
      </w:r>
    </w:p>
    <w:p w14:paraId="78DD2BFA" w14:textId="5EC243B5" w:rsidR="00380020" w:rsidRPr="009E3F75" w:rsidRDefault="00380020"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NDS meets regularly with </w:t>
      </w:r>
      <w:r w:rsidR="001343CA">
        <w:rPr>
          <w:rFonts w:ascii="Arial" w:eastAsia="Times New Roman" w:hAnsi="Arial" w:cs="Arial"/>
          <w:color w:val="000000"/>
          <w:sz w:val="24"/>
          <w:szCs w:val="24"/>
          <w:shd w:val="clear" w:color="auto" w:fill="FFFFFF"/>
          <w:lang w:eastAsia="en-AU"/>
        </w:rPr>
        <w:t>politicians</w:t>
      </w:r>
      <w:r w:rsidRPr="009E3F75">
        <w:rPr>
          <w:rFonts w:ascii="Arial" w:eastAsia="Times New Roman" w:hAnsi="Arial" w:cs="Arial"/>
          <w:color w:val="000000"/>
          <w:sz w:val="24"/>
          <w:szCs w:val="24"/>
          <w:shd w:val="clear" w:color="auto" w:fill="FFFFFF"/>
          <w:lang w:eastAsia="en-AU"/>
        </w:rPr>
        <w:t xml:space="preserve"> and the NDIA to address design and policy issues related to the </w:t>
      </w:r>
      <w:r w:rsidR="00595534">
        <w:rPr>
          <w:rFonts w:ascii="Arial" w:eastAsia="Times New Roman" w:hAnsi="Arial" w:cs="Arial"/>
          <w:color w:val="000000"/>
          <w:sz w:val="24"/>
          <w:szCs w:val="24"/>
          <w:shd w:val="clear" w:color="auto" w:fill="FFFFFF"/>
          <w:lang w:eastAsia="en-AU"/>
        </w:rPr>
        <w:t>NDIS</w:t>
      </w:r>
      <w:r w:rsidR="00595534"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as well as</w:t>
      </w:r>
      <w:r>
        <w:rPr>
          <w:rFonts w:ascii="Arial" w:eastAsia="Times New Roman" w:hAnsi="Arial" w:cs="Arial"/>
          <w:color w:val="000000"/>
          <w:sz w:val="24"/>
          <w:szCs w:val="24"/>
          <w:shd w:val="clear" w:color="auto" w:fill="FFFFFF"/>
          <w:lang w:eastAsia="en-AU"/>
        </w:rPr>
        <w:t xml:space="preserve"> other disability service areas.</w:t>
      </w:r>
    </w:p>
    <w:p w14:paraId="57ED04B7"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NDS also worked hard, with the support of state and territory government funding, to deliver initiatives for workforce innovation, including </w:t>
      </w:r>
      <w:proofErr w:type="spellStart"/>
      <w:r w:rsidRPr="009E3F75">
        <w:rPr>
          <w:rFonts w:ascii="Arial" w:eastAsia="Times New Roman" w:hAnsi="Arial" w:cs="Arial"/>
          <w:color w:val="000000"/>
          <w:sz w:val="24"/>
          <w:szCs w:val="24"/>
          <w:shd w:val="clear" w:color="auto" w:fill="FFFFFF"/>
          <w:lang w:eastAsia="en-AU"/>
        </w:rPr>
        <w:t>WorkAbility</w:t>
      </w:r>
      <w:proofErr w:type="spellEnd"/>
      <w:r w:rsidRPr="009E3F75">
        <w:rPr>
          <w:rFonts w:ascii="Arial" w:eastAsia="Times New Roman" w:hAnsi="Arial" w:cs="Arial"/>
          <w:color w:val="000000"/>
          <w:sz w:val="24"/>
          <w:szCs w:val="24"/>
          <w:shd w:val="clear" w:color="auto" w:fill="FFFFFF"/>
          <w:lang w:eastAsia="en-AU"/>
        </w:rPr>
        <w:t xml:space="preserve">, the Workforce Impact Collective, Workforce Connectors and Jobs Fairs.  </w:t>
      </w:r>
    </w:p>
    <w:p w14:paraId="3ADAB3BA" w14:textId="4D44FA1D"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Throughout the year, NDS’s views were frequently reported in the media, including matters related to NDIS as well as the</w:t>
      </w:r>
      <w:r w:rsidR="00731B2D">
        <w:rPr>
          <w:rFonts w:ascii="Arial" w:eastAsia="Times New Roman" w:hAnsi="Arial" w:cs="Arial"/>
          <w:color w:val="000000"/>
          <w:sz w:val="24"/>
          <w:szCs w:val="24"/>
          <w:shd w:val="clear" w:color="auto" w:fill="FFFFFF"/>
          <w:lang w:eastAsia="en-AU"/>
        </w:rPr>
        <w:t xml:space="preserve"> Disability</w:t>
      </w:r>
      <w:r w:rsidRPr="009E3F75">
        <w:rPr>
          <w:rFonts w:ascii="Arial" w:eastAsia="Times New Roman" w:hAnsi="Arial" w:cs="Arial"/>
          <w:color w:val="000000"/>
          <w:sz w:val="24"/>
          <w:szCs w:val="24"/>
          <w:shd w:val="clear" w:color="auto" w:fill="FFFFFF"/>
          <w:lang w:eastAsia="en-AU"/>
        </w:rPr>
        <w:t xml:space="preserve"> Royal Commission. </w:t>
      </w:r>
      <w:r w:rsidR="00586ACF">
        <w:rPr>
          <w:rFonts w:ascii="Arial" w:eastAsia="Times New Roman" w:hAnsi="Arial" w:cs="Arial"/>
          <w:color w:val="000000"/>
          <w:sz w:val="24"/>
          <w:szCs w:val="24"/>
          <w:shd w:val="clear" w:color="auto" w:fill="FFFFFF"/>
          <w:lang w:eastAsia="en-AU"/>
        </w:rPr>
        <w:t xml:space="preserve">The </w:t>
      </w:r>
      <w:r w:rsidRPr="009E3F75">
        <w:rPr>
          <w:rFonts w:ascii="Arial" w:eastAsia="Times New Roman" w:hAnsi="Arial" w:cs="Arial"/>
          <w:color w:val="000000"/>
          <w:sz w:val="24"/>
          <w:szCs w:val="24"/>
          <w:shd w:val="clear" w:color="auto" w:fill="FFFFFF"/>
          <w:lang w:eastAsia="en-AU"/>
        </w:rPr>
        <w:t>2018 State of the Disability Sector Repo</w:t>
      </w:r>
      <w:r w:rsidR="00F96060">
        <w:rPr>
          <w:rFonts w:ascii="Arial" w:eastAsia="Times New Roman" w:hAnsi="Arial" w:cs="Arial"/>
          <w:color w:val="000000"/>
          <w:sz w:val="24"/>
          <w:szCs w:val="24"/>
          <w:shd w:val="clear" w:color="auto" w:fill="FFFFFF"/>
          <w:lang w:eastAsia="en-AU"/>
        </w:rPr>
        <w:t xml:space="preserve">rt </w:t>
      </w:r>
      <w:r w:rsidR="00B300F7" w:rsidRPr="00B300F7">
        <w:rPr>
          <w:rFonts w:ascii="Arial" w:eastAsia="Times New Roman" w:hAnsi="Arial" w:cs="Arial"/>
          <w:color w:val="000000"/>
          <w:sz w:val="24"/>
          <w:szCs w:val="24"/>
          <w:shd w:val="clear" w:color="auto" w:fill="FFFFFF"/>
          <w:lang w:eastAsia="en-AU"/>
        </w:rPr>
        <w:t>attracted widespread media coverage from news outlets</w:t>
      </w:r>
      <w:r w:rsidR="00F96060">
        <w:rPr>
          <w:rFonts w:ascii="Arial" w:eastAsia="Times New Roman" w:hAnsi="Arial" w:cs="Arial"/>
          <w:color w:val="000000"/>
          <w:sz w:val="24"/>
          <w:szCs w:val="24"/>
          <w:shd w:val="clear" w:color="auto" w:fill="FFFFFF"/>
          <w:lang w:eastAsia="en-AU"/>
        </w:rPr>
        <w:t>.</w:t>
      </w:r>
      <w:r w:rsidR="00586ACF">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 xml:space="preserve">NDS’s </w:t>
      </w:r>
      <w:r w:rsidR="00597A20">
        <w:rPr>
          <w:rFonts w:ascii="Arial" w:eastAsia="Times New Roman" w:hAnsi="Arial" w:cs="Arial"/>
          <w:color w:val="000000"/>
          <w:sz w:val="24"/>
          <w:szCs w:val="24"/>
          <w:shd w:val="clear" w:color="auto" w:fill="FFFFFF"/>
          <w:lang w:eastAsia="en-AU"/>
        </w:rPr>
        <w:t>‘</w:t>
      </w:r>
      <w:r w:rsidR="00F96060" w:rsidRPr="00F96060">
        <w:rPr>
          <w:rFonts w:ascii="Arial" w:eastAsia="Times New Roman" w:hAnsi="Arial" w:cs="Arial"/>
          <w:color w:val="000000"/>
          <w:sz w:val="24"/>
          <w:szCs w:val="24"/>
          <w:shd w:val="clear" w:color="auto" w:fill="FFFFFF"/>
          <w:lang w:eastAsia="en-AU"/>
        </w:rPr>
        <w:t>Deliver the Promise: Get the NDIS on Track</w:t>
      </w:r>
      <w:r w:rsidR="00597A20">
        <w:rPr>
          <w:rFonts w:ascii="Arial" w:eastAsia="Times New Roman" w:hAnsi="Arial" w:cs="Arial"/>
          <w:color w:val="000000"/>
          <w:sz w:val="24"/>
          <w:szCs w:val="24"/>
          <w:shd w:val="clear" w:color="auto" w:fill="FFFFFF"/>
          <w:lang w:eastAsia="en-AU"/>
        </w:rPr>
        <w:t>’</w:t>
      </w:r>
      <w:r w:rsidR="003C0004" w:rsidRPr="009E3F75">
        <w:rPr>
          <w:rFonts w:ascii="Arial" w:eastAsia="Times New Roman" w:hAnsi="Arial" w:cs="Arial"/>
          <w:color w:val="000000"/>
          <w:sz w:val="24"/>
          <w:szCs w:val="24"/>
          <w:shd w:val="clear" w:color="auto" w:fill="FFFFFF"/>
          <w:lang w:eastAsia="en-AU"/>
        </w:rPr>
        <w:t xml:space="preserve"> </w:t>
      </w:r>
      <w:r w:rsidR="00624EF7">
        <w:rPr>
          <w:rFonts w:ascii="Arial" w:eastAsia="Times New Roman" w:hAnsi="Arial" w:cs="Arial"/>
          <w:color w:val="000000"/>
          <w:sz w:val="24"/>
          <w:szCs w:val="24"/>
          <w:shd w:val="clear" w:color="auto" w:fill="FFFFFF"/>
          <w:lang w:eastAsia="en-AU"/>
        </w:rPr>
        <w:t>F</w:t>
      </w:r>
      <w:r w:rsidR="00B300F7">
        <w:rPr>
          <w:rFonts w:ascii="Arial" w:eastAsia="Times New Roman" w:hAnsi="Arial" w:cs="Arial"/>
          <w:color w:val="000000"/>
          <w:sz w:val="24"/>
          <w:szCs w:val="24"/>
          <w:shd w:val="clear" w:color="auto" w:fill="FFFFFF"/>
          <w:lang w:eastAsia="en-AU"/>
        </w:rPr>
        <w:t xml:space="preserve">ederal </w:t>
      </w:r>
      <w:r w:rsidR="00624EF7">
        <w:rPr>
          <w:rFonts w:ascii="Arial" w:eastAsia="Times New Roman" w:hAnsi="Arial" w:cs="Arial"/>
          <w:color w:val="000000"/>
          <w:sz w:val="24"/>
          <w:szCs w:val="24"/>
          <w:shd w:val="clear" w:color="auto" w:fill="FFFFFF"/>
          <w:lang w:eastAsia="en-AU"/>
        </w:rPr>
        <w:t>E</w:t>
      </w:r>
      <w:r w:rsidR="003C0004" w:rsidRPr="009E3F75">
        <w:rPr>
          <w:rFonts w:ascii="Arial" w:eastAsia="Times New Roman" w:hAnsi="Arial" w:cs="Arial"/>
          <w:color w:val="000000"/>
          <w:sz w:val="24"/>
          <w:szCs w:val="24"/>
          <w:shd w:val="clear" w:color="auto" w:fill="FFFFFF"/>
          <w:lang w:eastAsia="en-AU"/>
        </w:rPr>
        <w:t>lection campaign</w:t>
      </w:r>
      <w:r w:rsidRPr="009E3F75">
        <w:rPr>
          <w:rFonts w:ascii="Arial" w:eastAsia="Times New Roman" w:hAnsi="Arial" w:cs="Arial"/>
          <w:color w:val="000000"/>
          <w:sz w:val="24"/>
          <w:szCs w:val="24"/>
          <w:shd w:val="clear" w:color="auto" w:fill="FFFFFF"/>
          <w:lang w:eastAsia="en-AU"/>
        </w:rPr>
        <w:t xml:space="preserve"> </w:t>
      </w:r>
      <w:r w:rsidR="00B300F7">
        <w:rPr>
          <w:rFonts w:ascii="Arial" w:eastAsia="Times New Roman" w:hAnsi="Arial" w:cs="Arial"/>
          <w:color w:val="000000"/>
          <w:sz w:val="24"/>
          <w:szCs w:val="24"/>
          <w:shd w:val="clear" w:color="auto" w:fill="FFFFFF"/>
          <w:lang w:eastAsia="en-AU"/>
        </w:rPr>
        <w:t xml:space="preserve">also </w:t>
      </w:r>
      <w:r w:rsidR="00250E4E">
        <w:rPr>
          <w:rFonts w:ascii="Arial" w:eastAsia="Times New Roman" w:hAnsi="Arial" w:cs="Arial"/>
          <w:color w:val="000000"/>
          <w:sz w:val="24"/>
          <w:szCs w:val="24"/>
          <w:shd w:val="clear" w:color="auto" w:fill="FFFFFF"/>
          <w:lang w:eastAsia="en-AU"/>
        </w:rPr>
        <w:t xml:space="preserve">generated </w:t>
      </w:r>
      <w:r w:rsidRPr="009E3F75">
        <w:rPr>
          <w:rFonts w:ascii="Arial" w:eastAsia="Times New Roman" w:hAnsi="Arial" w:cs="Arial"/>
          <w:color w:val="000000"/>
          <w:sz w:val="24"/>
          <w:szCs w:val="24"/>
          <w:shd w:val="clear" w:color="auto" w:fill="FFFFFF"/>
          <w:lang w:eastAsia="en-AU"/>
        </w:rPr>
        <w:t>comprehensiv</w:t>
      </w:r>
      <w:r w:rsidR="00F96060">
        <w:rPr>
          <w:rFonts w:ascii="Arial" w:eastAsia="Times New Roman" w:hAnsi="Arial" w:cs="Arial"/>
          <w:color w:val="000000"/>
          <w:sz w:val="24"/>
          <w:szCs w:val="24"/>
          <w:shd w:val="clear" w:color="auto" w:fill="FFFFFF"/>
          <w:lang w:eastAsia="en-AU"/>
        </w:rPr>
        <w:t>e print, radio and TV coverage.</w:t>
      </w:r>
    </w:p>
    <w:p w14:paraId="732DB8D7" w14:textId="0C2A6432"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NDS held a wide range of forums and conferences during the year, including our first virtual conference on </w:t>
      </w:r>
      <w:r w:rsidR="00597A20">
        <w:rPr>
          <w:rFonts w:ascii="Arial" w:eastAsia="Times New Roman" w:hAnsi="Arial" w:cs="Arial"/>
          <w:color w:val="000000"/>
          <w:sz w:val="24"/>
          <w:szCs w:val="24"/>
          <w:shd w:val="clear" w:color="auto" w:fill="FFFFFF"/>
          <w:lang w:eastAsia="en-AU"/>
        </w:rPr>
        <w:t xml:space="preserve">NDIS </w:t>
      </w:r>
      <w:r w:rsidRPr="009E3F75">
        <w:rPr>
          <w:rFonts w:ascii="Arial" w:eastAsia="Times New Roman" w:hAnsi="Arial" w:cs="Arial"/>
          <w:color w:val="000000"/>
          <w:sz w:val="24"/>
          <w:szCs w:val="24"/>
          <w:shd w:val="clear" w:color="auto" w:fill="FFFFFF"/>
          <w:lang w:eastAsia="en-AU"/>
        </w:rPr>
        <w:t xml:space="preserve">Quality and Safeguards Framework. This event attracted more than 1200 registrants, 1002 virtual exhibitor visitors, and 2200 webinar views.  </w:t>
      </w:r>
    </w:p>
    <w:p w14:paraId="3C18FAE1"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lastRenderedPageBreak/>
        <w:t>In another new initiative, NDS hosted ‘Outside the Box’, a national two-day conference discussing two very significant issues facing the disability sector: disability housing and the disability workforce. Discussions focussed on participant choice, aligning investment with demand, housing</w:t>
      </w:r>
      <w:r w:rsidR="003C0004"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 xml:space="preserve">innovation, and preparing for the changes needed to build the future workforce. </w:t>
      </w:r>
    </w:p>
    <w:p w14:paraId="255D5D6F" w14:textId="00D2A2B2" w:rsidR="009B4F44" w:rsidRPr="009E3F75" w:rsidRDefault="00380020" w:rsidP="009B4F44">
      <w:pPr>
        <w:spacing w:line="240" w:lineRule="auto"/>
        <w:rPr>
          <w:rFonts w:ascii="Arial" w:eastAsia="Times New Roman" w:hAnsi="Arial" w:cs="Arial"/>
          <w:color w:val="000000"/>
          <w:sz w:val="24"/>
          <w:szCs w:val="24"/>
          <w:shd w:val="clear" w:color="auto" w:fill="FFFFFF"/>
          <w:lang w:eastAsia="en-AU"/>
        </w:rPr>
      </w:pPr>
      <w:r>
        <w:rPr>
          <w:rFonts w:ascii="Arial" w:eastAsia="Times New Roman" w:hAnsi="Arial" w:cs="Arial"/>
          <w:color w:val="000000"/>
          <w:sz w:val="24"/>
          <w:szCs w:val="24"/>
          <w:shd w:val="clear" w:color="auto" w:fill="FFFFFF"/>
          <w:lang w:eastAsia="en-AU"/>
        </w:rPr>
        <w:t>The CEO</w:t>
      </w:r>
      <w:r w:rsidR="009B4F44" w:rsidRPr="009E3F75">
        <w:rPr>
          <w:rFonts w:ascii="Arial" w:eastAsia="Times New Roman" w:hAnsi="Arial" w:cs="Arial"/>
          <w:color w:val="000000"/>
          <w:sz w:val="24"/>
          <w:szCs w:val="24"/>
          <w:shd w:val="clear" w:color="auto" w:fill="FFFFFF"/>
          <w:lang w:eastAsia="en-AU"/>
        </w:rPr>
        <w:t xml:space="preserve"> Meeting 2018 was attended by 609 delegates and 46 exhibitors, a re</w:t>
      </w:r>
      <w:r>
        <w:rPr>
          <w:rFonts w:ascii="Arial" w:eastAsia="Times New Roman" w:hAnsi="Arial" w:cs="Arial"/>
          <w:color w:val="000000"/>
          <w:sz w:val="24"/>
          <w:szCs w:val="24"/>
          <w:shd w:val="clear" w:color="auto" w:fill="FFFFFF"/>
          <w:lang w:eastAsia="en-AU"/>
        </w:rPr>
        <w:t xml:space="preserve">cord attendance. </w:t>
      </w:r>
      <w:r w:rsidR="009B4F44" w:rsidRPr="009E3F75">
        <w:rPr>
          <w:rFonts w:ascii="Arial" w:eastAsia="Times New Roman" w:hAnsi="Arial" w:cs="Arial"/>
          <w:color w:val="000000"/>
          <w:sz w:val="24"/>
          <w:szCs w:val="24"/>
          <w:shd w:val="clear" w:color="auto" w:fill="FFFFFF"/>
          <w:lang w:eastAsia="en-AU"/>
        </w:rPr>
        <w:t xml:space="preserve">Robert Fitzgerald AM spoke eloquently about the lessons from the Royal Commission into Institutional Responses to Child Sexual Abuse. </w:t>
      </w:r>
      <w:r w:rsidR="003C0004" w:rsidRPr="009E3F75">
        <w:rPr>
          <w:rFonts w:ascii="Arial" w:eastAsia="Times New Roman" w:hAnsi="Arial" w:cs="Arial"/>
          <w:color w:val="000000"/>
          <w:sz w:val="24"/>
          <w:szCs w:val="24"/>
          <w:shd w:val="clear" w:color="auto" w:fill="FFFFFF"/>
          <w:lang w:eastAsia="en-AU"/>
        </w:rPr>
        <w:t>For members that have not yet seen it, his presentation is available on the NDS website.</w:t>
      </w:r>
    </w:p>
    <w:p w14:paraId="09D6410C"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Our NDIS Essential Briefing series, held in every capital city, presented up-to-date information about NDIS developments and heard from members about their priorities and concerns.  </w:t>
      </w:r>
    </w:p>
    <w:p w14:paraId="7B8A150A"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The 2019 Disability at Work summit was held in Adelaide for the first time.  NDS welcomed keynote speaker, Katrina Webb</w:t>
      </w:r>
      <w:r w:rsidR="00EB0397" w:rsidRPr="009E3F75">
        <w:rPr>
          <w:rFonts w:ascii="Arial" w:eastAsia="Times New Roman" w:hAnsi="Arial" w:cs="Arial"/>
          <w:color w:val="000000"/>
          <w:sz w:val="24"/>
          <w:szCs w:val="24"/>
          <w:shd w:val="clear" w:color="auto" w:fill="FFFFFF"/>
          <w:lang w:eastAsia="en-AU"/>
        </w:rPr>
        <w:t>,</w:t>
      </w:r>
      <w:r w:rsidRPr="009E3F75">
        <w:rPr>
          <w:rFonts w:ascii="Arial" w:eastAsia="Times New Roman" w:hAnsi="Arial" w:cs="Arial"/>
          <w:color w:val="000000"/>
          <w:sz w:val="24"/>
          <w:szCs w:val="24"/>
          <w:shd w:val="clear" w:color="auto" w:fill="FFFFFF"/>
          <w:lang w:eastAsia="en-AU"/>
        </w:rPr>
        <w:t xml:space="preserve"> to discuss her passion for </w:t>
      </w:r>
      <w:r w:rsidR="00EB0397" w:rsidRPr="009E3F75">
        <w:rPr>
          <w:rFonts w:ascii="Arial" w:eastAsia="Times New Roman" w:hAnsi="Arial" w:cs="Arial"/>
          <w:color w:val="000000"/>
          <w:sz w:val="24"/>
          <w:szCs w:val="24"/>
          <w:shd w:val="clear" w:color="auto" w:fill="FFFFFF"/>
          <w:lang w:eastAsia="en-AU"/>
        </w:rPr>
        <w:t xml:space="preserve">supporting </w:t>
      </w:r>
      <w:r w:rsidRPr="009E3F75">
        <w:rPr>
          <w:rFonts w:ascii="Arial" w:eastAsia="Times New Roman" w:hAnsi="Arial" w:cs="Arial"/>
          <w:color w:val="000000"/>
          <w:sz w:val="24"/>
          <w:szCs w:val="24"/>
          <w:shd w:val="clear" w:color="auto" w:fill="FFFFFF"/>
          <w:lang w:eastAsia="en-AU"/>
        </w:rPr>
        <w:t xml:space="preserve">people </w:t>
      </w:r>
      <w:r w:rsidR="00EB0397" w:rsidRPr="009E3F75">
        <w:rPr>
          <w:rFonts w:ascii="Arial" w:eastAsia="Times New Roman" w:hAnsi="Arial" w:cs="Arial"/>
          <w:color w:val="000000"/>
          <w:sz w:val="24"/>
          <w:szCs w:val="24"/>
          <w:shd w:val="clear" w:color="auto" w:fill="FFFFFF"/>
          <w:lang w:eastAsia="en-AU"/>
        </w:rPr>
        <w:t xml:space="preserve">to </w:t>
      </w:r>
      <w:r w:rsidRPr="009E3F75">
        <w:rPr>
          <w:rFonts w:ascii="Arial" w:eastAsia="Times New Roman" w:hAnsi="Arial" w:cs="Arial"/>
          <w:color w:val="000000"/>
          <w:sz w:val="24"/>
          <w:szCs w:val="24"/>
          <w:shd w:val="clear" w:color="auto" w:fill="FFFFFF"/>
          <w:lang w:eastAsia="en-AU"/>
        </w:rPr>
        <w:t>perform at their best. Katrina is a philanthropist, multiple gold medal-winning Paralympian and Adelaide local.</w:t>
      </w:r>
    </w:p>
    <w:p w14:paraId="7B561CDC" w14:textId="1DB9D0D3"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NDS’s Ticket to Work initiative continues to achieve positive outcomes through connecting students with disability to the world of work</w:t>
      </w:r>
      <w:r w:rsidR="009421D0" w:rsidRPr="009E3F75">
        <w:rPr>
          <w:rFonts w:ascii="Arial" w:eastAsia="Times New Roman" w:hAnsi="Arial" w:cs="Arial"/>
          <w:color w:val="000000"/>
          <w:sz w:val="24"/>
          <w:szCs w:val="24"/>
          <w:shd w:val="clear" w:color="auto" w:fill="FFFFFF"/>
          <w:lang w:eastAsia="en-AU"/>
        </w:rPr>
        <w:t>;</w:t>
      </w:r>
      <w:r w:rsidRPr="009E3F75">
        <w:rPr>
          <w:rFonts w:ascii="Arial" w:eastAsia="Times New Roman" w:hAnsi="Arial" w:cs="Arial"/>
          <w:color w:val="000000"/>
          <w:sz w:val="24"/>
          <w:szCs w:val="24"/>
          <w:shd w:val="clear" w:color="auto" w:fill="FFFFFF"/>
          <w:lang w:eastAsia="en-AU"/>
        </w:rPr>
        <w:t xml:space="preserve"> improving their rates of school completion, post-school studying, </w:t>
      </w:r>
      <w:r w:rsidR="00597A20">
        <w:rPr>
          <w:rFonts w:ascii="Arial" w:eastAsia="Times New Roman" w:hAnsi="Arial" w:cs="Arial"/>
          <w:color w:val="000000"/>
          <w:sz w:val="24"/>
          <w:szCs w:val="24"/>
          <w:shd w:val="clear" w:color="auto" w:fill="FFFFFF"/>
          <w:lang w:eastAsia="en-AU"/>
        </w:rPr>
        <w:t>workforce</w:t>
      </w:r>
      <w:r w:rsidR="00597A20"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participation, and independence.</w:t>
      </w:r>
    </w:p>
    <w:p w14:paraId="319E2A6B" w14:textId="643D361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Since its inception, NDS’s </w:t>
      </w:r>
      <w:proofErr w:type="spellStart"/>
      <w:r w:rsidRPr="009E3F75">
        <w:rPr>
          <w:rFonts w:ascii="Arial" w:eastAsia="Times New Roman" w:hAnsi="Arial" w:cs="Arial"/>
          <w:color w:val="000000"/>
          <w:sz w:val="24"/>
          <w:szCs w:val="24"/>
          <w:shd w:val="clear" w:color="auto" w:fill="FFFFFF"/>
          <w:lang w:eastAsia="en-AU"/>
        </w:rPr>
        <w:t>BuyAbility</w:t>
      </w:r>
      <w:proofErr w:type="spellEnd"/>
      <w:r w:rsidRPr="009E3F75">
        <w:rPr>
          <w:rFonts w:ascii="Arial" w:eastAsia="Times New Roman" w:hAnsi="Arial" w:cs="Arial"/>
          <w:color w:val="000000"/>
          <w:sz w:val="24"/>
          <w:szCs w:val="24"/>
          <w:shd w:val="clear" w:color="auto" w:fill="FFFFFF"/>
          <w:lang w:eastAsia="en-AU"/>
        </w:rPr>
        <w:t xml:space="preserve"> program has secured $40 million in contracts for 64 Disability Enterprises which have engaged 1</w:t>
      </w:r>
      <w:r w:rsidR="00597A20">
        <w:rPr>
          <w:rFonts w:ascii="Arial" w:eastAsia="Times New Roman" w:hAnsi="Arial" w:cs="Arial"/>
          <w:color w:val="000000"/>
          <w:sz w:val="24"/>
          <w:szCs w:val="24"/>
          <w:shd w:val="clear" w:color="auto" w:fill="FFFFFF"/>
          <w:lang w:eastAsia="en-AU"/>
        </w:rPr>
        <w:t>,</w:t>
      </w:r>
      <w:r w:rsidRPr="009E3F75">
        <w:rPr>
          <w:rFonts w:ascii="Arial" w:eastAsia="Times New Roman" w:hAnsi="Arial" w:cs="Arial"/>
          <w:color w:val="000000"/>
          <w:sz w:val="24"/>
          <w:szCs w:val="24"/>
          <w:shd w:val="clear" w:color="auto" w:fill="FFFFFF"/>
          <w:lang w:eastAsia="en-AU"/>
        </w:rPr>
        <w:t xml:space="preserve">725 supported employees.  This year, $2.03 million </w:t>
      </w:r>
      <w:r w:rsidR="009421D0" w:rsidRPr="009E3F75">
        <w:rPr>
          <w:rFonts w:ascii="Arial" w:eastAsia="Times New Roman" w:hAnsi="Arial" w:cs="Arial"/>
          <w:color w:val="000000"/>
          <w:sz w:val="24"/>
          <w:szCs w:val="24"/>
          <w:shd w:val="clear" w:color="auto" w:fill="FFFFFF"/>
          <w:lang w:eastAsia="en-AU"/>
        </w:rPr>
        <w:t xml:space="preserve">in </w:t>
      </w:r>
      <w:r w:rsidRPr="009E3F75">
        <w:rPr>
          <w:rFonts w:ascii="Arial" w:eastAsia="Times New Roman" w:hAnsi="Arial" w:cs="Arial"/>
          <w:color w:val="000000"/>
          <w:sz w:val="24"/>
          <w:szCs w:val="24"/>
          <w:shd w:val="clear" w:color="auto" w:fill="FFFFFF"/>
          <w:lang w:eastAsia="en-AU"/>
        </w:rPr>
        <w:t xml:space="preserve">contracts have been secured, engaging 214 supported employees. </w:t>
      </w:r>
      <w:proofErr w:type="spellStart"/>
      <w:r w:rsidRPr="009E3F75">
        <w:rPr>
          <w:rFonts w:ascii="Arial" w:eastAsia="Times New Roman" w:hAnsi="Arial" w:cs="Arial"/>
          <w:color w:val="000000"/>
          <w:sz w:val="24"/>
          <w:szCs w:val="24"/>
          <w:shd w:val="clear" w:color="auto" w:fill="FFFFFF"/>
          <w:lang w:eastAsia="en-AU"/>
        </w:rPr>
        <w:t>BuyAbility</w:t>
      </w:r>
      <w:proofErr w:type="spellEnd"/>
      <w:r w:rsidRPr="009E3F75">
        <w:rPr>
          <w:rFonts w:ascii="Arial" w:eastAsia="Times New Roman" w:hAnsi="Arial" w:cs="Arial"/>
          <w:color w:val="000000"/>
          <w:sz w:val="24"/>
          <w:szCs w:val="24"/>
          <w:shd w:val="clear" w:color="auto" w:fill="FFFFFF"/>
          <w:lang w:eastAsia="en-AU"/>
        </w:rPr>
        <w:t xml:space="preserve"> has now begun to operate in private enterprise and also negotiate opportunities within the Federal Government. NDS thanks the Department of Social Services and the Tasmanian Community Fund for their support.</w:t>
      </w:r>
    </w:p>
    <w:p w14:paraId="1BCE2683" w14:textId="08CDB0F1"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Now in its ninth year, </w:t>
      </w:r>
      <w:r w:rsidR="009421D0" w:rsidRPr="009E3F75">
        <w:rPr>
          <w:rFonts w:ascii="Arial" w:eastAsia="Times New Roman" w:hAnsi="Arial" w:cs="Arial"/>
          <w:color w:val="000000"/>
          <w:sz w:val="24"/>
          <w:szCs w:val="24"/>
          <w:shd w:val="clear" w:color="auto" w:fill="FFFFFF"/>
          <w:lang w:eastAsia="en-AU"/>
        </w:rPr>
        <w:t xml:space="preserve">NDS’s </w:t>
      </w:r>
      <w:proofErr w:type="spellStart"/>
      <w:r w:rsidRPr="009E3F75">
        <w:rPr>
          <w:rFonts w:ascii="Arial" w:eastAsia="Times New Roman" w:hAnsi="Arial" w:cs="Arial"/>
          <w:color w:val="000000"/>
          <w:sz w:val="24"/>
          <w:szCs w:val="24"/>
          <w:shd w:val="clear" w:color="auto" w:fill="FFFFFF"/>
          <w:lang w:eastAsia="en-AU"/>
        </w:rPr>
        <w:t>projectABLE</w:t>
      </w:r>
      <w:proofErr w:type="spellEnd"/>
      <w:r w:rsidRPr="009E3F75">
        <w:rPr>
          <w:rFonts w:ascii="Arial" w:eastAsia="Times New Roman" w:hAnsi="Arial" w:cs="Arial"/>
          <w:color w:val="000000"/>
          <w:sz w:val="24"/>
          <w:szCs w:val="24"/>
          <w:shd w:val="clear" w:color="auto" w:fill="FFFFFF"/>
          <w:lang w:eastAsia="en-AU"/>
        </w:rPr>
        <w:t xml:space="preserve"> program has reached over 10,000 students from more than 600 high schools across Australia, encouraging them to consider a career in the disability sector. Since 2015, people with disability have led </w:t>
      </w:r>
      <w:proofErr w:type="spellStart"/>
      <w:r w:rsidRPr="009E3F75">
        <w:rPr>
          <w:rFonts w:ascii="Arial" w:eastAsia="Times New Roman" w:hAnsi="Arial" w:cs="Arial"/>
          <w:color w:val="000000"/>
          <w:sz w:val="24"/>
          <w:szCs w:val="24"/>
          <w:shd w:val="clear" w:color="auto" w:fill="FFFFFF"/>
          <w:lang w:eastAsia="en-AU"/>
        </w:rPr>
        <w:t>projectABLE</w:t>
      </w:r>
      <w:proofErr w:type="spellEnd"/>
      <w:r w:rsidRPr="009E3F75">
        <w:rPr>
          <w:rFonts w:ascii="Arial" w:eastAsia="Times New Roman" w:hAnsi="Arial" w:cs="Arial"/>
          <w:color w:val="000000"/>
          <w:sz w:val="24"/>
          <w:szCs w:val="24"/>
          <w:shd w:val="clear" w:color="auto" w:fill="FFFFFF"/>
          <w:lang w:eastAsia="en-AU"/>
        </w:rPr>
        <w:t xml:space="preserve">, with more than 50 presenters with disability delivering high-energy workshops around the country. With national funding for </w:t>
      </w:r>
      <w:proofErr w:type="spellStart"/>
      <w:r w:rsidRPr="009E3F75">
        <w:rPr>
          <w:rFonts w:ascii="Arial" w:eastAsia="Times New Roman" w:hAnsi="Arial" w:cs="Arial"/>
          <w:color w:val="000000"/>
          <w:sz w:val="24"/>
          <w:szCs w:val="24"/>
          <w:shd w:val="clear" w:color="auto" w:fill="FFFFFF"/>
          <w:lang w:eastAsia="en-AU"/>
        </w:rPr>
        <w:t>projectABLE</w:t>
      </w:r>
      <w:proofErr w:type="spellEnd"/>
      <w:r w:rsidRPr="009E3F75">
        <w:rPr>
          <w:rFonts w:ascii="Arial" w:eastAsia="Times New Roman" w:hAnsi="Arial" w:cs="Arial"/>
          <w:color w:val="000000"/>
          <w:sz w:val="24"/>
          <w:szCs w:val="24"/>
          <w:shd w:val="clear" w:color="auto" w:fill="FFFFFF"/>
          <w:lang w:eastAsia="en-AU"/>
        </w:rPr>
        <w:t xml:space="preserve"> winding down, we </w:t>
      </w:r>
      <w:r w:rsidR="00595534">
        <w:rPr>
          <w:rFonts w:ascii="Arial" w:eastAsia="Times New Roman" w:hAnsi="Arial" w:cs="Arial"/>
          <w:color w:val="000000"/>
          <w:sz w:val="24"/>
          <w:szCs w:val="24"/>
          <w:shd w:val="clear" w:color="auto" w:fill="FFFFFF"/>
          <w:lang w:eastAsia="en-AU"/>
        </w:rPr>
        <w:t>are</w:t>
      </w:r>
      <w:r w:rsidRPr="009E3F75">
        <w:rPr>
          <w:rFonts w:ascii="Arial" w:eastAsia="Times New Roman" w:hAnsi="Arial" w:cs="Arial"/>
          <w:color w:val="000000"/>
          <w:sz w:val="24"/>
          <w:szCs w:val="24"/>
          <w:shd w:val="clear" w:color="auto" w:fill="FFFFFF"/>
          <w:lang w:eastAsia="en-AU"/>
        </w:rPr>
        <w:t xml:space="preserve"> determined to build capacity and find ongoing work for our talented pool of presenters. In the last year, they contributed more than 3,000 hours of paid work on </w:t>
      </w:r>
      <w:proofErr w:type="spellStart"/>
      <w:r w:rsidRPr="009E3F75">
        <w:rPr>
          <w:rFonts w:ascii="Arial" w:eastAsia="Times New Roman" w:hAnsi="Arial" w:cs="Arial"/>
          <w:color w:val="000000"/>
          <w:sz w:val="24"/>
          <w:szCs w:val="24"/>
          <w:shd w:val="clear" w:color="auto" w:fill="FFFFFF"/>
          <w:lang w:eastAsia="en-AU"/>
        </w:rPr>
        <w:t>projectABLE</w:t>
      </w:r>
      <w:proofErr w:type="spellEnd"/>
      <w:r w:rsidRPr="009E3F75">
        <w:rPr>
          <w:rFonts w:ascii="Arial" w:eastAsia="Times New Roman" w:hAnsi="Arial" w:cs="Arial"/>
          <w:color w:val="000000"/>
          <w:sz w:val="24"/>
          <w:szCs w:val="24"/>
          <w:shd w:val="clear" w:color="auto" w:fill="FFFFFF"/>
          <w:lang w:eastAsia="en-AU"/>
        </w:rPr>
        <w:t xml:space="preserve"> and 12 other NDS projects. In so doing, they </w:t>
      </w:r>
      <w:r w:rsidR="00597A20">
        <w:rPr>
          <w:rFonts w:ascii="Arial" w:eastAsia="Times New Roman" w:hAnsi="Arial" w:cs="Arial"/>
          <w:color w:val="000000"/>
          <w:sz w:val="24"/>
          <w:szCs w:val="24"/>
          <w:shd w:val="clear" w:color="auto" w:fill="FFFFFF"/>
          <w:lang w:eastAsia="en-AU"/>
        </w:rPr>
        <w:t>bring to</w:t>
      </w:r>
      <w:r w:rsidR="00597A20"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NDS valuable expertise. Chief among those 12 projects is the Let’s Talk Disability program.</w:t>
      </w:r>
    </w:p>
    <w:p w14:paraId="4EA828AF" w14:textId="0CCA7418"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Let’s Talk Disability switched gear</w:t>
      </w:r>
      <w:r w:rsidR="00611186">
        <w:rPr>
          <w:rFonts w:ascii="Arial" w:eastAsia="Times New Roman" w:hAnsi="Arial" w:cs="Arial"/>
          <w:color w:val="000000"/>
          <w:sz w:val="24"/>
          <w:szCs w:val="24"/>
          <w:shd w:val="clear" w:color="auto" w:fill="FFFFFF"/>
          <w:lang w:eastAsia="en-AU"/>
        </w:rPr>
        <w:t>s</w:t>
      </w:r>
      <w:r w:rsidRPr="009E3F75">
        <w:rPr>
          <w:rFonts w:ascii="Arial" w:eastAsia="Times New Roman" w:hAnsi="Arial" w:cs="Arial"/>
          <w:color w:val="000000"/>
          <w:sz w:val="24"/>
          <w:szCs w:val="24"/>
          <w:shd w:val="clear" w:color="auto" w:fill="FFFFFF"/>
          <w:lang w:eastAsia="en-AU"/>
        </w:rPr>
        <w:t xml:space="preserve"> from school career workshops to disability awareness training in the workplace. In its first year, Let’s Talk Disability delivered 20 half-day workshops to more than 500 people. Attendees learn about principles of accessibility, </w:t>
      </w:r>
      <w:r w:rsidR="00611186">
        <w:rPr>
          <w:rFonts w:ascii="Arial" w:eastAsia="Times New Roman" w:hAnsi="Arial" w:cs="Arial"/>
          <w:color w:val="000000"/>
          <w:sz w:val="24"/>
          <w:szCs w:val="24"/>
          <w:shd w:val="clear" w:color="auto" w:fill="FFFFFF"/>
          <w:lang w:eastAsia="en-AU"/>
        </w:rPr>
        <w:t xml:space="preserve">use of </w:t>
      </w:r>
      <w:r w:rsidRPr="009E3F75">
        <w:rPr>
          <w:rFonts w:ascii="Arial" w:eastAsia="Times New Roman" w:hAnsi="Arial" w:cs="Arial"/>
          <w:color w:val="000000"/>
          <w:sz w:val="24"/>
          <w:szCs w:val="24"/>
          <w:shd w:val="clear" w:color="auto" w:fill="FFFFFF"/>
          <w:lang w:eastAsia="en-AU"/>
        </w:rPr>
        <w:t>language, advocacy, respect</w:t>
      </w:r>
      <w:r w:rsidR="00611186">
        <w:rPr>
          <w:rFonts w:ascii="Arial" w:eastAsia="Times New Roman" w:hAnsi="Arial" w:cs="Arial"/>
          <w:color w:val="000000"/>
          <w:sz w:val="24"/>
          <w:szCs w:val="24"/>
          <w:shd w:val="clear" w:color="auto" w:fill="FFFFFF"/>
          <w:lang w:eastAsia="en-AU"/>
        </w:rPr>
        <w:t>,</w:t>
      </w:r>
      <w:r w:rsidR="00066FD3" w:rsidRPr="009E3F75">
        <w:rPr>
          <w:rFonts w:ascii="Arial" w:eastAsia="Times New Roman" w:hAnsi="Arial" w:cs="Arial"/>
          <w:color w:val="000000"/>
          <w:sz w:val="24"/>
          <w:szCs w:val="24"/>
          <w:shd w:val="clear" w:color="auto" w:fill="FFFFFF"/>
          <w:lang w:eastAsia="en-AU"/>
        </w:rPr>
        <w:t xml:space="preserve"> and</w:t>
      </w:r>
      <w:r w:rsidRPr="009E3F75">
        <w:rPr>
          <w:rFonts w:ascii="Arial" w:eastAsia="Times New Roman" w:hAnsi="Arial" w:cs="Arial"/>
          <w:color w:val="000000"/>
          <w:sz w:val="24"/>
          <w:szCs w:val="24"/>
          <w:shd w:val="clear" w:color="auto" w:fill="FFFFFF"/>
          <w:lang w:eastAsia="en-AU"/>
        </w:rPr>
        <w:t xml:space="preserve"> inclusion in dynamic, interactive workshops. So far, our workshops have </w:t>
      </w:r>
      <w:r w:rsidR="00611186">
        <w:rPr>
          <w:rFonts w:ascii="Arial" w:eastAsia="Times New Roman" w:hAnsi="Arial" w:cs="Arial"/>
          <w:color w:val="000000"/>
          <w:sz w:val="24"/>
          <w:szCs w:val="24"/>
          <w:shd w:val="clear" w:color="auto" w:fill="FFFFFF"/>
          <w:lang w:eastAsia="en-AU"/>
        </w:rPr>
        <w:t>been delivered to</w:t>
      </w:r>
      <w:r w:rsidRPr="009E3F75">
        <w:rPr>
          <w:rFonts w:ascii="Arial" w:eastAsia="Times New Roman" w:hAnsi="Arial" w:cs="Arial"/>
          <w:color w:val="000000"/>
          <w:sz w:val="24"/>
          <w:szCs w:val="24"/>
          <w:shd w:val="clear" w:color="auto" w:fill="FFFFFF"/>
          <w:lang w:eastAsia="en-AU"/>
        </w:rPr>
        <w:t xml:space="preserve"> government departments wanting to improve public transport accessibility, local councils keen to foster inclusion in their communities, tourism </w:t>
      </w:r>
      <w:r w:rsidR="000618D7" w:rsidRPr="009E3F75">
        <w:rPr>
          <w:rFonts w:ascii="Arial" w:eastAsia="Times New Roman" w:hAnsi="Arial" w:cs="Arial"/>
          <w:color w:val="000000"/>
          <w:sz w:val="24"/>
          <w:szCs w:val="24"/>
          <w:shd w:val="clear" w:color="auto" w:fill="FFFFFF"/>
          <w:lang w:eastAsia="en-AU"/>
        </w:rPr>
        <w:t xml:space="preserve">and </w:t>
      </w:r>
      <w:r w:rsidRPr="009E3F75">
        <w:rPr>
          <w:rFonts w:ascii="Arial" w:eastAsia="Times New Roman" w:hAnsi="Arial" w:cs="Arial"/>
          <w:color w:val="000000"/>
          <w:sz w:val="24"/>
          <w:szCs w:val="24"/>
          <w:shd w:val="clear" w:color="auto" w:fill="FFFFFF"/>
          <w:lang w:eastAsia="en-AU"/>
        </w:rPr>
        <w:t xml:space="preserve">hospitality operators seeking to better </w:t>
      </w:r>
      <w:r w:rsidR="00611186">
        <w:rPr>
          <w:rFonts w:ascii="Arial" w:eastAsia="Times New Roman" w:hAnsi="Arial" w:cs="Arial"/>
          <w:color w:val="000000"/>
          <w:sz w:val="24"/>
          <w:szCs w:val="24"/>
          <w:shd w:val="clear" w:color="auto" w:fill="FFFFFF"/>
          <w:lang w:eastAsia="en-AU"/>
        </w:rPr>
        <w:t>service</w:t>
      </w:r>
      <w:r w:rsidRPr="009E3F75">
        <w:rPr>
          <w:rFonts w:ascii="Arial" w:eastAsia="Times New Roman" w:hAnsi="Arial" w:cs="Arial"/>
          <w:color w:val="000000"/>
          <w:sz w:val="24"/>
          <w:szCs w:val="24"/>
          <w:shd w:val="clear" w:color="auto" w:fill="FFFFFF"/>
          <w:lang w:eastAsia="en-AU"/>
        </w:rPr>
        <w:t xml:space="preserve"> customers with disability, and many </w:t>
      </w:r>
      <w:r w:rsidR="00611186">
        <w:rPr>
          <w:rFonts w:ascii="Arial" w:eastAsia="Times New Roman" w:hAnsi="Arial" w:cs="Arial"/>
          <w:color w:val="000000"/>
          <w:sz w:val="24"/>
          <w:szCs w:val="24"/>
          <w:shd w:val="clear" w:color="auto" w:fill="FFFFFF"/>
          <w:lang w:eastAsia="en-AU"/>
        </w:rPr>
        <w:t>other</w:t>
      </w:r>
      <w:r w:rsidR="000618D7" w:rsidRPr="009E3F75">
        <w:rPr>
          <w:rFonts w:ascii="Arial" w:eastAsia="Times New Roman" w:hAnsi="Arial" w:cs="Arial"/>
          <w:color w:val="000000"/>
          <w:sz w:val="24"/>
          <w:szCs w:val="24"/>
          <w:shd w:val="clear" w:color="auto" w:fill="FFFFFF"/>
          <w:lang w:eastAsia="en-AU"/>
        </w:rPr>
        <w:t xml:space="preserve"> groups</w:t>
      </w:r>
      <w:r w:rsidRPr="009E3F75">
        <w:rPr>
          <w:rFonts w:ascii="Arial" w:eastAsia="Times New Roman" w:hAnsi="Arial" w:cs="Arial"/>
          <w:color w:val="000000"/>
          <w:sz w:val="24"/>
          <w:szCs w:val="24"/>
          <w:shd w:val="clear" w:color="auto" w:fill="FFFFFF"/>
          <w:lang w:eastAsia="en-AU"/>
        </w:rPr>
        <w:t>. Our Let’s Talk Disability workshops provide attendees with practical strategies that shift mindsets and foster inclusive practices.</w:t>
      </w:r>
    </w:p>
    <w:p w14:paraId="242DAB26" w14:textId="41D34ADE"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lastRenderedPageBreak/>
        <w:t xml:space="preserve">In May, NDS’s Zero Tolerance initiative launched </w:t>
      </w:r>
      <w:r w:rsidR="00611186">
        <w:rPr>
          <w:rFonts w:ascii="Arial" w:eastAsia="Times New Roman" w:hAnsi="Arial" w:cs="Arial"/>
          <w:color w:val="000000"/>
          <w:sz w:val="24"/>
          <w:szCs w:val="24"/>
          <w:shd w:val="clear" w:color="auto" w:fill="FFFFFF"/>
          <w:lang w:eastAsia="en-AU"/>
        </w:rPr>
        <w:t>a suite of</w:t>
      </w:r>
      <w:r w:rsidR="00611186" w:rsidRPr="009E3F75">
        <w:rPr>
          <w:rFonts w:ascii="Arial" w:eastAsia="Times New Roman" w:hAnsi="Arial" w:cs="Arial"/>
          <w:color w:val="000000"/>
          <w:sz w:val="24"/>
          <w:szCs w:val="24"/>
          <w:shd w:val="clear" w:color="auto" w:fill="FFFFFF"/>
          <w:lang w:eastAsia="en-AU"/>
        </w:rPr>
        <w:t xml:space="preserve"> </w:t>
      </w:r>
      <w:r w:rsidRPr="009E3F75">
        <w:rPr>
          <w:rFonts w:ascii="Arial" w:eastAsia="Times New Roman" w:hAnsi="Arial" w:cs="Arial"/>
          <w:color w:val="000000"/>
          <w:sz w:val="24"/>
          <w:szCs w:val="24"/>
          <w:shd w:val="clear" w:color="auto" w:fill="FFFFFF"/>
          <w:lang w:eastAsia="en-AU"/>
        </w:rPr>
        <w:t>Positive Cultures films. The films were developed to encourage conversations between people with disability, workers, managers, CEOs, boards and families</w:t>
      </w:r>
      <w:r w:rsidR="00611186">
        <w:rPr>
          <w:rFonts w:ascii="Arial" w:eastAsia="Times New Roman" w:hAnsi="Arial" w:cs="Arial"/>
          <w:color w:val="000000"/>
          <w:sz w:val="24"/>
          <w:szCs w:val="24"/>
          <w:shd w:val="clear" w:color="auto" w:fill="FFFFFF"/>
          <w:lang w:eastAsia="en-AU"/>
        </w:rPr>
        <w:t xml:space="preserve"> about creating environments where people can speak up, are heard and </w:t>
      </w:r>
      <w:r w:rsidR="005B7CD3">
        <w:rPr>
          <w:rFonts w:ascii="Arial" w:eastAsia="Times New Roman" w:hAnsi="Arial" w:cs="Arial"/>
          <w:color w:val="000000"/>
          <w:sz w:val="24"/>
          <w:szCs w:val="24"/>
          <w:shd w:val="clear" w:color="auto" w:fill="FFFFFF"/>
          <w:lang w:eastAsia="en-AU"/>
        </w:rPr>
        <w:t xml:space="preserve">are </w:t>
      </w:r>
      <w:r w:rsidR="00611186">
        <w:rPr>
          <w:rFonts w:ascii="Arial" w:eastAsia="Times New Roman" w:hAnsi="Arial" w:cs="Arial"/>
          <w:color w:val="000000"/>
          <w:sz w:val="24"/>
          <w:szCs w:val="24"/>
          <w:shd w:val="clear" w:color="auto" w:fill="FFFFFF"/>
          <w:lang w:eastAsia="en-AU"/>
        </w:rPr>
        <w:t>respected</w:t>
      </w:r>
      <w:r w:rsidRPr="009E3F75">
        <w:rPr>
          <w:rFonts w:ascii="Arial" w:eastAsia="Times New Roman" w:hAnsi="Arial" w:cs="Arial"/>
          <w:color w:val="000000"/>
          <w:sz w:val="24"/>
          <w:szCs w:val="24"/>
          <w:shd w:val="clear" w:color="auto" w:fill="FFFFFF"/>
          <w:lang w:eastAsia="en-AU"/>
        </w:rPr>
        <w:t xml:space="preserve">. At a time when the sector is undergoing significant change and with the </w:t>
      </w:r>
      <w:r w:rsidR="00611186">
        <w:rPr>
          <w:rFonts w:ascii="Arial" w:eastAsia="Times New Roman" w:hAnsi="Arial" w:cs="Arial"/>
          <w:color w:val="000000"/>
          <w:sz w:val="24"/>
          <w:szCs w:val="24"/>
          <w:shd w:val="clear" w:color="auto" w:fill="FFFFFF"/>
          <w:lang w:eastAsia="en-AU"/>
        </w:rPr>
        <w:t xml:space="preserve">Disability </w:t>
      </w:r>
      <w:r w:rsidRPr="009E3F75">
        <w:rPr>
          <w:rFonts w:ascii="Arial" w:eastAsia="Times New Roman" w:hAnsi="Arial" w:cs="Arial"/>
          <w:color w:val="000000"/>
          <w:sz w:val="24"/>
          <w:szCs w:val="24"/>
          <w:shd w:val="clear" w:color="auto" w:fill="FFFFFF"/>
          <w:lang w:eastAsia="en-AU"/>
        </w:rPr>
        <w:t xml:space="preserve">Royal Commission now part of the national conversation, it is </w:t>
      </w:r>
      <w:r w:rsidR="002209A4" w:rsidRPr="009E3F75">
        <w:rPr>
          <w:rFonts w:ascii="Arial" w:eastAsia="Times New Roman" w:hAnsi="Arial" w:cs="Arial"/>
          <w:color w:val="000000"/>
          <w:sz w:val="24"/>
          <w:szCs w:val="24"/>
          <w:shd w:val="clear" w:color="auto" w:fill="FFFFFF"/>
          <w:lang w:eastAsia="en-AU"/>
        </w:rPr>
        <w:t xml:space="preserve">crucial </w:t>
      </w:r>
      <w:r w:rsidRPr="009E3F75">
        <w:rPr>
          <w:rFonts w:ascii="Arial" w:eastAsia="Times New Roman" w:hAnsi="Arial" w:cs="Arial"/>
          <w:color w:val="000000"/>
          <w:sz w:val="24"/>
          <w:szCs w:val="24"/>
          <w:shd w:val="clear" w:color="auto" w:fill="FFFFFF"/>
          <w:lang w:eastAsia="en-AU"/>
        </w:rPr>
        <w:t>that providers continue to focus on their culture.</w:t>
      </w:r>
    </w:p>
    <w:p w14:paraId="070BA806" w14:textId="6327B9F7" w:rsidR="009B4F44" w:rsidRPr="009E3F75" w:rsidRDefault="004140D8" w:rsidP="009B4F44">
      <w:pPr>
        <w:spacing w:line="240" w:lineRule="auto"/>
        <w:rPr>
          <w:rFonts w:ascii="Arial" w:eastAsia="Times New Roman" w:hAnsi="Arial" w:cs="Arial"/>
          <w:color w:val="000000"/>
          <w:sz w:val="24"/>
          <w:szCs w:val="24"/>
          <w:shd w:val="clear" w:color="auto" w:fill="FFFFFF"/>
          <w:lang w:eastAsia="en-AU"/>
        </w:rPr>
      </w:pPr>
      <w:r>
        <w:rPr>
          <w:rFonts w:ascii="Arial" w:eastAsia="Times New Roman" w:hAnsi="Arial" w:cs="Arial"/>
          <w:color w:val="000000"/>
          <w:sz w:val="24"/>
          <w:szCs w:val="24"/>
          <w:shd w:val="clear" w:color="auto" w:fill="FFFFFF"/>
          <w:lang w:eastAsia="en-AU"/>
        </w:rPr>
        <w:t>T</w:t>
      </w:r>
      <w:r w:rsidR="009B4F44" w:rsidRPr="009E3F75">
        <w:rPr>
          <w:rFonts w:ascii="Arial" w:eastAsia="Times New Roman" w:hAnsi="Arial" w:cs="Arial"/>
          <w:color w:val="000000"/>
          <w:sz w:val="24"/>
          <w:szCs w:val="24"/>
          <w:shd w:val="clear" w:color="auto" w:fill="FFFFFF"/>
          <w:lang w:eastAsia="en-AU"/>
        </w:rPr>
        <w:t xml:space="preserve">he number of disability service providers represented by NDS in 2018-19 </w:t>
      </w:r>
      <w:r>
        <w:rPr>
          <w:rFonts w:ascii="Arial" w:eastAsia="Times New Roman" w:hAnsi="Arial" w:cs="Arial"/>
          <w:color w:val="000000"/>
          <w:sz w:val="24"/>
          <w:szCs w:val="24"/>
          <w:shd w:val="clear" w:color="auto" w:fill="FFFFFF"/>
          <w:lang w:eastAsia="en-AU"/>
        </w:rPr>
        <w:t>was</w:t>
      </w:r>
      <w:r w:rsidR="009B4F44" w:rsidRPr="009E3F75">
        <w:rPr>
          <w:rFonts w:ascii="Arial" w:eastAsia="Times New Roman" w:hAnsi="Arial" w:cs="Arial"/>
          <w:color w:val="000000"/>
          <w:sz w:val="24"/>
          <w:szCs w:val="24"/>
          <w:shd w:val="clear" w:color="auto" w:fill="FFFFFF"/>
          <w:lang w:eastAsia="en-AU"/>
        </w:rPr>
        <w:t xml:space="preserve"> 1,0</w:t>
      </w:r>
      <w:r>
        <w:rPr>
          <w:rFonts w:ascii="Arial" w:eastAsia="Times New Roman" w:hAnsi="Arial" w:cs="Arial"/>
          <w:color w:val="000000"/>
          <w:sz w:val="24"/>
          <w:szCs w:val="24"/>
          <w:shd w:val="clear" w:color="auto" w:fill="FFFFFF"/>
          <w:lang w:eastAsia="en-AU"/>
        </w:rPr>
        <w:t>42</w:t>
      </w:r>
      <w:r w:rsidR="009B4F44" w:rsidRPr="009E3F75">
        <w:rPr>
          <w:rFonts w:ascii="Arial" w:eastAsia="Times New Roman" w:hAnsi="Arial" w:cs="Arial"/>
          <w:color w:val="000000"/>
          <w:sz w:val="24"/>
          <w:szCs w:val="24"/>
          <w:shd w:val="clear" w:color="auto" w:fill="FFFFFF"/>
          <w:lang w:eastAsia="en-AU"/>
        </w:rPr>
        <w:t xml:space="preserve">. The membership of National Disability Practitioners </w:t>
      </w:r>
      <w:r>
        <w:rPr>
          <w:rFonts w:ascii="Arial" w:eastAsia="Times New Roman" w:hAnsi="Arial" w:cs="Arial"/>
          <w:color w:val="000000"/>
          <w:sz w:val="24"/>
          <w:szCs w:val="24"/>
          <w:shd w:val="clear" w:color="auto" w:fill="FFFFFF"/>
          <w:lang w:eastAsia="en-AU"/>
        </w:rPr>
        <w:t xml:space="preserve">(NDP) </w:t>
      </w:r>
      <w:r w:rsidR="009B4F44" w:rsidRPr="009E3F75">
        <w:rPr>
          <w:rFonts w:ascii="Arial" w:eastAsia="Times New Roman" w:hAnsi="Arial" w:cs="Arial"/>
          <w:color w:val="000000"/>
          <w:sz w:val="24"/>
          <w:szCs w:val="24"/>
          <w:shd w:val="clear" w:color="auto" w:fill="FFFFFF"/>
          <w:lang w:eastAsia="en-AU"/>
        </w:rPr>
        <w:t>has grown, to become a leading association for disability practitioners, with a community of more than 10,000 members.</w:t>
      </w:r>
    </w:p>
    <w:p w14:paraId="6539B223" w14:textId="509DAB70"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NDS concluded the financial year with a modest surplu</w:t>
      </w:r>
      <w:r w:rsidR="006856A5">
        <w:rPr>
          <w:rFonts w:ascii="Arial" w:eastAsia="Times New Roman" w:hAnsi="Arial" w:cs="Arial"/>
          <w:color w:val="000000"/>
          <w:sz w:val="24"/>
          <w:szCs w:val="24"/>
          <w:shd w:val="clear" w:color="auto" w:fill="FFFFFF"/>
          <w:lang w:eastAsia="en-AU"/>
        </w:rPr>
        <w:t xml:space="preserve">s and a strong balance sheet. </w:t>
      </w:r>
      <w:r w:rsidRPr="009E3F75">
        <w:rPr>
          <w:rFonts w:ascii="Arial" w:eastAsia="Times New Roman" w:hAnsi="Arial" w:cs="Arial"/>
          <w:color w:val="000000"/>
          <w:sz w:val="24"/>
          <w:szCs w:val="24"/>
          <w:shd w:val="clear" w:color="auto" w:fill="FFFFFF"/>
          <w:lang w:eastAsia="en-AU"/>
        </w:rPr>
        <w:t xml:space="preserve">We continued to review NDS’s structure to ensure the organisation is well-positioned to respond to the future needs of our members. There is no doubt however, that as a national peak body, we face a range of challenges to ensure our financial position remains strong. </w:t>
      </w:r>
    </w:p>
    <w:p w14:paraId="7173DF40"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We would like to acknowledge the very positive relationship NDS has with governments around Australia, and the funding support they provide to assist our work.</w:t>
      </w:r>
    </w:p>
    <w:p w14:paraId="054881BB"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 xml:space="preserve">We are also grateful to the many members who assist NDS through </w:t>
      </w:r>
      <w:r w:rsidR="006856A5">
        <w:rPr>
          <w:rFonts w:ascii="Arial" w:eastAsia="Times New Roman" w:hAnsi="Arial" w:cs="Arial"/>
          <w:color w:val="000000"/>
          <w:sz w:val="24"/>
          <w:szCs w:val="24"/>
          <w:shd w:val="clear" w:color="auto" w:fill="FFFFFF"/>
          <w:lang w:eastAsia="en-AU"/>
        </w:rPr>
        <w:t xml:space="preserve">their </w:t>
      </w:r>
      <w:r w:rsidRPr="009E3F75">
        <w:rPr>
          <w:rFonts w:ascii="Arial" w:eastAsia="Times New Roman" w:hAnsi="Arial" w:cs="Arial"/>
          <w:color w:val="000000"/>
          <w:sz w:val="24"/>
          <w:szCs w:val="24"/>
          <w:shd w:val="clear" w:color="auto" w:fill="FFFFFF"/>
          <w:lang w:eastAsia="en-AU"/>
        </w:rPr>
        <w:t>advice and input to policy and data collection. This is vital in assisting NDS to build a strong rationale and evidence for the positions we bring to governments.</w:t>
      </w:r>
    </w:p>
    <w:p w14:paraId="49A59091"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We would like to thank the Board of Directors and State and Territory Committees for their invaluable contribution to the sound governance of NDS and for the time and contribution they willingly make on behalf of members.</w:t>
      </w:r>
    </w:p>
    <w:p w14:paraId="6FA7D5E7" w14:textId="77777777" w:rsidR="009B4F44"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Finally, we thank NDS’s staff in every state and territory for their hard work and commitment during what has been a very demanding year.</w:t>
      </w:r>
    </w:p>
    <w:p w14:paraId="14C5E6D9" w14:textId="77777777" w:rsidR="002246F6" w:rsidRPr="009E3F75" w:rsidRDefault="009B4F44" w:rsidP="009B4F44">
      <w:pPr>
        <w:spacing w:line="240" w:lineRule="auto"/>
        <w:rPr>
          <w:rFonts w:ascii="Arial" w:eastAsia="Times New Roman" w:hAnsi="Arial" w:cs="Arial"/>
          <w:color w:val="000000"/>
          <w:sz w:val="24"/>
          <w:szCs w:val="24"/>
          <w:shd w:val="clear" w:color="auto" w:fill="FFFFFF"/>
          <w:lang w:eastAsia="en-AU"/>
        </w:rPr>
      </w:pPr>
      <w:r w:rsidRPr="009E3F75">
        <w:rPr>
          <w:rFonts w:ascii="Arial" w:eastAsia="Times New Roman" w:hAnsi="Arial" w:cs="Arial"/>
          <w:color w:val="000000"/>
          <w:sz w:val="24"/>
          <w:szCs w:val="24"/>
          <w:shd w:val="clear" w:color="auto" w:fill="FFFFFF"/>
          <w:lang w:eastAsia="en-AU"/>
        </w:rPr>
        <w:t>Together, we have worked to advance the sector’s purpose and its values during a time of significant change.</w:t>
      </w:r>
    </w:p>
    <w:p w14:paraId="0735C3EA" w14:textId="77777777" w:rsidR="00066C9D" w:rsidRPr="009E3F75" w:rsidRDefault="002F51BC" w:rsidP="009B4F44">
      <w:pPr>
        <w:spacing w:line="240" w:lineRule="auto"/>
        <w:rPr>
          <w:rFonts w:ascii="Times New Roman" w:eastAsia="Times New Roman" w:hAnsi="Times New Roman" w:cs="Times New Roman"/>
          <w:b/>
          <w:sz w:val="24"/>
          <w:szCs w:val="24"/>
          <w:lang w:eastAsia="en-AU"/>
        </w:rPr>
      </w:pPr>
      <w:r w:rsidRPr="009E3F75">
        <w:rPr>
          <w:rFonts w:ascii="Arial" w:eastAsia="Times New Roman" w:hAnsi="Arial" w:cs="Arial"/>
          <w:b/>
          <w:color w:val="000000"/>
          <w:sz w:val="24"/>
          <w:szCs w:val="24"/>
          <w:shd w:val="clear" w:color="auto" w:fill="FFFFFF"/>
          <w:lang w:eastAsia="en-AU"/>
        </w:rPr>
        <w:t>Joan McKenna Kerr, NDS President, and David Moody, NDS Acting CEO</w:t>
      </w:r>
    </w:p>
    <w:p w14:paraId="34A99A83" w14:textId="77777777" w:rsidR="00066C9D" w:rsidRDefault="00066C9D">
      <w:pPr>
        <w:rPr>
          <w:lang w:eastAsia="en-AU"/>
        </w:rPr>
      </w:pPr>
      <w:r>
        <w:rPr>
          <w:lang w:eastAsia="en-AU"/>
        </w:rPr>
        <w:br w:type="page"/>
      </w:r>
    </w:p>
    <w:p w14:paraId="69995766" w14:textId="77777777" w:rsidR="00591333" w:rsidRPr="002246F6" w:rsidRDefault="00591333" w:rsidP="009E3F75">
      <w:pPr>
        <w:pStyle w:val="Heading1"/>
        <w:rPr>
          <w:rFonts w:ascii="Times New Roman" w:hAnsi="Times New Roman"/>
          <w:sz w:val="24"/>
          <w:szCs w:val="24"/>
        </w:rPr>
      </w:pPr>
      <w:r w:rsidRPr="002246F6">
        <w:lastRenderedPageBreak/>
        <w:t>Member</w:t>
      </w:r>
      <w:r>
        <w:t>ship</w:t>
      </w:r>
      <w:r w:rsidRPr="002246F6">
        <w:t xml:space="preserve"> Survey</w:t>
      </w:r>
    </w:p>
    <w:p w14:paraId="3ABACCA8" w14:textId="77777777" w:rsidR="00F02EA7" w:rsidRDefault="00591333" w:rsidP="00591333">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In March 2019, NDS surveyed members about how </w:t>
      </w:r>
      <w:r w:rsidR="00542CE4">
        <w:rPr>
          <w:rFonts w:ascii="Arial" w:eastAsia="Times New Roman" w:hAnsi="Arial" w:cs="Arial"/>
          <w:color w:val="000000"/>
          <w:sz w:val="24"/>
          <w:szCs w:val="24"/>
          <w:lang w:eastAsia="en-AU"/>
        </w:rPr>
        <w:t>we are performing</w:t>
      </w:r>
      <w:r w:rsidRPr="002246F6">
        <w:rPr>
          <w:rFonts w:ascii="Arial" w:eastAsia="Times New Roman" w:hAnsi="Arial" w:cs="Arial"/>
          <w:color w:val="000000"/>
          <w:sz w:val="24"/>
          <w:szCs w:val="24"/>
          <w:lang w:eastAsia="en-AU"/>
        </w:rPr>
        <w:t xml:space="preserve"> as the national peak body for disability services. We were pleased to see some positive results and to receive feedback about how we can improve. </w:t>
      </w:r>
    </w:p>
    <w:p w14:paraId="2B4A1263" w14:textId="77777777" w:rsidR="00F02EA7" w:rsidRDefault="00F02EA7" w:rsidP="00591333">
      <w:pPr>
        <w:spacing w:after="0" w:line="240" w:lineRule="auto"/>
        <w:rPr>
          <w:rFonts w:ascii="Arial" w:eastAsia="Times New Roman" w:hAnsi="Arial" w:cs="Arial"/>
          <w:color w:val="000000"/>
          <w:sz w:val="24"/>
          <w:szCs w:val="24"/>
          <w:lang w:eastAsia="en-AU"/>
        </w:rPr>
      </w:pPr>
    </w:p>
    <w:p w14:paraId="53B03322" w14:textId="34036074" w:rsidR="00591333" w:rsidRPr="002246F6" w:rsidRDefault="00542CE4" w:rsidP="00591333">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In this survey</w:t>
      </w:r>
      <w:r w:rsidR="004140D8">
        <w:rPr>
          <w:rFonts w:ascii="Arial" w:eastAsia="Times New Roman" w:hAnsi="Arial" w:cs="Arial"/>
          <w:color w:val="000000"/>
          <w:sz w:val="24"/>
          <w:szCs w:val="24"/>
          <w:lang w:eastAsia="en-AU"/>
        </w:rPr>
        <w:t>,</w:t>
      </w:r>
      <w:r w:rsidR="00591333" w:rsidRPr="002246F6">
        <w:rPr>
          <w:rFonts w:ascii="Arial" w:eastAsia="Times New Roman" w:hAnsi="Arial" w:cs="Arial"/>
          <w:color w:val="000000"/>
          <w:sz w:val="24"/>
          <w:szCs w:val="24"/>
          <w:lang w:eastAsia="en-AU"/>
        </w:rPr>
        <w:t xml:space="preserve"> 24 per cent of our contacts responded</w:t>
      </w:r>
      <w:r w:rsidR="004140D8">
        <w:rPr>
          <w:rFonts w:ascii="Arial" w:eastAsia="Times New Roman" w:hAnsi="Arial" w:cs="Arial"/>
          <w:color w:val="000000"/>
          <w:sz w:val="24"/>
          <w:szCs w:val="24"/>
          <w:lang w:eastAsia="en-AU"/>
        </w:rPr>
        <w:t xml:space="preserve"> and</w:t>
      </w:r>
      <w:r w:rsidR="00591333" w:rsidRPr="002246F6">
        <w:rPr>
          <w:rFonts w:ascii="Arial" w:eastAsia="Times New Roman" w:hAnsi="Arial" w:cs="Arial"/>
          <w:color w:val="000000"/>
          <w:sz w:val="24"/>
          <w:szCs w:val="24"/>
          <w:lang w:eastAsia="en-AU"/>
        </w:rPr>
        <w:t xml:space="preserve"> we believe that we can increase this number next year with improvements to our survey process.</w:t>
      </w:r>
    </w:p>
    <w:p w14:paraId="29A69105" w14:textId="77777777" w:rsidR="00591333" w:rsidRPr="002246F6" w:rsidRDefault="00591333" w:rsidP="009E3F75">
      <w:pPr>
        <w:pStyle w:val="Heading2"/>
        <w:rPr>
          <w:rFonts w:ascii="Times New Roman" w:hAnsi="Times New Roman"/>
        </w:rPr>
      </w:pPr>
      <w:r w:rsidRPr="002246F6">
        <w:t>The Results</w:t>
      </w:r>
    </w:p>
    <w:p w14:paraId="76163558" w14:textId="77777777" w:rsidR="00591333" w:rsidRPr="002246F6" w:rsidRDefault="00591333" w:rsidP="009E3F75">
      <w:pPr>
        <w:pStyle w:val="Heading3"/>
        <w:rPr>
          <w:rFonts w:ascii="Times New Roman" w:hAnsi="Times New Roman"/>
          <w:sz w:val="36"/>
          <w:szCs w:val="36"/>
        </w:rPr>
      </w:pPr>
      <w:r w:rsidRPr="002246F6">
        <w:t>What we do well:</w:t>
      </w:r>
    </w:p>
    <w:p w14:paraId="4D096A94" w14:textId="77777777" w:rsidR="00591333" w:rsidRPr="002246F6" w:rsidRDefault="00591333" w:rsidP="009E3F75">
      <w:pPr>
        <w:pStyle w:val="Heading4"/>
        <w:rPr>
          <w:rFonts w:ascii="Times New Roman" w:eastAsia="Times New Roman" w:hAnsi="Times New Roman" w:cs="Times New Roman"/>
          <w:sz w:val="27"/>
          <w:szCs w:val="27"/>
          <w:lang w:eastAsia="en-AU"/>
        </w:rPr>
      </w:pPr>
      <w:r w:rsidRPr="002246F6">
        <w:rPr>
          <w:rFonts w:eastAsia="Times New Roman"/>
          <w:lang w:eastAsia="en-AU"/>
        </w:rPr>
        <w:t>Credible information and advice</w:t>
      </w:r>
    </w:p>
    <w:p w14:paraId="7D4A821C"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 high percentage of members agreed that NDS staff are friendly and helpful (89 per cent), give credible information and advice (82 per cent), and are responsive (78 per cent).</w:t>
      </w:r>
    </w:p>
    <w:p w14:paraId="2E6E5DEA"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5B15A9A8" w14:textId="4BC6BD08" w:rsidR="00591333" w:rsidRPr="002246F6" w:rsidRDefault="00591333" w:rsidP="009E3F75">
      <w:pPr>
        <w:pStyle w:val="Heading4"/>
        <w:rPr>
          <w:rFonts w:ascii="Times New Roman" w:eastAsia="Times New Roman" w:hAnsi="Times New Roman" w:cs="Times New Roman"/>
          <w:lang w:eastAsia="en-AU"/>
        </w:rPr>
      </w:pPr>
      <w:r w:rsidRPr="002246F6">
        <w:rPr>
          <w:rFonts w:eastAsia="Times New Roman"/>
          <w:lang w:eastAsia="en-AU"/>
        </w:rPr>
        <w:t xml:space="preserve">NDS support </w:t>
      </w:r>
      <w:r w:rsidR="00E22D0B">
        <w:rPr>
          <w:rFonts w:eastAsia="Times New Roman"/>
          <w:lang w:eastAsia="en-AU"/>
        </w:rPr>
        <w:t>to</w:t>
      </w:r>
      <w:r w:rsidR="00542CE4" w:rsidRPr="002246F6">
        <w:rPr>
          <w:rFonts w:eastAsia="Times New Roman"/>
          <w:lang w:eastAsia="en-AU"/>
        </w:rPr>
        <w:t xml:space="preserve"> </w:t>
      </w:r>
      <w:r w:rsidRPr="002246F6">
        <w:rPr>
          <w:rFonts w:eastAsia="Times New Roman"/>
          <w:lang w:eastAsia="en-AU"/>
        </w:rPr>
        <w:t>members</w:t>
      </w:r>
    </w:p>
    <w:p w14:paraId="691A6F17"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79 per cent of members </w:t>
      </w:r>
      <w:r w:rsidR="00542CE4">
        <w:rPr>
          <w:rFonts w:ascii="Arial" w:eastAsia="Times New Roman" w:hAnsi="Arial" w:cs="Arial"/>
          <w:color w:val="000000"/>
          <w:sz w:val="24"/>
          <w:szCs w:val="24"/>
          <w:lang w:eastAsia="en-AU"/>
        </w:rPr>
        <w:t>that</w:t>
      </w:r>
      <w:r w:rsidRPr="002246F6">
        <w:rPr>
          <w:rFonts w:ascii="Arial" w:eastAsia="Times New Roman" w:hAnsi="Arial" w:cs="Arial"/>
          <w:color w:val="000000"/>
          <w:sz w:val="24"/>
          <w:szCs w:val="24"/>
          <w:lang w:eastAsia="en-AU"/>
        </w:rPr>
        <w:t xml:space="preserve"> responded told us that they are satisfied with the service received from NDS staff.</w:t>
      </w:r>
    </w:p>
    <w:p w14:paraId="3624B620"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396BAB43" w14:textId="77777777" w:rsidR="00591333" w:rsidRPr="002246F6" w:rsidRDefault="00591333" w:rsidP="009E3F75">
      <w:pPr>
        <w:pStyle w:val="Heading4"/>
        <w:rPr>
          <w:rFonts w:ascii="Times New Roman" w:eastAsia="Times New Roman" w:hAnsi="Times New Roman" w:cs="Times New Roman"/>
          <w:lang w:eastAsia="en-AU"/>
        </w:rPr>
      </w:pPr>
      <w:r w:rsidRPr="002246F6">
        <w:rPr>
          <w:rFonts w:eastAsia="Times New Roman"/>
          <w:lang w:eastAsia="en-AU"/>
        </w:rPr>
        <w:t>Communication to our members</w:t>
      </w:r>
    </w:p>
    <w:p w14:paraId="729607AC" w14:textId="0F4E6401"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NDS’s news updates were seen by members as extremely or very relevant and 74 per cent rated our communications at above-average quality.</w:t>
      </w:r>
    </w:p>
    <w:p w14:paraId="00B145A1"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2BC8D395" w14:textId="77777777" w:rsidR="00591333" w:rsidRPr="002246F6" w:rsidRDefault="00591333" w:rsidP="009E3F75">
      <w:pPr>
        <w:pStyle w:val="Heading4"/>
        <w:rPr>
          <w:rFonts w:ascii="Times New Roman" w:eastAsia="Times New Roman" w:hAnsi="Times New Roman" w:cs="Times New Roman"/>
          <w:lang w:eastAsia="en-AU"/>
        </w:rPr>
      </w:pPr>
      <w:r w:rsidRPr="002246F6">
        <w:rPr>
          <w:rFonts w:eastAsia="Times New Roman"/>
          <w:lang w:eastAsia="en-AU"/>
        </w:rPr>
        <w:t>National conferences and events</w:t>
      </w:r>
    </w:p>
    <w:p w14:paraId="5269C768"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85 per cent of members attended an NDS conference or event in the last year</w:t>
      </w:r>
      <w:r w:rsidR="00AE65F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with 88 per cent saying they would</w:t>
      </w:r>
      <w:r w:rsidR="00AE65F9">
        <w:rPr>
          <w:rFonts w:ascii="Arial" w:eastAsia="Times New Roman" w:hAnsi="Arial" w:cs="Arial"/>
          <w:color w:val="000000"/>
          <w:sz w:val="24"/>
          <w:szCs w:val="24"/>
          <w:lang w:eastAsia="en-AU"/>
        </w:rPr>
        <w:t xml:space="preserve"> recommend them to a colleague.</w:t>
      </w:r>
    </w:p>
    <w:p w14:paraId="3F13C2AD"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74203991" w14:textId="77777777" w:rsidR="00591333" w:rsidRPr="002246F6" w:rsidRDefault="00591333" w:rsidP="009E3F75">
      <w:pPr>
        <w:pStyle w:val="Heading4"/>
        <w:rPr>
          <w:rFonts w:ascii="Times New Roman" w:eastAsia="Times New Roman" w:hAnsi="Times New Roman" w:cs="Times New Roman"/>
          <w:lang w:eastAsia="en-AU"/>
        </w:rPr>
      </w:pPr>
      <w:r w:rsidRPr="002246F6">
        <w:rPr>
          <w:rFonts w:eastAsia="Times New Roman"/>
          <w:lang w:eastAsia="en-AU"/>
        </w:rPr>
        <w:t>NDS’s priorities are aligned with members</w:t>
      </w:r>
    </w:p>
    <w:p w14:paraId="134D5DE6"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Three quarters of </w:t>
      </w:r>
      <w:r w:rsidR="007628B2">
        <w:rPr>
          <w:rFonts w:ascii="Arial" w:eastAsia="Times New Roman" w:hAnsi="Arial" w:cs="Arial"/>
          <w:color w:val="000000"/>
          <w:sz w:val="24"/>
          <w:szCs w:val="24"/>
          <w:lang w:eastAsia="en-AU"/>
        </w:rPr>
        <w:t>m</w:t>
      </w:r>
      <w:r w:rsidRPr="002246F6">
        <w:rPr>
          <w:rFonts w:ascii="Arial" w:eastAsia="Times New Roman" w:hAnsi="Arial" w:cs="Arial"/>
          <w:color w:val="000000"/>
          <w:sz w:val="24"/>
          <w:szCs w:val="24"/>
          <w:lang w:eastAsia="en-AU"/>
        </w:rPr>
        <w:t>embers believe that the priorities of NDS are aligned with their own organisation’s priorities.</w:t>
      </w:r>
    </w:p>
    <w:p w14:paraId="1A17FB87"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25191BA6" w14:textId="224EB17A" w:rsidR="00591333" w:rsidRPr="002246F6" w:rsidRDefault="00591333" w:rsidP="009E3F75">
      <w:pPr>
        <w:pStyle w:val="Heading4"/>
        <w:rPr>
          <w:rFonts w:ascii="Times New Roman" w:eastAsia="Times New Roman" w:hAnsi="Times New Roman" w:cs="Times New Roman"/>
          <w:lang w:eastAsia="en-AU"/>
        </w:rPr>
      </w:pPr>
      <w:r w:rsidRPr="002246F6">
        <w:rPr>
          <w:rFonts w:eastAsia="Times New Roman"/>
          <w:lang w:eastAsia="en-AU"/>
        </w:rPr>
        <w:t xml:space="preserve">Quality and </w:t>
      </w:r>
      <w:r w:rsidR="000E1AA3">
        <w:rPr>
          <w:rFonts w:eastAsia="Times New Roman"/>
          <w:lang w:eastAsia="en-AU"/>
        </w:rPr>
        <w:t>s</w:t>
      </w:r>
      <w:r w:rsidRPr="002246F6">
        <w:rPr>
          <w:rFonts w:eastAsia="Times New Roman"/>
          <w:lang w:eastAsia="en-AU"/>
        </w:rPr>
        <w:t>afeguards</w:t>
      </w:r>
    </w:p>
    <w:p w14:paraId="4F466C39"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 majority of members that responded to the survey felt NDS was successfully developing effective quality standards and safeguards</w:t>
      </w:r>
      <w:r w:rsidR="00542CE4">
        <w:rPr>
          <w:rFonts w:ascii="Arial" w:eastAsia="Times New Roman" w:hAnsi="Arial" w:cs="Arial"/>
          <w:color w:val="000000"/>
          <w:sz w:val="24"/>
          <w:szCs w:val="24"/>
          <w:lang w:eastAsia="en-AU"/>
        </w:rPr>
        <w:t xml:space="preserve"> solutions</w:t>
      </w:r>
      <w:r w:rsidRPr="002246F6">
        <w:rPr>
          <w:rFonts w:ascii="Arial" w:eastAsia="Times New Roman" w:hAnsi="Arial" w:cs="Arial"/>
          <w:color w:val="000000"/>
          <w:sz w:val="24"/>
          <w:szCs w:val="24"/>
          <w:lang w:eastAsia="en-AU"/>
        </w:rPr>
        <w:t xml:space="preserve"> for people with disability as well as indicating that the Quality and Safeguards Hub was the most important NDS initiative, product or service.</w:t>
      </w:r>
    </w:p>
    <w:p w14:paraId="5BB29408" w14:textId="77777777" w:rsidR="00591333" w:rsidRPr="002246F6" w:rsidRDefault="00591333" w:rsidP="009E3F75">
      <w:pPr>
        <w:pStyle w:val="Heading3"/>
        <w:rPr>
          <w:rFonts w:ascii="Times New Roman" w:hAnsi="Times New Roman"/>
          <w:sz w:val="36"/>
          <w:szCs w:val="36"/>
        </w:rPr>
      </w:pPr>
      <w:r w:rsidRPr="002246F6">
        <w:t>Our opportunities to improve</w:t>
      </w:r>
      <w:r w:rsidR="00815873">
        <w:t>:</w:t>
      </w:r>
    </w:p>
    <w:p w14:paraId="6CE5E220"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p>
    <w:p w14:paraId="4A20E30E"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lastRenderedPageBreak/>
        <w:t>Stronger advocacy</w:t>
      </w:r>
    </w:p>
    <w:p w14:paraId="6AB36C9F"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t>Expand member engagement</w:t>
      </w:r>
    </w:p>
    <w:p w14:paraId="005AF61E"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t>Influencing policy, legislation and funding</w:t>
      </w:r>
    </w:p>
    <w:p w14:paraId="3CA09505"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Times New Roman" w:eastAsia="Times New Roman" w:hAnsi="Times New Roman" w:cs="Times New Roman"/>
          <w:color w:val="000000"/>
          <w:sz w:val="14"/>
          <w:szCs w:val="14"/>
          <w:lang w:eastAsia="en-AU"/>
        </w:rPr>
        <w:t> </w:t>
      </w:r>
      <w:r w:rsidRPr="002246F6">
        <w:rPr>
          <w:rFonts w:ascii="Arial" w:eastAsia="Times New Roman" w:hAnsi="Arial" w:cs="Arial"/>
          <w:color w:val="000000"/>
          <w:sz w:val="24"/>
          <w:szCs w:val="24"/>
          <w:lang w:eastAsia="en-AU"/>
        </w:rPr>
        <w:t>A more relevant CEO Meeting</w:t>
      </w:r>
    </w:p>
    <w:p w14:paraId="7781BC87"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t>Address more non-NDIS issues</w:t>
      </w:r>
    </w:p>
    <w:p w14:paraId="472A7BDB"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t>Enhance the NDS website</w:t>
      </w:r>
    </w:p>
    <w:p w14:paraId="43DE614B" w14:textId="77777777" w:rsidR="00591333" w:rsidRPr="002246F6"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Arial" w:eastAsia="Times New Roman" w:hAnsi="Arial" w:cs="Arial"/>
          <w:color w:val="000000"/>
          <w:sz w:val="24"/>
          <w:szCs w:val="24"/>
          <w:lang w:eastAsia="en-AU"/>
        </w:rPr>
        <w:t>Show stability, strong governance and leadership</w:t>
      </w:r>
    </w:p>
    <w:p w14:paraId="454740D4" w14:textId="77777777" w:rsidR="00591333" w:rsidRPr="000835A3" w:rsidRDefault="00591333" w:rsidP="00591333">
      <w:pPr>
        <w:numPr>
          <w:ilvl w:val="0"/>
          <w:numId w:val="11"/>
        </w:numPr>
        <w:spacing w:after="0" w:line="240" w:lineRule="auto"/>
        <w:textAlignment w:val="baseline"/>
        <w:rPr>
          <w:rFonts w:ascii="Arial" w:eastAsia="Times New Roman" w:hAnsi="Arial" w:cs="Arial"/>
          <w:color w:val="000000"/>
          <w:lang w:eastAsia="en-AU"/>
        </w:rPr>
      </w:pPr>
      <w:r w:rsidRPr="002246F6">
        <w:rPr>
          <w:rFonts w:ascii="Times New Roman" w:eastAsia="Times New Roman" w:hAnsi="Times New Roman" w:cs="Times New Roman"/>
          <w:color w:val="000000"/>
          <w:sz w:val="14"/>
          <w:szCs w:val="14"/>
          <w:lang w:eastAsia="en-AU"/>
        </w:rPr>
        <w:t> </w:t>
      </w:r>
      <w:r w:rsidRPr="002246F6">
        <w:rPr>
          <w:rFonts w:ascii="Arial" w:eastAsia="Times New Roman" w:hAnsi="Arial" w:cs="Arial"/>
          <w:color w:val="000000"/>
          <w:sz w:val="24"/>
          <w:szCs w:val="24"/>
          <w:lang w:eastAsia="en-AU"/>
        </w:rPr>
        <w:t>Providing high-quality, concise data</w:t>
      </w:r>
    </w:p>
    <w:p w14:paraId="598EE2E6" w14:textId="77777777" w:rsidR="003102A8" w:rsidRDefault="003102A8" w:rsidP="009E3F75">
      <w:pPr>
        <w:pStyle w:val="Heading3"/>
      </w:pPr>
      <w:r>
        <w:t>In summary:</w:t>
      </w:r>
    </w:p>
    <w:p w14:paraId="59A3823F" w14:textId="2F114214" w:rsidR="003102A8" w:rsidRDefault="003102A8" w:rsidP="009E3F75">
      <w:pPr>
        <w:pStyle w:val="ListParagraph"/>
        <w:numPr>
          <w:ilvl w:val="0"/>
          <w:numId w:val="13"/>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74 per cent </w:t>
      </w:r>
      <w:r w:rsidRPr="003102A8">
        <w:rPr>
          <w:rFonts w:ascii="Arial" w:eastAsia="Times New Roman" w:hAnsi="Arial" w:cs="Arial"/>
          <w:color w:val="000000"/>
          <w:sz w:val="24"/>
          <w:szCs w:val="24"/>
          <w:lang w:eastAsia="en-AU"/>
        </w:rPr>
        <w:t>of respondents say they are extremely or somewhat satisfied</w:t>
      </w:r>
      <w:r w:rsidR="000C032B">
        <w:rPr>
          <w:rFonts w:ascii="Arial" w:eastAsia="Times New Roman" w:hAnsi="Arial" w:cs="Arial"/>
          <w:color w:val="000000"/>
          <w:sz w:val="24"/>
          <w:szCs w:val="24"/>
          <w:lang w:eastAsia="en-AU"/>
        </w:rPr>
        <w:t xml:space="preserve"> with their membership</w:t>
      </w:r>
      <w:r w:rsidRPr="003102A8">
        <w:rPr>
          <w:rFonts w:ascii="Arial" w:eastAsia="Times New Roman" w:hAnsi="Arial" w:cs="Arial"/>
          <w:color w:val="000000"/>
          <w:sz w:val="24"/>
          <w:szCs w:val="24"/>
          <w:lang w:eastAsia="en-AU"/>
        </w:rPr>
        <w:t>. While this is a good result, we would love to see more members feeling that they are extremely satisfied.</w:t>
      </w:r>
    </w:p>
    <w:p w14:paraId="70C88BEB" w14:textId="24FE6529" w:rsidR="003102A8" w:rsidRPr="009E3F75" w:rsidRDefault="003102A8" w:rsidP="001D1541">
      <w:pPr>
        <w:pStyle w:val="ListParagraph"/>
        <w:numPr>
          <w:ilvl w:val="0"/>
          <w:numId w:val="13"/>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24 per cent response rate. </w:t>
      </w:r>
      <w:r w:rsidR="001D1541" w:rsidRPr="001D1541">
        <w:rPr>
          <w:rFonts w:ascii="Arial" w:eastAsia="Times New Roman" w:hAnsi="Arial" w:cs="Arial"/>
          <w:color w:val="000000"/>
          <w:sz w:val="24"/>
          <w:szCs w:val="24"/>
          <w:lang w:eastAsia="en-AU"/>
        </w:rPr>
        <w:t>This was a low response rate. We recognised we need greater engagement.</w:t>
      </w:r>
      <w:r w:rsidRPr="003102A8">
        <w:rPr>
          <w:rFonts w:ascii="Arial" w:eastAsia="Times New Roman" w:hAnsi="Arial" w:cs="Arial"/>
          <w:color w:val="000000"/>
          <w:sz w:val="24"/>
          <w:szCs w:val="24"/>
          <w:lang w:eastAsia="en-AU"/>
        </w:rPr>
        <w:t xml:space="preserve"> We’re looking to improve this with shorter surveys and better timing to avoid survey fatigue.</w:t>
      </w:r>
    </w:p>
    <w:p w14:paraId="58AC98D3" w14:textId="77777777" w:rsidR="003102A8" w:rsidRDefault="003102A8" w:rsidP="00591333">
      <w:pPr>
        <w:spacing w:after="0" w:line="240" w:lineRule="auto"/>
        <w:rPr>
          <w:rFonts w:ascii="Arial" w:eastAsia="Times New Roman" w:hAnsi="Arial" w:cs="Arial"/>
          <w:color w:val="000000"/>
          <w:sz w:val="24"/>
          <w:szCs w:val="24"/>
          <w:lang w:eastAsia="en-AU"/>
        </w:rPr>
      </w:pPr>
    </w:p>
    <w:p w14:paraId="706FCA90" w14:textId="77777777" w:rsidR="003102A8" w:rsidRPr="009E3F75"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Thank you to those who took the time to respond to the member survey. The results have confirmed the areas NDS needs to focus on and will direct the development of our advocacy, information and new practical resources to support the sector.</w:t>
      </w:r>
    </w:p>
    <w:p w14:paraId="0BBAF672" w14:textId="77777777" w:rsidR="003102A8" w:rsidRPr="002246F6" w:rsidRDefault="003102A8" w:rsidP="00591333">
      <w:pPr>
        <w:spacing w:after="0" w:line="240" w:lineRule="auto"/>
        <w:rPr>
          <w:rFonts w:ascii="Times New Roman" w:eastAsia="Times New Roman" w:hAnsi="Times New Roman" w:cs="Times New Roman"/>
          <w:sz w:val="24"/>
          <w:szCs w:val="24"/>
          <w:lang w:eastAsia="en-AU"/>
        </w:rPr>
      </w:pPr>
    </w:p>
    <w:p w14:paraId="1E8D17E8" w14:textId="77777777" w:rsidR="00591333" w:rsidRPr="002246F6" w:rsidRDefault="00591333" w:rsidP="0059133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 are encouraged to continue to provide feedback on NDS’s activities and benefits. Please forward your com</w:t>
      </w:r>
      <w:r w:rsidR="00394C24">
        <w:rPr>
          <w:rFonts w:ascii="Arial" w:eastAsia="Times New Roman" w:hAnsi="Arial" w:cs="Arial"/>
          <w:color w:val="000000"/>
          <w:sz w:val="24"/>
          <w:szCs w:val="24"/>
          <w:lang w:eastAsia="en-AU"/>
        </w:rPr>
        <w:t xml:space="preserve">ments to </w:t>
      </w:r>
      <w:hyperlink r:id="rId8" w:history="1">
        <w:r w:rsidR="006C0D08" w:rsidRPr="00294A42">
          <w:rPr>
            <w:rStyle w:val="Hyperlink"/>
            <w:rFonts w:ascii="Arial" w:eastAsia="Times New Roman" w:hAnsi="Arial" w:cs="Arial"/>
            <w:sz w:val="24"/>
            <w:szCs w:val="24"/>
            <w:lang w:eastAsia="en-AU"/>
          </w:rPr>
          <w:t>membership@nds.org.au</w:t>
        </w:r>
      </w:hyperlink>
      <w:r w:rsidR="00394C24">
        <w:rPr>
          <w:rFonts w:ascii="Arial" w:eastAsia="Times New Roman" w:hAnsi="Arial" w:cs="Arial"/>
          <w:color w:val="000000"/>
          <w:sz w:val="24"/>
          <w:szCs w:val="24"/>
          <w:lang w:eastAsia="en-AU"/>
        </w:rPr>
        <w:t>.</w:t>
      </w:r>
      <w:r w:rsidR="006C0D08">
        <w:rPr>
          <w:rFonts w:ascii="Arial" w:eastAsia="Times New Roman" w:hAnsi="Arial" w:cs="Arial"/>
          <w:color w:val="000000"/>
          <w:sz w:val="24"/>
          <w:szCs w:val="24"/>
          <w:lang w:eastAsia="en-AU"/>
        </w:rPr>
        <w:t xml:space="preserve"> </w:t>
      </w:r>
    </w:p>
    <w:p w14:paraId="25DAE45E" w14:textId="77777777" w:rsidR="00591333" w:rsidRDefault="00591333">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5977AFC1" w14:textId="77777777" w:rsidR="002246F6" w:rsidRPr="002246F6" w:rsidRDefault="002246F6" w:rsidP="00F02334">
      <w:pPr>
        <w:pStyle w:val="Heading1"/>
        <w:rPr>
          <w:rFonts w:ascii="Times New Roman" w:hAnsi="Times New Roman"/>
          <w:sz w:val="24"/>
          <w:szCs w:val="24"/>
        </w:rPr>
      </w:pPr>
      <w:r w:rsidRPr="002246F6">
        <w:lastRenderedPageBreak/>
        <w:t>The Year in Review</w:t>
      </w:r>
    </w:p>
    <w:p w14:paraId="5F9E7580" w14:textId="77777777" w:rsidR="00A72DCA" w:rsidRDefault="002246F6" w:rsidP="00A72DCA">
      <w:pPr>
        <w:pStyle w:val="Heading2"/>
      </w:pPr>
      <w:r w:rsidRPr="00CD7DDD">
        <w:t>Advocacy and Policy Influence</w:t>
      </w:r>
    </w:p>
    <w:p w14:paraId="5D0E890A" w14:textId="77777777" w:rsidR="002246F6" w:rsidRPr="00CD7DDD" w:rsidRDefault="002246F6" w:rsidP="009E3F75">
      <w:pPr>
        <w:pStyle w:val="Heading3"/>
        <w:rPr>
          <w:rFonts w:ascii="Times New Roman" w:hAnsi="Times New Roman"/>
        </w:rPr>
      </w:pPr>
      <w:r w:rsidRPr="00CD7DDD">
        <w:t>Federal Election Campaign delivers</w:t>
      </w:r>
    </w:p>
    <w:p w14:paraId="11AC20CC" w14:textId="3FFB596E" w:rsidR="002246F6" w:rsidRPr="00CD7DDD" w:rsidRDefault="002246F6" w:rsidP="002246F6">
      <w:pPr>
        <w:spacing w:after="0" w:line="240" w:lineRule="auto"/>
        <w:rPr>
          <w:rFonts w:ascii="Times New Roman" w:eastAsia="Times New Roman" w:hAnsi="Times New Roman" w:cs="Times New Roman"/>
          <w:sz w:val="24"/>
          <w:szCs w:val="24"/>
          <w:lang w:eastAsia="en-AU"/>
        </w:rPr>
      </w:pPr>
      <w:r w:rsidRPr="00CD7DDD">
        <w:rPr>
          <w:rFonts w:ascii="Arial" w:eastAsia="Times New Roman" w:hAnsi="Arial" w:cs="Arial"/>
          <w:color w:val="000000"/>
          <w:sz w:val="24"/>
          <w:szCs w:val="24"/>
          <w:lang w:eastAsia="en-AU"/>
        </w:rPr>
        <w:t>In the lead-up to the May 2019 election, NDS launched the ‘Deliver the Promise</w:t>
      </w:r>
      <w:r w:rsidR="00586ACF">
        <w:rPr>
          <w:rFonts w:ascii="Arial" w:eastAsia="Times New Roman" w:hAnsi="Arial" w:cs="Arial"/>
          <w:color w:val="000000"/>
          <w:sz w:val="24"/>
          <w:szCs w:val="24"/>
          <w:lang w:eastAsia="en-AU"/>
        </w:rPr>
        <w:t>:</w:t>
      </w:r>
      <w:r w:rsidRPr="00CD7DDD">
        <w:rPr>
          <w:rFonts w:ascii="Arial" w:eastAsia="Times New Roman" w:hAnsi="Arial" w:cs="Arial"/>
          <w:color w:val="000000"/>
          <w:sz w:val="24"/>
          <w:szCs w:val="24"/>
          <w:lang w:eastAsia="en-AU"/>
        </w:rPr>
        <w:t xml:space="preserve"> Get the NDIS on track’ campaign. President Joan McKenna Kerr, along with NDS Board members, ACT service providers and Acting CEO David Moody stood on the steps of the Australian Parliament and put forward five policy priorities for the next government of Australia.</w:t>
      </w:r>
    </w:p>
    <w:p w14:paraId="1372F59F" w14:textId="77777777" w:rsidR="002246F6" w:rsidRPr="00CD7DDD" w:rsidRDefault="002246F6" w:rsidP="002246F6">
      <w:pPr>
        <w:spacing w:after="0" w:line="240" w:lineRule="auto"/>
        <w:rPr>
          <w:rFonts w:ascii="Times New Roman" w:eastAsia="Times New Roman" w:hAnsi="Times New Roman" w:cs="Times New Roman"/>
          <w:sz w:val="24"/>
          <w:szCs w:val="24"/>
          <w:lang w:eastAsia="en-AU"/>
        </w:rPr>
      </w:pPr>
    </w:p>
    <w:p w14:paraId="3C45A17D" w14:textId="6E789A73" w:rsidR="002246F6" w:rsidRPr="00F02334" w:rsidRDefault="002246F6" w:rsidP="002246F6">
      <w:pPr>
        <w:spacing w:after="0" w:line="240" w:lineRule="auto"/>
        <w:rPr>
          <w:rFonts w:ascii="Times New Roman" w:eastAsia="Times New Roman" w:hAnsi="Times New Roman" w:cs="Times New Roman"/>
          <w:sz w:val="24"/>
          <w:szCs w:val="24"/>
          <w:lang w:eastAsia="en-AU"/>
        </w:rPr>
      </w:pPr>
      <w:r w:rsidRPr="00F02334">
        <w:rPr>
          <w:rFonts w:ascii="Arial" w:eastAsia="Times New Roman" w:hAnsi="Arial" w:cs="Arial"/>
          <w:color w:val="000000"/>
          <w:sz w:val="24"/>
          <w:szCs w:val="24"/>
          <w:lang w:eastAsia="en-AU"/>
        </w:rPr>
        <w:t xml:space="preserve">Our proudest achievement during this campaign was to bring the issues facing the sector into the public </w:t>
      </w:r>
      <w:r w:rsidR="005D0373">
        <w:rPr>
          <w:rFonts w:ascii="Arial" w:eastAsia="Times New Roman" w:hAnsi="Arial" w:cs="Arial"/>
          <w:color w:val="000000"/>
          <w:sz w:val="24"/>
          <w:szCs w:val="24"/>
          <w:lang w:eastAsia="en-AU"/>
        </w:rPr>
        <w:t>domain</w:t>
      </w:r>
      <w:r w:rsidRPr="00F02334">
        <w:rPr>
          <w:rFonts w:ascii="Arial" w:eastAsia="Times New Roman" w:hAnsi="Arial" w:cs="Arial"/>
          <w:color w:val="000000"/>
          <w:sz w:val="24"/>
          <w:szCs w:val="24"/>
          <w:lang w:eastAsia="en-AU"/>
        </w:rPr>
        <w:t>. For the first time, all four major parties addressed these issues in their policy position documents.</w:t>
      </w:r>
    </w:p>
    <w:p w14:paraId="56511240" w14:textId="77777777" w:rsidR="002246F6" w:rsidRPr="00F02334" w:rsidRDefault="002246F6" w:rsidP="002246F6">
      <w:pPr>
        <w:spacing w:after="0" w:line="240" w:lineRule="auto"/>
        <w:rPr>
          <w:rFonts w:ascii="Times New Roman" w:eastAsia="Times New Roman" w:hAnsi="Times New Roman" w:cs="Times New Roman"/>
          <w:sz w:val="24"/>
          <w:szCs w:val="24"/>
          <w:lang w:eastAsia="en-AU"/>
        </w:rPr>
      </w:pPr>
    </w:p>
    <w:p w14:paraId="7F35F2EB" w14:textId="6246B88A" w:rsidR="002246F6" w:rsidRPr="00F02334" w:rsidRDefault="007019AE" w:rsidP="002246F6">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The campaign culminated in</w:t>
      </w:r>
      <w:r w:rsidR="002246F6" w:rsidRPr="00F02334">
        <w:rPr>
          <w:rFonts w:ascii="Arial" w:eastAsia="Times New Roman" w:hAnsi="Arial" w:cs="Arial"/>
          <w:color w:val="000000"/>
          <w:sz w:val="24"/>
          <w:szCs w:val="24"/>
          <w:lang w:eastAsia="en-AU"/>
        </w:rPr>
        <w:t xml:space="preserve"> 2</w:t>
      </w:r>
      <w:r>
        <w:rPr>
          <w:rFonts w:ascii="Arial" w:eastAsia="Times New Roman" w:hAnsi="Arial" w:cs="Arial"/>
          <w:color w:val="000000"/>
          <w:sz w:val="24"/>
          <w:szCs w:val="24"/>
          <w:lang w:eastAsia="en-AU"/>
        </w:rPr>
        <w:t>,</w:t>
      </w:r>
      <w:r w:rsidR="002246F6" w:rsidRPr="00F02334">
        <w:rPr>
          <w:rFonts w:ascii="Arial" w:eastAsia="Times New Roman" w:hAnsi="Arial" w:cs="Arial"/>
          <w:color w:val="000000"/>
          <w:sz w:val="24"/>
          <w:szCs w:val="24"/>
          <w:lang w:eastAsia="en-AU"/>
        </w:rPr>
        <w:t xml:space="preserve">000 people with disability, their families and carers, and service providers, </w:t>
      </w:r>
      <w:r w:rsidR="00AA71C2" w:rsidRPr="00F02334">
        <w:rPr>
          <w:rFonts w:ascii="Arial" w:eastAsia="Times New Roman" w:hAnsi="Arial" w:cs="Arial"/>
          <w:color w:val="000000"/>
          <w:sz w:val="24"/>
          <w:szCs w:val="24"/>
          <w:lang w:eastAsia="en-AU"/>
        </w:rPr>
        <w:t>gather</w:t>
      </w:r>
      <w:r>
        <w:rPr>
          <w:rFonts w:ascii="Arial" w:eastAsia="Times New Roman" w:hAnsi="Arial" w:cs="Arial"/>
          <w:color w:val="000000"/>
          <w:sz w:val="24"/>
          <w:szCs w:val="24"/>
          <w:lang w:eastAsia="en-AU"/>
        </w:rPr>
        <w:t>ing</w:t>
      </w:r>
      <w:r w:rsidR="002246F6" w:rsidRPr="00F02334">
        <w:rPr>
          <w:rFonts w:ascii="Arial" w:eastAsia="Times New Roman" w:hAnsi="Arial" w:cs="Arial"/>
          <w:color w:val="000000"/>
          <w:sz w:val="24"/>
          <w:szCs w:val="24"/>
          <w:lang w:eastAsia="en-AU"/>
        </w:rPr>
        <w:t xml:space="preserve"> for the National Day of Action on 3 May 2019 in 12 different events throughout Australia. Coming together with the Every Australian Counts team, key politicians </w:t>
      </w:r>
      <w:r w:rsidR="005D0373">
        <w:rPr>
          <w:rFonts w:ascii="Arial" w:eastAsia="Times New Roman" w:hAnsi="Arial" w:cs="Arial"/>
          <w:color w:val="000000"/>
          <w:sz w:val="24"/>
          <w:szCs w:val="24"/>
          <w:lang w:eastAsia="en-AU"/>
        </w:rPr>
        <w:t xml:space="preserve">and candidates </w:t>
      </w:r>
      <w:r w:rsidR="002246F6" w:rsidRPr="00F02334">
        <w:rPr>
          <w:rFonts w:ascii="Arial" w:eastAsia="Times New Roman" w:hAnsi="Arial" w:cs="Arial"/>
          <w:color w:val="000000"/>
          <w:sz w:val="24"/>
          <w:szCs w:val="24"/>
          <w:lang w:eastAsia="en-AU"/>
        </w:rPr>
        <w:t xml:space="preserve">heard directly from the people and organisations </w:t>
      </w:r>
      <w:r>
        <w:rPr>
          <w:rFonts w:ascii="Arial" w:eastAsia="Times New Roman" w:hAnsi="Arial" w:cs="Arial"/>
          <w:color w:val="000000"/>
          <w:sz w:val="24"/>
          <w:szCs w:val="24"/>
          <w:lang w:eastAsia="en-AU"/>
        </w:rPr>
        <w:t>about the challenges they face</w:t>
      </w:r>
      <w:r w:rsidR="002246F6" w:rsidRPr="00F02334">
        <w:rPr>
          <w:rFonts w:ascii="Arial" w:eastAsia="Times New Roman" w:hAnsi="Arial" w:cs="Arial"/>
          <w:color w:val="000000"/>
          <w:sz w:val="24"/>
          <w:szCs w:val="24"/>
          <w:lang w:eastAsia="en-AU"/>
        </w:rPr>
        <w:t>.</w:t>
      </w:r>
    </w:p>
    <w:p w14:paraId="53B5211F" w14:textId="77777777" w:rsidR="002246F6" w:rsidRPr="00F02334" w:rsidRDefault="002246F6" w:rsidP="002246F6">
      <w:pPr>
        <w:spacing w:after="0" w:line="240" w:lineRule="auto"/>
        <w:rPr>
          <w:rFonts w:ascii="Times New Roman" w:eastAsia="Times New Roman" w:hAnsi="Times New Roman" w:cs="Times New Roman"/>
          <w:sz w:val="24"/>
          <w:szCs w:val="24"/>
          <w:lang w:eastAsia="en-AU"/>
        </w:rPr>
      </w:pPr>
      <w:r w:rsidRPr="00F02334">
        <w:rPr>
          <w:rFonts w:ascii="Arial" w:eastAsia="Times New Roman" w:hAnsi="Arial" w:cs="Arial"/>
          <w:color w:val="000000"/>
          <w:sz w:val="24"/>
          <w:szCs w:val="24"/>
          <w:lang w:eastAsia="en-AU"/>
        </w:rPr>
        <w:t>   </w:t>
      </w:r>
    </w:p>
    <w:p w14:paraId="66C496EC" w14:textId="4B542146" w:rsidR="002246F6" w:rsidRDefault="002246F6" w:rsidP="002246F6">
      <w:pPr>
        <w:spacing w:after="0" w:line="240" w:lineRule="auto"/>
        <w:rPr>
          <w:rFonts w:ascii="Arial" w:eastAsia="Times New Roman" w:hAnsi="Arial" w:cs="Arial"/>
          <w:color w:val="000000"/>
          <w:sz w:val="24"/>
          <w:szCs w:val="24"/>
          <w:lang w:eastAsia="en-AU"/>
        </w:rPr>
      </w:pPr>
      <w:r w:rsidRPr="00F02334">
        <w:rPr>
          <w:rFonts w:ascii="Arial" w:eastAsia="Times New Roman" w:hAnsi="Arial" w:cs="Arial"/>
          <w:color w:val="000000"/>
          <w:sz w:val="24"/>
          <w:szCs w:val="24"/>
          <w:lang w:eastAsia="en-AU"/>
        </w:rPr>
        <w:t xml:space="preserve">Since the election, Prime Minister Scott Morrison has committed to prioritising the NDIS, </w:t>
      </w:r>
      <w:r w:rsidR="005168B4" w:rsidRPr="00F02334">
        <w:rPr>
          <w:rFonts w:ascii="Arial" w:eastAsia="Times New Roman" w:hAnsi="Arial" w:cs="Arial"/>
          <w:color w:val="000000"/>
          <w:sz w:val="24"/>
          <w:szCs w:val="24"/>
          <w:lang w:eastAsia="en-AU"/>
        </w:rPr>
        <w:t xml:space="preserve">and </w:t>
      </w:r>
      <w:r w:rsidR="005D0373" w:rsidRPr="005D0373">
        <w:rPr>
          <w:rFonts w:ascii="Arial" w:eastAsia="Times New Roman" w:hAnsi="Arial" w:cs="Arial"/>
          <w:color w:val="000000"/>
          <w:sz w:val="24"/>
          <w:szCs w:val="24"/>
          <w:lang w:eastAsia="en-AU"/>
        </w:rPr>
        <w:t>appointed Stuart Robert as the Mini</w:t>
      </w:r>
      <w:r w:rsidR="005D0373">
        <w:rPr>
          <w:rFonts w:ascii="Arial" w:eastAsia="Times New Roman" w:hAnsi="Arial" w:cs="Arial"/>
          <w:color w:val="000000"/>
          <w:sz w:val="24"/>
          <w:szCs w:val="24"/>
          <w:lang w:eastAsia="en-AU"/>
        </w:rPr>
        <w:t>ster for the NDIS, in Cabinet</w:t>
      </w:r>
      <w:r w:rsidRPr="00F02334">
        <w:rPr>
          <w:rFonts w:ascii="Arial" w:eastAsia="Times New Roman" w:hAnsi="Arial" w:cs="Arial"/>
          <w:color w:val="000000"/>
          <w:sz w:val="24"/>
          <w:szCs w:val="24"/>
          <w:lang w:eastAsia="en-AU"/>
        </w:rPr>
        <w:t xml:space="preserve">. NDS is continuing this advocacy in meetings with the </w:t>
      </w:r>
      <w:r w:rsidR="005D0373" w:rsidRPr="005D0373">
        <w:rPr>
          <w:rFonts w:ascii="Arial" w:eastAsia="Times New Roman" w:hAnsi="Arial" w:cs="Arial"/>
          <w:color w:val="000000"/>
          <w:sz w:val="24"/>
          <w:szCs w:val="24"/>
          <w:lang w:eastAsia="en-AU"/>
        </w:rPr>
        <w:t>Minister, the Shadow Minister, Bill Shorten, and the Agency</w:t>
      </w:r>
      <w:r w:rsidRPr="00F02334">
        <w:rPr>
          <w:rFonts w:ascii="Arial" w:eastAsia="Times New Roman" w:hAnsi="Arial" w:cs="Arial"/>
          <w:color w:val="000000"/>
          <w:sz w:val="24"/>
          <w:szCs w:val="24"/>
          <w:lang w:eastAsia="en-AU"/>
        </w:rPr>
        <w:t>, to ensure the NDIS gets on track.</w:t>
      </w:r>
    </w:p>
    <w:p w14:paraId="1EDED4D2" w14:textId="77777777" w:rsidR="007019AE" w:rsidRDefault="007019AE" w:rsidP="002246F6">
      <w:pPr>
        <w:spacing w:after="0" w:line="240" w:lineRule="auto"/>
        <w:rPr>
          <w:rFonts w:ascii="Arial" w:eastAsia="Times New Roman" w:hAnsi="Arial" w:cs="Arial"/>
          <w:color w:val="000000"/>
          <w:sz w:val="24"/>
          <w:szCs w:val="24"/>
          <w:lang w:eastAsia="en-AU"/>
        </w:rPr>
      </w:pPr>
    </w:p>
    <w:p w14:paraId="4DCCFD5D" w14:textId="77777777" w:rsidR="00082976" w:rsidRDefault="007019AE" w:rsidP="00F73277">
      <w:pPr>
        <w:spacing w:after="0" w:line="240" w:lineRule="auto"/>
        <w:rPr>
          <w:rFonts w:ascii="Arial" w:eastAsia="Times New Roman" w:hAnsi="Arial" w:cs="Arial"/>
          <w:color w:val="000000"/>
          <w:sz w:val="24"/>
          <w:szCs w:val="24"/>
          <w:lang w:eastAsia="en-AU"/>
        </w:rPr>
      </w:pPr>
      <w:r w:rsidRPr="007019AE">
        <w:rPr>
          <w:rFonts w:ascii="Arial" w:eastAsia="Times New Roman" w:hAnsi="Arial" w:cs="Arial"/>
          <w:color w:val="000000"/>
          <w:sz w:val="24"/>
          <w:szCs w:val="24"/>
          <w:lang w:eastAsia="en-AU"/>
        </w:rPr>
        <w:t xml:space="preserve">“Top of </w:t>
      </w:r>
      <w:r>
        <w:rPr>
          <w:rFonts w:ascii="Arial" w:eastAsia="Times New Roman" w:hAnsi="Arial" w:cs="Arial"/>
          <w:color w:val="000000"/>
          <w:sz w:val="24"/>
          <w:szCs w:val="24"/>
          <w:lang w:eastAsia="en-AU"/>
        </w:rPr>
        <w:t xml:space="preserve">the list for improving services will be ensuring we deliver on the National Disability Insurance Scheme, working to our goal of the NDIS supporting 500,000 Australians by 2024-25…The NDIS is a major social reform and there is much work to do to improve the delivery of these services on the ground.” Scott Morrison, </w:t>
      </w:r>
      <w:proofErr w:type="gramStart"/>
      <w:r>
        <w:rPr>
          <w:rFonts w:ascii="Arial" w:eastAsia="Times New Roman" w:hAnsi="Arial" w:cs="Arial"/>
          <w:color w:val="000000"/>
          <w:sz w:val="24"/>
          <w:szCs w:val="24"/>
          <w:lang w:eastAsia="en-AU"/>
        </w:rPr>
        <w:t>The</w:t>
      </w:r>
      <w:proofErr w:type="gramEnd"/>
      <w:r>
        <w:rPr>
          <w:rFonts w:ascii="Arial" w:eastAsia="Times New Roman" w:hAnsi="Arial" w:cs="Arial"/>
          <w:color w:val="000000"/>
          <w:sz w:val="24"/>
          <w:szCs w:val="24"/>
          <w:lang w:eastAsia="en-AU"/>
        </w:rPr>
        <w:t xml:space="preserve"> Australian, 27 May 2019.</w:t>
      </w:r>
    </w:p>
    <w:p w14:paraId="155DBF51" w14:textId="720508BC" w:rsidR="00F125F6" w:rsidRPr="00F91C56" w:rsidRDefault="00F125F6" w:rsidP="00F91C56">
      <w:pPr>
        <w:pStyle w:val="Heading3"/>
      </w:pPr>
      <w:r w:rsidRPr="00F91C56">
        <w:t>Influencing NDIS policy</w:t>
      </w:r>
    </w:p>
    <w:p w14:paraId="4881339B" w14:textId="47C5C94E" w:rsidR="00F125F6" w:rsidRDefault="00F125F6" w:rsidP="00F125F6">
      <w:pPr>
        <w:rPr>
          <w:rFonts w:ascii="Arial" w:hAnsi="Arial" w:cs="Arial"/>
          <w:sz w:val="24"/>
          <w:szCs w:val="24"/>
        </w:rPr>
      </w:pPr>
      <w:r w:rsidRPr="009C729E">
        <w:rPr>
          <w:rFonts w:ascii="Arial" w:hAnsi="Arial" w:cs="Arial"/>
          <w:sz w:val="24"/>
          <w:szCs w:val="24"/>
        </w:rPr>
        <w:t xml:space="preserve">The </w:t>
      </w:r>
      <w:r>
        <w:rPr>
          <w:rFonts w:ascii="Arial" w:hAnsi="Arial" w:cs="Arial"/>
          <w:sz w:val="24"/>
          <w:szCs w:val="24"/>
        </w:rPr>
        <w:t>acceleration of the transition to the NDIS over the past year put a spotlight on weaknesses with NDIS systems and processes. As a result, NDS has been actively working with the NDIA to resolve payment issues arising from a range of system problems</w:t>
      </w:r>
      <w:r w:rsidRPr="002D65E7">
        <w:rPr>
          <w:rFonts w:ascii="Arial" w:hAnsi="Arial" w:cs="Arial"/>
          <w:sz w:val="24"/>
          <w:szCs w:val="24"/>
        </w:rPr>
        <w:t>—</w:t>
      </w:r>
      <w:r>
        <w:rPr>
          <w:rFonts w:ascii="Arial" w:hAnsi="Arial" w:cs="Arial"/>
          <w:sz w:val="24"/>
          <w:szCs w:val="24"/>
        </w:rPr>
        <w:t>such as plan gaps, not being informed about plan reviews, no knowledge of when people had transitioned to the Scheme, and delays in approvals of quotes for Supported Independent Living.</w:t>
      </w:r>
    </w:p>
    <w:p w14:paraId="1FA5AF75" w14:textId="77777777" w:rsidR="00F125F6" w:rsidRDefault="00F125F6" w:rsidP="00F125F6">
      <w:pPr>
        <w:rPr>
          <w:rFonts w:ascii="Arial" w:hAnsi="Arial" w:cs="Arial"/>
          <w:sz w:val="24"/>
          <w:szCs w:val="24"/>
        </w:rPr>
      </w:pPr>
      <w:r>
        <w:rPr>
          <w:rFonts w:ascii="Arial" w:hAnsi="Arial" w:cs="Arial"/>
          <w:sz w:val="24"/>
          <w:szCs w:val="24"/>
        </w:rPr>
        <w:t>Based on a survey of NDS members, we provided a priority list of portal improvements to the Agency and urged them to make changes to quote approval processes</w:t>
      </w:r>
      <w:r w:rsidRPr="002D65E7">
        <w:rPr>
          <w:rFonts w:ascii="Arial" w:hAnsi="Arial" w:cs="Arial"/>
          <w:sz w:val="24"/>
          <w:szCs w:val="24"/>
        </w:rPr>
        <w:t>—</w:t>
      </w:r>
      <w:r>
        <w:rPr>
          <w:rFonts w:ascii="Arial" w:hAnsi="Arial" w:cs="Arial"/>
          <w:sz w:val="24"/>
          <w:szCs w:val="24"/>
        </w:rPr>
        <w:t>for Assistive Technology and Supported Independent Living</w:t>
      </w:r>
      <w:r w:rsidRPr="002D65E7">
        <w:rPr>
          <w:rFonts w:ascii="Arial" w:hAnsi="Arial" w:cs="Arial"/>
          <w:sz w:val="24"/>
          <w:szCs w:val="24"/>
        </w:rPr>
        <w:t>—</w:t>
      </w:r>
      <w:r>
        <w:rPr>
          <w:rFonts w:ascii="Arial" w:hAnsi="Arial" w:cs="Arial"/>
          <w:sz w:val="24"/>
          <w:szCs w:val="24"/>
        </w:rPr>
        <w:t>to speed up decision-making.</w:t>
      </w:r>
    </w:p>
    <w:p w14:paraId="3248CF6E" w14:textId="77777777" w:rsidR="00F125F6" w:rsidRDefault="00F125F6" w:rsidP="00F125F6">
      <w:pPr>
        <w:rPr>
          <w:rFonts w:ascii="Arial" w:hAnsi="Arial" w:cs="Arial"/>
          <w:sz w:val="24"/>
          <w:szCs w:val="24"/>
        </w:rPr>
      </w:pPr>
      <w:r>
        <w:rPr>
          <w:rFonts w:ascii="Arial" w:hAnsi="Arial" w:cs="Arial"/>
          <w:sz w:val="24"/>
          <w:szCs w:val="24"/>
        </w:rPr>
        <w:lastRenderedPageBreak/>
        <w:t xml:space="preserve">NDS has focused on keeping providers well-informed about NDIS issues, and </w:t>
      </w:r>
      <w:r w:rsidRPr="009C729E">
        <w:rPr>
          <w:rFonts w:ascii="Arial" w:hAnsi="Arial" w:cs="Arial"/>
          <w:sz w:val="24"/>
          <w:szCs w:val="24"/>
        </w:rPr>
        <w:t>anticipating</w:t>
      </w:r>
      <w:r>
        <w:rPr>
          <w:rFonts w:ascii="Arial" w:hAnsi="Arial" w:cs="Arial"/>
          <w:sz w:val="24"/>
          <w:szCs w:val="24"/>
        </w:rPr>
        <w:t xml:space="preserve"> </w:t>
      </w:r>
      <w:r w:rsidRPr="009C729E">
        <w:rPr>
          <w:rFonts w:ascii="Arial" w:hAnsi="Arial" w:cs="Arial"/>
          <w:sz w:val="24"/>
          <w:szCs w:val="24"/>
        </w:rPr>
        <w:t xml:space="preserve">and rectifying issues as quickly as possible for members. </w:t>
      </w:r>
      <w:r>
        <w:rPr>
          <w:rFonts w:ascii="Arial" w:hAnsi="Arial" w:cs="Arial"/>
          <w:sz w:val="24"/>
          <w:szCs w:val="24"/>
        </w:rPr>
        <w:t xml:space="preserve">To achieve this, </w:t>
      </w:r>
      <w:r w:rsidRPr="009C729E">
        <w:rPr>
          <w:rFonts w:ascii="Arial" w:hAnsi="Arial" w:cs="Arial"/>
          <w:sz w:val="24"/>
          <w:szCs w:val="24"/>
        </w:rPr>
        <w:t xml:space="preserve">NDS </w:t>
      </w:r>
      <w:r>
        <w:rPr>
          <w:rFonts w:ascii="Arial" w:hAnsi="Arial" w:cs="Arial"/>
          <w:sz w:val="24"/>
          <w:szCs w:val="24"/>
        </w:rPr>
        <w:t>identifies key staff within the NDIA and works to establish</w:t>
      </w:r>
      <w:r w:rsidRPr="009C729E">
        <w:rPr>
          <w:rFonts w:ascii="Arial" w:hAnsi="Arial" w:cs="Arial"/>
          <w:sz w:val="24"/>
          <w:szCs w:val="24"/>
        </w:rPr>
        <w:t xml:space="preserve"> strong, productive working relationships with </w:t>
      </w:r>
      <w:r>
        <w:rPr>
          <w:rFonts w:ascii="Arial" w:hAnsi="Arial" w:cs="Arial"/>
          <w:sz w:val="24"/>
          <w:szCs w:val="24"/>
        </w:rPr>
        <w:t xml:space="preserve">them. </w:t>
      </w:r>
    </w:p>
    <w:p w14:paraId="2E4A8415" w14:textId="77777777" w:rsidR="00F125F6" w:rsidRDefault="00F125F6" w:rsidP="00F125F6">
      <w:pPr>
        <w:rPr>
          <w:rFonts w:ascii="Arial" w:hAnsi="Arial" w:cs="Arial"/>
          <w:sz w:val="24"/>
          <w:szCs w:val="24"/>
        </w:rPr>
      </w:pPr>
      <w:r>
        <w:rPr>
          <w:rFonts w:ascii="Arial" w:hAnsi="Arial" w:cs="Arial"/>
          <w:sz w:val="24"/>
          <w:szCs w:val="24"/>
        </w:rPr>
        <w:t>Negotiations on NDIS pricing were intense over the past year, with some good gains being made on prices for in-home and community participation supports. Pricing will continue to be a strong focus of our work over the next 12 months.</w:t>
      </w:r>
    </w:p>
    <w:p w14:paraId="7BB9DA4A" w14:textId="013933C3" w:rsidR="00F125F6" w:rsidRDefault="00F125F6" w:rsidP="00F125F6">
      <w:pPr>
        <w:rPr>
          <w:rFonts w:ascii="Arial" w:hAnsi="Arial" w:cs="Arial"/>
          <w:sz w:val="24"/>
          <w:szCs w:val="24"/>
        </w:rPr>
      </w:pPr>
      <w:r>
        <w:rPr>
          <w:rFonts w:ascii="Arial" w:hAnsi="Arial" w:cs="Arial"/>
          <w:sz w:val="24"/>
          <w:szCs w:val="24"/>
        </w:rPr>
        <w:t xml:space="preserve">NDS’s Helpdesk enables us to respond to member concerns, with the aim to answer most questions within a day or so. To date, more than 1,200 answers have been provided to questions posed by members. We urge members to inform their staff of the availability of this member benefit. A side benefit of the Helpdesk is the information it provides on issues causing concern or confusion. </w:t>
      </w:r>
      <w:r w:rsidR="001343CA" w:rsidRPr="001343CA">
        <w:rPr>
          <w:rFonts w:ascii="Arial" w:hAnsi="Arial" w:cs="Arial"/>
          <w:sz w:val="24"/>
          <w:szCs w:val="24"/>
        </w:rPr>
        <w:t>We use this information in our advocacy on behalf of members and the sector.</w:t>
      </w:r>
    </w:p>
    <w:p w14:paraId="771E20B2" w14:textId="582F7E1A" w:rsidR="00583179" w:rsidRPr="002246F6" w:rsidRDefault="00583179" w:rsidP="00583179">
      <w:pPr>
        <w:pStyle w:val="Heading3"/>
        <w:rPr>
          <w:rFonts w:ascii="Times New Roman" w:hAnsi="Times New Roman"/>
        </w:rPr>
      </w:pPr>
      <w:r w:rsidRPr="002246F6">
        <w:t xml:space="preserve">Developing Senior Practitioner </w:t>
      </w:r>
      <w:r w:rsidR="00595534">
        <w:t>l</w:t>
      </w:r>
      <w:r w:rsidRPr="002246F6">
        <w:t>egislation</w:t>
      </w:r>
    </w:p>
    <w:p w14:paraId="59D94406" w14:textId="2749982A" w:rsidR="00583179" w:rsidRPr="002246F6" w:rsidRDefault="00583179" w:rsidP="00583179">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In September 2018, the Senior Practitioner Act came into effect in the ACT, providing </w:t>
      </w:r>
      <w:r w:rsidRPr="002246F6">
        <w:rPr>
          <w:rFonts w:ascii="Arial" w:eastAsia="Times New Roman" w:hAnsi="Arial" w:cs="Arial"/>
          <w:color w:val="222222"/>
          <w:sz w:val="24"/>
          <w:szCs w:val="24"/>
          <w:lang w:eastAsia="en-AU"/>
        </w:rPr>
        <w:t xml:space="preserve">a formal framework for the reduction and elimination of restrictive practices by service providers in the territory. </w:t>
      </w:r>
      <w:r w:rsidRPr="002246F6">
        <w:rPr>
          <w:rFonts w:ascii="Arial" w:eastAsia="Times New Roman" w:hAnsi="Arial" w:cs="Arial"/>
          <w:color w:val="000000"/>
          <w:sz w:val="24"/>
          <w:szCs w:val="24"/>
          <w:lang w:eastAsia="en-AU"/>
        </w:rPr>
        <w:t>During its development, NDS advocat</w:t>
      </w:r>
      <w:r w:rsidR="00595534">
        <w:rPr>
          <w:rFonts w:ascii="Arial" w:eastAsia="Times New Roman" w:hAnsi="Arial" w:cs="Arial"/>
          <w:color w:val="000000"/>
          <w:sz w:val="24"/>
          <w:szCs w:val="24"/>
          <w:lang w:eastAsia="en-AU"/>
        </w:rPr>
        <w:t>ed</w:t>
      </w:r>
      <w:r w:rsidRPr="002246F6">
        <w:rPr>
          <w:rFonts w:ascii="Arial" w:eastAsia="Times New Roman" w:hAnsi="Arial" w:cs="Arial"/>
          <w:color w:val="000000"/>
          <w:sz w:val="24"/>
          <w:szCs w:val="24"/>
          <w:lang w:eastAsia="en-AU"/>
        </w:rPr>
        <w:t xml:space="preserve"> for important changes to be </w:t>
      </w:r>
      <w:r w:rsidR="00595534">
        <w:rPr>
          <w:rFonts w:ascii="Arial" w:eastAsia="Times New Roman" w:hAnsi="Arial" w:cs="Arial"/>
          <w:color w:val="000000"/>
          <w:sz w:val="24"/>
          <w:szCs w:val="24"/>
          <w:lang w:eastAsia="en-AU"/>
        </w:rPr>
        <w:t>made to</w:t>
      </w:r>
      <w:r w:rsidRPr="002246F6">
        <w:rPr>
          <w:rFonts w:ascii="Arial" w:eastAsia="Times New Roman" w:hAnsi="Arial" w:cs="Arial"/>
          <w:color w:val="000000"/>
          <w:sz w:val="24"/>
          <w:szCs w:val="24"/>
          <w:lang w:eastAsia="en-AU"/>
        </w:rPr>
        <w:t xml:space="preserve"> the Act. The impact of this early advocacy is clear in the legislation, which will ensure that service providers can be confident in taking emergency actions to prevent imminent harm for people with disability, and that the timeframe for transitioning to the new requirements is more achievable.</w:t>
      </w:r>
    </w:p>
    <w:p w14:paraId="7F1381A7" w14:textId="4D5F5454" w:rsidR="002246F6" w:rsidRPr="00F02334" w:rsidRDefault="002246F6" w:rsidP="009E3F75">
      <w:pPr>
        <w:pStyle w:val="Heading3"/>
        <w:rPr>
          <w:rFonts w:ascii="Times New Roman" w:hAnsi="Times New Roman"/>
        </w:rPr>
      </w:pPr>
      <w:r w:rsidRPr="00F02334">
        <w:t xml:space="preserve">Navigating transition in disability employment </w:t>
      </w:r>
    </w:p>
    <w:p w14:paraId="2A61DDF4" w14:textId="143A5DC7" w:rsidR="00B67FF8" w:rsidRPr="00F02334" w:rsidRDefault="00B67FF8" w:rsidP="00B67FF8">
      <w:pPr>
        <w:spacing w:before="240" w:after="240" w:line="240" w:lineRule="auto"/>
        <w:rPr>
          <w:rFonts w:ascii="Arial" w:eastAsia="Times New Roman" w:hAnsi="Arial" w:cs="Arial"/>
          <w:color w:val="000000"/>
          <w:sz w:val="24"/>
          <w:szCs w:val="24"/>
          <w:lang w:eastAsia="en-AU"/>
        </w:rPr>
      </w:pPr>
      <w:r w:rsidRPr="00F02334">
        <w:rPr>
          <w:rFonts w:ascii="Arial" w:eastAsia="Times New Roman" w:hAnsi="Arial" w:cs="Arial"/>
          <w:color w:val="000000"/>
          <w:sz w:val="24"/>
          <w:szCs w:val="24"/>
          <w:lang w:eastAsia="en-AU"/>
        </w:rPr>
        <w:t>This has been a significant year for disability employment</w:t>
      </w:r>
      <w:r w:rsidR="003F7546">
        <w:rPr>
          <w:rFonts w:ascii="Arial" w:eastAsia="Times New Roman" w:hAnsi="Arial" w:cs="Arial"/>
          <w:color w:val="000000"/>
          <w:sz w:val="24"/>
          <w:szCs w:val="24"/>
          <w:lang w:eastAsia="en-AU"/>
        </w:rPr>
        <w:t>,</w:t>
      </w:r>
      <w:r w:rsidRPr="00F02334">
        <w:rPr>
          <w:rFonts w:ascii="Arial" w:eastAsia="Times New Roman" w:hAnsi="Arial" w:cs="Arial"/>
          <w:color w:val="000000"/>
          <w:sz w:val="24"/>
          <w:szCs w:val="24"/>
          <w:lang w:eastAsia="en-AU"/>
        </w:rPr>
        <w:t xml:space="preserve"> with many important policy and program challenges.</w:t>
      </w:r>
    </w:p>
    <w:p w14:paraId="078C9DE7" w14:textId="3F7FED5D" w:rsidR="00B67FF8" w:rsidRPr="00F02334" w:rsidRDefault="00B67FF8" w:rsidP="00B67FF8">
      <w:pPr>
        <w:spacing w:before="240" w:after="240" w:line="240" w:lineRule="auto"/>
        <w:rPr>
          <w:rFonts w:ascii="Arial" w:eastAsia="Times New Roman" w:hAnsi="Arial" w:cs="Arial"/>
          <w:color w:val="000000"/>
          <w:sz w:val="24"/>
          <w:szCs w:val="24"/>
          <w:lang w:eastAsia="en-AU"/>
        </w:rPr>
      </w:pPr>
      <w:r w:rsidRPr="00F02334">
        <w:rPr>
          <w:rFonts w:ascii="Arial" w:eastAsia="Times New Roman" w:hAnsi="Arial" w:cs="Arial"/>
          <w:color w:val="000000"/>
          <w:sz w:val="24"/>
          <w:szCs w:val="24"/>
          <w:lang w:eastAsia="en-AU"/>
        </w:rPr>
        <w:t xml:space="preserve">DES reforms were introduced, providing greater choice and control for participants, but creating uncertainty for providers; with a crowded market and an untested funding model. NDS has been working closely with members to understand the impact of the reforms and advocate on their behalf, particularly on the subject of eligible school leavers and the impacts of the risk-adjusted funding model. The full effects of the DES reforms are still to be realised, and we are </w:t>
      </w:r>
      <w:r w:rsidR="00CF51F7">
        <w:rPr>
          <w:rFonts w:ascii="Arial" w:eastAsia="Times New Roman" w:hAnsi="Arial" w:cs="Arial"/>
          <w:color w:val="000000"/>
          <w:sz w:val="24"/>
          <w:szCs w:val="24"/>
          <w:lang w:eastAsia="en-AU"/>
        </w:rPr>
        <w:t>continuing to monitor</w:t>
      </w:r>
      <w:r w:rsidRPr="00F02334">
        <w:rPr>
          <w:rFonts w:ascii="Arial" w:eastAsia="Times New Roman" w:hAnsi="Arial" w:cs="Arial"/>
          <w:color w:val="000000"/>
          <w:sz w:val="24"/>
          <w:szCs w:val="24"/>
          <w:lang w:eastAsia="en-AU"/>
        </w:rPr>
        <w:t xml:space="preserve"> what is proving to be a highly-competitive operating environment.</w:t>
      </w:r>
    </w:p>
    <w:p w14:paraId="38926C9A" w14:textId="61B54410" w:rsidR="00B67FF8" w:rsidRPr="00F02334" w:rsidRDefault="00B67FF8" w:rsidP="00B67FF8">
      <w:pPr>
        <w:spacing w:before="240" w:after="240" w:line="240" w:lineRule="auto"/>
        <w:rPr>
          <w:rFonts w:ascii="Arial" w:eastAsia="Times New Roman" w:hAnsi="Arial" w:cs="Arial"/>
          <w:color w:val="000000"/>
          <w:sz w:val="24"/>
          <w:szCs w:val="24"/>
          <w:lang w:eastAsia="en-AU"/>
        </w:rPr>
      </w:pPr>
      <w:r w:rsidRPr="00E43CEF">
        <w:rPr>
          <w:rFonts w:ascii="Arial" w:eastAsia="Times New Roman" w:hAnsi="Arial" w:cs="Arial"/>
          <w:color w:val="000000"/>
          <w:sz w:val="24"/>
          <w:szCs w:val="24"/>
          <w:lang w:eastAsia="en-AU"/>
        </w:rPr>
        <w:t xml:space="preserve">Australian Disability Enterprises (ADEs) continue to operate in an uncertain environment. The Full Bench of </w:t>
      </w:r>
      <w:r w:rsidR="001839FC" w:rsidRPr="00E43CEF">
        <w:rPr>
          <w:rFonts w:ascii="Arial" w:eastAsia="Times New Roman" w:hAnsi="Arial" w:cs="Arial"/>
          <w:color w:val="000000"/>
          <w:sz w:val="24"/>
          <w:szCs w:val="24"/>
          <w:lang w:eastAsia="en-AU"/>
        </w:rPr>
        <w:t xml:space="preserve">the </w:t>
      </w:r>
      <w:r w:rsidRPr="00E43CEF">
        <w:rPr>
          <w:rFonts w:ascii="Arial" w:eastAsia="Times New Roman" w:hAnsi="Arial" w:cs="Arial"/>
          <w:color w:val="000000"/>
          <w:sz w:val="24"/>
          <w:szCs w:val="24"/>
          <w:lang w:eastAsia="en-AU"/>
        </w:rPr>
        <w:t xml:space="preserve">Fair Work Commission undertaking the review of the SES Award has been adjourned since December 2018. This continues to create uncertainty around wage determination mechanisms for supported employees. </w:t>
      </w:r>
      <w:r w:rsidR="00363549" w:rsidRPr="00E43CEF">
        <w:rPr>
          <w:rFonts w:ascii="Arial" w:eastAsia="Times New Roman" w:hAnsi="Arial" w:cs="Arial"/>
          <w:color w:val="000000"/>
          <w:sz w:val="24"/>
          <w:szCs w:val="24"/>
          <w:lang w:eastAsia="en-AU"/>
        </w:rPr>
        <w:t>As at June 2019, there was no clarity on future pricing of employment support (however a proposed model has since been announced in October 2019)</w:t>
      </w:r>
      <w:r w:rsidRPr="00E43CEF">
        <w:rPr>
          <w:rFonts w:ascii="Arial" w:eastAsia="Times New Roman" w:hAnsi="Arial" w:cs="Arial"/>
          <w:color w:val="000000"/>
          <w:sz w:val="24"/>
          <w:szCs w:val="24"/>
          <w:lang w:eastAsia="en-AU"/>
        </w:rPr>
        <w:t xml:space="preserve">. Access to supported employment for people with disability remains difficult to navigate. NDS continues to work closely with members, </w:t>
      </w:r>
      <w:r w:rsidR="005D0373" w:rsidRPr="00E43CEF">
        <w:rPr>
          <w:rFonts w:ascii="Arial" w:eastAsia="Times New Roman" w:hAnsi="Arial" w:cs="Arial"/>
          <w:color w:val="000000"/>
          <w:sz w:val="24"/>
          <w:szCs w:val="24"/>
          <w:lang w:eastAsia="en-AU"/>
        </w:rPr>
        <w:t>DSS</w:t>
      </w:r>
      <w:r w:rsidRPr="00E43CEF">
        <w:rPr>
          <w:rFonts w:ascii="Arial" w:eastAsia="Times New Roman" w:hAnsi="Arial" w:cs="Arial"/>
          <w:color w:val="000000"/>
          <w:sz w:val="24"/>
          <w:szCs w:val="24"/>
          <w:lang w:eastAsia="en-AU"/>
        </w:rPr>
        <w:t xml:space="preserve"> and the NDIA to resolve these matters.</w:t>
      </w:r>
    </w:p>
    <w:p w14:paraId="645D26EF" w14:textId="77777777" w:rsidR="00595534" w:rsidRPr="00082976" w:rsidRDefault="00595534" w:rsidP="00082976">
      <w:pPr>
        <w:pStyle w:val="Heading3"/>
      </w:pPr>
      <w:r w:rsidRPr="00082976">
        <w:t xml:space="preserve">Workforce </w:t>
      </w:r>
      <w:r w:rsidR="001839FC">
        <w:t xml:space="preserve">challenges </w:t>
      </w:r>
      <w:r w:rsidRPr="00082976">
        <w:t>continue to concern</w:t>
      </w:r>
    </w:p>
    <w:p w14:paraId="64AB9A9B" w14:textId="1044ED19" w:rsidR="002246F6" w:rsidRPr="00F02334" w:rsidRDefault="00B67FF8" w:rsidP="002246F6">
      <w:pPr>
        <w:spacing w:before="240" w:after="240" w:line="240" w:lineRule="auto"/>
        <w:rPr>
          <w:rFonts w:ascii="Arial" w:eastAsia="Times New Roman" w:hAnsi="Arial" w:cs="Arial"/>
          <w:sz w:val="24"/>
          <w:szCs w:val="24"/>
          <w:lang w:eastAsia="en-AU"/>
        </w:rPr>
      </w:pPr>
      <w:r w:rsidRPr="00F02334">
        <w:rPr>
          <w:rFonts w:ascii="Arial" w:eastAsia="Times New Roman" w:hAnsi="Arial" w:cs="Arial"/>
          <w:color w:val="000000"/>
          <w:sz w:val="24"/>
          <w:szCs w:val="24"/>
          <w:lang w:eastAsia="en-AU"/>
        </w:rPr>
        <w:lastRenderedPageBreak/>
        <w:t xml:space="preserve">Attracting, retaining and building the capacity of the workforce also remains a significant issue for members. The Fair Work Commission review of the SCHADS Awards progressed, and will likely continue well into 2020. We anticipate that a number of reforms </w:t>
      </w:r>
      <w:r w:rsidR="001839FC">
        <w:rPr>
          <w:rFonts w:ascii="Arial" w:eastAsia="Times New Roman" w:hAnsi="Arial" w:cs="Arial"/>
          <w:color w:val="000000"/>
          <w:sz w:val="24"/>
          <w:szCs w:val="24"/>
          <w:lang w:eastAsia="en-AU"/>
        </w:rPr>
        <w:t>will</w:t>
      </w:r>
      <w:r w:rsidRPr="00F02334">
        <w:rPr>
          <w:rFonts w:ascii="Arial" w:eastAsia="Times New Roman" w:hAnsi="Arial" w:cs="Arial"/>
          <w:color w:val="000000"/>
          <w:sz w:val="24"/>
          <w:szCs w:val="24"/>
          <w:lang w:eastAsia="en-AU"/>
        </w:rPr>
        <w:t xml:space="preserve"> be made</w:t>
      </w:r>
      <w:r w:rsidR="00CF51F7">
        <w:rPr>
          <w:rFonts w:ascii="Arial" w:eastAsia="Times New Roman" w:hAnsi="Arial" w:cs="Arial"/>
          <w:color w:val="000000"/>
          <w:sz w:val="24"/>
          <w:szCs w:val="24"/>
          <w:lang w:eastAsia="en-AU"/>
        </w:rPr>
        <w:t xml:space="preserve"> and we </w:t>
      </w:r>
      <w:r w:rsidRPr="00F02334">
        <w:rPr>
          <w:rFonts w:ascii="Arial" w:eastAsia="Times New Roman" w:hAnsi="Arial" w:cs="Arial"/>
          <w:color w:val="000000"/>
          <w:sz w:val="24"/>
          <w:szCs w:val="24"/>
          <w:lang w:eastAsia="en-AU"/>
        </w:rPr>
        <w:t xml:space="preserve">will </w:t>
      </w:r>
      <w:r w:rsidR="00CF51F7">
        <w:rPr>
          <w:rFonts w:ascii="Arial" w:eastAsia="Times New Roman" w:hAnsi="Arial" w:cs="Arial"/>
          <w:color w:val="000000"/>
          <w:sz w:val="24"/>
          <w:szCs w:val="24"/>
          <w:lang w:eastAsia="en-AU"/>
        </w:rPr>
        <w:t>follow this</w:t>
      </w:r>
      <w:r w:rsidRPr="00F02334">
        <w:rPr>
          <w:rFonts w:ascii="Arial" w:eastAsia="Times New Roman" w:hAnsi="Arial" w:cs="Arial"/>
          <w:color w:val="000000"/>
          <w:sz w:val="24"/>
          <w:szCs w:val="24"/>
          <w:lang w:eastAsia="en-AU"/>
        </w:rPr>
        <w:t xml:space="preserve"> review closely to keep members informed and consulted. </w:t>
      </w:r>
    </w:p>
    <w:p w14:paraId="265708D9" w14:textId="77777777" w:rsidR="002246F6" w:rsidRPr="00F02334" w:rsidRDefault="002246F6" w:rsidP="009E3F75">
      <w:pPr>
        <w:pStyle w:val="Heading3"/>
        <w:rPr>
          <w:rFonts w:ascii="Times New Roman" w:hAnsi="Times New Roman"/>
        </w:rPr>
      </w:pPr>
      <w:r w:rsidRPr="00F02334">
        <w:t>Achieving policy wins during WA transition</w:t>
      </w:r>
    </w:p>
    <w:p w14:paraId="73FB2CD1" w14:textId="7F5F1E62"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F02334">
        <w:rPr>
          <w:rFonts w:ascii="Arial" w:eastAsia="Times New Roman" w:hAnsi="Arial" w:cs="Arial"/>
          <w:color w:val="000000"/>
          <w:sz w:val="24"/>
          <w:szCs w:val="24"/>
          <w:lang w:eastAsia="en-AU"/>
        </w:rPr>
        <w:t xml:space="preserve">NDS advocated strongly for sector transition funding in WA, and was pleased when the WA Government committed $20.3 million to support the sector to transition to the NDIS in 2018. In late 2018, the Government also announced that it would </w:t>
      </w:r>
      <w:r w:rsidR="00CF51F7">
        <w:rPr>
          <w:rFonts w:ascii="Arial" w:eastAsia="Times New Roman" w:hAnsi="Arial" w:cs="Arial"/>
          <w:color w:val="000000"/>
          <w:sz w:val="24"/>
          <w:szCs w:val="24"/>
          <w:lang w:eastAsia="en-AU"/>
        </w:rPr>
        <w:t>begin</w:t>
      </w:r>
      <w:r w:rsidRPr="00F02334">
        <w:rPr>
          <w:rFonts w:ascii="Arial" w:eastAsia="Times New Roman" w:hAnsi="Arial" w:cs="Arial"/>
          <w:color w:val="000000"/>
          <w:sz w:val="24"/>
          <w:szCs w:val="24"/>
          <w:lang w:eastAsia="en-AU"/>
        </w:rPr>
        <w:t xml:space="preserve"> work on a 10-year State Disability Plan to build an inclusive community. This was something NDS had advocated for over many</w:t>
      </w:r>
      <w:r w:rsidRPr="002246F6">
        <w:rPr>
          <w:rFonts w:ascii="Arial" w:eastAsia="Times New Roman" w:hAnsi="Arial" w:cs="Arial"/>
          <w:color w:val="000000"/>
          <w:sz w:val="24"/>
          <w:szCs w:val="24"/>
          <w:lang w:eastAsia="en-AU"/>
        </w:rPr>
        <w:t xml:space="preserve"> years. NDS also established and supported an NDIA WA Advisory Group</w:t>
      </w:r>
      <w:r w:rsidR="005A17AE">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 which provided detailed information to inform the NDIS WA Market Review of pricing and rules</w:t>
      </w:r>
      <w:r w:rsidR="00CF51F7">
        <w:rPr>
          <w:rFonts w:ascii="Arial" w:eastAsia="Times New Roman" w:hAnsi="Arial" w:cs="Arial"/>
          <w:color w:val="000000"/>
          <w:sz w:val="24"/>
          <w:szCs w:val="24"/>
          <w:lang w:eastAsia="en-AU"/>
        </w:rPr>
        <w:t xml:space="preserve"> </w:t>
      </w:r>
      <w:r w:rsidR="005A17AE">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and an NDIS Provider Support Network to support service providers with the NDIS transition.</w:t>
      </w:r>
    </w:p>
    <w:p w14:paraId="05F352C7" w14:textId="77777777" w:rsidR="007C26B0" w:rsidRDefault="002246F6" w:rsidP="009E3F75">
      <w:pPr>
        <w:pStyle w:val="Heading3"/>
      </w:pPr>
      <w:r w:rsidRPr="002246F6">
        <w:t>Reinstating the taxi subsidy</w:t>
      </w:r>
    </w:p>
    <w:p w14:paraId="62BB51B7" w14:textId="1BB0DE20" w:rsidR="002246F6" w:rsidRPr="002246F6" w:rsidRDefault="00BA0802" w:rsidP="002246F6">
      <w:pPr>
        <w:spacing w:after="0" w:line="240" w:lineRule="auto"/>
        <w:rPr>
          <w:rFonts w:ascii="Times New Roman" w:eastAsia="Times New Roman" w:hAnsi="Times New Roman" w:cs="Times New Roman"/>
          <w:sz w:val="24"/>
          <w:szCs w:val="24"/>
          <w:lang w:eastAsia="en-AU"/>
        </w:rPr>
      </w:pPr>
      <w:r w:rsidRPr="00BA0802">
        <w:rPr>
          <w:rFonts w:ascii="Arial" w:hAnsi="Arial" w:cs="Arial"/>
          <w:color w:val="000000"/>
          <w:sz w:val="24"/>
          <w:szCs w:val="24"/>
          <w:bdr w:val="none" w:sz="0" w:space="0" w:color="auto" w:frame="1"/>
        </w:rPr>
        <w:t xml:space="preserve">NDS </w:t>
      </w:r>
      <w:r w:rsidR="00D21A4A">
        <w:rPr>
          <w:rFonts w:ascii="Arial" w:hAnsi="Arial" w:cs="Arial"/>
          <w:color w:val="000000"/>
          <w:sz w:val="24"/>
          <w:szCs w:val="24"/>
          <w:bdr w:val="none" w:sz="0" w:space="0" w:color="auto" w:frame="1"/>
        </w:rPr>
        <w:t>spoke out</w:t>
      </w:r>
      <w:r w:rsidRPr="00BA0802">
        <w:rPr>
          <w:rFonts w:ascii="Arial" w:hAnsi="Arial" w:cs="Arial"/>
          <w:color w:val="000000"/>
          <w:sz w:val="24"/>
          <w:szCs w:val="24"/>
          <w:bdr w:val="none" w:sz="0" w:space="0" w:color="auto" w:frame="1"/>
        </w:rPr>
        <w:t xml:space="preserve"> against the termination of the taxi subsidy for people with disability in Tasmania, which the state government was planning to remove in the lead-up to the state election in 2018. NDS lobbied on this issue into early 2019, including in the Tasmanian media. The state government extended the taxi subsidy for three years </w:t>
      </w:r>
      <w:r w:rsidR="001839FC">
        <w:rPr>
          <w:rFonts w:ascii="Arial" w:hAnsi="Arial" w:cs="Arial"/>
          <w:color w:val="000000"/>
          <w:sz w:val="24"/>
          <w:szCs w:val="24"/>
          <w:bdr w:val="none" w:sz="0" w:space="0" w:color="auto" w:frame="1"/>
        </w:rPr>
        <w:t xml:space="preserve">to </w:t>
      </w:r>
      <w:r w:rsidRPr="00BA0802">
        <w:rPr>
          <w:rFonts w:ascii="Arial" w:hAnsi="Arial" w:cs="Arial"/>
          <w:color w:val="000000"/>
          <w:sz w:val="24"/>
          <w:szCs w:val="24"/>
          <w:bdr w:val="none" w:sz="0" w:space="0" w:color="auto" w:frame="1"/>
        </w:rPr>
        <w:t>2023 in April 2019, but ca</w:t>
      </w:r>
      <w:r w:rsidR="005D0373">
        <w:rPr>
          <w:rFonts w:ascii="Arial" w:hAnsi="Arial" w:cs="Arial"/>
          <w:color w:val="000000"/>
          <w:sz w:val="24"/>
          <w:szCs w:val="24"/>
          <w:bdr w:val="none" w:sz="0" w:space="0" w:color="auto" w:frame="1"/>
        </w:rPr>
        <w:t xml:space="preserve">pped the yearly spend in years </w:t>
      </w:r>
      <w:r w:rsidRPr="00BA0802">
        <w:rPr>
          <w:rFonts w:ascii="Arial" w:hAnsi="Arial" w:cs="Arial"/>
          <w:color w:val="000000"/>
          <w:sz w:val="24"/>
          <w:szCs w:val="24"/>
          <w:bdr w:val="none" w:sz="0" w:space="0" w:color="auto" w:frame="1"/>
        </w:rPr>
        <w:t xml:space="preserve">two and three. NDS will continue to lobby the government, to </w:t>
      </w:r>
      <w:r w:rsidR="001839FC">
        <w:rPr>
          <w:rFonts w:ascii="Arial" w:hAnsi="Arial" w:cs="Arial"/>
          <w:color w:val="000000"/>
          <w:sz w:val="24"/>
          <w:szCs w:val="24"/>
          <w:bdr w:val="none" w:sz="0" w:space="0" w:color="auto" w:frame="1"/>
        </w:rPr>
        <w:t>bring</w:t>
      </w:r>
      <w:r w:rsidR="001839FC" w:rsidRPr="00BA0802">
        <w:rPr>
          <w:rFonts w:ascii="Arial" w:hAnsi="Arial" w:cs="Arial"/>
          <w:color w:val="000000"/>
          <w:sz w:val="24"/>
          <w:szCs w:val="24"/>
          <w:bdr w:val="none" w:sz="0" w:space="0" w:color="auto" w:frame="1"/>
        </w:rPr>
        <w:t xml:space="preserve"> </w:t>
      </w:r>
      <w:r w:rsidRPr="00BA0802">
        <w:rPr>
          <w:rFonts w:ascii="Arial" w:hAnsi="Arial" w:cs="Arial"/>
          <w:color w:val="000000"/>
          <w:sz w:val="24"/>
          <w:szCs w:val="24"/>
          <w:bdr w:val="none" w:sz="0" w:space="0" w:color="auto" w:frame="1"/>
        </w:rPr>
        <w:t>the currently capped levels in</w:t>
      </w:r>
      <w:r w:rsidR="001839FC">
        <w:rPr>
          <w:rFonts w:ascii="Arial" w:hAnsi="Arial" w:cs="Arial"/>
          <w:color w:val="000000"/>
          <w:sz w:val="24"/>
          <w:szCs w:val="24"/>
          <w:bdr w:val="none" w:sz="0" w:space="0" w:color="auto" w:frame="1"/>
        </w:rPr>
        <w:t>to</w:t>
      </w:r>
      <w:r w:rsidRPr="00BA0802">
        <w:rPr>
          <w:rFonts w:ascii="Arial" w:hAnsi="Arial" w:cs="Arial"/>
          <w:color w:val="000000"/>
          <w:sz w:val="24"/>
          <w:szCs w:val="24"/>
          <w:bdr w:val="none" w:sz="0" w:space="0" w:color="auto" w:frame="1"/>
        </w:rPr>
        <w:t xml:space="preserve"> line with the needs of participants.</w:t>
      </w:r>
      <w:r>
        <w:rPr>
          <w:rFonts w:ascii="Arial" w:hAnsi="Arial" w:cs="Arial"/>
          <w:color w:val="000000"/>
          <w:sz w:val="24"/>
          <w:szCs w:val="24"/>
          <w:bdr w:val="none" w:sz="0" w:space="0" w:color="auto" w:frame="1"/>
        </w:rPr>
        <w:t xml:space="preserve"> </w:t>
      </w:r>
    </w:p>
    <w:p w14:paraId="473AC6E0" w14:textId="77777777" w:rsidR="002246F6" w:rsidRPr="002246F6" w:rsidRDefault="002246F6" w:rsidP="009E3F75">
      <w:pPr>
        <w:pStyle w:val="Heading3"/>
        <w:rPr>
          <w:rFonts w:ascii="Times New Roman" w:hAnsi="Times New Roman"/>
        </w:rPr>
      </w:pPr>
      <w:proofErr w:type="spellStart"/>
      <w:r w:rsidRPr="002246F6">
        <w:t>BuyAbility</w:t>
      </w:r>
      <w:proofErr w:type="spellEnd"/>
      <w:r w:rsidRPr="002246F6">
        <w:t xml:space="preserve"> secures more jobs for people with disability</w:t>
      </w:r>
    </w:p>
    <w:p w14:paraId="34EC60B5" w14:textId="359686A3" w:rsidR="002246F6" w:rsidRPr="002246F6" w:rsidRDefault="002246F6" w:rsidP="002246F6">
      <w:pPr>
        <w:spacing w:after="20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NDS’s </w:t>
      </w:r>
      <w:proofErr w:type="spellStart"/>
      <w:r w:rsidRPr="002246F6">
        <w:rPr>
          <w:rFonts w:ascii="Arial" w:eastAsia="Times New Roman" w:hAnsi="Arial" w:cs="Arial"/>
          <w:color w:val="000000"/>
          <w:sz w:val="24"/>
          <w:szCs w:val="24"/>
          <w:lang w:eastAsia="en-AU"/>
        </w:rPr>
        <w:t>BuyAbility</w:t>
      </w:r>
      <w:proofErr w:type="spellEnd"/>
      <w:r w:rsidRPr="002246F6">
        <w:rPr>
          <w:rFonts w:ascii="Arial" w:eastAsia="Times New Roman" w:hAnsi="Arial" w:cs="Arial"/>
          <w:color w:val="000000"/>
          <w:sz w:val="24"/>
          <w:szCs w:val="24"/>
          <w:lang w:eastAsia="en-AU"/>
        </w:rPr>
        <w:t xml:space="preserve"> initiative has given Disability Enterprises more opportunities to participate in whole of government contracts by working with Property NSW for the past two years. Property NSW awarded the NSW whole of Government Cleaning Contract to suppliers that agreed to employ people with disability through ADEs for roles such as cleaning, administration and call centre work. The contracts took effect from 1 March 2019.  </w:t>
      </w:r>
    </w:p>
    <w:p w14:paraId="6B46D7B8" w14:textId="77777777" w:rsidR="00576F59" w:rsidRPr="008F3043" w:rsidRDefault="002246F6" w:rsidP="009E3F75">
      <w:pPr>
        <w:pStyle w:val="Heading3"/>
      </w:pPr>
      <w:r w:rsidRPr="008F3043">
        <w:t>Mapping services and their gaps</w:t>
      </w:r>
    </w:p>
    <w:p w14:paraId="17F5BC3C" w14:textId="5C09251B" w:rsidR="008C56EA" w:rsidRDefault="00234B82" w:rsidP="002246F6">
      <w:pPr>
        <w:spacing w:after="0" w:line="240" w:lineRule="auto"/>
        <w:rPr>
          <w:rFonts w:ascii="Arial" w:hAnsi="Arial" w:cs="Arial"/>
          <w:color w:val="000000"/>
          <w:sz w:val="24"/>
          <w:szCs w:val="24"/>
          <w:bdr w:val="none" w:sz="0" w:space="0" w:color="auto" w:frame="1"/>
        </w:rPr>
      </w:pPr>
      <w:r w:rsidRPr="008F3043">
        <w:rPr>
          <w:rFonts w:ascii="Arial" w:hAnsi="Arial" w:cs="Arial"/>
          <w:color w:val="000000"/>
          <w:sz w:val="24"/>
          <w:szCs w:val="24"/>
          <w:bdr w:val="none" w:sz="0" w:space="0" w:color="auto" w:frame="1"/>
        </w:rPr>
        <w:t xml:space="preserve">NDS launched Project ECHO </w:t>
      </w:r>
      <w:r w:rsidR="00342FB5">
        <w:rPr>
          <w:rFonts w:ascii="Arial" w:hAnsi="Arial" w:cs="Arial"/>
          <w:color w:val="000000"/>
          <w:sz w:val="24"/>
          <w:szCs w:val="24"/>
          <w:bdr w:val="none" w:sz="0" w:space="0" w:color="auto" w:frame="1"/>
        </w:rPr>
        <w:t xml:space="preserve">in Tasmania </w:t>
      </w:r>
      <w:r w:rsidRPr="008F3043">
        <w:rPr>
          <w:rFonts w:ascii="Arial" w:hAnsi="Arial" w:cs="Arial"/>
          <w:color w:val="000000"/>
          <w:sz w:val="24"/>
          <w:szCs w:val="24"/>
          <w:bdr w:val="none" w:sz="0" w:space="0" w:color="auto" w:frame="1"/>
        </w:rPr>
        <w:t xml:space="preserve">in 2019 with the aim of creating a resource for people with disability to </w:t>
      </w:r>
      <w:r w:rsidR="00D21A4A" w:rsidRPr="008F3043">
        <w:rPr>
          <w:rFonts w:ascii="Arial" w:hAnsi="Arial" w:cs="Arial"/>
          <w:color w:val="000000"/>
          <w:sz w:val="24"/>
          <w:szCs w:val="24"/>
          <w:bdr w:val="none" w:sz="0" w:space="0" w:color="auto" w:frame="1"/>
        </w:rPr>
        <w:t xml:space="preserve">more easily </w:t>
      </w:r>
      <w:r w:rsidRPr="008F3043">
        <w:rPr>
          <w:rFonts w:ascii="Arial" w:hAnsi="Arial" w:cs="Arial"/>
          <w:color w:val="000000"/>
          <w:sz w:val="24"/>
          <w:szCs w:val="24"/>
          <w:bdr w:val="none" w:sz="0" w:space="0" w:color="auto" w:frame="1"/>
        </w:rPr>
        <w:t xml:space="preserve">access mainstream services. As part of the project, NDS sent out a survey to the sector to gather data that will map the mainstream services across </w:t>
      </w:r>
      <w:r w:rsidR="00D21A4A" w:rsidRPr="008F3043">
        <w:rPr>
          <w:rFonts w:ascii="Arial" w:hAnsi="Arial" w:cs="Arial"/>
          <w:color w:val="000000"/>
          <w:sz w:val="24"/>
          <w:szCs w:val="24"/>
          <w:bdr w:val="none" w:sz="0" w:space="0" w:color="auto" w:frame="1"/>
        </w:rPr>
        <w:t>Tasmania</w:t>
      </w:r>
      <w:r w:rsidRPr="008F3043">
        <w:rPr>
          <w:rFonts w:ascii="Arial" w:hAnsi="Arial" w:cs="Arial"/>
          <w:color w:val="000000"/>
          <w:sz w:val="24"/>
          <w:szCs w:val="24"/>
          <w:bdr w:val="none" w:sz="0" w:space="0" w:color="auto" w:frame="1"/>
        </w:rPr>
        <w:t xml:space="preserve">. </w:t>
      </w:r>
      <w:r w:rsidR="00D21A4A" w:rsidRPr="008F3043">
        <w:rPr>
          <w:rFonts w:ascii="Arial" w:hAnsi="Arial" w:cs="Arial"/>
          <w:color w:val="000000"/>
          <w:sz w:val="24"/>
          <w:szCs w:val="24"/>
          <w:bdr w:val="none" w:sz="0" w:space="0" w:color="auto" w:frame="1"/>
        </w:rPr>
        <w:t>T</w:t>
      </w:r>
      <w:r w:rsidRPr="008F3043">
        <w:rPr>
          <w:rFonts w:ascii="Arial" w:hAnsi="Arial" w:cs="Arial"/>
          <w:color w:val="000000"/>
          <w:sz w:val="24"/>
          <w:szCs w:val="24"/>
          <w:bdr w:val="none" w:sz="0" w:space="0" w:color="auto" w:frame="1"/>
        </w:rPr>
        <w:t xml:space="preserve">he project </w:t>
      </w:r>
      <w:r w:rsidR="00D21A4A" w:rsidRPr="008F3043">
        <w:rPr>
          <w:rFonts w:ascii="Arial" w:hAnsi="Arial" w:cs="Arial"/>
          <w:color w:val="000000"/>
          <w:sz w:val="24"/>
          <w:szCs w:val="24"/>
          <w:bdr w:val="none" w:sz="0" w:space="0" w:color="auto" w:frame="1"/>
        </w:rPr>
        <w:t>identifies service gaps for the NDIS and state government, pinpointing where there are services that don’t exist or that are under extreme stress, and spans multiple service areas including education, justice, health and transport</w:t>
      </w:r>
      <w:r w:rsidRPr="008F3043">
        <w:rPr>
          <w:rFonts w:ascii="Arial" w:hAnsi="Arial" w:cs="Arial"/>
          <w:color w:val="000000"/>
          <w:sz w:val="24"/>
          <w:szCs w:val="24"/>
          <w:bdr w:val="none" w:sz="0" w:space="0" w:color="auto" w:frame="1"/>
        </w:rPr>
        <w:t>.</w:t>
      </w:r>
    </w:p>
    <w:p w14:paraId="768B0D8B" w14:textId="77777777" w:rsidR="008C56EA" w:rsidRPr="008C56EA" w:rsidRDefault="008C56EA" w:rsidP="002246F6">
      <w:pPr>
        <w:spacing w:after="0" w:line="240" w:lineRule="auto"/>
        <w:rPr>
          <w:rFonts w:ascii="Arial" w:hAnsi="Arial" w:cs="Arial"/>
          <w:color w:val="000000"/>
          <w:sz w:val="72"/>
          <w:szCs w:val="72"/>
          <w:bdr w:val="none" w:sz="0" w:space="0" w:color="auto" w:frame="1"/>
        </w:rPr>
      </w:pPr>
    </w:p>
    <w:p w14:paraId="6AA24606" w14:textId="77777777" w:rsidR="002246F6" w:rsidRPr="002246F6" w:rsidRDefault="002246F6" w:rsidP="009E3F75">
      <w:pPr>
        <w:pStyle w:val="Heading3"/>
        <w:rPr>
          <w:rFonts w:ascii="Times New Roman" w:hAnsi="Times New Roman"/>
        </w:rPr>
      </w:pPr>
      <w:r w:rsidRPr="002246F6">
        <w:lastRenderedPageBreak/>
        <w:t xml:space="preserve">Ticket to Work launches </w:t>
      </w:r>
      <w:r w:rsidR="00602B31">
        <w:t>a</w:t>
      </w:r>
      <w:r w:rsidRPr="002246F6">
        <w:t>fter</w:t>
      </w:r>
      <w:r w:rsidR="00F07A0A">
        <w:t>-</w:t>
      </w:r>
      <w:r w:rsidR="00602B31">
        <w:t>s</w:t>
      </w:r>
      <w:r w:rsidRPr="002246F6">
        <w:t xml:space="preserve">chool </w:t>
      </w:r>
      <w:r w:rsidR="00C0781B">
        <w:t>j</w:t>
      </w:r>
      <w:r w:rsidRPr="002246F6">
        <w:t xml:space="preserve">obs </w:t>
      </w:r>
      <w:r w:rsidR="00C0781B">
        <w:t>p</w:t>
      </w:r>
      <w:r w:rsidRPr="002246F6">
        <w:t>ilot</w:t>
      </w:r>
    </w:p>
    <w:p w14:paraId="29E31B2B" w14:textId="7F1D99D9" w:rsidR="0008297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Young people with disability often don’t get the support they need to participate in a job while at school, further disadvantaging them when trying to </w:t>
      </w:r>
      <w:r w:rsidR="00082976">
        <w:rPr>
          <w:rFonts w:ascii="Arial" w:eastAsia="Times New Roman" w:hAnsi="Arial" w:cs="Arial"/>
          <w:color w:val="000000"/>
          <w:sz w:val="24"/>
          <w:szCs w:val="24"/>
          <w:lang w:eastAsia="en-AU"/>
        </w:rPr>
        <w:t>find</w:t>
      </w:r>
      <w:r w:rsidR="00082976" w:rsidRPr="002246F6">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employment after school. NDS’s Ticket to Work initiative this year embarked on an after-school jobs pilot, advocating for young people with disability to get the opportunity to participate in after-school work. </w:t>
      </w:r>
    </w:p>
    <w:p w14:paraId="5309C1D8" w14:textId="77777777" w:rsidR="00082976" w:rsidRDefault="00082976" w:rsidP="002246F6">
      <w:pPr>
        <w:spacing w:after="0" w:line="240" w:lineRule="auto"/>
        <w:rPr>
          <w:rFonts w:ascii="Arial" w:eastAsia="Times New Roman" w:hAnsi="Arial" w:cs="Arial"/>
          <w:color w:val="000000"/>
          <w:sz w:val="24"/>
          <w:szCs w:val="24"/>
          <w:lang w:eastAsia="en-AU"/>
        </w:rPr>
      </w:pPr>
    </w:p>
    <w:p w14:paraId="6E65465E" w14:textId="2DA40A9A" w:rsidR="002246F6" w:rsidRPr="002246F6" w:rsidRDefault="00602B31" w:rsidP="002246F6">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The project is</w:t>
      </w:r>
      <w:r w:rsidR="002246F6" w:rsidRPr="002246F6">
        <w:rPr>
          <w:rFonts w:ascii="Arial" w:eastAsia="Times New Roman" w:hAnsi="Arial" w:cs="Arial"/>
          <w:color w:val="000000"/>
          <w:sz w:val="24"/>
          <w:szCs w:val="24"/>
          <w:lang w:eastAsia="en-AU"/>
        </w:rPr>
        <w:t xml:space="preserve"> working with La Trobe University to evaluate the experiences of students participating in after-school jobs.</w:t>
      </w:r>
      <w:r w:rsidR="002246F6" w:rsidRPr="002246F6">
        <w:rPr>
          <w:rFonts w:ascii="Calibri" w:eastAsia="Times New Roman" w:hAnsi="Calibri" w:cs="Times New Roman"/>
          <w:color w:val="000000"/>
          <w:sz w:val="16"/>
          <w:szCs w:val="16"/>
          <w:lang w:eastAsia="en-AU"/>
        </w:rPr>
        <w:t xml:space="preserve"> </w:t>
      </w:r>
      <w:r w:rsidR="002246F6" w:rsidRPr="002246F6">
        <w:rPr>
          <w:rFonts w:ascii="Arial" w:eastAsia="Times New Roman" w:hAnsi="Arial" w:cs="Arial"/>
          <w:color w:val="000000"/>
          <w:sz w:val="24"/>
          <w:szCs w:val="24"/>
          <w:lang w:eastAsia="en-AU"/>
        </w:rPr>
        <w:t>NDS also comm</w:t>
      </w:r>
      <w:r>
        <w:rPr>
          <w:rFonts w:ascii="Arial" w:eastAsia="Times New Roman" w:hAnsi="Arial" w:cs="Arial"/>
          <w:color w:val="000000"/>
          <w:sz w:val="24"/>
          <w:szCs w:val="24"/>
          <w:lang w:eastAsia="en-AU"/>
        </w:rPr>
        <w:t xml:space="preserve">issioned an independent study </w:t>
      </w:r>
      <w:r w:rsidR="002246F6" w:rsidRPr="002246F6">
        <w:rPr>
          <w:rFonts w:ascii="Arial" w:eastAsia="Times New Roman" w:hAnsi="Arial" w:cs="Arial"/>
          <w:color w:val="000000"/>
          <w:sz w:val="24"/>
          <w:szCs w:val="24"/>
          <w:lang w:eastAsia="en-AU"/>
        </w:rPr>
        <w:t xml:space="preserve">which found that students with disability that have three or more career development activities in school are 130 per cent more likely to </w:t>
      </w:r>
      <w:r w:rsidR="001839FC">
        <w:rPr>
          <w:rFonts w:ascii="Arial" w:eastAsia="Times New Roman" w:hAnsi="Arial" w:cs="Arial"/>
          <w:color w:val="000000"/>
          <w:sz w:val="24"/>
          <w:szCs w:val="24"/>
          <w:lang w:eastAsia="en-AU"/>
        </w:rPr>
        <w:t>gain</w:t>
      </w:r>
      <w:r w:rsidR="002246F6" w:rsidRPr="002246F6">
        <w:rPr>
          <w:rFonts w:ascii="Arial" w:eastAsia="Times New Roman" w:hAnsi="Arial" w:cs="Arial"/>
          <w:color w:val="000000"/>
          <w:sz w:val="24"/>
          <w:szCs w:val="24"/>
          <w:lang w:eastAsia="en-AU"/>
        </w:rPr>
        <w:t xml:space="preserve"> employment </w:t>
      </w:r>
      <w:r w:rsidR="00082976">
        <w:rPr>
          <w:rFonts w:ascii="Arial" w:eastAsia="Times New Roman" w:hAnsi="Arial" w:cs="Arial"/>
          <w:color w:val="000000"/>
          <w:sz w:val="24"/>
          <w:szCs w:val="24"/>
          <w:lang w:eastAsia="en-AU"/>
        </w:rPr>
        <w:t>when they finish school</w:t>
      </w:r>
      <w:r w:rsidR="002246F6" w:rsidRPr="002246F6">
        <w:rPr>
          <w:rFonts w:ascii="Arial" w:eastAsia="Times New Roman" w:hAnsi="Arial" w:cs="Arial"/>
          <w:color w:val="000000"/>
          <w:sz w:val="24"/>
          <w:szCs w:val="24"/>
          <w:lang w:eastAsia="en-AU"/>
        </w:rPr>
        <w:t>.</w:t>
      </w:r>
    </w:p>
    <w:p w14:paraId="641EBB77" w14:textId="77777777" w:rsidR="002246F6" w:rsidRPr="002246F6" w:rsidRDefault="002246F6" w:rsidP="009E3F75">
      <w:pPr>
        <w:pStyle w:val="Heading3"/>
        <w:rPr>
          <w:rFonts w:ascii="Times New Roman" w:hAnsi="Times New Roman"/>
        </w:rPr>
      </w:pPr>
      <w:r w:rsidRPr="002246F6">
        <w:t>Launching new disability advocacy initiatives</w:t>
      </w:r>
    </w:p>
    <w:p w14:paraId="0A0AB899" w14:textId="2FF64D56"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NDS is continuing to lobby for better support for service providers transitioning to the NDIS in the NT. We designed and developed the NT Disability Advocacy Collective, </w:t>
      </w:r>
      <w:r w:rsidR="00082976">
        <w:rPr>
          <w:rFonts w:ascii="Arial" w:eastAsia="Times New Roman" w:hAnsi="Arial" w:cs="Arial"/>
          <w:color w:val="000000"/>
          <w:sz w:val="24"/>
          <w:szCs w:val="24"/>
          <w:lang w:eastAsia="en-AU"/>
        </w:rPr>
        <w:t>where all</w:t>
      </w:r>
      <w:r w:rsidRPr="002246F6">
        <w:rPr>
          <w:rFonts w:ascii="Arial" w:eastAsia="Times New Roman" w:hAnsi="Arial" w:cs="Arial"/>
          <w:color w:val="000000"/>
          <w:sz w:val="24"/>
          <w:szCs w:val="24"/>
          <w:lang w:eastAsia="en-AU"/>
        </w:rPr>
        <w:t xml:space="preserve"> NT advocacy and statutory bodies meet every second month to discuss disability issues. NDS is transferring leadership of the collective to the sector in 2019. NDS in the NT has also been working with the broader human services sector to design a 10-year Human Services Industry Plan that unites and connects the sector.</w:t>
      </w:r>
    </w:p>
    <w:p w14:paraId="4D28FAA0" w14:textId="77777777" w:rsidR="008F3043" w:rsidRPr="008F3043" w:rsidRDefault="008F3043" w:rsidP="008F3043">
      <w:pPr>
        <w:pStyle w:val="Heading3"/>
      </w:pPr>
      <w:proofErr w:type="spellStart"/>
      <w:r w:rsidRPr="002246F6">
        <w:t>BuyAbility</w:t>
      </w:r>
      <w:proofErr w:type="spellEnd"/>
      <w:r w:rsidRPr="002246F6">
        <w:t xml:space="preserve"> recognised at the 2018 NSW Premier’s Awards</w:t>
      </w:r>
    </w:p>
    <w:p w14:paraId="58587C6E" w14:textId="4DF9ED8C" w:rsidR="00D21A4A" w:rsidRDefault="008F3043" w:rsidP="008F3043">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NDS’s </w:t>
      </w:r>
      <w:proofErr w:type="spellStart"/>
      <w:r w:rsidRPr="002246F6">
        <w:rPr>
          <w:rFonts w:ascii="Arial" w:eastAsia="Times New Roman" w:hAnsi="Arial" w:cs="Arial"/>
          <w:color w:val="000000"/>
          <w:sz w:val="24"/>
          <w:szCs w:val="24"/>
          <w:lang w:eastAsia="en-AU"/>
        </w:rPr>
        <w:t>BuyAbility</w:t>
      </w:r>
      <w:proofErr w:type="spellEnd"/>
      <w:r w:rsidRPr="002246F6">
        <w:rPr>
          <w:rFonts w:ascii="Arial" w:eastAsia="Times New Roman" w:hAnsi="Arial" w:cs="Arial"/>
          <w:color w:val="000000"/>
          <w:sz w:val="24"/>
          <w:szCs w:val="24"/>
          <w:lang w:eastAsia="en-AU"/>
        </w:rPr>
        <w:t xml:space="preserve"> program was recognised at the 2018 NSW Premier</w:t>
      </w:r>
      <w:r w:rsidR="005D0373">
        <w:rPr>
          <w:rFonts w:ascii="Arial" w:eastAsia="Times New Roman" w:hAnsi="Arial" w:cs="Arial"/>
          <w:color w:val="000000"/>
          <w:sz w:val="24"/>
          <w:szCs w:val="24"/>
          <w:lang w:eastAsia="en-AU"/>
        </w:rPr>
        <w:t>’s</w:t>
      </w:r>
      <w:r w:rsidRPr="002246F6">
        <w:rPr>
          <w:rFonts w:ascii="Arial" w:eastAsia="Times New Roman" w:hAnsi="Arial" w:cs="Arial"/>
          <w:color w:val="000000"/>
          <w:sz w:val="24"/>
          <w:szCs w:val="24"/>
          <w:lang w:eastAsia="en-AU"/>
        </w:rPr>
        <w:t xml:space="preserve"> Awards </w:t>
      </w:r>
      <w:r>
        <w:rPr>
          <w:rFonts w:ascii="Arial" w:eastAsia="Times New Roman" w:hAnsi="Arial" w:cs="Arial"/>
          <w:color w:val="000000"/>
          <w:sz w:val="24"/>
          <w:szCs w:val="24"/>
          <w:lang w:eastAsia="en-AU"/>
        </w:rPr>
        <w:t>with</w:t>
      </w:r>
      <w:r w:rsidRPr="002246F6">
        <w:rPr>
          <w:rFonts w:ascii="Arial" w:eastAsia="Times New Roman" w:hAnsi="Arial" w:cs="Arial"/>
          <w:color w:val="000000"/>
          <w:sz w:val="24"/>
          <w:szCs w:val="24"/>
          <w:lang w:eastAsia="en-AU"/>
        </w:rPr>
        <w:t xml:space="preserve"> the NSW Department of Industry, for partnering to create jobs </w:t>
      </w:r>
      <w:r>
        <w:rPr>
          <w:rFonts w:ascii="Arial" w:eastAsia="Times New Roman" w:hAnsi="Arial" w:cs="Arial"/>
          <w:color w:val="000000"/>
          <w:sz w:val="24"/>
          <w:szCs w:val="24"/>
          <w:lang w:eastAsia="en-AU"/>
        </w:rPr>
        <w:t xml:space="preserve">through social procurement. The </w:t>
      </w:r>
      <w:r w:rsidRPr="002246F6">
        <w:rPr>
          <w:rFonts w:ascii="Arial" w:eastAsia="Times New Roman" w:hAnsi="Arial" w:cs="Arial"/>
          <w:color w:val="000000"/>
          <w:sz w:val="24"/>
          <w:szCs w:val="24"/>
          <w:lang w:eastAsia="en-AU"/>
        </w:rPr>
        <w:t>Department of Indu</w:t>
      </w:r>
      <w:r>
        <w:rPr>
          <w:rFonts w:ascii="Arial" w:eastAsia="Times New Roman" w:hAnsi="Arial" w:cs="Arial"/>
          <w:color w:val="000000"/>
          <w:sz w:val="24"/>
          <w:szCs w:val="24"/>
          <w:lang w:eastAsia="en-AU"/>
        </w:rPr>
        <w:t>stry committed to increasing</w:t>
      </w:r>
      <w:r w:rsidRPr="002246F6">
        <w:rPr>
          <w:rFonts w:ascii="Arial" w:eastAsia="Times New Roman" w:hAnsi="Arial" w:cs="Arial"/>
          <w:color w:val="000000"/>
          <w:sz w:val="24"/>
          <w:szCs w:val="24"/>
          <w:lang w:eastAsia="en-AU"/>
        </w:rPr>
        <w:t xml:space="preserve"> work participation of people with disability and signed a Head Agreement with NDS in 2014 </w:t>
      </w:r>
      <w:r>
        <w:rPr>
          <w:rFonts w:ascii="Arial" w:eastAsia="Times New Roman" w:hAnsi="Arial" w:cs="Arial"/>
          <w:color w:val="000000"/>
          <w:sz w:val="24"/>
          <w:szCs w:val="24"/>
          <w:lang w:eastAsia="en-AU"/>
        </w:rPr>
        <w:t>broker services with ADEs in NSW</w:t>
      </w:r>
      <w:r w:rsidRPr="002246F6">
        <w:rPr>
          <w:rFonts w:ascii="Arial" w:eastAsia="Times New Roman" w:hAnsi="Arial" w:cs="Arial"/>
          <w:color w:val="000000"/>
          <w:sz w:val="24"/>
          <w:szCs w:val="24"/>
          <w:lang w:eastAsia="en-AU"/>
        </w:rPr>
        <w:t>. This partnership has provided long-term employment for over 200 supported workers</w:t>
      </w:r>
      <w:r>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with a total contract </w:t>
      </w:r>
      <w:r w:rsidR="00863AE3">
        <w:rPr>
          <w:rFonts w:ascii="Arial" w:eastAsia="Times New Roman" w:hAnsi="Arial" w:cs="Arial"/>
          <w:color w:val="000000"/>
          <w:sz w:val="24"/>
          <w:szCs w:val="24"/>
          <w:lang w:eastAsia="en-AU"/>
        </w:rPr>
        <w:t xml:space="preserve">value </w:t>
      </w:r>
      <w:r w:rsidRPr="002246F6">
        <w:rPr>
          <w:rFonts w:ascii="Arial" w:eastAsia="Times New Roman" w:hAnsi="Arial" w:cs="Arial"/>
          <w:color w:val="000000"/>
          <w:sz w:val="24"/>
          <w:szCs w:val="24"/>
          <w:lang w:eastAsia="en-AU"/>
        </w:rPr>
        <w:t>of nearly $12 million!</w:t>
      </w:r>
    </w:p>
    <w:p w14:paraId="7156CEAE" w14:textId="77777777" w:rsidR="002246F6" w:rsidRPr="00973333" w:rsidRDefault="00D21A4A" w:rsidP="00973333">
      <w:pPr>
        <w:pStyle w:val="Heading2"/>
        <w:rPr>
          <w:rFonts w:ascii="Times New Roman" w:hAnsi="Times New Roman"/>
          <w:sz w:val="48"/>
          <w:szCs w:val="48"/>
        </w:rPr>
      </w:pPr>
      <w:r>
        <w:t>R</w:t>
      </w:r>
      <w:r w:rsidR="002246F6" w:rsidRPr="002246F6">
        <w:t>esourcing and Informing the Sector</w:t>
      </w:r>
    </w:p>
    <w:p w14:paraId="2A43D1AA" w14:textId="7CF071CE" w:rsidR="002246F6" w:rsidRPr="002246F6" w:rsidRDefault="002246F6" w:rsidP="009E3F75">
      <w:pPr>
        <w:pStyle w:val="Heading3"/>
        <w:rPr>
          <w:rFonts w:ascii="Times New Roman" w:hAnsi="Times New Roman"/>
        </w:rPr>
      </w:pPr>
      <w:r w:rsidRPr="002246F6">
        <w:t xml:space="preserve">Comprehensive support on </w:t>
      </w:r>
      <w:r w:rsidR="001839FC">
        <w:t>q</w:t>
      </w:r>
      <w:r w:rsidRPr="002246F6">
        <w:t xml:space="preserve">uality and </w:t>
      </w:r>
      <w:r w:rsidR="001839FC">
        <w:t>s</w:t>
      </w:r>
      <w:r w:rsidRPr="002246F6">
        <w:t>afeguarding</w:t>
      </w:r>
    </w:p>
    <w:p w14:paraId="06CF2254" w14:textId="6A4FA73E" w:rsidR="0043005A" w:rsidRDefault="002246F6" w:rsidP="002246F6">
      <w:pPr>
        <w:spacing w:after="0" w:line="240" w:lineRule="auto"/>
        <w:rPr>
          <w:rFonts w:ascii="Arial" w:eastAsia="Times New Roman" w:hAnsi="Arial" w:cs="Arial"/>
          <w:color w:val="000000"/>
          <w:sz w:val="24"/>
          <w:szCs w:val="24"/>
          <w:shd w:val="clear" w:color="auto" w:fill="FFFFFF"/>
          <w:lang w:eastAsia="en-AU"/>
        </w:rPr>
      </w:pPr>
      <w:r w:rsidRPr="002246F6">
        <w:rPr>
          <w:rFonts w:ascii="Arial" w:eastAsia="Times New Roman" w:hAnsi="Arial" w:cs="Arial"/>
          <w:color w:val="000000"/>
          <w:sz w:val="24"/>
          <w:szCs w:val="24"/>
          <w:shd w:val="clear" w:color="auto" w:fill="FFFFFF"/>
          <w:lang w:eastAsia="en-AU"/>
        </w:rPr>
        <w:t>The NDIS Quality and Safeguards Framework began rolling out in New South Wales and South Australia in July 2018 and extended to most other states and territories in July 2019</w:t>
      </w:r>
      <w:r w:rsidR="00082976">
        <w:rPr>
          <w:rFonts w:ascii="Arial" w:eastAsia="Times New Roman" w:hAnsi="Arial" w:cs="Arial"/>
          <w:color w:val="000000"/>
          <w:sz w:val="24"/>
          <w:szCs w:val="24"/>
          <w:shd w:val="clear" w:color="auto" w:fill="FFFFFF"/>
          <w:lang w:eastAsia="en-AU"/>
        </w:rPr>
        <w:t xml:space="preserve"> (</w:t>
      </w:r>
      <w:r w:rsidRPr="002246F6">
        <w:rPr>
          <w:rFonts w:ascii="Arial" w:eastAsia="Times New Roman" w:hAnsi="Arial" w:cs="Arial"/>
          <w:color w:val="000000"/>
          <w:sz w:val="24"/>
          <w:szCs w:val="24"/>
          <w:lang w:eastAsia="en-AU"/>
        </w:rPr>
        <w:t>c</w:t>
      </w:r>
      <w:r w:rsidRPr="002246F6">
        <w:rPr>
          <w:rFonts w:ascii="Arial" w:eastAsia="Times New Roman" w:hAnsi="Arial" w:cs="Arial"/>
          <w:color w:val="000000"/>
          <w:sz w:val="24"/>
          <w:szCs w:val="24"/>
          <w:shd w:val="clear" w:color="auto" w:fill="FFFFFF"/>
          <w:lang w:eastAsia="en-AU"/>
        </w:rPr>
        <w:t>ommenc</w:t>
      </w:r>
      <w:r w:rsidR="00082976">
        <w:rPr>
          <w:rFonts w:ascii="Arial" w:eastAsia="Times New Roman" w:hAnsi="Arial" w:cs="Arial"/>
          <w:color w:val="000000"/>
          <w:sz w:val="24"/>
          <w:szCs w:val="24"/>
          <w:shd w:val="clear" w:color="auto" w:fill="FFFFFF"/>
          <w:lang w:eastAsia="en-AU"/>
        </w:rPr>
        <w:t>ing</w:t>
      </w:r>
      <w:r w:rsidRPr="002246F6">
        <w:rPr>
          <w:rFonts w:ascii="Arial" w:eastAsia="Times New Roman" w:hAnsi="Arial" w:cs="Arial"/>
          <w:color w:val="000000"/>
          <w:sz w:val="24"/>
          <w:szCs w:val="24"/>
          <w:shd w:val="clear" w:color="auto" w:fill="FFFFFF"/>
          <w:lang w:eastAsia="en-AU"/>
        </w:rPr>
        <w:t xml:space="preserve"> in Western Australia in July 2020</w:t>
      </w:r>
      <w:r w:rsidR="00082976">
        <w:rPr>
          <w:rFonts w:ascii="Arial" w:eastAsia="Times New Roman" w:hAnsi="Arial" w:cs="Arial"/>
          <w:color w:val="000000"/>
          <w:sz w:val="24"/>
          <w:szCs w:val="24"/>
          <w:shd w:val="clear" w:color="auto" w:fill="FFFFFF"/>
          <w:lang w:eastAsia="en-AU"/>
        </w:rPr>
        <w:t>)</w:t>
      </w:r>
      <w:r w:rsidRPr="002246F6">
        <w:rPr>
          <w:rFonts w:ascii="Arial" w:eastAsia="Times New Roman" w:hAnsi="Arial" w:cs="Arial"/>
          <w:color w:val="000000"/>
          <w:sz w:val="24"/>
          <w:szCs w:val="24"/>
          <w:shd w:val="clear" w:color="auto" w:fill="FFFFFF"/>
          <w:lang w:eastAsia="en-AU"/>
        </w:rPr>
        <w:t>. The framework introduces a new, nationally consistent approach to quality and safeguarding for NDIS participants,</w:t>
      </w:r>
      <w:r w:rsidR="0043005A">
        <w:rPr>
          <w:rFonts w:ascii="Arial" w:eastAsia="Times New Roman" w:hAnsi="Arial" w:cs="Arial"/>
          <w:color w:val="000000"/>
          <w:sz w:val="24"/>
          <w:szCs w:val="24"/>
          <w:shd w:val="clear" w:color="auto" w:fill="FFFFFF"/>
          <w:lang w:eastAsia="en-AU"/>
        </w:rPr>
        <w:t xml:space="preserve"> service providers and workers.</w:t>
      </w:r>
    </w:p>
    <w:p w14:paraId="5364B380" w14:textId="77777777" w:rsidR="0043005A" w:rsidRDefault="0043005A" w:rsidP="002246F6">
      <w:pPr>
        <w:spacing w:after="0" w:line="240" w:lineRule="auto"/>
        <w:rPr>
          <w:rFonts w:ascii="Arial" w:eastAsia="Times New Roman" w:hAnsi="Arial" w:cs="Arial"/>
          <w:color w:val="000000"/>
          <w:sz w:val="24"/>
          <w:szCs w:val="24"/>
          <w:shd w:val="clear" w:color="auto" w:fill="FFFFFF"/>
          <w:lang w:eastAsia="en-AU"/>
        </w:rPr>
      </w:pPr>
    </w:p>
    <w:p w14:paraId="59471E2C" w14:textId="28A2AF13"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NDS’s state and territory teams have been working with the NDIS Commission and other agencies to support the roll out, </w:t>
      </w:r>
      <w:r w:rsidR="00082976">
        <w:rPr>
          <w:rFonts w:ascii="Arial" w:eastAsia="Times New Roman" w:hAnsi="Arial" w:cs="Arial"/>
          <w:color w:val="000000"/>
          <w:sz w:val="24"/>
          <w:szCs w:val="24"/>
          <w:lang w:eastAsia="en-AU"/>
        </w:rPr>
        <w:t>assisting</w:t>
      </w:r>
      <w:r w:rsidR="00082976" w:rsidRPr="002246F6">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members to understand what these changes mean for them.</w:t>
      </w:r>
    </w:p>
    <w:p w14:paraId="185D74A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451B988" w14:textId="68792B83" w:rsidR="00602B31" w:rsidRDefault="002246F6" w:rsidP="0022572B">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NDS invested </w:t>
      </w:r>
      <w:r w:rsidR="00602B31">
        <w:rPr>
          <w:rFonts w:ascii="Arial" w:eastAsia="Times New Roman" w:hAnsi="Arial" w:cs="Arial"/>
          <w:color w:val="000000"/>
          <w:sz w:val="24"/>
          <w:szCs w:val="24"/>
          <w:lang w:eastAsia="en-AU"/>
        </w:rPr>
        <w:t>heavily in</w:t>
      </w:r>
      <w:r w:rsidRPr="002246F6">
        <w:rPr>
          <w:rFonts w:ascii="Arial" w:eastAsia="Times New Roman" w:hAnsi="Arial" w:cs="Arial"/>
          <w:color w:val="000000"/>
          <w:sz w:val="24"/>
          <w:szCs w:val="24"/>
          <w:lang w:eastAsia="en-AU"/>
        </w:rPr>
        <w:t xml:space="preserve"> identify</w:t>
      </w:r>
      <w:r w:rsidR="00602B31">
        <w:rPr>
          <w:rFonts w:ascii="Arial" w:eastAsia="Times New Roman" w:hAnsi="Arial" w:cs="Arial"/>
          <w:color w:val="000000"/>
          <w:sz w:val="24"/>
          <w:szCs w:val="24"/>
          <w:lang w:eastAsia="en-AU"/>
        </w:rPr>
        <w:t>ing</w:t>
      </w:r>
      <w:r w:rsidRPr="002246F6">
        <w:rPr>
          <w:rFonts w:ascii="Arial" w:eastAsia="Times New Roman" w:hAnsi="Arial" w:cs="Arial"/>
          <w:color w:val="000000"/>
          <w:sz w:val="24"/>
          <w:szCs w:val="24"/>
          <w:lang w:eastAsia="en-AU"/>
        </w:rPr>
        <w:t xml:space="preserve"> the key issues and inform</w:t>
      </w:r>
      <w:r w:rsidR="00602B31">
        <w:rPr>
          <w:rFonts w:ascii="Arial" w:eastAsia="Times New Roman" w:hAnsi="Arial" w:cs="Arial"/>
          <w:color w:val="000000"/>
          <w:sz w:val="24"/>
          <w:szCs w:val="24"/>
          <w:lang w:eastAsia="en-AU"/>
        </w:rPr>
        <w:t>ing</w:t>
      </w:r>
      <w:r w:rsidRPr="002246F6">
        <w:rPr>
          <w:rFonts w:ascii="Arial" w:eastAsia="Times New Roman" w:hAnsi="Arial" w:cs="Arial"/>
          <w:color w:val="000000"/>
          <w:sz w:val="24"/>
          <w:szCs w:val="24"/>
          <w:lang w:eastAsia="en-AU"/>
        </w:rPr>
        <w:t xml:space="preserve"> the sector </w:t>
      </w:r>
      <w:r w:rsidR="00602B31">
        <w:rPr>
          <w:rFonts w:ascii="Arial" w:eastAsia="Times New Roman" w:hAnsi="Arial" w:cs="Arial"/>
          <w:color w:val="000000"/>
          <w:sz w:val="24"/>
          <w:szCs w:val="24"/>
          <w:lang w:eastAsia="en-AU"/>
        </w:rPr>
        <w:t>about the new quality and safeguarding system during this transition period</w:t>
      </w:r>
      <w:r w:rsidRPr="002246F6">
        <w:rPr>
          <w:rFonts w:ascii="Arial" w:eastAsia="Times New Roman" w:hAnsi="Arial" w:cs="Arial"/>
          <w:color w:val="000000"/>
          <w:sz w:val="24"/>
          <w:szCs w:val="24"/>
          <w:lang w:eastAsia="en-AU"/>
        </w:rPr>
        <w:t xml:space="preserve">. </w:t>
      </w:r>
      <w:r w:rsidR="00602B31">
        <w:rPr>
          <w:rFonts w:ascii="Arial" w:eastAsia="Times New Roman" w:hAnsi="Arial" w:cs="Arial"/>
          <w:color w:val="000000"/>
          <w:sz w:val="24"/>
          <w:szCs w:val="24"/>
          <w:lang w:eastAsia="en-AU"/>
        </w:rPr>
        <w:t xml:space="preserve">We held a range </w:t>
      </w:r>
      <w:r w:rsidR="00602B31">
        <w:rPr>
          <w:rFonts w:ascii="Arial" w:eastAsia="Times New Roman" w:hAnsi="Arial" w:cs="Arial"/>
          <w:color w:val="000000"/>
          <w:sz w:val="24"/>
          <w:szCs w:val="24"/>
          <w:lang w:eastAsia="en-AU"/>
        </w:rPr>
        <w:lastRenderedPageBreak/>
        <w:t>of forums, workshops, presentations, roundtables, information sessions, webinars, communities of practice, podcasts and a Virtual Conference on quality and safeguards.</w:t>
      </w:r>
    </w:p>
    <w:p w14:paraId="5E478872" w14:textId="77777777" w:rsidR="00602B31" w:rsidRDefault="00602B31" w:rsidP="0022572B">
      <w:pPr>
        <w:spacing w:after="0" w:line="240" w:lineRule="auto"/>
        <w:rPr>
          <w:rFonts w:ascii="Arial" w:eastAsia="Times New Roman" w:hAnsi="Arial" w:cs="Arial"/>
          <w:color w:val="000000"/>
          <w:sz w:val="24"/>
          <w:szCs w:val="24"/>
          <w:lang w:eastAsia="en-AU"/>
        </w:rPr>
      </w:pPr>
    </w:p>
    <w:p w14:paraId="794A68C8" w14:textId="26CF251A" w:rsidR="002246F6" w:rsidRPr="002246F6" w:rsidRDefault="002246F6" w:rsidP="0022572B">
      <w:pPr>
        <w:spacing w:after="0" w:line="240" w:lineRule="auto"/>
      </w:pPr>
      <w:r w:rsidRPr="002246F6">
        <w:rPr>
          <w:rFonts w:ascii="Arial" w:eastAsia="Times New Roman" w:hAnsi="Arial" w:cs="Arial"/>
          <w:color w:val="000000"/>
          <w:sz w:val="24"/>
          <w:szCs w:val="24"/>
          <w:lang w:eastAsia="en-AU"/>
        </w:rPr>
        <w:t>A collection of tailored resources has been created by NDS’s Quality and Safeguards team, and more is available from our Zero Tolerance initiative</w:t>
      </w:r>
      <w:r w:rsidR="00082976">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to assist providers to understand, implement and improve practices that safeguard the </w:t>
      </w:r>
      <w:r w:rsidR="00577C83">
        <w:rPr>
          <w:rFonts w:ascii="Arial" w:eastAsia="Times New Roman" w:hAnsi="Arial" w:cs="Arial"/>
          <w:color w:val="000000"/>
          <w:sz w:val="24"/>
          <w:szCs w:val="24"/>
          <w:lang w:eastAsia="en-AU"/>
        </w:rPr>
        <w:t xml:space="preserve">human </w:t>
      </w:r>
      <w:r w:rsidRPr="002246F6">
        <w:rPr>
          <w:rFonts w:ascii="Arial" w:eastAsia="Times New Roman" w:hAnsi="Arial" w:cs="Arial"/>
          <w:color w:val="000000"/>
          <w:sz w:val="24"/>
          <w:szCs w:val="24"/>
          <w:lang w:eastAsia="en-AU"/>
        </w:rPr>
        <w:t>rights of the people they support.</w:t>
      </w:r>
    </w:p>
    <w:p w14:paraId="36A2CC06" w14:textId="77777777" w:rsidR="002418F2" w:rsidRPr="002246F6" w:rsidRDefault="002418F2" w:rsidP="002418F2">
      <w:pPr>
        <w:pStyle w:val="Heading3"/>
        <w:rPr>
          <w:rFonts w:ascii="Times New Roman" w:hAnsi="Times New Roman"/>
        </w:rPr>
      </w:pPr>
      <w:r w:rsidRPr="002246F6">
        <w:t>NDP launches professional development program and extends free membership to NDS members</w:t>
      </w:r>
    </w:p>
    <w:p w14:paraId="1E79D654" w14:textId="6CA67EA7" w:rsidR="00577C83" w:rsidRDefault="002418F2" w:rsidP="002418F2">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National Disability Practitioners (NDP) has grown to be a leading association for disability practitioners, with a community of more than 10,000 members - ranging from disability support workers to allied health practitioners, leaders, educators, business support staff, advocates, students, and volunteers. </w:t>
      </w:r>
    </w:p>
    <w:p w14:paraId="43200751" w14:textId="77777777" w:rsidR="00577C83" w:rsidRDefault="00577C83" w:rsidP="002418F2">
      <w:pPr>
        <w:spacing w:after="0" w:line="240" w:lineRule="auto"/>
        <w:rPr>
          <w:rFonts w:ascii="Arial" w:eastAsia="Times New Roman" w:hAnsi="Arial" w:cs="Arial"/>
          <w:color w:val="000000"/>
          <w:sz w:val="24"/>
          <w:szCs w:val="24"/>
          <w:lang w:eastAsia="en-AU"/>
        </w:rPr>
      </w:pPr>
    </w:p>
    <w:p w14:paraId="3EC58E1C" w14:textId="5D4F2E9E" w:rsidR="002418F2" w:rsidRPr="002246F6" w:rsidRDefault="002418F2" w:rsidP="002418F2">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In the 2018/19 year, NDP continued to provide tailored supports through which individuals can access information - including the NDP Learning Hub - as well as developing a new Continuing Professional Development (CPD) program. The CPD program included more than 1</w:t>
      </w:r>
      <w:r w:rsidR="00577C83">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100 participants across Australia, who gather</w:t>
      </w:r>
      <w:r w:rsidR="00577C83">
        <w:rPr>
          <w:rFonts w:ascii="Arial" w:eastAsia="Times New Roman" w:hAnsi="Arial" w:cs="Arial"/>
          <w:color w:val="000000"/>
          <w:sz w:val="24"/>
          <w:szCs w:val="24"/>
          <w:lang w:eastAsia="en-AU"/>
        </w:rPr>
        <w:t>ed</w:t>
      </w:r>
      <w:r w:rsidRPr="002246F6">
        <w:rPr>
          <w:rFonts w:ascii="Arial" w:eastAsia="Times New Roman" w:hAnsi="Arial" w:cs="Arial"/>
          <w:color w:val="000000"/>
          <w:sz w:val="24"/>
          <w:szCs w:val="24"/>
          <w:lang w:eastAsia="en-AU"/>
        </w:rPr>
        <w:t xml:space="preserve"> learning points through bite-sized </w:t>
      </w:r>
      <w:r w:rsidR="00577C83" w:rsidRPr="002246F6">
        <w:rPr>
          <w:rFonts w:ascii="Arial" w:eastAsia="Times New Roman" w:hAnsi="Arial" w:cs="Arial"/>
          <w:color w:val="000000"/>
          <w:sz w:val="24"/>
          <w:szCs w:val="24"/>
          <w:lang w:eastAsia="en-AU"/>
        </w:rPr>
        <w:t xml:space="preserve">online </w:t>
      </w:r>
      <w:r w:rsidRPr="002246F6">
        <w:rPr>
          <w:rFonts w:ascii="Arial" w:eastAsia="Times New Roman" w:hAnsi="Arial" w:cs="Arial"/>
          <w:color w:val="000000"/>
          <w:sz w:val="24"/>
          <w:szCs w:val="24"/>
          <w:lang w:eastAsia="en-AU"/>
        </w:rPr>
        <w:t xml:space="preserve">learning, networking events and NDP’s popular virtual conferences. NDP is thrilled to continue the CPD program throughout 2019 following the success of the pilot program. Since 1 July 2019, all NDS members </w:t>
      </w:r>
      <w:r w:rsidR="001839FC">
        <w:rPr>
          <w:rFonts w:ascii="Arial" w:eastAsia="Times New Roman" w:hAnsi="Arial" w:cs="Arial"/>
          <w:color w:val="000000"/>
          <w:sz w:val="24"/>
          <w:szCs w:val="24"/>
          <w:lang w:eastAsia="en-AU"/>
        </w:rPr>
        <w:t>can</w:t>
      </w:r>
      <w:r w:rsidRPr="002246F6">
        <w:rPr>
          <w:rFonts w:ascii="Arial" w:eastAsia="Times New Roman" w:hAnsi="Arial" w:cs="Arial"/>
          <w:color w:val="000000"/>
          <w:sz w:val="24"/>
          <w:szCs w:val="24"/>
          <w:lang w:eastAsia="en-AU"/>
        </w:rPr>
        <w:t xml:space="preserve"> provide access to NDP for their staff free-of-charge.</w:t>
      </w:r>
    </w:p>
    <w:p w14:paraId="3BE9A04A" w14:textId="042324C7" w:rsidR="00AB0941" w:rsidRPr="002246F6" w:rsidRDefault="00AB0941" w:rsidP="00AB0941">
      <w:pPr>
        <w:pStyle w:val="Heading3"/>
        <w:rPr>
          <w:rFonts w:ascii="Times New Roman" w:hAnsi="Times New Roman"/>
        </w:rPr>
      </w:pPr>
      <w:r w:rsidRPr="002246F6">
        <w:t xml:space="preserve">Resources for </w:t>
      </w:r>
      <w:r w:rsidR="008F3043">
        <w:t>I</w:t>
      </w:r>
      <w:r w:rsidRPr="002246F6">
        <w:t>ndigenous communities</w:t>
      </w:r>
    </w:p>
    <w:p w14:paraId="0CB701BD" w14:textId="783A3DCA" w:rsidR="00AB0941" w:rsidRPr="002246F6" w:rsidRDefault="00AB0941" w:rsidP="00AB094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With input from six disability service organisations in WA and an Aboriginal Advisory Network, NDS created an Aboriginal and Torres Strait Islander Employment Guide and Toolkit. In the development of these resources, connections with Indigenous communities were established or expanded for participating organisations, and 15 Indigenous community members were employed. </w:t>
      </w:r>
      <w:r w:rsidR="00C468B6" w:rsidRPr="00C468B6">
        <w:rPr>
          <w:rFonts w:ascii="Arial" w:eastAsia="Times New Roman" w:hAnsi="Arial" w:cs="Arial"/>
          <w:color w:val="000000"/>
          <w:sz w:val="24"/>
          <w:szCs w:val="24"/>
          <w:lang w:eastAsia="en-AU"/>
        </w:rPr>
        <w:t xml:space="preserve">Investing in more culturally secure and responsive workplaces, </w:t>
      </w:r>
      <w:r w:rsidRPr="002246F6">
        <w:rPr>
          <w:rFonts w:ascii="Arial" w:eastAsia="Times New Roman" w:hAnsi="Arial" w:cs="Arial"/>
          <w:color w:val="000000"/>
          <w:sz w:val="24"/>
          <w:szCs w:val="24"/>
          <w:lang w:eastAsia="en-AU"/>
        </w:rPr>
        <w:t>and showing a commitment to increasing the number of Indigenous employees in disability service organisations, will build our capacity to meet the needs of Indigenous people with disability.</w:t>
      </w:r>
    </w:p>
    <w:p w14:paraId="63CA74BE" w14:textId="77777777" w:rsidR="002246F6" w:rsidRPr="002246F6" w:rsidRDefault="002246F6" w:rsidP="009E3F75">
      <w:pPr>
        <w:pStyle w:val="Heading3"/>
      </w:pPr>
      <w:r w:rsidRPr="002246F6">
        <w:t>Disability awareness and support programs going strong</w:t>
      </w:r>
    </w:p>
    <w:p w14:paraId="68ED88FE" w14:textId="77777777" w:rsidR="00577C83" w:rsidRDefault="00577C83"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 2018-</w:t>
      </w:r>
      <w:r w:rsidR="002246F6" w:rsidRPr="002246F6">
        <w:rPr>
          <w:rFonts w:ascii="Arial" w:eastAsia="Times New Roman" w:hAnsi="Arial" w:cs="Arial"/>
          <w:color w:val="000000"/>
          <w:sz w:val="24"/>
          <w:szCs w:val="24"/>
          <w:lang w:eastAsia="en-AU"/>
        </w:rPr>
        <w:t xml:space="preserve">19, NDS’s Let’s Talk Disability program </w:t>
      </w:r>
      <w:r>
        <w:rPr>
          <w:rFonts w:ascii="Arial" w:eastAsia="Times New Roman" w:hAnsi="Arial" w:cs="Arial"/>
          <w:color w:val="000000"/>
          <w:sz w:val="24"/>
          <w:szCs w:val="24"/>
          <w:lang w:eastAsia="en-AU"/>
        </w:rPr>
        <w:t>expanded</w:t>
      </w:r>
      <w:r w:rsidR="002246F6" w:rsidRPr="002246F6">
        <w:rPr>
          <w:rFonts w:ascii="Arial" w:eastAsia="Times New Roman" w:hAnsi="Arial" w:cs="Arial"/>
          <w:color w:val="000000"/>
          <w:sz w:val="24"/>
          <w:szCs w:val="24"/>
          <w:lang w:eastAsia="en-AU"/>
        </w:rPr>
        <w:t xml:space="preserve"> NDS’s disability awareness focus to corporate organisations interested in learning more about disability and educating their staff. </w:t>
      </w:r>
    </w:p>
    <w:p w14:paraId="7BAD6EA8" w14:textId="77777777" w:rsidR="00577C83" w:rsidRDefault="00577C83" w:rsidP="002246F6">
      <w:pPr>
        <w:spacing w:after="0" w:line="240" w:lineRule="auto"/>
        <w:rPr>
          <w:rFonts w:ascii="Arial" w:eastAsia="Times New Roman" w:hAnsi="Arial" w:cs="Arial"/>
          <w:color w:val="000000"/>
          <w:sz w:val="24"/>
          <w:szCs w:val="24"/>
          <w:lang w:eastAsia="en-AU"/>
        </w:rPr>
      </w:pPr>
    </w:p>
    <w:p w14:paraId="477B22EF" w14:textId="4A55BEEF" w:rsidR="00577C83"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In the meantime, our in-school disability awareness and career program</w:t>
      </w:r>
      <w:r w:rsidR="00577C83">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t>
      </w:r>
      <w:r w:rsidR="00082976">
        <w:rPr>
          <w:rFonts w:ascii="Arial" w:eastAsia="Times New Roman" w:hAnsi="Arial" w:cs="Arial"/>
          <w:color w:val="000000"/>
          <w:sz w:val="24"/>
          <w:szCs w:val="24"/>
          <w:lang w:eastAsia="en-AU"/>
        </w:rPr>
        <w:t>projectable,</w:t>
      </w:r>
      <w:r w:rsidRPr="002246F6">
        <w:rPr>
          <w:rFonts w:ascii="Arial" w:eastAsia="Times New Roman" w:hAnsi="Arial" w:cs="Arial"/>
          <w:color w:val="000000"/>
          <w:sz w:val="24"/>
          <w:szCs w:val="24"/>
          <w:lang w:eastAsia="en-AU"/>
        </w:rPr>
        <w:t xml:space="preserve"> c</w:t>
      </w:r>
      <w:r w:rsidR="005178FC">
        <w:rPr>
          <w:rFonts w:ascii="Arial" w:eastAsia="Times New Roman" w:hAnsi="Arial" w:cs="Arial"/>
          <w:color w:val="000000"/>
          <w:sz w:val="24"/>
          <w:szCs w:val="24"/>
          <w:lang w:eastAsia="en-AU"/>
        </w:rPr>
        <w:t xml:space="preserve">ontinued to deliver its popular </w:t>
      </w:r>
      <w:r w:rsidRPr="002246F6">
        <w:rPr>
          <w:rFonts w:ascii="Arial" w:eastAsia="Times New Roman" w:hAnsi="Arial" w:cs="Arial"/>
          <w:color w:val="000000"/>
          <w:sz w:val="24"/>
          <w:szCs w:val="24"/>
          <w:lang w:eastAsia="en-AU"/>
        </w:rPr>
        <w:t xml:space="preserve">workshops to students in Victoria and the NT. The </w:t>
      </w:r>
      <w:proofErr w:type="spellStart"/>
      <w:r w:rsidRPr="002246F6">
        <w:rPr>
          <w:rFonts w:ascii="Arial" w:eastAsia="Times New Roman" w:hAnsi="Arial" w:cs="Arial"/>
          <w:color w:val="000000"/>
          <w:sz w:val="24"/>
          <w:szCs w:val="24"/>
          <w:lang w:eastAsia="en-AU"/>
        </w:rPr>
        <w:t>projectABLE</w:t>
      </w:r>
      <w:proofErr w:type="spellEnd"/>
      <w:r w:rsidRPr="002246F6">
        <w:rPr>
          <w:rFonts w:ascii="Arial" w:eastAsia="Times New Roman" w:hAnsi="Arial" w:cs="Arial"/>
          <w:color w:val="000000"/>
          <w:sz w:val="24"/>
          <w:szCs w:val="24"/>
          <w:lang w:eastAsia="en-AU"/>
        </w:rPr>
        <w:t xml:space="preserve"> team worked with Indigenous students from rural and remote areas as part of the program in the NT, supported by the Pupils Industry Pathway. </w:t>
      </w:r>
    </w:p>
    <w:p w14:paraId="59F8070F" w14:textId="77777777" w:rsidR="00577C83" w:rsidRDefault="00577C83" w:rsidP="002246F6">
      <w:pPr>
        <w:spacing w:after="0" w:line="240" w:lineRule="auto"/>
        <w:rPr>
          <w:rFonts w:ascii="Arial" w:eastAsia="Times New Roman" w:hAnsi="Arial" w:cs="Arial"/>
          <w:color w:val="000000"/>
          <w:sz w:val="24"/>
          <w:szCs w:val="24"/>
          <w:lang w:eastAsia="en-AU"/>
        </w:rPr>
      </w:pPr>
    </w:p>
    <w:p w14:paraId="1B33BB4B" w14:textId="39031D1B"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lastRenderedPageBreak/>
        <w:t>NDS staff in SA presented disability awareness classes at TAFE, which also explored career options in the sector. These classes are geared to migrant students whose primary language is not English, as part of the Adult Migran</w:t>
      </w:r>
      <w:r w:rsidR="00504FBC">
        <w:rPr>
          <w:rFonts w:ascii="Arial" w:eastAsia="Times New Roman" w:hAnsi="Arial" w:cs="Arial"/>
          <w:color w:val="000000"/>
          <w:sz w:val="24"/>
          <w:szCs w:val="24"/>
          <w:lang w:eastAsia="en-AU"/>
        </w:rPr>
        <w:t>t English Program (AMEP)</w:t>
      </w:r>
      <w:r w:rsidRPr="002246F6">
        <w:rPr>
          <w:rFonts w:ascii="Arial" w:eastAsia="Times New Roman" w:hAnsi="Arial" w:cs="Arial"/>
          <w:color w:val="000000"/>
          <w:sz w:val="24"/>
          <w:szCs w:val="24"/>
          <w:lang w:eastAsia="en-AU"/>
        </w:rPr>
        <w:t>.</w:t>
      </w:r>
    </w:p>
    <w:p w14:paraId="25B788DE" w14:textId="77777777" w:rsidR="0077441B" w:rsidRPr="009E3F75" w:rsidRDefault="0077441B" w:rsidP="0077441B">
      <w:pPr>
        <w:pStyle w:val="Heading3"/>
      </w:pPr>
      <w:r w:rsidRPr="0022572B">
        <w:t xml:space="preserve">In 2018/19, </w:t>
      </w:r>
      <w:proofErr w:type="spellStart"/>
      <w:r w:rsidRPr="0022572B">
        <w:t>projectABLE</w:t>
      </w:r>
      <w:proofErr w:type="spellEnd"/>
      <w:r w:rsidRPr="0022572B">
        <w:t xml:space="preserve"> in Victoria:</w:t>
      </w:r>
    </w:p>
    <w:p w14:paraId="0D0A7C27"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Delivered 65 workshops</w:t>
      </w:r>
    </w:p>
    <w:p w14:paraId="66498CED"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Presented to 1,872 students</w:t>
      </w:r>
    </w:p>
    <w:p w14:paraId="2EB0591C"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Engaged with 100 teachers</w:t>
      </w:r>
    </w:p>
    <w:p w14:paraId="3E57480F"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proofErr w:type="spellStart"/>
      <w:r w:rsidRPr="009E3F75">
        <w:rPr>
          <w:rFonts w:ascii="Arial" w:eastAsia="Times New Roman" w:hAnsi="Arial" w:cs="Arial"/>
          <w:color w:val="000000"/>
          <w:sz w:val="24"/>
          <w:szCs w:val="24"/>
          <w:lang w:eastAsia="en-AU"/>
        </w:rPr>
        <w:t>Traveled</w:t>
      </w:r>
      <w:proofErr w:type="spellEnd"/>
      <w:r w:rsidRPr="009E3F75">
        <w:rPr>
          <w:rFonts w:ascii="Arial" w:eastAsia="Times New Roman" w:hAnsi="Arial" w:cs="Arial"/>
          <w:color w:val="000000"/>
          <w:sz w:val="24"/>
          <w:szCs w:val="24"/>
          <w:lang w:eastAsia="en-AU"/>
        </w:rPr>
        <w:t xml:space="preserve"> 7,286 kilometres</w:t>
      </w:r>
    </w:p>
    <w:p w14:paraId="35744CD4"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Stayed in 12 motels</w:t>
      </w:r>
    </w:p>
    <w:p w14:paraId="49B431A3"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Used 2 vans</w:t>
      </w:r>
    </w:p>
    <w:p w14:paraId="20E12524" w14:textId="77777777" w:rsidR="0077441B" w:rsidRPr="009E3F75" w:rsidRDefault="0077441B" w:rsidP="0077441B">
      <w:pPr>
        <w:numPr>
          <w:ilvl w:val="0"/>
          <w:numId w:val="8"/>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Worked with 8 support workers</w:t>
      </w:r>
    </w:p>
    <w:p w14:paraId="4583F0F0" w14:textId="77777777" w:rsidR="0077441B" w:rsidRPr="009E3F75" w:rsidRDefault="0077441B" w:rsidP="0077441B">
      <w:pPr>
        <w:pStyle w:val="Heading4"/>
        <w:rPr>
          <w:rFonts w:eastAsia="Times New Roman"/>
          <w:lang w:eastAsia="en-AU"/>
        </w:rPr>
      </w:pPr>
      <w:r>
        <w:rPr>
          <w:rFonts w:eastAsia="Times New Roman"/>
          <w:lang w:eastAsia="en-AU"/>
        </w:rPr>
        <w:t>F</w:t>
      </w:r>
      <w:r w:rsidRPr="009E3F75">
        <w:rPr>
          <w:rFonts w:eastAsia="Times New Roman"/>
          <w:lang w:eastAsia="en-AU"/>
        </w:rPr>
        <w:t>eedback:</w:t>
      </w:r>
    </w:p>
    <w:p w14:paraId="71BEFE2D" w14:textId="77777777" w:rsidR="0077441B" w:rsidRPr="009E3F75" w:rsidRDefault="0077441B" w:rsidP="0077441B">
      <w:pPr>
        <w:numPr>
          <w:ilvl w:val="0"/>
          <w:numId w:val="9"/>
        </w:numPr>
        <w:spacing w:after="0" w:line="240" w:lineRule="auto"/>
        <w:textAlignment w:val="baseline"/>
        <w:rPr>
          <w:rFonts w:ascii="Arial" w:eastAsia="Times New Roman" w:hAnsi="Arial" w:cs="Arial"/>
          <w:color w:val="000000"/>
          <w:sz w:val="24"/>
          <w:szCs w:val="24"/>
          <w:lang w:eastAsia="en-AU"/>
        </w:rPr>
      </w:pPr>
      <w:r w:rsidRPr="009E3F75">
        <w:rPr>
          <w:rFonts w:ascii="Arial" w:eastAsia="Times New Roman" w:hAnsi="Arial" w:cs="Arial"/>
          <w:color w:val="000000"/>
          <w:sz w:val="24"/>
          <w:szCs w:val="24"/>
          <w:lang w:eastAsia="en-AU"/>
        </w:rPr>
        <w:t xml:space="preserve">100% of teachers said they would recommend </w:t>
      </w:r>
      <w:proofErr w:type="spellStart"/>
      <w:r w:rsidRPr="009E3F75">
        <w:rPr>
          <w:rFonts w:ascii="Arial" w:eastAsia="Times New Roman" w:hAnsi="Arial" w:cs="Arial"/>
          <w:color w:val="000000"/>
          <w:sz w:val="24"/>
          <w:szCs w:val="24"/>
          <w:lang w:eastAsia="en-AU"/>
        </w:rPr>
        <w:t>projectABLE</w:t>
      </w:r>
      <w:proofErr w:type="spellEnd"/>
      <w:r w:rsidRPr="009E3F75">
        <w:rPr>
          <w:rFonts w:ascii="Arial" w:eastAsia="Times New Roman" w:hAnsi="Arial" w:cs="Arial"/>
          <w:color w:val="000000"/>
          <w:sz w:val="24"/>
          <w:szCs w:val="24"/>
          <w:lang w:eastAsia="en-AU"/>
        </w:rPr>
        <w:t xml:space="preserve"> to other schools. </w:t>
      </w:r>
    </w:p>
    <w:p w14:paraId="2AA4F4DA" w14:textId="472A0021" w:rsidR="002246F6" w:rsidRPr="002246F6" w:rsidRDefault="0077441B" w:rsidP="0077441B">
      <w:pPr>
        <w:numPr>
          <w:ilvl w:val="0"/>
          <w:numId w:val="9"/>
        </w:numPr>
        <w:spacing w:after="0" w:line="240" w:lineRule="auto"/>
        <w:textAlignment w:val="baseline"/>
        <w:rPr>
          <w:rFonts w:ascii="Times New Roman" w:eastAsia="Times New Roman" w:hAnsi="Times New Roman" w:cs="Times New Roman"/>
          <w:sz w:val="24"/>
          <w:szCs w:val="24"/>
          <w:lang w:eastAsia="en-AU"/>
        </w:rPr>
      </w:pPr>
      <w:r w:rsidRPr="009E3F75">
        <w:rPr>
          <w:rFonts w:ascii="Arial" w:eastAsia="Times New Roman" w:hAnsi="Arial" w:cs="Arial"/>
          <w:color w:val="000000"/>
          <w:sz w:val="24"/>
          <w:szCs w:val="24"/>
          <w:lang w:eastAsia="en-AU"/>
        </w:rPr>
        <w:t xml:space="preserve">96% of students would recommend a </w:t>
      </w:r>
      <w:proofErr w:type="spellStart"/>
      <w:r w:rsidRPr="009E3F75">
        <w:rPr>
          <w:rFonts w:ascii="Arial" w:eastAsia="Times New Roman" w:hAnsi="Arial" w:cs="Arial"/>
          <w:color w:val="000000"/>
          <w:sz w:val="24"/>
          <w:szCs w:val="24"/>
          <w:lang w:eastAsia="en-AU"/>
        </w:rPr>
        <w:t>projectABLE</w:t>
      </w:r>
      <w:proofErr w:type="spellEnd"/>
      <w:r w:rsidRPr="009E3F75">
        <w:rPr>
          <w:rFonts w:ascii="Arial" w:eastAsia="Times New Roman" w:hAnsi="Arial" w:cs="Arial"/>
          <w:color w:val="000000"/>
          <w:sz w:val="24"/>
          <w:szCs w:val="24"/>
          <w:lang w:eastAsia="en-AU"/>
        </w:rPr>
        <w:t xml:space="preserve"> workshop to their peers.</w:t>
      </w:r>
    </w:p>
    <w:p w14:paraId="1E0BDB19" w14:textId="77777777" w:rsidR="00927B9F" w:rsidRPr="002246F6" w:rsidRDefault="00927B9F" w:rsidP="00927B9F">
      <w:pPr>
        <w:pStyle w:val="Heading3"/>
        <w:rPr>
          <w:rFonts w:ascii="Times New Roman" w:hAnsi="Times New Roman"/>
        </w:rPr>
      </w:pPr>
      <w:proofErr w:type="spellStart"/>
      <w:r w:rsidRPr="002246F6">
        <w:t>WorkAbility</w:t>
      </w:r>
      <w:proofErr w:type="spellEnd"/>
      <w:r w:rsidRPr="002246F6">
        <w:t xml:space="preserve"> Queensland continues to support a transitioning sector</w:t>
      </w:r>
    </w:p>
    <w:p w14:paraId="47E12200" w14:textId="6EC6D512" w:rsidR="00F53417" w:rsidRDefault="00927B9F" w:rsidP="00927B9F">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Workforce predictions have estimated that Queensland’s disability workforce </w:t>
      </w:r>
      <w:r w:rsidR="001839FC">
        <w:rPr>
          <w:rFonts w:ascii="Arial" w:eastAsia="Times New Roman" w:hAnsi="Arial" w:cs="Arial"/>
          <w:color w:val="000000"/>
          <w:sz w:val="24"/>
          <w:szCs w:val="24"/>
          <w:lang w:eastAsia="en-AU"/>
        </w:rPr>
        <w:t>must</w:t>
      </w:r>
      <w:r w:rsidRPr="002246F6">
        <w:rPr>
          <w:rFonts w:ascii="Arial" w:eastAsia="Times New Roman" w:hAnsi="Arial" w:cs="Arial"/>
          <w:color w:val="000000"/>
          <w:sz w:val="24"/>
          <w:szCs w:val="24"/>
          <w:lang w:eastAsia="en-AU"/>
        </w:rPr>
        <w:t xml:space="preserve"> double if it is to meet anticipated </w:t>
      </w:r>
      <w:r w:rsidR="00082976">
        <w:rPr>
          <w:rFonts w:ascii="Arial" w:eastAsia="Times New Roman" w:hAnsi="Arial" w:cs="Arial"/>
          <w:color w:val="000000"/>
          <w:sz w:val="24"/>
          <w:szCs w:val="24"/>
          <w:lang w:eastAsia="en-AU"/>
        </w:rPr>
        <w:t xml:space="preserve">NDIS </w:t>
      </w:r>
      <w:r w:rsidRPr="002246F6">
        <w:rPr>
          <w:rFonts w:ascii="Arial" w:eastAsia="Times New Roman" w:hAnsi="Arial" w:cs="Arial"/>
          <w:color w:val="000000"/>
          <w:sz w:val="24"/>
          <w:szCs w:val="24"/>
          <w:lang w:eastAsia="en-AU"/>
        </w:rPr>
        <w:t>demand. To do this</w:t>
      </w:r>
      <w:r w:rsidR="00F31B74">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t>
      </w:r>
      <w:proofErr w:type="spellStart"/>
      <w:r w:rsidRPr="002246F6">
        <w:rPr>
          <w:rFonts w:ascii="Arial" w:eastAsia="Times New Roman" w:hAnsi="Arial" w:cs="Arial"/>
          <w:color w:val="000000"/>
          <w:sz w:val="24"/>
          <w:szCs w:val="24"/>
          <w:lang w:eastAsia="en-AU"/>
        </w:rPr>
        <w:t>WorkAbility</w:t>
      </w:r>
      <w:proofErr w:type="spellEnd"/>
      <w:r w:rsidRPr="002246F6">
        <w:rPr>
          <w:rFonts w:ascii="Arial" w:eastAsia="Times New Roman" w:hAnsi="Arial" w:cs="Arial"/>
          <w:color w:val="000000"/>
          <w:sz w:val="24"/>
          <w:szCs w:val="24"/>
          <w:lang w:eastAsia="en-AU"/>
        </w:rPr>
        <w:t xml:space="preserve"> Queensland</w:t>
      </w:r>
      <w:r w:rsidR="00F31B74">
        <w:rPr>
          <w:rFonts w:ascii="Arial" w:eastAsia="Times New Roman" w:hAnsi="Arial" w:cs="Arial"/>
          <w:color w:val="000000"/>
          <w:sz w:val="24"/>
          <w:szCs w:val="24"/>
          <w:lang w:eastAsia="en-AU"/>
        </w:rPr>
        <w:t xml:space="preserve"> - </w:t>
      </w:r>
      <w:r w:rsidRPr="002246F6">
        <w:rPr>
          <w:rFonts w:ascii="Arial" w:eastAsia="Times New Roman" w:hAnsi="Arial" w:cs="Arial"/>
          <w:color w:val="000000"/>
          <w:sz w:val="24"/>
          <w:szCs w:val="24"/>
          <w:lang w:eastAsia="en-AU"/>
        </w:rPr>
        <w:t>a consortium of industry bodies that includes NDS</w:t>
      </w:r>
      <w:r w:rsidR="005A17AE">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 has worked in collaboration with government agencies to support disability service providers to retain their existing workforce and attract new employees. We also ran local employment forums, undertook a ‘regional town hall tour’, developed resources to assist the sector to recruit staff, provided support to established workforce</w:t>
      </w:r>
      <w:r w:rsidR="00F53417">
        <w:rPr>
          <w:rFonts w:ascii="Arial" w:eastAsia="Times New Roman" w:hAnsi="Arial" w:cs="Arial"/>
          <w:color w:val="000000"/>
          <w:sz w:val="24"/>
          <w:szCs w:val="24"/>
          <w:lang w:eastAsia="en-AU"/>
        </w:rPr>
        <w:t xml:space="preserve"> networks (typically regionally </w:t>
      </w:r>
      <w:r w:rsidRPr="002246F6">
        <w:rPr>
          <w:rFonts w:ascii="Arial" w:eastAsia="Times New Roman" w:hAnsi="Arial" w:cs="Arial"/>
          <w:color w:val="000000"/>
          <w:sz w:val="24"/>
          <w:szCs w:val="24"/>
          <w:lang w:eastAsia="en-AU"/>
        </w:rPr>
        <w:t xml:space="preserve">based), and worked with </w:t>
      </w:r>
      <w:r w:rsidR="0077441B">
        <w:rPr>
          <w:rFonts w:ascii="Arial" w:eastAsia="Times New Roman" w:hAnsi="Arial" w:cs="Arial"/>
          <w:color w:val="000000"/>
          <w:sz w:val="24"/>
          <w:szCs w:val="24"/>
          <w:lang w:eastAsia="en-AU"/>
        </w:rPr>
        <w:t xml:space="preserve">the </w:t>
      </w:r>
      <w:proofErr w:type="spellStart"/>
      <w:r w:rsidR="00F31B74">
        <w:rPr>
          <w:rFonts w:ascii="Arial" w:eastAsia="Times New Roman" w:hAnsi="Arial" w:cs="Arial"/>
          <w:color w:val="000000"/>
          <w:sz w:val="24"/>
          <w:szCs w:val="24"/>
          <w:lang w:eastAsia="en-AU"/>
        </w:rPr>
        <w:t>Jobactive</w:t>
      </w:r>
      <w:proofErr w:type="spellEnd"/>
      <w:r w:rsidR="00F31B74">
        <w:rPr>
          <w:rFonts w:ascii="Arial" w:eastAsia="Times New Roman" w:hAnsi="Arial" w:cs="Arial"/>
          <w:color w:val="000000"/>
          <w:sz w:val="24"/>
          <w:szCs w:val="24"/>
          <w:lang w:eastAsia="en-AU"/>
        </w:rPr>
        <w:t xml:space="preserve"> n</w:t>
      </w:r>
      <w:r w:rsidR="00F53417">
        <w:rPr>
          <w:rFonts w:ascii="Arial" w:eastAsia="Times New Roman" w:hAnsi="Arial" w:cs="Arial"/>
          <w:color w:val="000000"/>
          <w:sz w:val="24"/>
          <w:szCs w:val="24"/>
          <w:lang w:eastAsia="en-AU"/>
        </w:rPr>
        <w:t xml:space="preserve">etwork </w:t>
      </w:r>
      <w:r w:rsidRPr="002246F6">
        <w:rPr>
          <w:rFonts w:ascii="Arial" w:eastAsia="Times New Roman" w:hAnsi="Arial" w:cs="Arial"/>
          <w:color w:val="000000"/>
          <w:sz w:val="24"/>
          <w:szCs w:val="24"/>
          <w:lang w:eastAsia="en-AU"/>
        </w:rPr>
        <w:t xml:space="preserve">to build their capability to engage with disability service providers. </w:t>
      </w:r>
    </w:p>
    <w:p w14:paraId="22E244A0" w14:textId="77777777" w:rsidR="00F53417" w:rsidRDefault="00F53417" w:rsidP="00927B9F">
      <w:pPr>
        <w:spacing w:after="0" w:line="240" w:lineRule="auto"/>
        <w:rPr>
          <w:rFonts w:ascii="Arial" w:eastAsia="Times New Roman" w:hAnsi="Arial" w:cs="Arial"/>
          <w:color w:val="000000"/>
          <w:sz w:val="24"/>
          <w:szCs w:val="24"/>
          <w:lang w:eastAsia="en-AU"/>
        </w:rPr>
      </w:pPr>
    </w:p>
    <w:p w14:paraId="5D6F73CF" w14:textId="4244D718" w:rsidR="00927B9F" w:rsidRPr="002246F6" w:rsidRDefault="00927B9F" w:rsidP="00927B9F">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Queensland’s third year of NDIS transition was its largest, with highly-populated regions roll</w:t>
      </w:r>
      <w:r w:rsidR="001839FC">
        <w:rPr>
          <w:rFonts w:ascii="Arial" w:eastAsia="Times New Roman" w:hAnsi="Arial" w:cs="Arial"/>
          <w:color w:val="000000"/>
          <w:sz w:val="24"/>
          <w:szCs w:val="24"/>
          <w:lang w:eastAsia="en-AU"/>
        </w:rPr>
        <w:t>ed</w:t>
      </w:r>
      <w:r w:rsidRPr="002246F6">
        <w:rPr>
          <w:rFonts w:ascii="Arial" w:eastAsia="Times New Roman" w:hAnsi="Arial" w:cs="Arial"/>
          <w:color w:val="000000"/>
          <w:sz w:val="24"/>
          <w:szCs w:val="24"/>
          <w:lang w:eastAsia="en-AU"/>
        </w:rPr>
        <w:t xml:space="preserve"> </w:t>
      </w:r>
      <w:r w:rsidR="001839FC">
        <w:rPr>
          <w:rFonts w:ascii="Arial" w:eastAsia="Times New Roman" w:hAnsi="Arial" w:cs="Arial"/>
          <w:color w:val="000000"/>
          <w:sz w:val="24"/>
          <w:szCs w:val="24"/>
          <w:lang w:eastAsia="en-AU"/>
        </w:rPr>
        <w:t>out</w:t>
      </w:r>
      <w:r w:rsidRPr="002246F6">
        <w:rPr>
          <w:rFonts w:ascii="Arial" w:eastAsia="Times New Roman" w:hAnsi="Arial" w:cs="Arial"/>
          <w:color w:val="000000"/>
          <w:sz w:val="24"/>
          <w:szCs w:val="24"/>
          <w:lang w:eastAsia="en-AU"/>
        </w:rPr>
        <w:t xml:space="preserve"> across the year. NDS succeeded in supporting providers at this time of massive structural change while still achieving outcomes for the Queensland sector.</w:t>
      </w:r>
    </w:p>
    <w:p w14:paraId="17BAA332" w14:textId="77777777" w:rsidR="00927B9F" w:rsidRPr="002246F6" w:rsidRDefault="00927B9F" w:rsidP="00927B9F">
      <w:pPr>
        <w:pStyle w:val="Heading3"/>
        <w:rPr>
          <w:rFonts w:ascii="Times New Roman" w:hAnsi="Times New Roman"/>
        </w:rPr>
      </w:pPr>
      <w:r w:rsidRPr="002246F6">
        <w:t>Improving connections with allied health</w:t>
      </w:r>
      <w:r w:rsidR="00F53417">
        <w:t xml:space="preserve"> across Australia</w:t>
      </w:r>
    </w:p>
    <w:p w14:paraId="6E136437" w14:textId="77777777" w:rsidR="00F53417" w:rsidRDefault="00927B9F" w:rsidP="00927B9F">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Through the Allied Health Workforce project, NDS in WA consulted with allied health clinicians in the sector and developed resources including skills and knowledge benchmarks; models and strategies for student supervision; strategies for supervision and support of professionals and therapy assistance working remotely; and the development of an online discussion group. </w:t>
      </w:r>
    </w:p>
    <w:p w14:paraId="78F894E1" w14:textId="77777777" w:rsidR="00F53417" w:rsidRDefault="00F53417" w:rsidP="00927B9F">
      <w:pPr>
        <w:spacing w:after="0" w:line="240" w:lineRule="auto"/>
        <w:rPr>
          <w:rFonts w:ascii="Arial" w:eastAsia="Times New Roman" w:hAnsi="Arial" w:cs="Arial"/>
          <w:color w:val="000000"/>
          <w:sz w:val="24"/>
          <w:szCs w:val="24"/>
          <w:lang w:eastAsia="en-AU"/>
        </w:rPr>
      </w:pPr>
    </w:p>
    <w:p w14:paraId="7374622A" w14:textId="16D96662" w:rsidR="00927B9F" w:rsidRDefault="00927B9F" w:rsidP="00927B9F">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In Tasmania, Project Momentum’s targeted events for the allied health sector</w:t>
      </w:r>
      <w:r w:rsidR="008A5099">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 presented with the NDIA</w:t>
      </w:r>
      <w:r w:rsidR="008A5099">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 have brought together allied health professionals to discuss barriers to joining the disability sector and to workshop ways to overcome these barriers.</w:t>
      </w:r>
    </w:p>
    <w:p w14:paraId="52E6CAC9" w14:textId="31D34D6D" w:rsidR="00F53417" w:rsidRDefault="00927B9F" w:rsidP="00927B9F">
      <w:pPr>
        <w:spacing w:before="240" w:after="24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lastRenderedPageBreak/>
        <w:t>On a national level, allied health practitioners were enthusiastic participants in the NDP Continuing Professional Development program, with approximately 20 percent of the 1</w:t>
      </w:r>
      <w:r w:rsidR="00F53417">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100 registrants belonging to this group. As part of the CPD program, these practitioners attended evening networking events, undertook online independent learning and attended two NDP virtual conferences. </w:t>
      </w:r>
    </w:p>
    <w:p w14:paraId="7AFE5FA7" w14:textId="77777777" w:rsidR="00927B9F" w:rsidRPr="002246F6" w:rsidRDefault="00F53417" w:rsidP="00927B9F">
      <w:pPr>
        <w:spacing w:before="240" w:after="24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Allied</w:t>
      </w:r>
      <w:r w:rsidR="00927B9F" w:rsidRPr="002246F6">
        <w:rPr>
          <w:rFonts w:ascii="Arial" w:eastAsia="Times New Roman" w:hAnsi="Arial" w:cs="Arial"/>
          <w:color w:val="000000"/>
          <w:sz w:val="24"/>
          <w:szCs w:val="24"/>
          <w:lang w:eastAsia="en-AU"/>
        </w:rPr>
        <w:t xml:space="preserve"> health professionals </w:t>
      </w:r>
      <w:r>
        <w:rPr>
          <w:rFonts w:ascii="Arial" w:eastAsia="Times New Roman" w:hAnsi="Arial" w:cs="Arial"/>
          <w:color w:val="000000"/>
          <w:sz w:val="24"/>
          <w:szCs w:val="24"/>
          <w:lang w:eastAsia="en-AU"/>
        </w:rPr>
        <w:t>also ca</w:t>
      </w:r>
      <w:r w:rsidR="00927B9F" w:rsidRPr="002246F6">
        <w:rPr>
          <w:rFonts w:ascii="Arial" w:eastAsia="Times New Roman" w:hAnsi="Arial" w:cs="Arial"/>
          <w:color w:val="000000"/>
          <w:sz w:val="24"/>
          <w:szCs w:val="24"/>
          <w:lang w:eastAsia="en-AU"/>
        </w:rPr>
        <w:t>me together as a part of the Disability Workforce Education Reference Group to help NDP create a Student Placement Hub that supports allied health students experience industry placements in the disability sector.</w:t>
      </w:r>
    </w:p>
    <w:p w14:paraId="0BA87352" w14:textId="77777777" w:rsidR="002246F6" w:rsidRPr="002246F6" w:rsidRDefault="002246F6" w:rsidP="009E3F75">
      <w:pPr>
        <w:pStyle w:val="Heading3"/>
        <w:rPr>
          <w:rFonts w:ascii="Times New Roman" w:hAnsi="Times New Roman"/>
        </w:rPr>
      </w:pPr>
      <w:r w:rsidRPr="002246F6">
        <w:t>Training projects providing better opportunities in SA</w:t>
      </w:r>
    </w:p>
    <w:p w14:paraId="585CC8C2" w14:textId="77777777" w:rsidR="00927B9F"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NDS has been co-designing and implementing a Continuing Professional Development Program </w:t>
      </w:r>
      <w:r w:rsidRPr="00082976">
        <w:rPr>
          <w:rFonts w:ascii="Arial" w:eastAsia="Times New Roman" w:hAnsi="Arial" w:cs="Arial"/>
          <w:color w:val="000000"/>
          <w:sz w:val="24"/>
          <w:szCs w:val="24"/>
          <w:lang w:eastAsia="en-AU"/>
        </w:rPr>
        <w:t>for VET Tr</w:t>
      </w:r>
      <w:r w:rsidRPr="002246F6">
        <w:rPr>
          <w:rFonts w:ascii="Arial" w:eastAsia="Times New Roman" w:hAnsi="Arial" w:cs="Arial"/>
          <w:color w:val="000000"/>
          <w:sz w:val="24"/>
          <w:szCs w:val="24"/>
          <w:lang w:eastAsia="en-AU"/>
        </w:rPr>
        <w:t>ainers and Assessors who deliver qualifications in the South Australian disability services sector. We have since developed several professional development sessions and other activities, such as an industry placement progr</w:t>
      </w:r>
      <w:r w:rsidR="00F53417">
        <w:rPr>
          <w:rFonts w:ascii="Arial" w:eastAsia="Times New Roman" w:hAnsi="Arial" w:cs="Arial"/>
          <w:color w:val="000000"/>
          <w:sz w:val="24"/>
          <w:szCs w:val="24"/>
          <w:lang w:eastAsia="en-AU"/>
        </w:rPr>
        <w:t>am, to be delivered in the 2019-</w:t>
      </w:r>
      <w:r w:rsidRPr="002246F6">
        <w:rPr>
          <w:rFonts w:ascii="Arial" w:eastAsia="Times New Roman" w:hAnsi="Arial" w:cs="Arial"/>
          <w:color w:val="000000"/>
          <w:sz w:val="24"/>
          <w:szCs w:val="24"/>
          <w:lang w:eastAsia="en-AU"/>
        </w:rPr>
        <w:t>20 financial year. NDS has also been funded by the SA Department for Innovation and Skills to deliver the Disability Sector Traineeship Pilot Project. Through a group training model, the project aims to promote the use of traineeships in the disability sector and increase awareness of opportunities to meet workforce needs through traineeship arrangements.</w:t>
      </w:r>
    </w:p>
    <w:p w14:paraId="7A8EAE9D" w14:textId="77777777" w:rsidR="00927B9F" w:rsidRPr="002246F6" w:rsidRDefault="00927B9F" w:rsidP="00927B9F">
      <w:pPr>
        <w:pStyle w:val="Heading3"/>
        <w:rPr>
          <w:rFonts w:ascii="Times New Roman" w:hAnsi="Times New Roman"/>
        </w:rPr>
      </w:pPr>
      <w:r w:rsidRPr="002246F6">
        <w:t>Sector Engagement Team prepares Victoria</w:t>
      </w:r>
    </w:p>
    <w:p w14:paraId="4ECDABB4" w14:textId="7C249E39" w:rsidR="008850E3" w:rsidRDefault="008850E3"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 the 2018-</w:t>
      </w:r>
      <w:r w:rsidR="00927B9F" w:rsidRPr="002246F6">
        <w:rPr>
          <w:rFonts w:ascii="Arial" w:eastAsia="Times New Roman" w:hAnsi="Arial" w:cs="Arial"/>
          <w:color w:val="000000"/>
          <w:sz w:val="24"/>
          <w:szCs w:val="24"/>
          <w:lang w:eastAsia="en-AU"/>
        </w:rPr>
        <w:t xml:space="preserve">19 year, the Sector Engagement Team provided </w:t>
      </w:r>
      <w:r>
        <w:rPr>
          <w:rFonts w:ascii="Arial" w:eastAsia="Times New Roman" w:hAnsi="Arial" w:cs="Arial"/>
          <w:color w:val="000000"/>
          <w:sz w:val="24"/>
          <w:szCs w:val="24"/>
          <w:lang w:eastAsia="en-AU"/>
        </w:rPr>
        <w:t>practical NDIS</w:t>
      </w:r>
      <w:r w:rsidR="008A5099">
        <w:rPr>
          <w:rFonts w:ascii="Arial" w:eastAsia="Times New Roman" w:hAnsi="Arial" w:cs="Arial"/>
          <w:color w:val="000000"/>
          <w:sz w:val="24"/>
          <w:szCs w:val="24"/>
          <w:lang w:eastAsia="en-AU"/>
        </w:rPr>
        <w:t xml:space="preserve"> support</w:t>
      </w:r>
      <w:r w:rsidR="00927B9F" w:rsidRPr="002246F6">
        <w:rPr>
          <w:rFonts w:ascii="Arial" w:eastAsia="Times New Roman" w:hAnsi="Arial" w:cs="Arial"/>
          <w:color w:val="000000"/>
          <w:sz w:val="24"/>
          <w:szCs w:val="24"/>
          <w:lang w:eastAsia="en-AU"/>
        </w:rPr>
        <w:t xml:space="preserve"> </w:t>
      </w:r>
      <w:r w:rsidR="00082976">
        <w:rPr>
          <w:rFonts w:ascii="Arial" w:eastAsia="Times New Roman" w:hAnsi="Arial" w:cs="Arial"/>
          <w:color w:val="000000"/>
          <w:sz w:val="24"/>
          <w:szCs w:val="24"/>
          <w:lang w:eastAsia="en-AU"/>
        </w:rPr>
        <w:t xml:space="preserve">across </w:t>
      </w:r>
      <w:r>
        <w:rPr>
          <w:rFonts w:ascii="Arial" w:eastAsia="Times New Roman" w:hAnsi="Arial" w:cs="Arial"/>
          <w:color w:val="000000"/>
          <w:sz w:val="24"/>
          <w:szCs w:val="24"/>
          <w:lang w:eastAsia="en-AU"/>
        </w:rPr>
        <w:t>Victoria.  It held popular</w:t>
      </w:r>
      <w:r w:rsidR="00927B9F" w:rsidRPr="002246F6">
        <w:rPr>
          <w:rFonts w:ascii="Arial" w:eastAsia="Times New Roman" w:hAnsi="Arial" w:cs="Arial"/>
          <w:color w:val="000000"/>
          <w:sz w:val="24"/>
          <w:szCs w:val="24"/>
          <w:lang w:eastAsia="en-AU"/>
        </w:rPr>
        <w:t xml:space="preserve"> NDIS Readiness and Implementation workshops, CEO, Board, and Senior Management Forums</w:t>
      </w:r>
      <w:r>
        <w:rPr>
          <w:rFonts w:ascii="Arial" w:eastAsia="Times New Roman" w:hAnsi="Arial" w:cs="Arial"/>
          <w:color w:val="000000"/>
          <w:sz w:val="24"/>
          <w:szCs w:val="24"/>
          <w:lang w:eastAsia="en-AU"/>
        </w:rPr>
        <w:t>;</w:t>
      </w:r>
      <w:r w:rsidR="00927B9F" w:rsidRPr="002246F6">
        <w:rPr>
          <w:rFonts w:ascii="Arial" w:eastAsia="Times New Roman" w:hAnsi="Arial" w:cs="Arial"/>
          <w:color w:val="000000"/>
          <w:sz w:val="24"/>
          <w:szCs w:val="24"/>
          <w:lang w:eastAsia="en-AU"/>
        </w:rPr>
        <w:t xml:space="preserve"> and one-to-one tailored support on operating in an NDIS environment. </w:t>
      </w:r>
      <w:r>
        <w:rPr>
          <w:rFonts w:ascii="Arial" w:eastAsia="Times New Roman" w:hAnsi="Arial" w:cs="Arial"/>
          <w:color w:val="000000"/>
          <w:sz w:val="24"/>
          <w:szCs w:val="24"/>
          <w:lang w:eastAsia="en-AU"/>
        </w:rPr>
        <w:t>The team</w:t>
      </w:r>
      <w:r w:rsidR="00927B9F" w:rsidRPr="002246F6">
        <w:rPr>
          <w:rFonts w:ascii="Arial" w:eastAsia="Times New Roman" w:hAnsi="Arial" w:cs="Arial"/>
          <w:color w:val="000000"/>
          <w:sz w:val="24"/>
          <w:szCs w:val="24"/>
          <w:lang w:eastAsia="en-AU"/>
        </w:rPr>
        <w:t xml:space="preserve"> also made</w:t>
      </w:r>
      <w:r>
        <w:rPr>
          <w:rFonts w:ascii="Arial" w:eastAsia="Times New Roman" w:hAnsi="Arial" w:cs="Arial"/>
          <w:color w:val="000000"/>
          <w:sz w:val="24"/>
          <w:szCs w:val="24"/>
          <w:lang w:eastAsia="en-AU"/>
        </w:rPr>
        <w:t xml:space="preserve"> podcasts</w:t>
      </w:r>
      <w:r w:rsidR="00927B9F" w:rsidRPr="002246F6">
        <w:rPr>
          <w:rFonts w:ascii="Arial" w:eastAsia="Times New Roman" w:hAnsi="Arial" w:cs="Arial"/>
          <w:color w:val="000000"/>
          <w:sz w:val="24"/>
          <w:szCs w:val="24"/>
          <w:lang w:eastAsia="en-AU"/>
        </w:rPr>
        <w:t xml:space="preserve">, created the Fundamentals for Boards resource, and wrote articles and practical guides for service providers. </w:t>
      </w:r>
    </w:p>
    <w:p w14:paraId="4340FD2B" w14:textId="77777777" w:rsidR="008850E3" w:rsidRDefault="008850E3" w:rsidP="002246F6">
      <w:pPr>
        <w:spacing w:after="0" w:line="240" w:lineRule="auto"/>
        <w:rPr>
          <w:rFonts w:ascii="Arial" w:eastAsia="Times New Roman" w:hAnsi="Arial" w:cs="Arial"/>
          <w:color w:val="000000"/>
          <w:sz w:val="24"/>
          <w:szCs w:val="24"/>
          <w:lang w:eastAsia="en-AU"/>
        </w:rPr>
      </w:pPr>
    </w:p>
    <w:p w14:paraId="2F3D403A" w14:textId="4A537876" w:rsidR="00927B9F" w:rsidRPr="002246F6" w:rsidRDefault="00927B9F"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Sector Engagement Team delivered 65 sessions to service providers across Victoria during the year focus</w:t>
      </w:r>
      <w:r w:rsidR="008850E3">
        <w:rPr>
          <w:rFonts w:ascii="Arial" w:eastAsia="Times New Roman" w:hAnsi="Arial" w:cs="Arial"/>
          <w:color w:val="000000"/>
          <w:sz w:val="24"/>
          <w:szCs w:val="24"/>
          <w:lang w:eastAsia="en-AU"/>
        </w:rPr>
        <w:t>ing</w:t>
      </w:r>
      <w:r w:rsidRPr="002246F6">
        <w:rPr>
          <w:rFonts w:ascii="Arial" w:eastAsia="Times New Roman" w:hAnsi="Arial" w:cs="Arial"/>
          <w:color w:val="000000"/>
          <w:sz w:val="24"/>
          <w:szCs w:val="24"/>
          <w:lang w:eastAsia="en-AU"/>
        </w:rPr>
        <w:t xml:space="preserve"> on leaders at </w:t>
      </w:r>
      <w:r w:rsidR="008850E3">
        <w:rPr>
          <w:rFonts w:ascii="Arial" w:eastAsia="Times New Roman" w:hAnsi="Arial" w:cs="Arial"/>
          <w:color w:val="000000"/>
          <w:sz w:val="24"/>
          <w:szCs w:val="24"/>
          <w:lang w:eastAsia="en-AU"/>
        </w:rPr>
        <w:t>all</w:t>
      </w:r>
      <w:r w:rsidR="008850E3" w:rsidRPr="002246F6">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levels</w:t>
      </w:r>
      <w:r w:rsidR="008850E3">
        <w:rPr>
          <w:rFonts w:ascii="Arial" w:eastAsia="Times New Roman" w:hAnsi="Arial" w:cs="Arial"/>
          <w:color w:val="000000"/>
          <w:sz w:val="24"/>
          <w:szCs w:val="24"/>
          <w:lang w:eastAsia="en-AU"/>
        </w:rPr>
        <w:t xml:space="preserve"> in organisations</w:t>
      </w:r>
      <w:r w:rsidRPr="002246F6">
        <w:rPr>
          <w:rFonts w:ascii="Arial" w:eastAsia="Times New Roman" w:hAnsi="Arial" w:cs="Arial"/>
          <w:color w:val="000000"/>
          <w:sz w:val="24"/>
          <w:szCs w:val="24"/>
          <w:lang w:eastAsia="en-AU"/>
        </w:rPr>
        <w:t xml:space="preserve">, </w:t>
      </w:r>
      <w:r w:rsidR="008850E3">
        <w:rPr>
          <w:rFonts w:ascii="Arial" w:eastAsia="Times New Roman" w:hAnsi="Arial" w:cs="Arial"/>
          <w:color w:val="000000"/>
          <w:sz w:val="24"/>
          <w:szCs w:val="24"/>
          <w:lang w:eastAsia="en-AU"/>
        </w:rPr>
        <w:t>the s</w:t>
      </w:r>
      <w:r w:rsidRPr="002246F6">
        <w:rPr>
          <w:rFonts w:ascii="Arial" w:eastAsia="Times New Roman" w:hAnsi="Arial" w:cs="Arial"/>
          <w:color w:val="000000"/>
          <w:sz w:val="24"/>
          <w:szCs w:val="24"/>
          <w:lang w:eastAsia="en-AU"/>
        </w:rPr>
        <w:t>essions included updates from the NDIA</w:t>
      </w:r>
      <w:r w:rsidR="008850E3">
        <w:rPr>
          <w:rFonts w:ascii="Arial" w:eastAsia="Times New Roman" w:hAnsi="Arial" w:cs="Arial"/>
          <w:color w:val="000000"/>
          <w:sz w:val="24"/>
          <w:szCs w:val="24"/>
          <w:lang w:eastAsia="en-AU"/>
        </w:rPr>
        <w:t>, and</w:t>
      </w:r>
      <w:r w:rsidRPr="002246F6">
        <w:rPr>
          <w:rFonts w:ascii="Arial" w:eastAsia="Times New Roman" w:hAnsi="Arial" w:cs="Arial"/>
          <w:color w:val="000000"/>
          <w:sz w:val="24"/>
          <w:szCs w:val="24"/>
          <w:lang w:eastAsia="en-AU"/>
        </w:rPr>
        <w:t xml:space="preserve"> opportunit</w:t>
      </w:r>
      <w:r w:rsidR="008850E3">
        <w:rPr>
          <w:rFonts w:ascii="Arial" w:eastAsia="Times New Roman" w:hAnsi="Arial" w:cs="Arial"/>
          <w:color w:val="000000"/>
          <w:sz w:val="24"/>
          <w:szCs w:val="24"/>
          <w:lang w:eastAsia="en-AU"/>
        </w:rPr>
        <w:t>ies</w:t>
      </w:r>
      <w:r w:rsidRPr="002246F6">
        <w:rPr>
          <w:rFonts w:ascii="Arial" w:eastAsia="Times New Roman" w:hAnsi="Arial" w:cs="Arial"/>
          <w:color w:val="000000"/>
          <w:sz w:val="24"/>
          <w:szCs w:val="24"/>
          <w:lang w:eastAsia="en-AU"/>
        </w:rPr>
        <w:t xml:space="preserve"> to ask questions of the Agency and </w:t>
      </w:r>
      <w:r w:rsidR="00CD79EB">
        <w:rPr>
          <w:rFonts w:ascii="Arial" w:eastAsia="Times New Roman" w:hAnsi="Arial" w:cs="Arial"/>
          <w:color w:val="000000"/>
          <w:sz w:val="24"/>
          <w:szCs w:val="24"/>
          <w:lang w:eastAsia="en-AU"/>
        </w:rPr>
        <w:t>Partners in C</w:t>
      </w:r>
      <w:r w:rsidRPr="002246F6">
        <w:rPr>
          <w:rFonts w:ascii="Arial" w:eastAsia="Times New Roman" w:hAnsi="Arial" w:cs="Arial"/>
          <w:color w:val="000000"/>
          <w:sz w:val="24"/>
          <w:szCs w:val="24"/>
          <w:lang w:eastAsia="en-AU"/>
        </w:rPr>
        <w:t>ommunity, the NDIS Quality and Safeguards Commission, and the Victorian Department of Health and Human Services. The team’s Sector Support Consultants worked individually with over 180 service providers, and, during the year, 2</w:t>
      </w:r>
      <w:r w:rsidR="008850E3">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356 people registered to attend one or more of the workshops and forums that were held across the state.</w:t>
      </w:r>
    </w:p>
    <w:p w14:paraId="5BD5B03C" w14:textId="77777777" w:rsidR="002246F6" w:rsidRPr="002246F6" w:rsidRDefault="002246F6" w:rsidP="009E3F75">
      <w:pPr>
        <w:pStyle w:val="Heading3"/>
        <w:rPr>
          <w:rFonts w:ascii="Times New Roman" w:hAnsi="Times New Roman"/>
        </w:rPr>
      </w:pPr>
      <w:r w:rsidRPr="00973333">
        <w:t>Using research to enable a well-informed sector</w:t>
      </w:r>
    </w:p>
    <w:p w14:paraId="2FD6CC5C" w14:textId="23D6E04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Alongside our workforce data collection exercises with Workforce Wizard, NDS continued its important work in the research space with the Annual Market Survey in 2018.  The results of </w:t>
      </w:r>
      <w:r w:rsidR="008850E3">
        <w:rPr>
          <w:rFonts w:ascii="Arial" w:eastAsia="Times New Roman" w:hAnsi="Arial" w:cs="Arial"/>
          <w:color w:val="000000"/>
          <w:sz w:val="24"/>
          <w:szCs w:val="24"/>
          <w:lang w:eastAsia="en-AU"/>
        </w:rPr>
        <w:t xml:space="preserve">the survey </w:t>
      </w:r>
      <w:r w:rsidRPr="002246F6">
        <w:rPr>
          <w:rFonts w:ascii="Arial" w:eastAsia="Times New Roman" w:hAnsi="Arial" w:cs="Arial"/>
          <w:color w:val="000000"/>
          <w:sz w:val="24"/>
          <w:szCs w:val="24"/>
          <w:lang w:eastAsia="en-AU"/>
        </w:rPr>
        <w:t>were released in our flagship report, the State of the Disability Sector</w:t>
      </w:r>
      <w:r w:rsidR="008850E3">
        <w:rPr>
          <w:rFonts w:ascii="Arial" w:eastAsia="Times New Roman" w:hAnsi="Arial" w:cs="Arial"/>
          <w:color w:val="000000"/>
          <w:sz w:val="24"/>
          <w:szCs w:val="24"/>
          <w:lang w:eastAsia="en-AU"/>
        </w:rPr>
        <w:t xml:space="preserve"> Report</w:t>
      </w:r>
      <w:r w:rsidRPr="002246F6">
        <w:rPr>
          <w:rFonts w:ascii="Arial" w:eastAsia="Times New Roman" w:hAnsi="Arial" w:cs="Arial"/>
          <w:color w:val="000000"/>
          <w:sz w:val="24"/>
          <w:szCs w:val="24"/>
          <w:lang w:eastAsia="en-AU"/>
        </w:rPr>
        <w:t xml:space="preserve">, in November. Our 2018 report was widely </w:t>
      </w:r>
      <w:r w:rsidR="00082976">
        <w:rPr>
          <w:rFonts w:ascii="Arial" w:eastAsia="Times New Roman" w:hAnsi="Arial" w:cs="Arial"/>
          <w:color w:val="000000"/>
          <w:sz w:val="24"/>
          <w:szCs w:val="24"/>
          <w:lang w:eastAsia="en-AU"/>
        </w:rPr>
        <w:t>read</w:t>
      </w:r>
      <w:r w:rsidRPr="002246F6">
        <w:rPr>
          <w:rFonts w:ascii="Arial" w:eastAsia="Times New Roman" w:hAnsi="Arial" w:cs="Arial"/>
          <w:color w:val="000000"/>
          <w:sz w:val="24"/>
          <w:szCs w:val="24"/>
          <w:lang w:eastAsia="en-AU"/>
        </w:rPr>
        <w:t xml:space="preserve"> by the Australian media</w:t>
      </w:r>
      <w:r w:rsidR="008850E3">
        <w:rPr>
          <w:rFonts w:ascii="Arial" w:eastAsia="Times New Roman" w:hAnsi="Arial" w:cs="Arial"/>
          <w:color w:val="000000"/>
          <w:sz w:val="24"/>
          <w:szCs w:val="24"/>
          <w:lang w:eastAsia="en-AU"/>
        </w:rPr>
        <w:t xml:space="preserve"> and governments</w:t>
      </w:r>
      <w:r w:rsidRPr="002246F6">
        <w:rPr>
          <w:rFonts w:ascii="Arial" w:eastAsia="Times New Roman" w:hAnsi="Arial" w:cs="Arial"/>
          <w:color w:val="000000"/>
          <w:sz w:val="24"/>
          <w:szCs w:val="24"/>
          <w:lang w:eastAsia="en-AU"/>
        </w:rPr>
        <w:t xml:space="preserve">, and continues to be a core reference point for service providers, whose data informs the </w:t>
      </w:r>
      <w:r w:rsidR="008850E3">
        <w:rPr>
          <w:rFonts w:ascii="Arial" w:eastAsia="Times New Roman" w:hAnsi="Arial" w:cs="Arial"/>
          <w:color w:val="000000"/>
          <w:sz w:val="24"/>
          <w:szCs w:val="24"/>
          <w:lang w:eastAsia="en-AU"/>
        </w:rPr>
        <w:t>survey</w:t>
      </w:r>
      <w:r w:rsidRPr="002246F6">
        <w:rPr>
          <w:rFonts w:ascii="Arial" w:eastAsia="Times New Roman" w:hAnsi="Arial" w:cs="Arial"/>
          <w:color w:val="000000"/>
          <w:sz w:val="24"/>
          <w:szCs w:val="24"/>
          <w:lang w:eastAsia="en-AU"/>
        </w:rPr>
        <w:t>.</w:t>
      </w:r>
    </w:p>
    <w:p w14:paraId="5E6AA1BD" w14:textId="77777777" w:rsidR="002246F6" w:rsidRPr="002246F6" w:rsidRDefault="002246F6" w:rsidP="009E3F75">
      <w:pPr>
        <w:pStyle w:val="Heading2"/>
      </w:pPr>
      <w:r w:rsidRPr="002246F6">
        <w:lastRenderedPageBreak/>
        <w:t xml:space="preserve">Connecting the </w:t>
      </w:r>
      <w:r w:rsidR="00A72DCA">
        <w:t>S</w:t>
      </w:r>
      <w:r w:rsidRPr="002246F6">
        <w:t>ector</w:t>
      </w:r>
    </w:p>
    <w:p w14:paraId="3BCBB1F7" w14:textId="77777777" w:rsidR="002246F6" w:rsidRPr="002246F6" w:rsidRDefault="002246F6" w:rsidP="009E3F75">
      <w:pPr>
        <w:pStyle w:val="Heading3"/>
        <w:rPr>
          <w:rFonts w:ascii="Times New Roman" w:hAnsi="Times New Roman"/>
        </w:rPr>
      </w:pPr>
      <w:r w:rsidRPr="002246F6">
        <w:t>Workforce initiatives gaining momentum in Tasmania</w:t>
      </w:r>
    </w:p>
    <w:p w14:paraId="10773690" w14:textId="79BEB99E" w:rsidR="002246F6" w:rsidRPr="0089622E" w:rsidRDefault="00CD1CCF" w:rsidP="002246F6">
      <w:pPr>
        <w:spacing w:after="0" w:line="240" w:lineRule="auto"/>
        <w:rPr>
          <w:rFonts w:ascii="Times New Roman" w:eastAsia="Times New Roman" w:hAnsi="Times New Roman" w:cs="Times New Roman"/>
          <w:sz w:val="24"/>
          <w:szCs w:val="24"/>
          <w:lang w:eastAsia="en-AU"/>
        </w:rPr>
      </w:pPr>
      <w:r w:rsidRPr="00CD1CCF">
        <w:rPr>
          <w:rFonts w:ascii="Arial" w:eastAsia="Times New Roman" w:hAnsi="Arial" w:cs="Arial"/>
          <w:color w:val="000000"/>
          <w:sz w:val="24"/>
          <w:szCs w:val="24"/>
          <w:lang w:eastAsia="en-AU"/>
        </w:rPr>
        <w:t xml:space="preserve">NDS’s </w:t>
      </w:r>
      <w:proofErr w:type="spellStart"/>
      <w:r w:rsidRPr="00CD1CCF">
        <w:rPr>
          <w:rFonts w:ascii="Arial" w:eastAsia="Times New Roman" w:hAnsi="Arial" w:cs="Arial"/>
          <w:color w:val="000000"/>
          <w:sz w:val="24"/>
          <w:szCs w:val="24"/>
          <w:lang w:eastAsia="en-AU"/>
        </w:rPr>
        <w:t>JobsAbility</w:t>
      </w:r>
      <w:proofErr w:type="spellEnd"/>
      <w:r w:rsidRPr="00CD1CCF">
        <w:rPr>
          <w:rFonts w:ascii="Arial" w:eastAsia="Times New Roman" w:hAnsi="Arial" w:cs="Arial"/>
          <w:color w:val="000000"/>
          <w:sz w:val="24"/>
          <w:szCs w:val="24"/>
          <w:lang w:eastAsia="en-AU"/>
        </w:rPr>
        <w:t xml:space="preserve"> project was created to enhance the professionalism and connectivity of DES networks in Tasmania. In 2018–19, </w:t>
      </w:r>
      <w:proofErr w:type="spellStart"/>
      <w:r w:rsidRPr="00CD1CCF">
        <w:rPr>
          <w:rFonts w:ascii="Arial" w:eastAsia="Times New Roman" w:hAnsi="Arial" w:cs="Arial"/>
          <w:color w:val="000000"/>
          <w:sz w:val="24"/>
          <w:szCs w:val="24"/>
          <w:lang w:eastAsia="en-AU"/>
        </w:rPr>
        <w:t>JobsAbility</w:t>
      </w:r>
      <w:proofErr w:type="spellEnd"/>
      <w:r w:rsidRPr="00CD1CCF">
        <w:rPr>
          <w:rFonts w:ascii="Arial" w:eastAsia="Times New Roman" w:hAnsi="Arial" w:cs="Arial"/>
          <w:color w:val="000000"/>
          <w:sz w:val="24"/>
          <w:szCs w:val="24"/>
          <w:lang w:eastAsia="en-AU"/>
        </w:rPr>
        <w:t xml:space="preserve"> rolled out free and heavily-discounted employment engagement training sessions, to which every DES in Tasmania sent delegates. At the same time, Project Momentum</w:t>
      </w:r>
      <w:r w:rsidR="008A5099">
        <w:rPr>
          <w:rFonts w:ascii="Arial" w:eastAsia="Times New Roman" w:hAnsi="Arial" w:cs="Arial"/>
          <w:color w:val="000000"/>
          <w:sz w:val="24"/>
          <w:szCs w:val="24"/>
          <w:lang w:eastAsia="en-AU"/>
        </w:rPr>
        <w:t xml:space="preserve"> -</w:t>
      </w:r>
      <w:r w:rsidR="008850E3">
        <w:rPr>
          <w:rFonts w:ascii="Arial" w:eastAsia="Times New Roman" w:hAnsi="Arial" w:cs="Arial"/>
          <w:color w:val="000000"/>
          <w:sz w:val="24"/>
          <w:szCs w:val="24"/>
          <w:lang w:eastAsia="en-AU"/>
        </w:rPr>
        <w:t xml:space="preserve"> </w:t>
      </w:r>
      <w:r w:rsidRPr="00CD1CCF">
        <w:rPr>
          <w:rFonts w:ascii="Arial" w:eastAsia="Times New Roman" w:hAnsi="Arial" w:cs="Arial"/>
          <w:color w:val="000000"/>
          <w:sz w:val="24"/>
          <w:szCs w:val="24"/>
          <w:lang w:eastAsia="en-AU"/>
        </w:rPr>
        <w:t>a new project targeting the next generation of disability professionals</w:t>
      </w:r>
      <w:r w:rsidR="008A5099">
        <w:rPr>
          <w:rFonts w:ascii="Arial" w:eastAsia="Times New Roman" w:hAnsi="Arial" w:cs="Arial"/>
          <w:color w:val="000000"/>
          <w:sz w:val="24"/>
          <w:szCs w:val="24"/>
          <w:lang w:eastAsia="en-AU"/>
        </w:rPr>
        <w:t xml:space="preserve"> -</w:t>
      </w:r>
      <w:r w:rsidR="008850E3">
        <w:rPr>
          <w:rFonts w:ascii="Arial" w:eastAsia="Times New Roman" w:hAnsi="Arial" w:cs="Arial"/>
          <w:color w:val="000000"/>
          <w:sz w:val="24"/>
          <w:szCs w:val="24"/>
          <w:lang w:eastAsia="en-AU"/>
        </w:rPr>
        <w:t xml:space="preserve"> </w:t>
      </w:r>
      <w:r w:rsidRPr="00CD1CCF">
        <w:rPr>
          <w:rFonts w:ascii="Arial" w:eastAsia="Times New Roman" w:hAnsi="Arial" w:cs="Arial"/>
          <w:color w:val="000000"/>
          <w:sz w:val="24"/>
          <w:szCs w:val="24"/>
          <w:lang w:eastAsia="en-AU"/>
        </w:rPr>
        <w:t>was developed in Tasmania. At the end of 2018, NDS also launched the Join the Disability Support Crew initiative, a workforce attraction program creating pathways for disability support workers. We have seen an increase in enrolments for support workers since launching the program, and we have now presented to over 2,000 students around the state.</w:t>
      </w:r>
      <w:r>
        <w:rPr>
          <w:rFonts w:ascii="Arial" w:eastAsia="Times New Roman" w:hAnsi="Arial" w:cs="Arial"/>
          <w:color w:val="000000"/>
          <w:sz w:val="24"/>
          <w:szCs w:val="24"/>
          <w:lang w:eastAsia="en-AU"/>
        </w:rPr>
        <w:t xml:space="preserve"> </w:t>
      </w:r>
    </w:p>
    <w:p w14:paraId="4874E005" w14:textId="77777777" w:rsidR="002246F6" w:rsidRPr="002246F6" w:rsidRDefault="002246F6" w:rsidP="009E3F75">
      <w:pPr>
        <w:pStyle w:val="Heading3"/>
        <w:rPr>
          <w:rFonts w:ascii="Times New Roman" w:hAnsi="Times New Roman"/>
        </w:rPr>
      </w:pPr>
      <w:r w:rsidRPr="0089622E">
        <w:t>Support for</w:t>
      </w:r>
      <w:r w:rsidRPr="002246F6">
        <w:t xml:space="preserve"> remote delivery</w:t>
      </w:r>
    </w:p>
    <w:p w14:paraId="46C2F203" w14:textId="7B92EA85"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In the NT, a</w:t>
      </w:r>
      <w:r w:rsidR="00F214E9">
        <w:rPr>
          <w:rFonts w:ascii="Arial" w:eastAsia="Times New Roman" w:hAnsi="Arial" w:cs="Arial"/>
          <w:color w:val="000000"/>
          <w:sz w:val="24"/>
          <w:szCs w:val="24"/>
          <w:lang w:eastAsia="en-AU"/>
        </w:rPr>
        <w:t xml:space="preserve"> major area of work in the 2018-</w:t>
      </w:r>
      <w:r w:rsidRPr="002246F6">
        <w:rPr>
          <w:rFonts w:ascii="Arial" w:eastAsia="Times New Roman" w:hAnsi="Arial" w:cs="Arial"/>
          <w:color w:val="000000"/>
          <w:sz w:val="24"/>
          <w:szCs w:val="24"/>
          <w:lang w:eastAsia="en-AU"/>
        </w:rPr>
        <w:t>19 year was the remote delivery of the NDIS and other services. NDS in the NT has been working with other jurisdictions facing similar challenges about remote delivery</w:t>
      </w:r>
      <w:r w:rsidR="00F214E9">
        <w:rPr>
          <w:rFonts w:ascii="Arial" w:eastAsia="Times New Roman" w:hAnsi="Arial" w:cs="Arial"/>
          <w:color w:val="000000"/>
          <w:sz w:val="24"/>
          <w:szCs w:val="24"/>
          <w:lang w:eastAsia="en-AU"/>
        </w:rPr>
        <w:t xml:space="preserve"> in order</w:t>
      </w:r>
      <w:r w:rsidRPr="002246F6">
        <w:rPr>
          <w:rFonts w:ascii="Arial" w:eastAsia="Times New Roman" w:hAnsi="Arial" w:cs="Arial"/>
          <w:color w:val="000000"/>
          <w:sz w:val="24"/>
          <w:szCs w:val="24"/>
          <w:lang w:eastAsia="en-AU"/>
        </w:rPr>
        <w:t xml:space="preserve"> to collate information, suggestions and potential solutions to improve the current remote delivery model. The NT team is also meeting regularly with the National Remote Branch Manager for the NDIA on this issue.</w:t>
      </w:r>
    </w:p>
    <w:p w14:paraId="3FCB40E5" w14:textId="77777777" w:rsidR="002246F6" w:rsidRPr="002246F6" w:rsidRDefault="002246F6" w:rsidP="009E3F75">
      <w:pPr>
        <w:pStyle w:val="Heading3"/>
        <w:rPr>
          <w:rFonts w:ascii="Times New Roman" w:hAnsi="Times New Roman"/>
        </w:rPr>
      </w:pPr>
      <w:r w:rsidRPr="002246F6">
        <w:t xml:space="preserve">Jobs Fairs in Victoria connect job seekers </w:t>
      </w:r>
      <w:r w:rsidR="00F214E9">
        <w:t>with</w:t>
      </w:r>
      <w:r w:rsidRPr="002246F6">
        <w:t xml:space="preserve"> the sector</w:t>
      </w:r>
    </w:p>
    <w:p w14:paraId="738568EE" w14:textId="7744CFF3"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With the disability workforce predicted to grow by 40 per cent by the end of 2019</w:t>
      </w:r>
      <w:r w:rsidR="00637084">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a key concern for disability service providers is to attract and retain good staff. </w:t>
      </w:r>
      <w:r w:rsidR="00F214E9">
        <w:rPr>
          <w:rFonts w:ascii="Arial" w:eastAsia="Times New Roman" w:hAnsi="Arial" w:cs="Arial"/>
          <w:color w:val="000000"/>
          <w:sz w:val="24"/>
          <w:szCs w:val="24"/>
          <w:lang w:eastAsia="en-AU"/>
        </w:rPr>
        <w:t>Funded by the Department of Education and Training Victoria,</w:t>
      </w:r>
      <w:r w:rsidRPr="002246F6">
        <w:rPr>
          <w:rFonts w:ascii="Arial" w:eastAsia="Times New Roman" w:hAnsi="Arial" w:cs="Arial"/>
          <w:color w:val="000000"/>
          <w:sz w:val="24"/>
          <w:szCs w:val="24"/>
          <w:lang w:eastAsia="en-AU"/>
        </w:rPr>
        <w:t xml:space="preserve"> the Jobs Fairs brought together potential employers with local students and people looking to make a career in disability services, and provided a platform for organisations to promote their employment opportunities in their local community. Feedback from attendees was universally positive, with students remarking that the events complemented their theoretical knowledge, and exhibitors appreciating the networking opportunities.</w:t>
      </w:r>
    </w:p>
    <w:p w14:paraId="60176733" w14:textId="77777777" w:rsidR="00F214E9" w:rsidRDefault="00F214E9" w:rsidP="002246F6">
      <w:pPr>
        <w:spacing w:after="0" w:line="240" w:lineRule="auto"/>
        <w:rPr>
          <w:rFonts w:ascii="Arial" w:eastAsia="Times New Roman" w:hAnsi="Arial" w:cs="Arial"/>
          <w:color w:val="000000"/>
          <w:sz w:val="24"/>
          <w:szCs w:val="24"/>
          <w:lang w:eastAsia="en-AU"/>
        </w:rPr>
      </w:pPr>
    </w:p>
    <w:p w14:paraId="7CDEE95D" w14:textId="77777777" w:rsidR="00F214E9" w:rsidRPr="002246F6" w:rsidRDefault="00F214E9" w:rsidP="002246F6">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NDS took part in eight Disability Jobs Fairs throughout Victoria which attracted over 1,200 job seekers and 211 exhibitors.</w:t>
      </w:r>
    </w:p>
    <w:p w14:paraId="0EAB8CD3" w14:textId="77777777" w:rsidR="002246F6" w:rsidRPr="002246F6" w:rsidRDefault="002246F6" w:rsidP="009E3F75">
      <w:pPr>
        <w:pStyle w:val="Heading3"/>
        <w:rPr>
          <w:rFonts w:ascii="Times New Roman" w:hAnsi="Times New Roman"/>
        </w:rPr>
      </w:pPr>
      <w:r w:rsidRPr="002246F6">
        <w:t>Senior Execut</w:t>
      </w:r>
      <w:r w:rsidR="00F214E9">
        <w:t>ives respond to issues at NDIS leader</w:t>
      </w:r>
      <w:r w:rsidRPr="002246F6">
        <w:t xml:space="preserve">s </w:t>
      </w:r>
      <w:r w:rsidR="00F214E9">
        <w:t>event</w:t>
      </w:r>
    </w:p>
    <w:p w14:paraId="66462DD4" w14:textId="2928B9A5"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In March 2019, NDS hosted the NDIS Leader’s Breakfast in Sydney. We engaged with members in NSW to articulate their current top issues before the event to ensure these were addressed during a question-and-answer session with the then CEO of the NDIA, Rob De Luca, and NDS Acting CEO, David Moody. Top issues identified by members included pricing and the cost of doing business with the NDIA, clearer communication channels for providers to resolve issues, timely approval of quotes (SIL, AT), and changes to the portal to allow providers to be notified of changes in participant plans.</w:t>
      </w:r>
      <w:r w:rsidRPr="002246F6">
        <w:rPr>
          <w:rFonts w:ascii="Arial" w:eastAsia="Times New Roman" w:hAnsi="Arial" w:cs="Arial"/>
          <w:color w:val="FFFFFF"/>
          <w:sz w:val="24"/>
          <w:szCs w:val="24"/>
          <w:shd w:val="clear" w:color="auto" w:fill="FFFFFF"/>
          <w:lang w:eastAsia="en-AU"/>
        </w:rPr>
        <w:t xml:space="preserve"> </w:t>
      </w:r>
      <w:r w:rsidRPr="002246F6">
        <w:rPr>
          <w:rFonts w:ascii="Arial" w:eastAsia="Times New Roman" w:hAnsi="Arial" w:cs="Arial"/>
          <w:color w:val="000000"/>
          <w:sz w:val="24"/>
          <w:szCs w:val="24"/>
          <w:lang w:eastAsia="en-AU"/>
        </w:rPr>
        <w:t xml:space="preserve">Attendees also heard from NDIA Board Chair, Helen </w:t>
      </w:r>
      <w:r w:rsidRPr="002246F6">
        <w:rPr>
          <w:rFonts w:ascii="Arial" w:eastAsia="Times New Roman" w:hAnsi="Arial" w:cs="Arial"/>
          <w:color w:val="000000"/>
          <w:sz w:val="24"/>
          <w:szCs w:val="24"/>
          <w:lang w:eastAsia="en-AU"/>
        </w:rPr>
        <w:lastRenderedPageBreak/>
        <w:t>Nugent</w:t>
      </w:r>
      <w:r w:rsidR="00F214E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who presented her vision for </w:t>
      </w:r>
      <w:r w:rsidR="00F214E9">
        <w:rPr>
          <w:rFonts w:ascii="Arial" w:eastAsia="Times New Roman" w:hAnsi="Arial" w:cs="Arial"/>
          <w:color w:val="000000"/>
          <w:sz w:val="24"/>
          <w:szCs w:val="24"/>
          <w:lang w:eastAsia="en-AU"/>
        </w:rPr>
        <w:t>‘the way f</w:t>
      </w:r>
      <w:r w:rsidRPr="002246F6">
        <w:rPr>
          <w:rFonts w:ascii="Arial" w:eastAsia="Times New Roman" w:hAnsi="Arial" w:cs="Arial"/>
          <w:color w:val="000000"/>
          <w:sz w:val="24"/>
          <w:szCs w:val="24"/>
          <w:lang w:eastAsia="en-AU"/>
        </w:rPr>
        <w:t>orward</w:t>
      </w:r>
      <w:r w:rsidR="00F214E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for the Scheme and the Agency</w:t>
      </w:r>
      <w:r w:rsidRPr="002246F6">
        <w:rPr>
          <w:rFonts w:ascii="Arial" w:eastAsia="Times New Roman" w:hAnsi="Arial" w:cs="Arial"/>
          <w:color w:val="4C5357"/>
          <w:sz w:val="24"/>
          <w:szCs w:val="24"/>
          <w:lang w:eastAsia="en-AU"/>
        </w:rPr>
        <w:t>.</w:t>
      </w:r>
    </w:p>
    <w:p w14:paraId="2D58FA2E" w14:textId="77777777" w:rsidR="002246F6" w:rsidRPr="002246F6" w:rsidRDefault="002246F6" w:rsidP="009E3F75">
      <w:pPr>
        <w:pStyle w:val="Heading3"/>
        <w:rPr>
          <w:rFonts w:ascii="Times New Roman" w:hAnsi="Times New Roman"/>
        </w:rPr>
      </w:pPr>
      <w:r w:rsidRPr="002246F6">
        <w:t>Workforce Impact Collective clarifies vision for ACT community</w:t>
      </w:r>
    </w:p>
    <w:p w14:paraId="49827A39" w14:textId="3D6EB2A4"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In April 2017, a collective of </w:t>
      </w:r>
      <w:r w:rsidR="005F32AD">
        <w:rPr>
          <w:rFonts w:ascii="Arial" w:eastAsia="Times New Roman" w:hAnsi="Arial" w:cs="Arial"/>
          <w:color w:val="000000"/>
          <w:sz w:val="24"/>
          <w:szCs w:val="24"/>
          <w:lang w:eastAsia="en-AU"/>
        </w:rPr>
        <w:t>stakeholders</w:t>
      </w:r>
      <w:r w:rsidRPr="002246F6">
        <w:rPr>
          <w:rFonts w:ascii="Arial" w:eastAsia="Times New Roman" w:hAnsi="Arial" w:cs="Arial"/>
          <w:color w:val="000000"/>
          <w:sz w:val="24"/>
          <w:szCs w:val="24"/>
          <w:lang w:eastAsia="en-AU"/>
        </w:rPr>
        <w:t xml:space="preserve"> from the ACT disability sector came together to form the Workforce Impact Collective (WIC)</w:t>
      </w:r>
      <w:r w:rsidR="00F214E9">
        <w:rPr>
          <w:rFonts w:ascii="Arial" w:eastAsia="Times New Roman" w:hAnsi="Arial" w:cs="Arial"/>
          <w:color w:val="000000"/>
          <w:sz w:val="24"/>
          <w:szCs w:val="24"/>
          <w:lang w:eastAsia="en-AU"/>
        </w:rPr>
        <w:t xml:space="preserve"> with funding from the ACT Government</w:t>
      </w:r>
      <w:r w:rsidRPr="002246F6">
        <w:rPr>
          <w:rFonts w:ascii="Arial" w:eastAsia="Times New Roman" w:hAnsi="Arial" w:cs="Arial"/>
          <w:color w:val="000000"/>
          <w:sz w:val="24"/>
          <w:szCs w:val="24"/>
          <w:lang w:eastAsia="en-AU"/>
        </w:rPr>
        <w:t xml:space="preserve">.  </w:t>
      </w:r>
      <w:r w:rsidR="00F214E9">
        <w:rPr>
          <w:rFonts w:ascii="Arial" w:eastAsia="Times New Roman" w:hAnsi="Arial" w:cs="Arial"/>
          <w:color w:val="000000"/>
          <w:sz w:val="24"/>
          <w:szCs w:val="24"/>
          <w:lang w:eastAsia="en-AU"/>
        </w:rPr>
        <w:t xml:space="preserve">Managed by </w:t>
      </w:r>
      <w:r w:rsidRPr="002246F6">
        <w:rPr>
          <w:rFonts w:ascii="Arial" w:eastAsia="Times New Roman" w:hAnsi="Arial" w:cs="Arial"/>
          <w:color w:val="000000"/>
          <w:sz w:val="24"/>
          <w:szCs w:val="24"/>
          <w:lang w:eastAsia="en-AU"/>
        </w:rPr>
        <w:t>N</w:t>
      </w:r>
      <w:r w:rsidR="00F214E9">
        <w:rPr>
          <w:rFonts w:ascii="Arial" w:eastAsia="Times New Roman" w:hAnsi="Arial" w:cs="Arial"/>
          <w:color w:val="000000"/>
          <w:sz w:val="24"/>
          <w:szCs w:val="24"/>
          <w:lang w:eastAsia="en-AU"/>
        </w:rPr>
        <w:t xml:space="preserve">DS, </w:t>
      </w:r>
      <w:r w:rsidRPr="002246F6">
        <w:rPr>
          <w:rFonts w:ascii="Arial" w:eastAsia="Times New Roman" w:hAnsi="Arial" w:cs="Arial"/>
          <w:color w:val="000000"/>
          <w:sz w:val="24"/>
          <w:szCs w:val="24"/>
          <w:lang w:eastAsia="en-AU"/>
        </w:rPr>
        <w:t xml:space="preserve">the WIC connects people and organisations from diverse experiences, perspectives and ideas to develop innovative workplace reforms. </w:t>
      </w:r>
      <w:r w:rsidR="00F214E9">
        <w:rPr>
          <w:rFonts w:ascii="Arial" w:eastAsia="Times New Roman" w:hAnsi="Arial" w:cs="Arial"/>
          <w:color w:val="000000"/>
          <w:sz w:val="24"/>
          <w:szCs w:val="24"/>
          <w:lang w:eastAsia="en-AU"/>
        </w:rPr>
        <w:t>Its</w:t>
      </w:r>
      <w:r w:rsidRPr="002246F6">
        <w:rPr>
          <w:rFonts w:ascii="Arial" w:eastAsia="Times New Roman" w:hAnsi="Arial" w:cs="Arial"/>
          <w:color w:val="000000"/>
          <w:sz w:val="24"/>
          <w:szCs w:val="24"/>
          <w:lang w:eastAsia="en-AU"/>
        </w:rPr>
        <w:t xml:space="preserve"> vision is to achieve a community with a sustainable, high-quality frontline disability workforce that enables greater choice and control for people with disability. In 2018</w:t>
      </w:r>
      <w:r w:rsidR="00F214E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19, the WIC facilitated the implementation of a number of pilots</w:t>
      </w:r>
      <w:r w:rsidR="00F214E9">
        <w:rPr>
          <w:rFonts w:ascii="Arial" w:eastAsia="Times New Roman" w:hAnsi="Arial" w:cs="Arial"/>
          <w:color w:val="000000"/>
          <w:sz w:val="24"/>
          <w:szCs w:val="24"/>
          <w:lang w:eastAsia="en-AU"/>
        </w:rPr>
        <w:t>, including</w:t>
      </w:r>
      <w:r w:rsidRPr="002246F6">
        <w:rPr>
          <w:rFonts w:ascii="Arial" w:eastAsia="Times New Roman" w:hAnsi="Arial" w:cs="Arial"/>
          <w:color w:val="000000"/>
          <w:sz w:val="24"/>
          <w:szCs w:val="24"/>
          <w:lang w:eastAsia="en-AU"/>
        </w:rPr>
        <w:t xml:space="preserve"> a Mature Aged Workers pilot that encourages people over the age of 55 to consider frontline disability support work; a partnership with service users run by Sharing Places </w:t>
      </w:r>
      <w:proofErr w:type="spellStart"/>
      <w:r w:rsidRPr="002246F6">
        <w:rPr>
          <w:rFonts w:ascii="Arial" w:eastAsia="Times New Roman" w:hAnsi="Arial" w:cs="Arial"/>
          <w:color w:val="000000"/>
          <w:sz w:val="24"/>
          <w:szCs w:val="24"/>
          <w:lang w:eastAsia="en-AU"/>
        </w:rPr>
        <w:t>Inc</w:t>
      </w:r>
      <w:proofErr w:type="spellEnd"/>
      <w:r w:rsidRPr="002246F6">
        <w:rPr>
          <w:rFonts w:ascii="Arial" w:eastAsia="Times New Roman" w:hAnsi="Arial" w:cs="Arial"/>
          <w:color w:val="000000"/>
          <w:sz w:val="24"/>
          <w:szCs w:val="24"/>
          <w:lang w:eastAsia="en-AU"/>
        </w:rPr>
        <w:t xml:space="preserve"> aiming to find ways to optimise communication between support workers and people living with disability and their families and carers</w:t>
      </w:r>
      <w:r w:rsidR="00916CE1">
        <w:rPr>
          <w:rFonts w:ascii="Arial" w:eastAsia="Times New Roman" w:hAnsi="Arial" w:cs="Arial"/>
          <w:color w:val="000000"/>
          <w:sz w:val="24"/>
          <w:szCs w:val="24"/>
          <w:lang w:eastAsia="en-AU"/>
        </w:rPr>
        <w:t>; and a Roles-</w:t>
      </w:r>
      <w:r w:rsidRPr="002246F6">
        <w:rPr>
          <w:rFonts w:ascii="Arial" w:eastAsia="Times New Roman" w:hAnsi="Arial" w:cs="Arial"/>
          <w:color w:val="000000"/>
          <w:sz w:val="24"/>
          <w:szCs w:val="24"/>
          <w:lang w:eastAsia="en-AU"/>
        </w:rPr>
        <w:t>Based Recruitment pilot focused on recruiting disability support workers using the theory of social role valorisation (SRV).</w:t>
      </w:r>
    </w:p>
    <w:p w14:paraId="2D97A96F" w14:textId="77777777" w:rsidR="002246F6" w:rsidRPr="002246F6" w:rsidRDefault="002246F6" w:rsidP="009E3F75">
      <w:pPr>
        <w:pStyle w:val="Heading3"/>
        <w:rPr>
          <w:rFonts w:ascii="Times New Roman" w:hAnsi="Times New Roman"/>
        </w:rPr>
      </w:pPr>
      <w:proofErr w:type="spellStart"/>
      <w:r w:rsidRPr="002246F6">
        <w:t>Carecareers</w:t>
      </w:r>
      <w:proofErr w:type="spellEnd"/>
      <w:r w:rsidRPr="002246F6">
        <w:t xml:space="preserve"> makes a change</w:t>
      </w:r>
    </w:p>
    <w:p w14:paraId="2E4BE12A" w14:textId="1CDD47DA"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In 2019, the </w:t>
      </w:r>
      <w:proofErr w:type="spellStart"/>
      <w:r w:rsidRPr="002246F6">
        <w:rPr>
          <w:rFonts w:ascii="Arial" w:eastAsia="Times New Roman" w:hAnsi="Arial" w:cs="Arial"/>
          <w:color w:val="000000"/>
          <w:sz w:val="24"/>
          <w:szCs w:val="24"/>
          <w:lang w:eastAsia="en-AU"/>
        </w:rPr>
        <w:t>carecareers</w:t>
      </w:r>
      <w:proofErr w:type="spellEnd"/>
      <w:r w:rsidRPr="002246F6">
        <w:rPr>
          <w:rFonts w:ascii="Arial" w:eastAsia="Times New Roman" w:hAnsi="Arial" w:cs="Arial"/>
          <w:color w:val="000000"/>
          <w:sz w:val="24"/>
          <w:szCs w:val="24"/>
          <w:lang w:eastAsia="en-AU"/>
        </w:rPr>
        <w:t xml:space="preserve"> website transitioned to focus on being a talent attraction resource for the sector. The website will maintain successful workforce attraction campaigns through to 2020 as we prepare for the next stage of evolution with companion project, </w:t>
      </w:r>
      <w:r w:rsidR="005F32AD">
        <w:rPr>
          <w:rFonts w:ascii="Arial" w:eastAsia="Times New Roman" w:hAnsi="Arial" w:cs="Arial"/>
          <w:color w:val="000000"/>
          <w:sz w:val="24"/>
          <w:szCs w:val="24"/>
          <w:lang w:eastAsia="en-AU"/>
        </w:rPr>
        <w:t>National Disability Practitioners</w:t>
      </w:r>
      <w:r w:rsidRPr="002246F6">
        <w:rPr>
          <w:rFonts w:ascii="Arial" w:eastAsia="Times New Roman" w:hAnsi="Arial" w:cs="Arial"/>
          <w:color w:val="000000"/>
          <w:sz w:val="24"/>
          <w:szCs w:val="24"/>
          <w:lang w:eastAsia="en-AU"/>
        </w:rPr>
        <w:t xml:space="preserve">. </w:t>
      </w:r>
      <w:r w:rsidR="00BB0D3F" w:rsidRPr="00BB0D3F">
        <w:rPr>
          <w:rFonts w:ascii="Arial" w:eastAsia="Times New Roman" w:hAnsi="Arial" w:cs="Arial"/>
          <w:color w:val="000000"/>
          <w:sz w:val="24"/>
          <w:szCs w:val="24"/>
          <w:lang w:eastAsia="en-AU"/>
        </w:rPr>
        <w:t xml:space="preserve">This change means that the </w:t>
      </w:r>
      <w:proofErr w:type="spellStart"/>
      <w:r w:rsidR="00BB0D3F" w:rsidRPr="00BB0D3F">
        <w:rPr>
          <w:rFonts w:ascii="Arial" w:eastAsia="Times New Roman" w:hAnsi="Arial" w:cs="Arial"/>
          <w:color w:val="000000"/>
          <w:sz w:val="24"/>
          <w:szCs w:val="24"/>
          <w:lang w:eastAsia="en-AU"/>
        </w:rPr>
        <w:t>carecareers</w:t>
      </w:r>
      <w:proofErr w:type="spellEnd"/>
      <w:r w:rsidR="00BB0D3F" w:rsidRPr="00BB0D3F">
        <w:rPr>
          <w:rFonts w:ascii="Arial" w:eastAsia="Times New Roman" w:hAnsi="Arial" w:cs="Arial"/>
          <w:color w:val="000000"/>
          <w:sz w:val="24"/>
          <w:szCs w:val="24"/>
          <w:lang w:eastAsia="en-AU"/>
        </w:rPr>
        <w:t xml:space="preserve"> jobs board has been replaced, and that members are now able to access ethicaljobs.com.au as an alternative.</w:t>
      </w:r>
      <w:r w:rsidR="00BB0D3F">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The Ethical Jobs website is Australia’s top job search site for the not-for-profit sector.</w:t>
      </w:r>
    </w:p>
    <w:p w14:paraId="3009D9EE" w14:textId="77777777" w:rsidR="002246F6" w:rsidRPr="002246F6" w:rsidRDefault="002246F6" w:rsidP="009E3F75">
      <w:pPr>
        <w:pStyle w:val="Heading3"/>
        <w:rPr>
          <w:rFonts w:ascii="Times New Roman" w:hAnsi="Times New Roman"/>
        </w:rPr>
      </w:pPr>
      <w:r w:rsidRPr="002246F6">
        <w:t>Celebrating our sector’s contributions</w:t>
      </w:r>
    </w:p>
    <w:p w14:paraId="04FA58DB" w14:textId="0B276D6B" w:rsidR="00973333"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We recognise how important it is to celebrate the great achievements in our sector, especially during periods when day-to-day work can be challenging. An example of NDS’s </w:t>
      </w:r>
      <w:r w:rsidR="0084588D">
        <w:rPr>
          <w:rFonts w:ascii="Arial" w:eastAsia="Times New Roman" w:hAnsi="Arial" w:cs="Arial"/>
          <w:color w:val="000000"/>
          <w:sz w:val="24"/>
          <w:szCs w:val="24"/>
          <w:lang w:eastAsia="en-AU"/>
        </w:rPr>
        <w:t>commitment to doing</w:t>
      </w:r>
      <w:r w:rsidRPr="002246F6">
        <w:rPr>
          <w:rFonts w:ascii="Arial" w:eastAsia="Times New Roman" w:hAnsi="Arial" w:cs="Arial"/>
          <w:color w:val="000000"/>
          <w:sz w:val="24"/>
          <w:szCs w:val="24"/>
          <w:lang w:eastAsia="en-AU"/>
        </w:rPr>
        <w:t xml:space="preserve"> this was our 2018 NT conference ‘Big Thinking on Inclusion and Disability’. This event was designed not only to engage the sector</w:t>
      </w:r>
      <w:r w:rsidR="00916CE1">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but also to focus attention on the exciting and important work that NDS’s members are involved in. The event attracted the highest ever number of attendees for the NT sector awards, </w:t>
      </w:r>
      <w:r w:rsidR="00BB0D3F" w:rsidRPr="00BB0D3F">
        <w:rPr>
          <w:rFonts w:ascii="Arial" w:eastAsia="Times New Roman" w:hAnsi="Arial" w:cs="Arial"/>
          <w:color w:val="000000"/>
          <w:sz w:val="24"/>
          <w:szCs w:val="24"/>
          <w:lang w:eastAsia="en-AU"/>
        </w:rPr>
        <w:t>and featured a range of sessions focused on diversity and inclusion. NDS  also held 'Celebrating 40 Years of All Abilities in the NT', a festival in Darwin city celebrating 40 years of all abilities and supports in the Territory.</w:t>
      </w:r>
    </w:p>
    <w:p w14:paraId="132F716C" w14:textId="77777777" w:rsidR="00973333" w:rsidRDefault="00973333">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1E1F07FD" w14:textId="3CEB6443" w:rsidR="002246F6" w:rsidRPr="002246F6" w:rsidRDefault="00916CE1" w:rsidP="009E3F75">
      <w:pPr>
        <w:pStyle w:val="Heading1"/>
        <w:rPr>
          <w:rFonts w:ascii="Times New Roman" w:hAnsi="Times New Roman"/>
          <w:sz w:val="24"/>
          <w:szCs w:val="24"/>
        </w:rPr>
      </w:pPr>
      <w:r>
        <w:lastRenderedPageBreak/>
        <w:t xml:space="preserve">Disability </w:t>
      </w:r>
      <w:r w:rsidR="002246F6" w:rsidRPr="002246F6">
        <w:t>Royal Commission</w:t>
      </w:r>
    </w:p>
    <w:p w14:paraId="278240E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B00255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Royal Commission into Violence, Abuse, Neglect and Exploitation of People with Disability was established on 4 April 2019 with the signing of the Letters Patent by the Governor-General.</w:t>
      </w:r>
    </w:p>
    <w:p w14:paraId="5FA59BD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6F58CFD6" w14:textId="5B04F971"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Royal Commission’s terms of reference cover what should be done to:</w:t>
      </w:r>
    </w:p>
    <w:p w14:paraId="3D2A362F" w14:textId="77777777" w:rsidR="00E655C5" w:rsidRDefault="00E655C5" w:rsidP="00E655C5">
      <w:pPr>
        <w:numPr>
          <w:ilvl w:val="0"/>
          <w:numId w:val="10"/>
        </w:numPr>
        <w:spacing w:after="0" w:line="240" w:lineRule="auto"/>
        <w:textAlignment w:val="baseline"/>
        <w:rPr>
          <w:rFonts w:ascii="Arial" w:eastAsia="Times New Roman" w:hAnsi="Arial" w:cs="Arial"/>
          <w:color w:val="000000"/>
          <w:sz w:val="24"/>
          <w:szCs w:val="24"/>
          <w:lang w:eastAsia="en-AU"/>
        </w:rPr>
      </w:pPr>
      <w:r w:rsidRPr="00E655C5">
        <w:rPr>
          <w:rFonts w:ascii="Arial" w:eastAsia="Times New Roman" w:hAnsi="Arial" w:cs="Arial"/>
          <w:color w:val="000000"/>
          <w:sz w:val="24"/>
          <w:szCs w:val="24"/>
          <w:lang w:eastAsia="en-AU"/>
        </w:rPr>
        <w:t>prevent, and better protect, people with disability from experiencing violence, abuse, neglect and exploitation</w:t>
      </w:r>
      <w:r>
        <w:rPr>
          <w:rFonts w:ascii="Arial" w:eastAsia="Times New Roman" w:hAnsi="Arial" w:cs="Arial"/>
          <w:color w:val="000000"/>
          <w:sz w:val="24"/>
          <w:szCs w:val="24"/>
          <w:lang w:eastAsia="en-AU"/>
        </w:rPr>
        <w:t>;</w:t>
      </w:r>
    </w:p>
    <w:p w14:paraId="176D8337" w14:textId="77777777" w:rsidR="00E655C5" w:rsidRDefault="00E655C5" w:rsidP="00E655C5">
      <w:pPr>
        <w:numPr>
          <w:ilvl w:val="0"/>
          <w:numId w:val="10"/>
        </w:numPr>
        <w:spacing w:after="0" w:line="240" w:lineRule="auto"/>
        <w:textAlignment w:val="baseline"/>
        <w:rPr>
          <w:rFonts w:ascii="Arial" w:eastAsia="Times New Roman" w:hAnsi="Arial" w:cs="Arial"/>
          <w:color w:val="000000"/>
          <w:sz w:val="24"/>
          <w:szCs w:val="24"/>
          <w:lang w:eastAsia="en-AU"/>
        </w:rPr>
      </w:pPr>
      <w:r w:rsidRPr="00E655C5">
        <w:rPr>
          <w:rFonts w:ascii="Arial" w:eastAsia="Times New Roman" w:hAnsi="Arial" w:cs="Arial"/>
          <w:color w:val="000000"/>
          <w:sz w:val="24"/>
          <w:szCs w:val="24"/>
          <w:lang w:eastAsia="en-AU"/>
        </w:rPr>
        <w:t>achieve best practice in reporting, investigation of, and responding to violence, abuse, neglect and exploitation; and</w:t>
      </w:r>
    </w:p>
    <w:p w14:paraId="5F4F9C29" w14:textId="77777777" w:rsidR="002246F6" w:rsidRPr="002246F6" w:rsidRDefault="002246F6" w:rsidP="00E655C5">
      <w:pPr>
        <w:numPr>
          <w:ilvl w:val="0"/>
          <w:numId w:val="10"/>
        </w:numPr>
        <w:spacing w:after="0" w:line="240" w:lineRule="auto"/>
        <w:textAlignment w:val="baseline"/>
        <w:rPr>
          <w:rFonts w:ascii="Arial" w:eastAsia="Times New Roman" w:hAnsi="Arial" w:cs="Arial"/>
          <w:color w:val="000000"/>
          <w:sz w:val="24"/>
          <w:szCs w:val="24"/>
          <w:lang w:eastAsia="en-AU"/>
        </w:rPr>
      </w:pPr>
      <w:proofErr w:type="gramStart"/>
      <w:r w:rsidRPr="002246F6">
        <w:rPr>
          <w:rFonts w:ascii="Arial" w:eastAsia="Times New Roman" w:hAnsi="Arial" w:cs="Arial"/>
          <w:color w:val="000000"/>
          <w:sz w:val="24"/>
          <w:szCs w:val="24"/>
          <w:lang w:eastAsia="en-AU"/>
        </w:rPr>
        <w:t>promote</w:t>
      </w:r>
      <w:proofErr w:type="gramEnd"/>
      <w:r w:rsidRPr="002246F6">
        <w:rPr>
          <w:rFonts w:ascii="Arial" w:eastAsia="Times New Roman" w:hAnsi="Arial" w:cs="Arial"/>
          <w:color w:val="000000"/>
          <w:sz w:val="24"/>
          <w:szCs w:val="24"/>
          <w:lang w:eastAsia="en-AU"/>
        </w:rPr>
        <w:t xml:space="preserve"> a more inclusive society that supports the independence of people with disability and their right to live free from violence, abuse, neglect and exploitation.</w:t>
      </w:r>
    </w:p>
    <w:p w14:paraId="0C26C02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5A6DAFB" w14:textId="371F6D5B"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w:t>
      </w:r>
      <w:r w:rsidR="00422E8E">
        <w:rPr>
          <w:rFonts w:ascii="Arial" w:eastAsia="Times New Roman" w:hAnsi="Arial" w:cs="Arial"/>
          <w:color w:val="000000"/>
          <w:sz w:val="24"/>
          <w:szCs w:val="24"/>
          <w:lang w:eastAsia="en-AU"/>
        </w:rPr>
        <w:t xml:space="preserve"> Commission’s</w:t>
      </w:r>
      <w:r w:rsidRPr="002246F6">
        <w:rPr>
          <w:rFonts w:ascii="Arial" w:eastAsia="Times New Roman" w:hAnsi="Arial" w:cs="Arial"/>
          <w:color w:val="000000"/>
          <w:sz w:val="24"/>
          <w:szCs w:val="24"/>
          <w:lang w:eastAsia="en-AU"/>
        </w:rPr>
        <w:t xml:space="preserve"> inquiry will cover all forms of violence against, and abuse, neglect and exploitation of people with disability, in all settings and contexts. The </w:t>
      </w:r>
      <w:r w:rsidR="00422E8E">
        <w:rPr>
          <w:rFonts w:ascii="Arial" w:eastAsia="Times New Roman" w:hAnsi="Arial" w:cs="Arial"/>
          <w:color w:val="000000"/>
          <w:sz w:val="24"/>
          <w:szCs w:val="24"/>
          <w:lang w:eastAsia="en-AU"/>
        </w:rPr>
        <w:t xml:space="preserve">Federal </w:t>
      </w:r>
      <w:r w:rsidRPr="002246F6">
        <w:rPr>
          <w:rFonts w:ascii="Arial" w:eastAsia="Times New Roman" w:hAnsi="Arial" w:cs="Arial"/>
          <w:color w:val="000000"/>
          <w:sz w:val="24"/>
          <w:szCs w:val="24"/>
          <w:lang w:eastAsia="en-AU"/>
        </w:rPr>
        <w:t xml:space="preserve">Government has committed $527.9 million for the </w:t>
      </w:r>
      <w:r w:rsidR="00916CE1">
        <w:rPr>
          <w:rFonts w:ascii="Arial" w:eastAsia="Times New Roman" w:hAnsi="Arial" w:cs="Arial"/>
          <w:color w:val="000000"/>
          <w:sz w:val="24"/>
          <w:szCs w:val="24"/>
          <w:lang w:eastAsia="en-AU"/>
        </w:rPr>
        <w:t xml:space="preserve">Disability </w:t>
      </w:r>
      <w:r w:rsidRPr="002246F6">
        <w:rPr>
          <w:rFonts w:ascii="Arial" w:eastAsia="Times New Roman" w:hAnsi="Arial" w:cs="Arial"/>
          <w:color w:val="000000"/>
          <w:sz w:val="24"/>
          <w:szCs w:val="24"/>
          <w:lang w:eastAsia="en-AU"/>
        </w:rPr>
        <w:t>Royal Commission, which includes funding to support people with disability to participate.</w:t>
      </w:r>
    </w:p>
    <w:p w14:paraId="2D2BB33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00870B44" w14:textId="77777777" w:rsidR="00916CE1" w:rsidRDefault="00F40E5E" w:rsidP="00916CE1">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The Commissioners will provide an interim report by 30 October 2020 and a final report by 29 April 2022.</w:t>
      </w:r>
    </w:p>
    <w:p w14:paraId="57C7F1B7" w14:textId="77777777" w:rsidR="00916CE1" w:rsidRDefault="00916CE1" w:rsidP="00916CE1">
      <w:pPr>
        <w:spacing w:after="0" w:line="240" w:lineRule="auto"/>
        <w:rPr>
          <w:rFonts w:ascii="Arial" w:eastAsia="Times New Roman" w:hAnsi="Arial" w:cs="Arial"/>
          <w:color w:val="000000"/>
          <w:sz w:val="24"/>
          <w:szCs w:val="24"/>
          <w:lang w:eastAsia="en-AU"/>
        </w:rPr>
      </w:pPr>
    </w:p>
    <w:p w14:paraId="2C90D44C" w14:textId="7192190B" w:rsidR="00916CE1" w:rsidRDefault="00916CE1" w:rsidP="00916CE1">
      <w:pPr>
        <w:spacing w:after="24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NDS supports the</w:t>
      </w:r>
      <w:r w:rsidR="008A5099">
        <w:rPr>
          <w:rFonts w:ascii="Arial" w:eastAsia="Times New Roman" w:hAnsi="Arial" w:cs="Arial"/>
          <w:color w:val="000000"/>
          <w:sz w:val="24"/>
          <w:szCs w:val="24"/>
          <w:lang w:eastAsia="en-AU"/>
        </w:rPr>
        <w:t xml:space="preserve"> Disability</w:t>
      </w:r>
      <w:r w:rsidRPr="00F40E5E">
        <w:rPr>
          <w:rFonts w:ascii="Arial" w:eastAsia="Times New Roman" w:hAnsi="Arial" w:cs="Arial"/>
          <w:color w:val="000000"/>
          <w:sz w:val="24"/>
          <w:szCs w:val="24"/>
          <w:lang w:eastAsia="en-AU"/>
        </w:rPr>
        <w:t xml:space="preserve"> Royal Commission. </w:t>
      </w:r>
    </w:p>
    <w:p w14:paraId="4B2D2C3E" w14:textId="39509F8B" w:rsidR="00916CE1" w:rsidRDefault="00BB0D3F" w:rsidP="00916CE1">
      <w:pPr>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 do so because we believe that p</w:t>
      </w:r>
      <w:r w:rsidR="00916CE1" w:rsidRPr="00F40E5E">
        <w:rPr>
          <w:rFonts w:ascii="Arial" w:eastAsia="Times New Roman" w:hAnsi="Arial" w:cs="Arial"/>
          <w:color w:val="000000"/>
          <w:sz w:val="24"/>
          <w:szCs w:val="24"/>
          <w:lang w:eastAsia="en-AU"/>
        </w:rPr>
        <w:t xml:space="preserve">eople with disability, like everyone else in our community, have the right to live free of </w:t>
      </w:r>
      <w:r w:rsidR="00916CE1">
        <w:rPr>
          <w:rFonts w:ascii="Arial" w:eastAsia="Times New Roman" w:hAnsi="Arial" w:cs="Arial"/>
          <w:color w:val="000000"/>
          <w:sz w:val="24"/>
          <w:szCs w:val="24"/>
          <w:lang w:eastAsia="en-AU"/>
        </w:rPr>
        <w:t>abuse, neglect or exploitation.</w:t>
      </w:r>
    </w:p>
    <w:p w14:paraId="1F072F0D" w14:textId="23CB6662" w:rsidR="00916CE1" w:rsidRDefault="00916CE1" w:rsidP="00916CE1">
      <w:pPr>
        <w:spacing w:after="24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NDS promotes human rights and zero tolerance approaches to violence, abuse, neglect or exploitation in all disability service organisations. All Australians should have confidence in the quality and safety of supports prov</w:t>
      </w:r>
      <w:r w:rsidR="00BB0D3F">
        <w:rPr>
          <w:rFonts w:ascii="Arial" w:eastAsia="Times New Roman" w:hAnsi="Arial" w:cs="Arial"/>
          <w:color w:val="000000"/>
          <w:sz w:val="24"/>
          <w:szCs w:val="24"/>
          <w:lang w:eastAsia="en-AU"/>
        </w:rPr>
        <w:t>ided for</w:t>
      </w:r>
      <w:r>
        <w:rPr>
          <w:rFonts w:ascii="Arial" w:eastAsia="Times New Roman" w:hAnsi="Arial" w:cs="Arial"/>
          <w:color w:val="000000"/>
          <w:sz w:val="24"/>
          <w:szCs w:val="24"/>
          <w:lang w:eastAsia="en-AU"/>
        </w:rPr>
        <w:t xml:space="preserve"> people with disability.</w:t>
      </w:r>
    </w:p>
    <w:p w14:paraId="599DB176" w14:textId="054A1EFE" w:rsidR="002246F6" w:rsidRPr="00F40E5E" w:rsidRDefault="002246F6" w:rsidP="002246F6">
      <w:pPr>
        <w:spacing w:after="0" w:line="240" w:lineRule="auto"/>
        <w:rPr>
          <w:rFonts w:ascii="Times New Roman" w:eastAsia="Times New Roman" w:hAnsi="Times New Roman" w:cs="Times New Roman"/>
          <w:b/>
          <w:sz w:val="24"/>
          <w:szCs w:val="24"/>
          <w:lang w:eastAsia="en-AU"/>
        </w:rPr>
      </w:pPr>
      <w:r w:rsidRPr="00F40E5E">
        <w:rPr>
          <w:rFonts w:ascii="Arial" w:eastAsia="Times New Roman" w:hAnsi="Arial" w:cs="Arial"/>
          <w:b/>
          <w:color w:val="000000"/>
          <w:sz w:val="24"/>
          <w:szCs w:val="24"/>
          <w:lang w:eastAsia="en-AU"/>
        </w:rPr>
        <w:t>The Commissioners are:</w:t>
      </w:r>
    </w:p>
    <w:p w14:paraId="11ADED3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872E9D1"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​​The Hon Ronald Sackville AO QC (Chair)</w:t>
      </w:r>
    </w:p>
    <w:p w14:paraId="4B80DAA8"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The Hon Roslyn Atkinson AO</w:t>
      </w:r>
    </w:p>
    <w:p w14:paraId="29512FCE"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Ms Barbara Bennett PSM</w:t>
      </w:r>
    </w:p>
    <w:p w14:paraId="2AA3C455"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 xml:space="preserve">Professor Rhonda </w:t>
      </w:r>
      <w:proofErr w:type="spellStart"/>
      <w:r w:rsidRPr="00F40E5E">
        <w:rPr>
          <w:rFonts w:ascii="Arial" w:eastAsia="Times New Roman" w:hAnsi="Arial" w:cs="Arial"/>
          <w:color w:val="000000"/>
          <w:sz w:val="24"/>
          <w:szCs w:val="24"/>
          <w:lang w:eastAsia="en-AU"/>
        </w:rPr>
        <w:t>Galbally</w:t>
      </w:r>
      <w:proofErr w:type="spellEnd"/>
      <w:r w:rsidRPr="00F40E5E">
        <w:rPr>
          <w:rFonts w:ascii="Arial" w:eastAsia="Times New Roman" w:hAnsi="Arial" w:cs="Arial"/>
          <w:color w:val="000000"/>
          <w:sz w:val="24"/>
          <w:szCs w:val="24"/>
          <w:lang w:eastAsia="en-AU"/>
        </w:rPr>
        <w:t xml:space="preserve"> AC</w:t>
      </w:r>
    </w:p>
    <w:p w14:paraId="67AFCA31"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Ms Andrea Mason OAM</w:t>
      </w:r>
    </w:p>
    <w:p w14:paraId="5DECA76B" w14:textId="77777777" w:rsidR="00F40E5E" w:rsidRPr="00F40E5E"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 xml:space="preserve">Alastair </w:t>
      </w:r>
      <w:proofErr w:type="spellStart"/>
      <w:r w:rsidRPr="00F40E5E">
        <w:rPr>
          <w:rFonts w:ascii="Arial" w:eastAsia="Times New Roman" w:hAnsi="Arial" w:cs="Arial"/>
          <w:color w:val="000000"/>
          <w:sz w:val="24"/>
          <w:szCs w:val="24"/>
          <w:lang w:eastAsia="en-AU"/>
        </w:rPr>
        <w:t>McEwin</w:t>
      </w:r>
      <w:proofErr w:type="spellEnd"/>
      <w:r w:rsidRPr="00F40E5E">
        <w:rPr>
          <w:rFonts w:ascii="Arial" w:eastAsia="Times New Roman" w:hAnsi="Arial" w:cs="Arial"/>
          <w:color w:val="000000"/>
          <w:sz w:val="24"/>
          <w:szCs w:val="24"/>
          <w:lang w:eastAsia="en-AU"/>
        </w:rPr>
        <w:t xml:space="preserve"> AM</w:t>
      </w:r>
    </w:p>
    <w:p w14:paraId="5ADFAA1B" w14:textId="77777777" w:rsidR="002246F6" w:rsidRDefault="00F40E5E" w:rsidP="00F40E5E">
      <w:pPr>
        <w:spacing w:after="0" w:line="240" w:lineRule="auto"/>
        <w:rPr>
          <w:rFonts w:ascii="Arial" w:eastAsia="Times New Roman" w:hAnsi="Arial" w:cs="Arial"/>
          <w:color w:val="000000"/>
          <w:sz w:val="24"/>
          <w:szCs w:val="24"/>
          <w:lang w:eastAsia="en-AU"/>
        </w:rPr>
      </w:pPr>
      <w:r w:rsidRPr="00F40E5E">
        <w:rPr>
          <w:rFonts w:ascii="Arial" w:eastAsia="Times New Roman" w:hAnsi="Arial" w:cs="Arial"/>
          <w:color w:val="000000"/>
          <w:sz w:val="24"/>
          <w:szCs w:val="24"/>
          <w:lang w:eastAsia="en-AU"/>
        </w:rPr>
        <w:t>The Hon John Ryan AM</w:t>
      </w:r>
    </w:p>
    <w:p w14:paraId="518DBFC6" w14:textId="77777777" w:rsidR="00F40E5E" w:rsidRPr="002246F6" w:rsidRDefault="00F40E5E" w:rsidP="00F40E5E">
      <w:pPr>
        <w:spacing w:after="0" w:line="240" w:lineRule="auto"/>
        <w:rPr>
          <w:rFonts w:ascii="Times New Roman" w:eastAsia="Times New Roman" w:hAnsi="Times New Roman" w:cs="Times New Roman"/>
          <w:sz w:val="24"/>
          <w:szCs w:val="24"/>
          <w:lang w:eastAsia="en-AU"/>
        </w:rPr>
      </w:pPr>
    </w:p>
    <w:p w14:paraId="4602F355" w14:textId="77777777" w:rsidR="00973333" w:rsidRDefault="00973333">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7A3DED00" w14:textId="77777777" w:rsidR="002246F6" w:rsidRPr="002246F6" w:rsidRDefault="002246F6" w:rsidP="009E3F75">
      <w:pPr>
        <w:pStyle w:val="Heading1"/>
        <w:rPr>
          <w:rFonts w:ascii="Times New Roman" w:hAnsi="Times New Roman"/>
          <w:sz w:val="24"/>
          <w:szCs w:val="24"/>
        </w:rPr>
      </w:pPr>
      <w:r w:rsidRPr="002246F6">
        <w:lastRenderedPageBreak/>
        <w:t>Zero Tolerance: Positive Cultures</w:t>
      </w:r>
    </w:p>
    <w:p w14:paraId="34BA132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617CDC3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NDS released eight short films on Positive Cultures in May 2019. The films are part of a wide range of resources that can be used to support the implementation of the Zero Tolerance Framework.</w:t>
      </w:r>
    </w:p>
    <w:p w14:paraId="0E17F94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8C3CCF9" w14:textId="77777777" w:rsidR="000313B1"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Conversations about safety and rights too often take place separate</w:t>
      </w:r>
      <w:r w:rsidR="000313B1">
        <w:rPr>
          <w:rFonts w:ascii="Arial" w:eastAsia="Times New Roman" w:hAnsi="Arial" w:cs="Arial"/>
          <w:color w:val="000000"/>
          <w:sz w:val="24"/>
          <w:szCs w:val="24"/>
          <w:lang w:eastAsia="en-AU"/>
        </w:rPr>
        <w:t xml:space="preserve">ly between different groups </w:t>
      </w:r>
      <w:r w:rsidRPr="002246F6">
        <w:rPr>
          <w:rFonts w:ascii="Arial" w:eastAsia="Times New Roman" w:hAnsi="Arial" w:cs="Arial"/>
          <w:color w:val="000000"/>
          <w:sz w:val="24"/>
          <w:szCs w:val="24"/>
          <w:lang w:eastAsia="en-AU"/>
        </w:rPr>
        <w:t xml:space="preserve">in organisations, and this disconnection can make it hard to create real change. In </w:t>
      </w:r>
      <w:r w:rsidR="000313B1">
        <w:rPr>
          <w:rFonts w:ascii="Arial" w:eastAsia="Times New Roman" w:hAnsi="Arial" w:cs="Arial"/>
          <w:color w:val="000000"/>
          <w:sz w:val="24"/>
          <w:szCs w:val="24"/>
          <w:lang w:eastAsia="en-AU"/>
        </w:rPr>
        <w:t>the Positive Cultures</w:t>
      </w:r>
      <w:r w:rsidRPr="002246F6">
        <w:rPr>
          <w:rFonts w:ascii="Arial" w:eastAsia="Times New Roman" w:hAnsi="Arial" w:cs="Arial"/>
          <w:color w:val="000000"/>
          <w:sz w:val="24"/>
          <w:szCs w:val="24"/>
          <w:lang w:eastAsia="en-AU"/>
        </w:rPr>
        <w:t xml:space="preserve"> films, we see a conversation between nine people with different perspectives on what makes a positive culture. These include peer workers, an advocate, a support worker, a manager, a Chief Operating Officer and a representative from the NDIS Commission. </w:t>
      </w:r>
    </w:p>
    <w:p w14:paraId="1A9B49AC" w14:textId="77777777" w:rsidR="000313B1" w:rsidRDefault="000313B1" w:rsidP="002246F6">
      <w:pPr>
        <w:spacing w:after="0" w:line="240" w:lineRule="auto"/>
        <w:rPr>
          <w:rFonts w:ascii="Arial" w:eastAsia="Times New Roman" w:hAnsi="Arial" w:cs="Arial"/>
          <w:color w:val="000000"/>
          <w:sz w:val="24"/>
          <w:szCs w:val="24"/>
          <w:lang w:eastAsia="en-AU"/>
        </w:rPr>
      </w:pPr>
    </w:p>
    <w:p w14:paraId="5265FD7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A positive culture is one where people feel valued, safe to speak up, and confident that action will be taken when they do. </w:t>
      </w:r>
      <w:r w:rsidR="000313B1" w:rsidRPr="002246F6">
        <w:rPr>
          <w:rFonts w:ascii="Arial" w:eastAsia="Times New Roman" w:hAnsi="Arial" w:cs="Arial"/>
          <w:color w:val="000000"/>
          <w:sz w:val="24"/>
          <w:szCs w:val="24"/>
          <w:lang w:eastAsia="en-AU"/>
        </w:rPr>
        <w:t>We hope that this approach will help organisations think about how to have conversations about quality and safety differently, to start to shift some of the power imbalances that contribute to people with disability exper</w:t>
      </w:r>
      <w:r w:rsidR="000313B1">
        <w:rPr>
          <w:rFonts w:ascii="Arial" w:eastAsia="Times New Roman" w:hAnsi="Arial" w:cs="Arial"/>
          <w:color w:val="000000"/>
          <w:sz w:val="24"/>
          <w:szCs w:val="24"/>
          <w:lang w:eastAsia="en-AU"/>
        </w:rPr>
        <w:t xml:space="preserve">iencing inequality and violence. </w:t>
      </w:r>
      <w:r w:rsidRPr="002246F6">
        <w:rPr>
          <w:rFonts w:ascii="Arial" w:eastAsia="Times New Roman" w:hAnsi="Arial" w:cs="Arial"/>
          <w:color w:val="000000"/>
          <w:sz w:val="24"/>
          <w:szCs w:val="24"/>
          <w:lang w:eastAsia="en-AU"/>
        </w:rPr>
        <w:t>As we seek to empower people with disability and support workers to speak up, we must also make sure we are receptive and ready to listen. The films can be used to help every person in an organisation reflect on their role in creating a positive culture.</w:t>
      </w:r>
    </w:p>
    <w:p w14:paraId="2DB977A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F2F1436" w14:textId="77777777" w:rsidR="002246F6" w:rsidRPr="002246F6" w:rsidRDefault="002246F6" w:rsidP="009E3F75">
      <w:pPr>
        <w:pStyle w:val="Heading2"/>
        <w:rPr>
          <w:rFonts w:ascii="Times New Roman" w:hAnsi="Times New Roman"/>
        </w:rPr>
      </w:pPr>
      <w:r w:rsidRPr="002246F6">
        <w:t>Interview with Rob and Jen from the Positive Cultures films</w:t>
      </w:r>
    </w:p>
    <w:p w14:paraId="0C27225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45D9C2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What was your experience of working </w:t>
      </w:r>
      <w:r w:rsidR="000313B1">
        <w:rPr>
          <w:rFonts w:ascii="Arial" w:eastAsia="Times New Roman" w:hAnsi="Arial" w:cs="Arial"/>
          <w:b/>
          <w:bCs/>
          <w:color w:val="000000"/>
          <w:sz w:val="24"/>
          <w:szCs w:val="24"/>
          <w:lang w:eastAsia="en-AU"/>
        </w:rPr>
        <w:t>on the Positive Cultures films</w:t>
      </w:r>
      <w:r w:rsidRPr="002246F6">
        <w:rPr>
          <w:rFonts w:ascii="Arial" w:eastAsia="Times New Roman" w:hAnsi="Arial" w:cs="Arial"/>
          <w:b/>
          <w:bCs/>
          <w:color w:val="000000"/>
          <w:sz w:val="24"/>
          <w:szCs w:val="24"/>
          <w:lang w:eastAsia="en-AU"/>
        </w:rPr>
        <w:t>?</w:t>
      </w:r>
    </w:p>
    <w:p w14:paraId="263C6C9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71FCB2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Rob -</w:t>
      </w:r>
      <w:r w:rsidRPr="002246F6">
        <w:rPr>
          <w:rFonts w:ascii="Arial" w:eastAsia="Times New Roman" w:hAnsi="Arial" w:cs="Arial"/>
          <w:color w:val="000000"/>
          <w:sz w:val="24"/>
          <w:szCs w:val="24"/>
          <w:lang w:eastAsia="en-AU"/>
        </w:rPr>
        <w:t xml:space="preserve"> I really enjoyed being part of the filming and working together. I felt connected a</w:t>
      </w:r>
      <w:r w:rsidR="000313B1">
        <w:rPr>
          <w:rFonts w:ascii="Arial" w:eastAsia="Times New Roman" w:hAnsi="Arial" w:cs="Arial"/>
          <w:color w:val="000000"/>
          <w:sz w:val="24"/>
          <w:szCs w:val="24"/>
          <w:lang w:eastAsia="en-AU"/>
        </w:rPr>
        <w:t>nd part of something important..</w:t>
      </w:r>
      <w:r w:rsidRPr="002246F6">
        <w:rPr>
          <w:rFonts w:ascii="Arial" w:eastAsia="Times New Roman" w:hAnsi="Arial" w:cs="Arial"/>
          <w:color w:val="000000"/>
          <w:sz w:val="24"/>
          <w:szCs w:val="24"/>
          <w:lang w:eastAsia="en-AU"/>
        </w:rPr>
        <w:t>. I had a lot on my mind that I wanted to share. Some of it was angry – I am fed up with people not talking to me like a man. I am fed up with people not respecting my choices. This was a chance to have a voice and have my say. I wanted my words to be strong and powerful. It was a chance for people to get to know me and the things that are important to me. At the moment, I live in a large residential centre. I have been there since I was a kid. I am planning on moving into my own place – I want to be independent. Making films like this one, and being part of the Zero Tolerance team, has helped me to be more confident and feel stronger.</w:t>
      </w:r>
    </w:p>
    <w:p w14:paraId="19C27F2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w:t>
      </w:r>
    </w:p>
    <w:p w14:paraId="5593B92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did you feel was the most important discussion for you?</w:t>
      </w:r>
    </w:p>
    <w:p w14:paraId="1F33E94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25896B9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Rob – </w:t>
      </w:r>
      <w:r w:rsidRPr="002246F6">
        <w:rPr>
          <w:rFonts w:ascii="Arial" w:eastAsia="Times New Roman" w:hAnsi="Arial" w:cs="Arial"/>
          <w:color w:val="000000"/>
          <w:sz w:val="24"/>
          <w:szCs w:val="24"/>
          <w:lang w:eastAsia="en-AU"/>
        </w:rPr>
        <w:t>Listening. The most important thing you can do is to listen. Listen properly. You can’t get to know me unless you listen to me.</w:t>
      </w:r>
    </w:p>
    <w:p w14:paraId="23F2349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DD7399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Jen – </w:t>
      </w:r>
      <w:r w:rsidRPr="002246F6">
        <w:rPr>
          <w:rFonts w:ascii="Arial" w:eastAsia="Times New Roman" w:hAnsi="Arial" w:cs="Arial"/>
          <w:color w:val="000000"/>
          <w:sz w:val="24"/>
          <w:szCs w:val="24"/>
          <w:lang w:eastAsia="en-AU"/>
        </w:rPr>
        <w:t xml:space="preserve">The discussion about power was important for me – how does a positive culture build ‘power with’ – not ‘power over’?  Positive cultures are cultures that know </w:t>
      </w:r>
      <w:r w:rsidRPr="002246F6">
        <w:rPr>
          <w:rFonts w:ascii="Arial" w:eastAsia="Times New Roman" w:hAnsi="Arial" w:cs="Arial"/>
          <w:color w:val="000000"/>
          <w:sz w:val="24"/>
          <w:szCs w:val="24"/>
          <w:lang w:eastAsia="en-AU"/>
        </w:rPr>
        <w:lastRenderedPageBreak/>
        <w:t>really clearly who holds power and that work towards how everyone can be powerful, to bring about human rights. I know how I feel when I have power, and I know how I feel when someone has power over me. I think it’s when we understand these things that we work better with people and make more meaningful connections.</w:t>
      </w:r>
    </w:p>
    <w:p w14:paraId="64C89E4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F6C2C5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What did you value most about the </w:t>
      </w:r>
      <w:r w:rsidR="007A5FF1">
        <w:rPr>
          <w:rFonts w:ascii="Arial" w:eastAsia="Times New Roman" w:hAnsi="Arial" w:cs="Arial"/>
          <w:b/>
          <w:bCs/>
          <w:color w:val="000000"/>
          <w:sz w:val="24"/>
          <w:szCs w:val="24"/>
          <w:lang w:eastAsia="en-AU"/>
        </w:rPr>
        <w:t>being part of this project</w:t>
      </w:r>
      <w:r w:rsidRPr="002246F6">
        <w:rPr>
          <w:rFonts w:ascii="Arial" w:eastAsia="Times New Roman" w:hAnsi="Arial" w:cs="Arial"/>
          <w:b/>
          <w:bCs/>
          <w:color w:val="000000"/>
          <w:sz w:val="24"/>
          <w:szCs w:val="24"/>
          <w:lang w:eastAsia="en-AU"/>
        </w:rPr>
        <w:t>?</w:t>
      </w:r>
    </w:p>
    <w:p w14:paraId="73EE8BD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2178208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Rob – </w:t>
      </w:r>
      <w:r w:rsidRPr="002246F6">
        <w:rPr>
          <w:rFonts w:ascii="Arial" w:eastAsia="Times New Roman" w:hAnsi="Arial" w:cs="Arial"/>
          <w:color w:val="000000"/>
          <w:sz w:val="24"/>
          <w:szCs w:val="24"/>
          <w:lang w:eastAsia="en-AU"/>
        </w:rPr>
        <w:t>The best thing about this project was all of us coming together to have these conversations. It was great to hear things from different angles. It was great to come up with our answers together as a team. We were all treated the same and we felt like our opinions really mattered.</w:t>
      </w:r>
    </w:p>
    <w:p w14:paraId="1883EDE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8496B4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would you most like to see more of in the disability sector?</w:t>
      </w:r>
    </w:p>
    <w:p w14:paraId="53A4CEB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49B397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 xml:space="preserve">Jen – </w:t>
      </w:r>
      <w:r w:rsidRPr="002246F6">
        <w:rPr>
          <w:rFonts w:ascii="Arial" w:eastAsia="Times New Roman" w:hAnsi="Arial" w:cs="Arial"/>
          <w:color w:val="000000"/>
          <w:sz w:val="24"/>
          <w:szCs w:val="24"/>
          <w:lang w:eastAsia="en-AU"/>
        </w:rPr>
        <w:t>I think the best comments in the fil</w:t>
      </w:r>
      <w:r w:rsidR="007A5FF1">
        <w:rPr>
          <w:rFonts w:ascii="Arial" w:eastAsia="Times New Roman" w:hAnsi="Arial" w:cs="Arial"/>
          <w:color w:val="000000"/>
          <w:sz w:val="24"/>
          <w:szCs w:val="24"/>
          <w:lang w:eastAsia="en-AU"/>
        </w:rPr>
        <w:t>m are the ones about equality …</w:t>
      </w:r>
      <w:r w:rsidRPr="002246F6">
        <w:rPr>
          <w:rFonts w:ascii="Arial" w:eastAsia="Times New Roman" w:hAnsi="Arial" w:cs="Arial"/>
          <w:color w:val="000000"/>
          <w:sz w:val="24"/>
          <w:szCs w:val="24"/>
          <w:lang w:eastAsia="en-AU"/>
        </w:rPr>
        <w:t xml:space="preserve"> “We share the same cups, we share the same toilets, we have lunch together, we share everything”. In a workplace that has a positive culture, there is no room for ‘othering’ – It’s not about ‘us and them’. Because if one person’s individuality is diminished, then all of us are diminished. We can’t hold our heads up high as citizens if it is not for everyone. That is why building an equal, positive workplace culture is so important.</w:t>
      </w:r>
    </w:p>
    <w:p w14:paraId="01F8752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3B33AC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do you hope people watching these films get out of them?</w:t>
      </w:r>
    </w:p>
    <w:p w14:paraId="7DE397F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F492F14" w14:textId="77777777"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b/>
          <w:bCs/>
          <w:color w:val="000000"/>
          <w:sz w:val="24"/>
          <w:szCs w:val="24"/>
          <w:lang w:eastAsia="en-AU"/>
        </w:rPr>
        <w:t>Jen –</w:t>
      </w:r>
      <w:r w:rsidRPr="002246F6">
        <w:rPr>
          <w:rFonts w:ascii="Arial" w:eastAsia="Times New Roman" w:hAnsi="Arial" w:cs="Arial"/>
          <w:color w:val="000000"/>
          <w:sz w:val="24"/>
          <w:szCs w:val="24"/>
          <w:lang w:eastAsia="en-AU"/>
        </w:rPr>
        <w:t xml:space="preserve"> I hope the films help people to take some time to reflect on what is happening in their own workplace. Change doesn’t happen unless you take some time to notice what needs changing. </w:t>
      </w:r>
    </w:p>
    <w:p w14:paraId="559FD806" w14:textId="77777777" w:rsidR="00C62E24" w:rsidRPr="002246F6" w:rsidRDefault="00C62E24" w:rsidP="002246F6">
      <w:pPr>
        <w:spacing w:after="0" w:line="240" w:lineRule="auto"/>
        <w:rPr>
          <w:rFonts w:ascii="Times New Roman" w:eastAsia="Times New Roman" w:hAnsi="Times New Roman" w:cs="Times New Roman"/>
          <w:sz w:val="24"/>
          <w:szCs w:val="24"/>
          <w:lang w:eastAsia="en-AU"/>
        </w:rPr>
      </w:pPr>
    </w:p>
    <w:p w14:paraId="702F3C23" w14:textId="77777777" w:rsidR="002246F6" w:rsidRDefault="00C62E24" w:rsidP="007B6E98">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Rob –</w:t>
      </w:r>
      <w:r w:rsidR="002246F6" w:rsidRPr="002246F6">
        <w:rPr>
          <w:rFonts w:ascii="Arial" w:eastAsia="Times New Roman" w:hAnsi="Arial" w:cs="Arial"/>
          <w:color w:val="000000"/>
          <w:sz w:val="24"/>
          <w:szCs w:val="24"/>
          <w:lang w:eastAsia="en-AU"/>
        </w:rPr>
        <w:t>I hope these films help others to learn how to be more respectful.</w:t>
      </w:r>
    </w:p>
    <w:p w14:paraId="5F230260" w14:textId="77777777" w:rsidR="007B6E98" w:rsidRDefault="007B6E9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5D1EF9DC" w14:textId="77777777" w:rsidR="002246F6" w:rsidRPr="002246F6" w:rsidRDefault="002246F6" w:rsidP="007B6E98">
      <w:pPr>
        <w:pStyle w:val="Heading1"/>
        <w:rPr>
          <w:rFonts w:ascii="Times New Roman" w:hAnsi="Times New Roman"/>
          <w:sz w:val="24"/>
          <w:szCs w:val="24"/>
        </w:rPr>
      </w:pPr>
      <w:r w:rsidRPr="002246F6">
        <w:lastRenderedPageBreak/>
        <w:t>NDS staff: 10-year Anniversaries</w:t>
      </w:r>
    </w:p>
    <w:p w14:paraId="086456B9" w14:textId="77777777" w:rsidR="00891B3F" w:rsidRPr="007B6E98" w:rsidRDefault="002246F6" w:rsidP="007B6E98">
      <w:pPr>
        <w:pStyle w:val="Heading2"/>
        <w:rPr>
          <w:rFonts w:ascii="Times New Roman" w:hAnsi="Times New Roman"/>
        </w:rPr>
      </w:pPr>
      <w:r w:rsidRPr="002246F6">
        <w:t>Gordon Duff</w:t>
      </w:r>
    </w:p>
    <w:p w14:paraId="0C5FBCF8" w14:textId="77777777" w:rsidR="00891B3F" w:rsidRDefault="00891B3F" w:rsidP="009E3F75">
      <w:pPr>
        <w:pStyle w:val="Heading3"/>
      </w:pPr>
      <w:r>
        <w:t>Diverse, challenging, rewarding</w:t>
      </w:r>
    </w:p>
    <w:p w14:paraId="4FE12DB1" w14:textId="77777777" w:rsidR="002246F6" w:rsidRDefault="00891B3F" w:rsidP="002246F6">
      <w:pPr>
        <w:spacing w:after="0" w:line="240" w:lineRule="auto"/>
        <w:rPr>
          <w:rFonts w:ascii="Arial" w:eastAsia="Times New Roman" w:hAnsi="Arial" w:cs="Arial"/>
          <w:i/>
          <w:iCs/>
          <w:color w:val="000000"/>
          <w:sz w:val="24"/>
          <w:szCs w:val="24"/>
          <w:lang w:eastAsia="en-AU"/>
        </w:rPr>
      </w:pPr>
      <w:r w:rsidRPr="00891B3F">
        <w:rPr>
          <w:rFonts w:ascii="Arial" w:eastAsia="Times New Roman" w:hAnsi="Arial" w:cs="Arial"/>
          <w:i/>
          <w:iCs/>
          <w:color w:val="000000"/>
          <w:sz w:val="24"/>
          <w:szCs w:val="24"/>
          <w:lang w:eastAsia="en-AU"/>
        </w:rPr>
        <w:t>Gordon describes NDS as a place where, if you have the ideas and energy, there are great opportunities to explore new things, and to work with talented and committed people to make them happen.</w:t>
      </w:r>
    </w:p>
    <w:p w14:paraId="0CA2B09A" w14:textId="77777777" w:rsidR="007B6E98" w:rsidRPr="002246F6" w:rsidRDefault="007B6E98" w:rsidP="002246F6">
      <w:pPr>
        <w:spacing w:after="0" w:line="240" w:lineRule="auto"/>
        <w:rPr>
          <w:rFonts w:ascii="Times New Roman" w:eastAsia="Times New Roman" w:hAnsi="Times New Roman" w:cs="Times New Roman"/>
          <w:sz w:val="24"/>
          <w:szCs w:val="24"/>
          <w:lang w:eastAsia="en-AU"/>
        </w:rPr>
      </w:pPr>
    </w:p>
    <w:p w14:paraId="585DBA7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How did you come to work here?</w:t>
      </w:r>
    </w:p>
    <w:p w14:paraId="1EC8569B" w14:textId="5B11F25C"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 was working for Ageing, Disability and Home Care (ADHC) NSW in 2008 managing program evaluation and sector development, and met Patrick Maher (ex-NDS Chief Operating Officer) </w:t>
      </w:r>
      <w:r w:rsidR="00577C83">
        <w:rPr>
          <w:rFonts w:ascii="Arial" w:eastAsia="Times New Roman" w:hAnsi="Arial" w:cs="Arial"/>
          <w:color w:val="000000"/>
          <w:sz w:val="24"/>
          <w:szCs w:val="24"/>
          <w:lang w:eastAsia="en-AU"/>
        </w:rPr>
        <w:t>when</w:t>
      </w:r>
      <w:r w:rsidR="00577C83" w:rsidRPr="002246F6">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 xml:space="preserve">NDS in NSW </w:t>
      </w:r>
      <w:r w:rsidR="00AB4ACB">
        <w:rPr>
          <w:rFonts w:ascii="Arial" w:eastAsia="Times New Roman" w:hAnsi="Arial" w:cs="Arial"/>
          <w:color w:val="000000"/>
          <w:sz w:val="24"/>
          <w:szCs w:val="24"/>
          <w:lang w:eastAsia="en-AU"/>
        </w:rPr>
        <w:t>received</w:t>
      </w:r>
      <w:r w:rsidRPr="002246F6">
        <w:rPr>
          <w:rFonts w:ascii="Arial" w:eastAsia="Times New Roman" w:hAnsi="Arial" w:cs="Arial"/>
          <w:color w:val="000000"/>
          <w:sz w:val="24"/>
          <w:szCs w:val="24"/>
          <w:lang w:eastAsia="en-AU"/>
        </w:rPr>
        <w:t xml:space="preserve"> a large multi-million dollar grant to support training for boards and good governance. I made some suggestions about how NDS should approach industry development and more progressive policy positions</w:t>
      </w:r>
      <w:r w:rsidR="00AB4ACB">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based on my UK experience, and went back to my office at ADHC. As I sat down, the phone rang</w:t>
      </w:r>
      <w:r w:rsidR="008F3043">
        <w:rPr>
          <w:rFonts w:ascii="Arial" w:eastAsia="Times New Roman" w:hAnsi="Arial" w:cs="Arial"/>
          <w:color w:val="000000"/>
          <w:sz w:val="24"/>
          <w:szCs w:val="24"/>
          <w:lang w:eastAsia="en-AU"/>
        </w:rPr>
        <w:t xml:space="preserve"> – i</w:t>
      </w:r>
      <w:r w:rsidRPr="002246F6">
        <w:rPr>
          <w:rFonts w:ascii="Arial" w:eastAsia="Times New Roman" w:hAnsi="Arial" w:cs="Arial"/>
          <w:color w:val="000000"/>
          <w:sz w:val="24"/>
          <w:szCs w:val="24"/>
          <w:lang w:eastAsia="en-AU"/>
        </w:rPr>
        <w:t>t was Patrick. </w:t>
      </w:r>
    </w:p>
    <w:p w14:paraId="06AF423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w:t>
      </w:r>
    </w:p>
    <w:p w14:paraId="0C8B090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has been your proudest achievement at NDS?</w:t>
      </w:r>
    </w:p>
    <w:p w14:paraId="4CE60000" w14:textId="03B9D508"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Being part of the team that supported the Every Australian Counts campaign - behind the scenes with facts and figures and policy arguments and </w:t>
      </w:r>
      <w:r w:rsidR="00AB4ACB">
        <w:rPr>
          <w:rFonts w:ascii="Arial" w:eastAsia="Times New Roman" w:hAnsi="Arial" w:cs="Arial"/>
          <w:color w:val="000000"/>
          <w:sz w:val="24"/>
          <w:szCs w:val="24"/>
          <w:lang w:eastAsia="en-AU"/>
        </w:rPr>
        <w:t>seeing</w:t>
      </w:r>
      <w:r w:rsidR="00AB4ACB" w:rsidRPr="002246F6">
        <w:rPr>
          <w:rFonts w:ascii="Arial" w:eastAsia="Times New Roman" w:hAnsi="Arial" w:cs="Arial"/>
          <w:color w:val="000000"/>
          <w:sz w:val="24"/>
          <w:szCs w:val="24"/>
          <w:lang w:eastAsia="en-AU"/>
        </w:rPr>
        <w:t xml:space="preserve"> </w:t>
      </w:r>
      <w:r w:rsidRPr="002246F6">
        <w:rPr>
          <w:rFonts w:ascii="Arial" w:eastAsia="Times New Roman" w:hAnsi="Arial" w:cs="Arial"/>
          <w:color w:val="000000"/>
          <w:sz w:val="24"/>
          <w:szCs w:val="24"/>
          <w:lang w:eastAsia="en-AU"/>
        </w:rPr>
        <w:t>an idea become reality. Watching the sector’s support for the State of the Disability Sector reports, Zero Tolerance and the Centre for Applied Disability Research grow to become impactful initiatives. I led the establishment of national functions for research, sector and workforce development, and this has enabled NDS to develop a data-informed focus to sector and workforce sustainability issues, and raise the profile of translational research evidence as important contributing factors to the quality of life outcomes of people with disability.</w:t>
      </w:r>
    </w:p>
    <w:p w14:paraId="2E9ACB2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0370782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You’ve been committed to NDS for 10 years - what do you like most about the organisation?</w:t>
      </w:r>
    </w:p>
    <w:p w14:paraId="0CBD3F1E" w14:textId="31027F9E"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I’m always astounded by the generosity of NDS members, especially CEOs, for their willingness to share their insights, data, and </w:t>
      </w:r>
      <w:r w:rsidR="006F705A">
        <w:rPr>
          <w:rFonts w:ascii="Arial" w:eastAsia="Times New Roman" w:hAnsi="Arial" w:cs="Arial"/>
          <w:color w:val="000000"/>
          <w:sz w:val="24"/>
          <w:szCs w:val="24"/>
          <w:lang w:eastAsia="en-AU"/>
        </w:rPr>
        <w:t>practical wisdom.</w:t>
      </w:r>
      <w:r w:rsidRPr="002246F6">
        <w:rPr>
          <w:rFonts w:ascii="Arial" w:eastAsia="Times New Roman" w:hAnsi="Arial" w:cs="Arial"/>
          <w:color w:val="000000"/>
          <w:sz w:val="24"/>
          <w:szCs w:val="24"/>
          <w:lang w:eastAsia="en-AU"/>
        </w:rPr>
        <w:t xml:space="preserve"> NDS couldn’t function without this collective intelligence</w:t>
      </w:r>
      <w:r w:rsidR="00AB4ACB">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w:t>
      </w:r>
      <w:r w:rsidR="00AB4ACB">
        <w:rPr>
          <w:rFonts w:ascii="Arial" w:eastAsia="Times New Roman" w:hAnsi="Arial" w:cs="Arial"/>
          <w:color w:val="000000"/>
          <w:sz w:val="24"/>
          <w:szCs w:val="24"/>
          <w:shd w:val="clear" w:color="auto" w:fill="FFFFFF"/>
          <w:lang w:eastAsia="en-AU"/>
        </w:rPr>
        <w:t>w</w:t>
      </w:r>
      <w:r w:rsidRPr="002246F6">
        <w:rPr>
          <w:rFonts w:ascii="Arial" w:eastAsia="Times New Roman" w:hAnsi="Arial" w:cs="Arial"/>
          <w:color w:val="000000"/>
          <w:sz w:val="24"/>
          <w:szCs w:val="24"/>
          <w:shd w:val="clear" w:color="auto" w:fill="FFFFFF"/>
          <w:lang w:eastAsia="en-AU"/>
        </w:rPr>
        <w:t>e need to use this and look for new ways to stimulate and celebrate innovation, promote the spread and sustainability of new ideas, and collaborate on problems that governments and people with disability need solving.</w:t>
      </w:r>
    </w:p>
    <w:p w14:paraId="532B0D0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5A0C3E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have you been working on lately?</w:t>
      </w:r>
    </w:p>
    <w:p w14:paraId="73884B6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had the opportunity this year to spend three months in the US thinking about what we can do to stimulate innovation, having been awarded the 2018 Fulbright Scholarship in Non-Profit Leadership. I represented NDS, and more broadly Australian disability reforms to US officials, policy</w:t>
      </w:r>
      <w:r w:rsidR="006F705A">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makers, consumer advocates, academics and legislators. Almost universally, the response to what we are trying to do is one of amazement and support. Sometimes you don’t realise what progress is being made until you pause for reflection and see developments from the perspectives of those who are not part of the change.</w:t>
      </w:r>
    </w:p>
    <w:p w14:paraId="4EC0DFF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85D0030" w14:textId="77777777" w:rsidR="002246F6" w:rsidRPr="002246F6" w:rsidRDefault="002246F6" w:rsidP="009E3F75">
      <w:pPr>
        <w:pStyle w:val="Heading2"/>
        <w:rPr>
          <w:rFonts w:ascii="Times New Roman" w:hAnsi="Times New Roman"/>
        </w:rPr>
      </w:pPr>
      <w:r w:rsidRPr="002246F6">
        <w:lastRenderedPageBreak/>
        <w:t>Julie Walton</w:t>
      </w:r>
    </w:p>
    <w:p w14:paraId="02DD1C24" w14:textId="77777777" w:rsidR="002246F6" w:rsidRPr="009E3F75" w:rsidRDefault="002246F6" w:rsidP="002246F6">
      <w:pPr>
        <w:spacing w:after="0" w:line="240" w:lineRule="auto"/>
        <w:rPr>
          <w:rStyle w:val="Heading3Char"/>
          <w:rFonts w:eastAsiaTheme="minorHAnsi"/>
        </w:rPr>
      </w:pPr>
      <w:r w:rsidRPr="002246F6">
        <w:rPr>
          <w:rFonts w:ascii="Times New Roman" w:eastAsia="Times New Roman" w:hAnsi="Times New Roman" w:cs="Times New Roman"/>
          <w:color w:val="000000"/>
          <w:sz w:val="24"/>
          <w:szCs w:val="24"/>
          <w:lang w:eastAsia="en-AU"/>
        </w:rPr>
        <w:t> </w:t>
      </w:r>
      <w:r w:rsidR="0068387F" w:rsidRPr="009E3F75">
        <w:rPr>
          <w:rStyle w:val="Heading3Char"/>
          <w:rFonts w:eastAsiaTheme="minorHAnsi"/>
        </w:rPr>
        <w:t>After a chance encounter, Julie came to work for NDS</w:t>
      </w:r>
    </w:p>
    <w:p w14:paraId="778D375D" w14:textId="77777777" w:rsidR="0068387F" w:rsidRPr="002246F6" w:rsidRDefault="0068387F" w:rsidP="002246F6">
      <w:pPr>
        <w:spacing w:after="0" w:line="240" w:lineRule="auto"/>
        <w:rPr>
          <w:rFonts w:ascii="Times New Roman" w:eastAsia="Times New Roman" w:hAnsi="Times New Roman" w:cs="Times New Roman"/>
          <w:sz w:val="24"/>
          <w:szCs w:val="24"/>
          <w:lang w:eastAsia="en-AU"/>
        </w:rPr>
      </w:pPr>
    </w:p>
    <w:p w14:paraId="7F91E405" w14:textId="644C89D2"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i/>
          <w:iCs/>
          <w:color w:val="000000"/>
          <w:sz w:val="24"/>
          <w:szCs w:val="24"/>
          <w:lang w:eastAsia="en-AU"/>
        </w:rPr>
        <w:t xml:space="preserve">Julie met the person who would become her first boss at NDS at an event industry cocktail party. Now, after 10 years, Julie is still enjoying the challenge of managing NDS’s well-known </w:t>
      </w:r>
      <w:r w:rsidR="0004345A">
        <w:rPr>
          <w:rFonts w:ascii="Arial" w:eastAsia="Times New Roman" w:hAnsi="Arial" w:cs="Arial"/>
          <w:i/>
          <w:iCs/>
          <w:color w:val="000000"/>
          <w:sz w:val="24"/>
          <w:szCs w:val="24"/>
          <w:lang w:eastAsia="en-AU"/>
        </w:rPr>
        <w:t xml:space="preserve">and well-regarded </w:t>
      </w:r>
      <w:r w:rsidRPr="002246F6">
        <w:rPr>
          <w:rFonts w:ascii="Arial" w:eastAsia="Times New Roman" w:hAnsi="Arial" w:cs="Arial"/>
          <w:i/>
          <w:iCs/>
          <w:color w:val="000000"/>
          <w:sz w:val="24"/>
          <w:szCs w:val="24"/>
          <w:lang w:eastAsia="en-AU"/>
        </w:rPr>
        <w:t>conferences and events.</w:t>
      </w:r>
    </w:p>
    <w:p w14:paraId="1AE580B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Times New Roman" w:eastAsia="Times New Roman" w:hAnsi="Times New Roman" w:cs="Times New Roman"/>
          <w:color w:val="000000"/>
          <w:sz w:val="24"/>
          <w:szCs w:val="24"/>
          <w:lang w:eastAsia="en-AU"/>
        </w:rPr>
        <w:t> </w:t>
      </w:r>
    </w:p>
    <w:p w14:paraId="7186B6E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have you enjoyed most about your 10 years?</w:t>
      </w:r>
    </w:p>
    <w:p w14:paraId="58249DE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It’s been a delight to watch the organisation grow and mature both internally and externally by responding to sector developments. It’s been interesting to be involved in the journey from the government funding model, to the NDIS campaign, and now the implementation of the NDIS and how it changes the lives of people with disability and their families.</w:t>
      </w:r>
    </w:p>
    <w:p w14:paraId="0FC99D4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Times New Roman" w:eastAsia="Times New Roman" w:hAnsi="Times New Roman" w:cs="Times New Roman"/>
          <w:color w:val="000000"/>
          <w:sz w:val="24"/>
          <w:szCs w:val="24"/>
          <w:lang w:eastAsia="en-AU"/>
        </w:rPr>
        <w:t> </w:t>
      </w:r>
    </w:p>
    <w:p w14:paraId="44A36CC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has been your biggest achievement?</w:t>
      </w:r>
      <w:r w:rsidRPr="002246F6">
        <w:rPr>
          <w:rFonts w:ascii="Arial" w:eastAsia="Times New Roman" w:hAnsi="Arial" w:cs="Arial"/>
          <w:color w:val="000000"/>
          <w:sz w:val="24"/>
          <w:szCs w:val="24"/>
          <w:lang w:eastAsia="en-AU"/>
        </w:rPr>
        <w:t>  </w:t>
      </w:r>
    </w:p>
    <w:p w14:paraId="4C91132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Organising two international conferences in conjunction with Workability International. They were held in 2008 in Sydney and 2012 on the Gold Coast. The conferences were incredibly challenging, rewarding and logistical events. My greatest strengths are my organisational skills, event operations, and logistics. During the three-and-a-half days of these international conferences, these skills were certainly put to use. We organised four social functions, 600 delegates, international speakers, corporate sponsors, supported employment site tours, </w:t>
      </w:r>
      <w:proofErr w:type="spellStart"/>
      <w:r w:rsidRPr="002246F6">
        <w:rPr>
          <w:rFonts w:ascii="Arial" w:eastAsia="Times New Roman" w:hAnsi="Arial" w:cs="Arial"/>
          <w:color w:val="000000"/>
          <w:sz w:val="24"/>
          <w:szCs w:val="24"/>
          <w:lang w:eastAsia="en-AU"/>
        </w:rPr>
        <w:t>AusAID</w:t>
      </w:r>
      <w:proofErr w:type="spellEnd"/>
      <w:r w:rsidRPr="002246F6">
        <w:rPr>
          <w:rFonts w:ascii="Arial" w:eastAsia="Times New Roman" w:hAnsi="Arial" w:cs="Arial"/>
          <w:color w:val="000000"/>
          <w:sz w:val="24"/>
          <w:szCs w:val="24"/>
          <w:lang w:eastAsia="en-AU"/>
        </w:rPr>
        <w:t xml:space="preserve"> funding, travel for 20 delegates from developing countries and participation supports.</w:t>
      </w:r>
    </w:p>
    <w:p w14:paraId="749827C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0C3B56D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had no previous experience in organising accessible events when I started at NDS, and have learned most of it on the job. I did this by speaking to and understanding people with disability, who have individual requirements. There were very limited industry references and checklists about accessible events so there was a lot of trial and error. I now consider myself to be confident and capable in organising accessible events and have written a manual and checklist for NDS staff to reference.</w:t>
      </w:r>
    </w:p>
    <w:p w14:paraId="5B7E28B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1ED462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How did you feel when you reached the 10-year milestone?</w:t>
      </w:r>
    </w:p>
    <w:p w14:paraId="56A842A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couldn’t believe that the time had passed so quickly. It was a reminder of why I have enjoyed my challenging role and the organisation so much over the years. Otherwise, it probably would have felt like a really long time. I also love the people who work at NDS, the support they give you and their passion to make a difference in the sector. I’ve made some great friends here.</w:t>
      </w:r>
    </w:p>
    <w:p w14:paraId="10127C6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Times New Roman" w:eastAsia="Times New Roman" w:hAnsi="Times New Roman" w:cs="Times New Roman"/>
          <w:color w:val="000000"/>
          <w:sz w:val="24"/>
          <w:szCs w:val="24"/>
          <w:lang w:eastAsia="en-AU"/>
        </w:rPr>
        <w:t> </w:t>
      </w:r>
    </w:p>
    <w:p w14:paraId="303C476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In your experience, what value does NDS bring to the disability services sector?  </w:t>
      </w:r>
    </w:p>
    <w:p w14:paraId="138CF4A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NDS is a great source of information about what’s happening in the sector - via communications or by attending conferences/events/workshops. It’s beneficial for the sector to rally together as a group to be able to influence and make policy changes.</w:t>
      </w:r>
    </w:p>
    <w:p w14:paraId="21931652" w14:textId="77777777" w:rsidR="002246F6" w:rsidRPr="002246F6" w:rsidRDefault="002246F6" w:rsidP="009E3F75">
      <w:pPr>
        <w:pStyle w:val="Heading2"/>
        <w:rPr>
          <w:rFonts w:ascii="Times New Roman" w:hAnsi="Times New Roman"/>
        </w:rPr>
      </w:pPr>
      <w:r w:rsidRPr="002246F6">
        <w:t>Frances Thomas</w:t>
      </w:r>
    </w:p>
    <w:p w14:paraId="22CC053B" w14:textId="77777777" w:rsidR="002246F6" w:rsidRDefault="0068387F" w:rsidP="002246F6">
      <w:pPr>
        <w:spacing w:after="0" w:line="240" w:lineRule="auto"/>
        <w:rPr>
          <w:rFonts w:ascii="Arial" w:eastAsia="Times New Roman" w:hAnsi="Arial" w:cs="Arial"/>
          <w:color w:val="000000"/>
          <w:sz w:val="24"/>
          <w:szCs w:val="24"/>
          <w:lang w:eastAsia="en-AU"/>
        </w:rPr>
      </w:pPr>
      <w:r w:rsidRPr="009E3F75">
        <w:rPr>
          <w:rStyle w:val="Heading3Char"/>
          <w:rFonts w:eastAsiaTheme="minorHAnsi"/>
        </w:rPr>
        <w:t>10 years of change and reform</w:t>
      </w:r>
    </w:p>
    <w:p w14:paraId="07F1802E" w14:textId="77777777" w:rsidR="0068387F" w:rsidRPr="002246F6" w:rsidRDefault="0068387F" w:rsidP="002246F6">
      <w:pPr>
        <w:spacing w:after="0" w:line="240" w:lineRule="auto"/>
        <w:rPr>
          <w:rFonts w:ascii="Times New Roman" w:eastAsia="Times New Roman" w:hAnsi="Times New Roman" w:cs="Times New Roman"/>
          <w:sz w:val="24"/>
          <w:szCs w:val="24"/>
          <w:lang w:eastAsia="en-AU"/>
        </w:rPr>
      </w:pPr>
    </w:p>
    <w:p w14:paraId="56CF0CB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i/>
          <w:iCs/>
          <w:color w:val="000000"/>
          <w:sz w:val="24"/>
          <w:szCs w:val="24"/>
          <w:lang w:eastAsia="en-AU"/>
        </w:rPr>
        <w:t>Over 10 years working at NDS, Frances has seen a lot of change, both within the organisation and also in the sector itself</w:t>
      </w:r>
      <w:r w:rsidR="0068387F" w:rsidRPr="0068387F">
        <w:t xml:space="preserve"> </w:t>
      </w:r>
      <w:r w:rsidR="0068387F" w:rsidRPr="0068387F">
        <w:rPr>
          <w:rFonts w:ascii="Arial" w:eastAsia="Times New Roman" w:hAnsi="Arial" w:cs="Arial"/>
          <w:i/>
          <w:iCs/>
          <w:color w:val="000000"/>
          <w:sz w:val="24"/>
          <w:szCs w:val="24"/>
          <w:lang w:eastAsia="en-AU"/>
        </w:rPr>
        <w:t>—</w:t>
      </w:r>
      <w:r w:rsidRPr="002246F6">
        <w:rPr>
          <w:rFonts w:ascii="Arial" w:eastAsia="Times New Roman" w:hAnsi="Arial" w:cs="Arial"/>
          <w:i/>
          <w:iCs/>
          <w:color w:val="000000"/>
          <w:sz w:val="24"/>
          <w:szCs w:val="24"/>
          <w:lang w:eastAsia="en-AU"/>
        </w:rPr>
        <w:t>from the harmonisation of disability parking across Australia, Procurement Reforms and then, of course, the NDIS.</w:t>
      </w:r>
    </w:p>
    <w:p w14:paraId="6027EEE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704B14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How and why did you begin your career here?</w:t>
      </w:r>
    </w:p>
    <w:p w14:paraId="0A12458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came to work in the disability sector from the racing industry. While employed in the racing industry, we organised fundraising race nights to purchase Hart Walkers for children with cerebral palsy. It was through my involvement in that that I was offered a Community Relations and Marketing position at The Cerebral Palsy Association of WA (now Ability Centre). I was there for five years before an opportunity came up to broaden my disability sector knowledge and experience by moving across to NDS in WA. I love working in the disability sector. I have learned so much about disability and life in general and enjoyed using my marketing and communication skills for the greater good.</w:t>
      </w:r>
    </w:p>
    <w:p w14:paraId="7A01A68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w:t>
      </w:r>
    </w:p>
    <w:p w14:paraId="2C5D7CA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Looking back, what have been the significant moments of your career? </w:t>
      </w:r>
    </w:p>
    <w:p w14:paraId="1982F75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Building and establishing a Marketing and Communications function in the WA office from scratch has been my proudest achievement working at NDS. I feel that together with the State Manager and other members of the WA Leadership team, I have contributed to developing a strong brand for NDS in WA and strong engagement with our local members.</w:t>
      </w:r>
    </w:p>
    <w:p w14:paraId="5057B00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F09CEB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am immensely proud of our events in WA, particularly the Disability Support Awards and the NDS WA Lunch in celebration of the International Day of People with Disability. These unique, high-profile and large-scale events are the public face of our organisation and provide rare opportunities to bring together our members, people with disability, government representatives and the community. The buzz in the room at these events is something I cannot</w:t>
      </w:r>
      <w:r w:rsidR="009458AA">
        <w:rPr>
          <w:rFonts w:ascii="Arial" w:eastAsia="Times New Roman" w:hAnsi="Arial" w:cs="Arial"/>
          <w:color w:val="000000"/>
          <w:sz w:val="24"/>
          <w:szCs w:val="24"/>
          <w:lang w:eastAsia="en-AU"/>
        </w:rPr>
        <w:t xml:space="preserve"> describe</w:t>
      </w:r>
      <w:r w:rsidRPr="002246F6">
        <w:rPr>
          <w:rFonts w:ascii="Arial" w:eastAsia="Times New Roman" w:hAnsi="Arial" w:cs="Arial"/>
          <w:color w:val="000000"/>
          <w:sz w:val="24"/>
          <w:szCs w:val="24"/>
          <w:lang w:eastAsia="en-AU"/>
        </w:rPr>
        <w:t>.</w:t>
      </w:r>
    </w:p>
    <w:p w14:paraId="464B52B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2B0037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do you like most about working at NDS?</w:t>
      </w:r>
    </w:p>
    <w:p w14:paraId="45823B7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have learned so much and I find the work of NDS and the sector very interesting. I like that the organisation has a strong commitment to people with disability and leads by example by employing high numbers of staff with disability and ensuring everything we do meets accessibility standards.</w:t>
      </w:r>
    </w:p>
    <w:p w14:paraId="3030C78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A6485A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 love the challenge of not-for-profit marketing and creating documents and events that not only look great from a marketing perspective but are also accessible to everyone. It also helps to work with a great bunch of committed and professional people!</w:t>
      </w:r>
    </w:p>
    <w:p w14:paraId="5D6917A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23BE8C9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What do you think the future holds for NDS?</w:t>
      </w:r>
    </w:p>
    <w:p w14:paraId="6025160F" w14:textId="77777777"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More change and reform! The NDIS is driving significant growth and change across the sector. This is creating a new strategic landscape for our members and NDS. And there is still a long way to go to get the NDIS on track and deliver on the promise of the NDIS for people with disability.</w:t>
      </w:r>
    </w:p>
    <w:p w14:paraId="09CC320B" w14:textId="77777777" w:rsidR="007B6E98" w:rsidRDefault="007B6E98">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79A87562" w14:textId="77777777" w:rsidR="002246F6" w:rsidRPr="002246F6" w:rsidRDefault="007B6E98" w:rsidP="009E3F75">
      <w:pPr>
        <w:pStyle w:val="Heading1"/>
        <w:rPr>
          <w:rFonts w:ascii="Times New Roman" w:hAnsi="Times New Roman"/>
          <w:sz w:val="24"/>
          <w:szCs w:val="24"/>
        </w:rPr>
      </w:pPr>
      <w:r>
        <w:lastRenderedPageBreak/>
        <w:t>Membership Recognition Awards</w:t>
      </w:r>
    </w:p>
    <w:p w14:paraId="4EAC22F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NDS's Membership Recognition Awards acknowledge the loyalty, support, and contributions of Organisational Members that have reached the milestones of 20, 30, 40 and 50 years of continued NDS membership.</w:t>
      </w:r>
    </w:p>
    <w:p w14:paraId="3CC5589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9E42E9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In November 2018, 11 members were recognised for their long</w:t>
      </w:r>
      <w:r w:rsidR="007B6E98">
        <w:rPr>
          <w:rFonts w:ascii="Arial" w:eastAsia="Times New Roman" w:hAnsi="Arial" w:cs="Arial"/>
          <w:color w:val="000000"/>
          <w:sz w:val="24"/>
          <w:szCs w:val="24"/>
          <w:lang w:eastAsia="en-AU"/>
        </w:rPr>
        <w:t>-standing partnership with NDS.</w:t>
      </w:r>
      <w:r w:rsidRPr="002246F6">
        <w:rPr>
          <w:rFonts w:ascii="Arial" w:eastAsia="Times New Roman" w:hAnsi="Arial" w:cs="Arial"/>
          <w:color w:val="000000"/>
          <w:sz w:val="24"/>
          <w:szCs w:val="24"/>
          <w:lang w:eastAsia="en-AU"/>
        </w:rPr>
        <w:br/>
      </w:r>
    </w:p>
    <w:p w14:paraId="41DBFDE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9E3F75">
        <w:rPr>
          <w:rStyle w:val="Heading4Char"/>
        </w:rPr>
        <w:t>50 years of Membership</w:t>
      </w:r>
      <w:r w:rsidRPr="002246F6">
        <w:rPr>
          <w:rFonts w:ascii="Arial" w:eastAsia="Times New Roman" w:hAnsi="Arial" w:cs="Arial"/>
          <w:color w:val="000000"/>
          <w:sz w:val="24"/>
          <w:szCs w:val="24"/>
          <w:lang w:eastAsia="en-AU"/>
        </w:rPr>
        <w:br/>
        <w:t>Flourish Australia</w:t>
      </w:r>
    </w:p>
    <w:p w14:paraId="2FA80618" w14:textId="77777777" w:rsidR="002246F6" w:rsidRPr="002246F6" w:rsidRDefault="002246F6" w:rsidP="009E3F75">
      <w:pPr>
        <w:pStyle w:val="Heading4"/>
        <w:rPr>
          <w:rFonts w:ascii="Times New Roman" w:eastAsia="Times New Roman" w:hAnsi="Times New Roman" w:cs="Times New Roman"/>
          <w:lang w:eastAsia="en-AU"/>
        </w:rPr>
      </w:pPr>
      <w:r w:rsidRPr="002246F6">
        <w:rPr>
          <w:rFonts w:eastAsia="Times New Roman"/>
          <w:lang w:eastAsia="en-AU"/>
        </w:rPr>
        <w:br/>
        <w:t>40 years of Membership</w:t>
      </w:r>
    </w:p>
    <w:p w14:paraId="5BFEA0A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Epilepsy ACT</w:t>
      </w:r>
    </w:p>
    <w:p w14:paraId="52653F7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1419A0C" w14:textId="77777777" w:rsidR="002246F6" w:rsidRPr="002246F6" w:rsidRDefault="002246F6" w:rsidP="009E3F75">
      <w:pPr>
        <w:pStyle w:val="Heading4"/>
        <w:rPr>
          <w:rFonts w:ascii="Times New Roman" w:eastAsia="Times New Roman" w:hAnsi="Times New Roman" w:cs="Times New Roman"/>
          <w:lang w:eastAsia="en-AU"/>
        </w:rPr>
      </w:pPr>
      <w:r w:rsidRPr="002246F6">
        <w:rPr>
          <w:rFonts w:eastAsia="Times New Roman"/>
          <w:lang w:eastAsia="en-AU"/>
        </w:rPr>
        <w:t>30 years of Membership</w:t>
      </w:r>
    </w:p>
    <w:p w14:paraId="1CBF669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Community Connections Australia</w:t>
      </w:r>
    </w:p>
    <w:p w14:paraId="75CFC3C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Montrose Therapy and Respite Services</w:t>
      </w:r>
    </w:p>
    <w:p w14:paraId="3E97E04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Valley Industries Ltd</w:t>
      </w:r>
    </w:p>
    <w:p w14:paraId="6384A67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Waverley Helpmates</w:t>
      </w:r>
    </w:p>
    <w:p w14:paraId="72F206E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A00B60C" w14:textId="77777777" w:rsidR="002246F6" w:rsidRPr="002246F6" w:rsidRDefault="002246F6" w:rsidP="009E3F75">
      <w:pPr>
        <w:pStyle w:val="Heading4"/>
        <w:rPr>
          <w:rFonts w:ascii="Times New Roman" w:eastAsia="Times New Roman" w:hAnsi="Times New Roman" w:cs="Times New Roman"/>
          <w:lang w:eastAsia="en-AU"/>
        </w:rPr>
      </w:pPr>
      <w:r w:rsidRPr="002246F6">
        <w:rPr>
          <w:rFonts w:eastAsia="Times New Roman"/>
          <w:lang w:eastAsia="en-AU"/>
        </w:rPr>
        <w:t>20 years of Membership</w:t>
      </w:r>
    </w:p>
    <w:p w14:paraId="1854BF4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Carers NT Limited</w:t>
      </w:r>
    </w:p>
    <w:p w14:paraId="0639F2B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Community Connections</w:t>
      </w:r>
    </w:p>
    <w:p w14:paraId="7821F32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Community Living Australia</w:t>
      </w:r>
    </w:p>
    <w:p w14:paraId="49793B3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Interchange Loddon-Mallee Region </w:t>
      </w:r>
      <w:proofErr w:type="spellStart"/>
      <w:r w:rsidRPr="002246F6">
        <w:rPr>
          <w:rFonts w:ascii="Arial" w:eastAsia="Times New Roman" w:hAnsi="Arial" w:cs="Arial"/>
          <w:color w:val="000000"/>
          <w:sz w:val="24"/>
          <w:szCs w:val="24"/>
          <w:lang w:eastAsia="en-AU"/>
        </w:rPr>
        <w:t>Inc</w:t>
      </w:r>
      <w:proofErr w:type="spellEnd"/>
    </w:p>
    <w:p w14:paraId="4AE17B21" w14:textId="77777777" w:rsidR="002246F6" w:rsidRDefault="002246F6" w:rsidP="002246F6">
      <w:pPr>
        <w:spacing w:after="0" w:line="240" w:lineRule="auto"/>
        <w:rPr>
          <w:rFonts w:ascii="Arial" w:eastAsia="Times New Roman" w:hAnsi="Arial" w:cs="Arial"/>
          <w:color w:val="000000"/>
          <w:sz w:val="24"/>
          <w:szCs w:val="24"/>
          <w:lang w:eastAsia="en-AU"/>
        </w:rPr>
      </w:pPr>
      <w:proofErr w:type="spellStart"/>
      <w:r w:rsidRPr="002246F6">
        <w:rPr>
          <w:rFonts w:ascii="Arial" w:eastAsia="Times New Roman" w:hAnsi="Arial" w:cs="Arial"/>
          <w:color w:val="000000"/>
          <w:sz w:val="24"/>
          <w:szCs w:val="24"/>
          <w:lang w:eastAsia="en-AU"/>
        </w:rPr>
        <w:t>Knoxbrooke</w:t>
      </w:r>
      <w:proofErr w:type="spellEnd"/>
      <w:r w:rsidRPr="002246F6">
        <w:rPr>
          <w:rFonts w:ascii="Arial" w:eastAsia="Times New Roman" w:hAnsi="Arial" w:cs="Arial"/>
          <w:color w:val="000000"/>
          <w:sz w:val="24"/>
          <w:szCs w:val="24"/>
          <w:lang w:eastAsia="en-AU"/>
        </w:rPr>
        <w:t xml:space="preserve"> Incorporated</w:t>
      </w:r>
    </w:p>
    <w:p w14:paraId="473D8C23" w14:textId="77777777" w:rsidR="00A82AA6" w:rsidRPr="002246F6" w:rsidRDefault="00A82AA6" w:rsidP="002246F6">
      <w:pPr>
        <w:spacing w:after="0" w:line="240" w:lineRule="auto"/>
        <w:rPr>
          <w:rFonts w:ascii="Times New Roman" w:eastAsia="Times New Roman" w:hAnsi="Times New Roman" w:cs="Times New Roman"/>
          <w:sz w:val="24"/>
          <w:szCs w:val="24"/>
          <w:lang w:eastAsia="en-AU"/>
        </w:rPr>
      </w:pPr>
    </w:p>
    <w:p w14:paraId="1F35EAD1" w14:textId="0E9BA076" w:rsidR="002246F6" w:rsidRPr="002246F6" w:rsidRDefault="002246F6" w:rsidP="009E3F75">
      <w:pPr>
        <w:pStyle w:val="Heading2"/>
        <w:rPr>
          <w:rFonts w:ascii="Times New Roman" w:hAnsi="Times New Roman"/>
        </w:rPr>
      </w:pPr>
      <w:r w:rsidRPr="002246F6">
        <w:t xml:space="preserve">Life Member: </w:t>
      </w:r>
      <w:r w:rsidR="0014311C">
        <w:t xml:space="preserve">Dr </w:t>
      </w:r>
      <w:r w:rsidRPr="002246F6">
        <w:t>Ken Baker AM</w:t>
      </w:r>
    </w:p>
    <w:p w14:paraId="727E0E11" w14:textId="4EE1AC5F" w:rsidR="002246F6" w:rsidRPr="002246F6" w:rsidRDefault="008A5099"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Ken first joined ACROD</w:t>
      </w:r>
      <w:r w:rsidRPr="00444E07">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re-branded as National Disability Services in 2007</w:t>
      </w:r>
      <w:r w:rsidRPr="0068387F">
        <w:rPr>
          <w:rFonts w:ascii="Arial" w:eastAsia="Times New Roman" w:hAnsi="Arial" w:cs="Arial"/>
          <w:i/>
          <w:iCs/>
          <w:color w:val="000000"/>
          <w:sz w:val="24"/>
          <w:szCs w:val="24"/>
          <w:lang w:eastAsia="en-AU"/>
        </w:rPr>
        <w:t>—</w:t>
      </w:r>
      <w:r w:rsidRPr="002246F6">
        <w:rPr>
          <w:rFonts w:ascii="Arial" w:eastAsia="Times New Roman" w:hAnsi="Arial" w:cs="Arial"/>
          <w:color w:val="000000"/>
          <w:sz w:val="24"/>
          <w:szCs w:val="24"/>
          <w:lang w:eastAsia="en-AU"/>
        </w:rPr>
        <w:t xml:space="preserve">as </w:t>
      </w:r>
      <w:r w:rsidR="002246F6" w:rsidRPr="002246F6">
        <w:rPr>
          <w:rFonts w:ascii="Arial" w:eastAsia="Times New Roman" w:hAnsi="Arial" w:cs="Arial"/>
          <w:color w:val="000000"/>
          <w:sz w:val="24"/>
          <w:szCs w:val="24"/>
          <w:lang w:eastAsia="en-AU"/>
        </w:rPr>
        <w:t>Chief Executive in January 2000. With a long involvement in social policy, including three years as Chief of Staff to a Community Services Minister, Ken brought an unparalleled understanding of the public policy process and an insider’s knowledge of government to NDS.</w:t>
      </w:r>
    </w:p>
    <w:p w14:paraId="68EEA09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2593381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During his time at NDS, Ken took the organisation from being 30 staff supporting 580 members in 2000 to 160 staff supporting 1</w:t>
      </w:r>
      <w:r w:rsidR="00CE110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100 members in 2018.</w:t>
      </w:r>
    </w:p>
    <w:p w14:paraId="1BDB9A8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2C4148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Ken is considered one of the driving forces behind the implementation of the National Disability Insurance Scheme, the most significant reform to happen to the disability sector. In addition to representing NDS, Ken has also driven change through his role on various committees including the National Disability and Carer Alliance; NDIS Independent Advisory Council; and NDIS Industry Reference Group.</w:t>
      </w:r>
    </w:p>
    <w:p w14:paraId="4754063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D80166B" w14:textId="3FCE78F6" w:rsidR="002246F6" w:rsidRPr="002246F6" w:rsidRDefault="002246F6" w:rsidP="002246F6">
      <w:pPr>
        <w:spacing w:after="36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lastRenderedPageBreak/>
        <w:t>Disability advocacy is a cause that has always been close to Ken’s heart. His dedication goes above and beyond just a ‘job</w:t>
      </w:r>
      <w:r w:rsidR="0014311C">
        <w:rPr>
          <w:rFonts w:ascii="Arial" w:eastAsia="Times New Roman" w:hAnsi="Arial" w:cs="Arial"/>
          <w:color w:val="000000"/>
          <w:sz w:val="24"/>
          <w:szCs w:val="24"/>
          <w:lang w:eastAsia="en-AU"/>
        </w:rPr>
        <w:t>’, and has seen him awarded</w:t>
      </w:r>
      <w:r w:rsidRPr="002246F6">
        <w:rPr>
          <w:rFonts w:ascii="Arial" w:eastAsia="Times New Roman" w:hAnsi="Arial" w:cs="Arial"/>
          <w:color w:val="000000"/>
          <w:sz w:val="24"/>
          <w:szCs w:val="24"/>
          <w:lang w:eastAsia="en-AU"/>
        </w:rPr>
        <w:t xml:space="preserve"> a Centenary Medal for his commitment to reforming and improving employment services for people with disability, and a Member of the Order of Australia for significant service to people with disabilities through executive and advocacy roles, and to national policy design and implementation.</w:t>
      </w:r>
    </w:p>
    <w:p w14:paraId="35E8F2EB" w14:textId="1CB5F7B9"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Ken has garnered enor</w:t>
      </w:r>
      <w:r w:rsidR="0014311C">
        <w:rPr>
          <w:rFonts w:ascii="Arial" w:eastAsia="Times New Roman" w:hAnsi="Arial" w:cs="Arial"/>
          <w:color w:val="000000"/>
          <w:sz w:val="24"/>
          <w:szCs w:val="24"/>
          <w:lang w:eastAsia="en-AU"/>
        </w:rPr>
        <w:t>mous respect from NDS staff, our</w:t>
      </w:r>
      <w:r w:rsidRPr="002246F6">
        <w:rPr>
          <w:rFonts w:ascii="Arial" w:eastAsia="Times New Roman" w:hAnsi="Arial" w:cs="Arial"/>
          <w:color w:val="000000"/>
          <w:sz w:val="24"/>
          <w:szCs w:val="24"/>
          <w:lang w:eastAsia="en-AU"/>
        </w:rPr>
        <w:t xml:space="preserve"> members and the wider community services sector and joins </w:t>
      </w:r>
      <w:r w:rsidR="00CE1109">
        <w:rPr>
          <w:rFonts w:ascii="Arial" w:eastAsia="Times New Roman" w:hAnsi="Arial" w:cs="Arial"/>
          <w:color w:val="000000"/>
          <w:sz w:val="24"/>
          <w:szCs w:val="24"/>
          <w:lang w:eastAsia="en-AU"/>
        </w:rPr>
        <w:t xml:space="preserve">Jean Garside MBE OBE, </w:t>
      </w:r>
      <w:r w:rsidRPr="002246F6">
        <w:rPr>
          <w:rFonts w:ascii="Arial" w:eastAsia="Times New Roman" w:hAnsi="Arial" w:cs="Arial"/>
          <w:color w:val="000000"/>
          <w:sz w:val="24"/>
          <w:szCs w:val="24"/>
          <w:lang w:eastAsia="en-AU"/>
        </w:rPr>
        <w:t xml:space="preserve">Jason McKey, Ted Petersen AM, Felicity Purdy, Michael Sumner, Joan </w:t>
      </w:r>
      <w:proofErr w:type="spellStart"/>
      <w:r w:rsidRPr="002246F6">
        <w:rPr>
          <w:rFonts w:ascii="Arial" w:eastAsia="Times New Roman" w:hAnsi="Arial" w:cs="Arial"/>
          <w:color w:val="000000"/>
          <w:sz w:val="24"/>
          <w:szCs w:val="24"/>
          <w:lang w:eastAsia="en-AU"/>
        </w:rPr>
        <w:t>Tuxen</w:t>
      </w:r>
      <w:proofErr w:type="spellEnd"/>
      <w:r w:rsidRPr="002246F6">
        <w:rPr>
          <w:rFonts w:ascii="Arial" w:eastAsia="Times New Roman" w:hAnsi="Arial" w:cs="Arial"/>
          <w:color w:val="000000"/>
          <w:sz w:val="24"/>
          <w:szCs w:val="24"/>
          <w:lang w:eastAsia="en-AU"/>
        </w:rPr>
        <w:t xml:space="preserve"> MBE, and Bryan Woodford OAM as Life Members.</w:t>
      </w:r>
    </w:p>
    <w:p w14:paraId="44BBF883" w14:textId="77777777" w:rsidR="002246F6" w:rsidRPr="002246F6" w:rsidRDefault="002246F6" w:rsidP="009E3F75">
      <w:pPr>
        <w:pStyle w:val="Heading2"/>
        <w:rPr>
          <w:rFonts w:ascii="Times New Roman" w:hAnsi="Times New Roman"/>
        </w:rPr>
      </w:pPr>
      <w:r w:rsidRPr="002246F6">
        <w:t>President’s Service Award: Paul Byrne, CEO of Li-</w:t>
      </w:r>
      <w:proofErr w:type="spellStart"/>
      <w:r w:rsidRPr="002246F6">
        <w:t>Ve</w:t>
      </w:r>
      <w:proofErr w:type="spellEnd"/>
      <w:r w:rsidRPr="002246F6">
        <w:t xml:space="preserve"> Tasmania </w:t>
      </w:r>
    </w:p>
    <w:p w14:paraId="7A399CF1" w14:textId="5224B0A6"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2018 President’s Service Award was presented to Paul Byrne. Paul is well-respected in the disability sector and has a long record of service to NDS.</w:t>
      </w:r>
    </w:p>
    <w:p w14:paraId="0F46C43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28E20C6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Serving on both the NDS Board and the Tasmanian State Committee, Paul’s advice on workforce, as well as ageing disability issues</w:t>
      </w:r>
      <w:r w:rsidR="00CE1109">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has been invaluable. His expertise led to him becoming a founding member of the National Workforce Committee. </w:t>
      </w:r>
    </w:p>
    <w:p w14:paraId="0303B66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0782F42" w14:textId="77777777" w:rsidR="002246F6" w:rsidRDefault="002246F6" w:rsidP="002A0162">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Paul was convenor of the National Ageing and Disability Conference held in Hobart in 2004 and was key to bringing together the National Workforce Conference held in Hobart in 2009.</w:t>
      </w:r>
    </w:p>
    <w:p w14:paraId="5DB9BB2A" w14:textId="77777777" w:rsidR="00153391" w:rsidRPr="002246F6" w:rsidRDefault="00C05702" w:rsidP="00153391">
      <w:pPr>
        <w:pStyle w:val="Heading1"/>
        <w:rPr>
          <w:rFonts w:ascii="Times New Roman" w:hAnsi="Times New Roman"/>
          <w:sz w:val="24"/>
          <w:szCs w:val="24"/>
        </w:rPr>
      </w:pPr>
      <w:r>
        <w:rPr>
          <w:rFonts w:ascii="Times New Roman" w:hAnsi="Times New Roman"/>
          <w:sz w:val="24"/>
          <w:szCs w:val="24"/>
        </w:rPr>
        <w:br w:type="page"/>
      </w:r>
      <w:r w:rsidR="00153391" w:rsidRPr="002246F6">
        <w:lastRenderedPageBreak/>
        <w:t>Remembering Jean Garside</w:t>
      </w:r>
    </w:p>
    <w:p w14:paraId="394E0FFA"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Jean Hazel Garside MBE OBE passed away in April 2019, at the age of 99. Jean’s contribution to the Australian disability services sector, and to NDS, was immense and pioneering.</w:t>
      </w:r>
    </w:p>
    <w:p w14:paraId="02C7BBDF"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437F0984"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Jean started her career as a young woman with The NSW Society for Crippled Children (now </w:t>
      </w:r>
      <w:proofErr w:type="spellStart"/>
      <w:r w:rsidRPr="002246F6">
        <w:rPr>
          <w:rFonts w:ascii="Arial" w:eastAsia="Times New Roman" w:hAnsi="Arial" w:cs="Arial"/>
          <w:color w:val="000000"/>
          <w:sz w:val="24"/>
          <w:szCs w:val="24"/>
          <w:lang w:eastAsia="en-AU"/>
        </w:rPr>
        <w:t>Northcott</w:t>
      </w:r>
      <w:proofErr w:type="spellEnd"/>
      <w:r w:rsidRPr="002246F6">
        <w:rPr>
          <w:rFonts w:ascii="Arial" w:eastAsia="Times New Roman" w:hAnsi="Arial" w:cs="Arial"/>
          <w:color w:val="000000"/>
          <w:sz w:val="24"/>
          <w:szCs w:val="24"/>
          <w:lang w:eastAsia="en-AU"/>
        </w:rPr>
        <w:t xml:space="preserve"> Disability Services) as Placement Officer in 1940. She was just 20 years old. </w:t>
      </w:r>
    </w:p>
    <w:p w14:paraId="7B9CECEF"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4E3A97D1"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A newspaper story in the Daily Telegraph from February 1946 reported on a 26-year-old Jean Garside traveling to the US and Canada as a representative of </w:t>
      </w:r>
      <w:proofErr w:type="spellStart"/>
      <w:r w:rsidRPr="002246F6">
        <w:rPr>
          <w:rFonts w:ascii="Arial" w:eastAsia="Times New Roman" w:hAnsi="Arial" w:cs="Arial"/>
          <w:color w:val="000000"/>
          <w:sz w:val="24"/>
          <w:szCs w:val="24"/>
          <w:lang w:eastAsia="en-AU"/>
        </w:rPr>
        <w:t>Northcott</w:t>
      </w:r>
      <w:proofErr w:type="spellEnd"/>
      <w:r w:rsidRPr="002246F6">
        <w:rPr>
          <w:rFonts w:ascii="Arial" w:eastAsia="Times New Roman" w:hAnsi="Arial" w:cs="Arial"/>
          <w:color w:val="000000"/>
          <w:sz w:val="24"/>
          <w:szCs w:val="24"/>
          <w:lang w:eastAsia="en-AU"/>
        </w:rPr>
        <w:t>, now in the role of Secretary. On her trip, Jean examined the latest techniques in assessing physical disabilities, methods of support and artificial aids. In the newspaper interview, she spoke of her intent to bring supported employment workshops back to Australia, and was also looking for ideas to assist the development of a new wing for adolescents in the Margaret Reid Orthopaedic Hospital in St Ives, Sydney.</w:t>
      </w:r>
    </w:p>
    <w:p w14:paraId="38DF04AB"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5EC2E27F"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Jean ran </w:t>
      </w:r>
      <w:proofErr w:type="spellStart"/>
      <w:r w:rsidRPr="002246F6">
        <w:rPr>
          <w:rFonts w:ascii="Arial" w:eastAsia="Times New Roman" w:hAnsi="Arial" w:cs="Arial"/>
          <w:color w:val="000000"/>
          <w:sz w:val="24"/>
          <w:szCs w:val="24"/>
          <w:lang w:eastAsia="en-AU"/>
        </w:rPr>
        <w:t>Northcott’s</w:t>
      </w:r>
      <w:proofErr w:type="spellEnd"/>
      <w:r w:rsidRPr="002246F6">
        <w:rPr>
          <w:rFonts w:ascii="Arial" w:eastAsia="Times New Roman" w:hAnsi="Arial" w:cs="Arial"/>
          <w:color w:val="000000"/>
          <w:sz w:val="24"/>
          <w:szCs w:val="24"/>
          <w:lang w:eastAsia="en-AU"/>
        </w:rPr>
        <w:t xml:space="preserve"> Orana Club in Sydney, which was formed by parents and friends of children with disability in 1944, to provide social and educational opportunities for young people. The club aimed to provide a welcoming environment to support children to adjust to everyday life after living in the hospital for long periods. She is also credited with developing </w:t>
      </w:r>
      <w:proofErr w:type="spellStart"/>
      <w:r w:rsidRPr="002246F6">
        <w:rPr>
          <w:rFonts w:ascii="Arial" w:eastAsia="Times New Roman" w:hAnsi="Arial" w:cs="Arial"/>
          <w:color w:val="000000"/>
          <w:sz w:val="24"/>
          <w:szCs w:val="24"/>
          <w:lang w:eastAsia="en-AU"/>
        </w:rPr>
        <w:t>Northcott’s</w:t>
      </w:r>
      <w:proofErr w:type="spellEnd"/>
      <w:r w:rsidRPr="002246F6">
        <w:rPr>
          <w:rFonts w:ascii="Arial" w:eastAsia="Times New Roman" w:hAnsi="Arial" w:cs="Arial"/>
          <w:color w:val="000000"/>
          <w:sz w:val="24"/>
          <w:szCs w:val="24"/>
          <w:lang w:eastAsia="en-AU"/>
        </w:rPr>
        <w:t xml:space="preserve"> first ‘Doorknock Appeal’. </w:t>
      </w:r>
    </w:p>
    <w:p w14:paraId="7577FBD3"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1704B7C1" w14:textId="6499BBD3"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After leaving </w:t>
      </w:r>
      <w:proofErr w:type="spellStart"/>
      <w:r w:rsidRPr="002246F6">
        <w:rPr>
          <w:rFonts w:ascii="Arial" w:eastAsia="Times New Roman" w:hAnsi="Arial" w:cs="Arial"/>
          <w:color w:val="000000"/>
          <w:sz w:val="24"/>
          <w:szCs w:val="24"/>
          <w:lang w:eastAsia="en-AU"/>
        </w:rPr>
        <w:t>Northcott</w:t>
      </w:r>
      <w:proofErr w:type="spellEnd"/>
      <w:r w:rsidRPr="002246F6">
        <w:rPr>
          <w:rFonts w:ascii="Arial" w:eastAsia="Times New Roman" w:hAnsi="Arial" w:cs="Arial"/>
          <w:color w:val="000000"/>
          <w:sz w:val="24"/>
          <w:szCs w:val="24"/>
          <w:lang w:eastAsia="en-AU"/>
        </w:rPr>
        <w:t>, Jean became the Honorary Secretary of the Australian Advisory Council for the Physically Handicapped (a former name of NDS) from the beginning of NDS’s records in 1959. She became our first staff member when she was appointed Executive Director of the organisation</w:t>
      </w:r>
      <w:r w:rsidR="00A03994">
        <w:rPr>
          <w:rFonts w:ascii="Arial" w:eastAsia="Times New Roman" w:hAnsi="Arial" w:cs="Arial"/>
          <w:color w:val="000000"/>
          <w:sz w:val="24"/>
          <w:szCs w:val="24"/>
          <w:lang w:eastAsia="en-AU"/>
        </w:rPr>
        <w:t>,</w:t>
      </w:r>
      <w:r w:rsidRPr="002246F6">
        <w:rPr>
          <w:rFonts w:ascii="Arial" w:eastAsia="Times New Roman" w:hAnsi="Arial" w:cs="Arial"/>
          <w:color w:val="000000"/>
          <w:sz w:val="24"/>
          <w:szCs w:val="24"/>
          <w:lang w:eastAsia="en-AU"/>
        </w:rPr>
        <w:t xml:space="preserve"> a position that she held for 17 years, from 1962 until 1979, when she retired. At the same time, Jean was the National Secretary of the International Society for Rehabilitation of the Disabled, as well as working for a time as Regional Secretary to the East Asian and Pacific Area of Rehabilitation International. She became one of NDS’s first Life Members in 1965.</w:t>
      </w:r>
    </w:p>
    <w:p w14:paraId="2B0A2262"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3ED5D714"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On 1 January 1968, Jean was awarded </w:t>
      </w:r>
      <w:hyperlink r:id="rId9" w:history="1">
        <w:r w:rsidRPr="002246F6">
          <w:rPr>
            <w:rFonts w:ascii="Arial" w:eastAsia="Times New Roman" w:hAnsi="Arial" w:cs="Arial"/>
            <w:color w:val="000000"/>
            <w:sz w:val="24"/>
            <w:szCs w:val="24"/>
            <w:lang w:eastAsia="en-AU"/>
          </w:rPr>
          <w:t>The Order of the British Empire - Member (Civil) (Imperial)</w:t>
        </w:r>
      </w:hyperlink>
      <w:r w:rsidRPr="002246F6">
        <w:rPr>
          <w:rFonts w:ascii="Arial" w:eastAsia="Times New Roman" w:hAnsi="Arial" w:cs="Arial"/>
          <w:color w:val="000000"/>
          <w:sz w:val="24"/>
          <w:szCs w:val="24"/>
          <w:lang w:eastAsia="en-AU"/>
        </w:rPr>
        <w:t xml:space="preserve">, "in recognition of service to the handicapped". She was later awarded </w:t>
      </w:r>
      <w:hyperlink r:id="rId10" w:history="1">
        <w:r w:rsidRPr="002246F6">
          <w:rPr>
            <w:rFonts w:ascii="Arial" w:eastAsia="Times New Roman" w:hAnsi="Arial" w:cs="Arial"/>
            <w:color w:val="000000"/>
            <w:sz w:val="24"/>
            <w:szCs w:val="24"/>
            <w:lang w:eastAsia="en-AU"/>
          </w:rPr>
          <w:t>The Order of the British Empire - Officer (Civil) (Imperial)</w:t>
        </w:r>
      </w:hyperlink>
      <w:r w:rsidRPr="002246F6">
        <w:rPr>
          <w:rFonts w:ascii="Arial" w:eastAsia="Times New Roman" w:hAnsi="Arial" w:cs="Arial"/>
          <w:color w:val="000000"/>
          <w:sz w:val="24"/>
          <w:szCs w:val="24"/>
          <w:lang w:eastAsia="en-AU"/>
        </w:rPr>
        <w:t xml:space="preserve"> in 1981, "in recognition of service to the disabled".</w:t>
      </w:r>
    </w:p>
    <w:p w14:paraId="2CA8ED10"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679B4DA3"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Jean played a significant role in making NDS what it is today, and more importantly, she affected the lives of many people with disability at a time when disability rights was not a mainstream concept or concern. We thank Jean for her contributions, and remember her life with happiness.</w:t>
      </w:r>
    </w:p>
    <w:p w14:paraId="4BFE435A" w14:textId="77777777" w:rsidR="00153391" w:rsidRPr="002246F6" w:rsidRDefault="00153391" w:rsidP="00153391">
      <w:pPr>
        <w:spacing w:after="0" w:line="240" w:lineRule="auto"/>
        <w:rPr>
          <w:rFonts w:ascii="Times New Roman" w:eastAsia="Times New Roman" w:hAnsi="Times New Roman" w:cs="Times New Roman"/>
          <w:sz w:val="24"/>
          <w:szCs w:val="24"/>
          <w:lang w:eastAsia="en-AU"/>
        </w:rPr>
      </w:pPr>
    </w:p>
    <w:p w14:paraId="746AA511" w14:textId="77777777" w:rsidR="00153391" w:rsidRDefault="00153391" w:rsidP="00153391">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*NDS thanks </w:t>
      </w:r>
      <w:proofErr w:type="spellStart"/>
      <w:r w:rsidRPr="002246F6">
        <w:rPr>
          <w:rFonts w:ascii="Arial" w:eastAsia="Times New Roman" w:hAnsi="Arial" w:cs="Arial"/>
          <w:color w:val="000000"/>
          <w:sz w:val="24"/>
          <w:szCs w:val="24"/>
          <w:lang w:eastAsia="en-AU"/>
        </w:rPr>
        <w:t>Northcott</w:t>
      </w:r>
      <w:proofErr w:type="spellEnd"/>
      <w:r w:rsidRPr="002246F6">
        <w:rPr>
          <w:rFonts w:ascii="Arial" w:eastAsia="Times New Roman" w:hAnsi="Arial" w:cs="Arial"/>
          <w:color w:val="000000"/>
          <w:sz w:val="24"/>
          <w:szCs w:val="24"/>
          <w:lang w:eastAsia="en-AU"/>
        </w:rPr>
        <w:t xml:space="preserve"> Disability Services for their assistance sourcing and providing information about Jean Garside’s life and work.</w:t>
      </w:r>
    </w:p>
    <w:p w14:paraId="3A4B610E" w14:textId="77777777" w:rsidR="00153391" w:rsidRDefault="00153391" w:rsidP="00153391">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78D734DE" w14:textId="77777777" w:rsidR="002246F6" w:rsidRPr="007B6E98" w:rsidRDefault="002246F6" w:rsidP="007B6E98">
      <w:pPr>
        <w:pStyle w:val="Heading1"/>
      </w:pPr>
      <w:r w:rsidRPr="0022572B">
        <w:lastRenderedPageBreak/>
        <w:t>Boards and Committees</w:t>
      </w:r>
    </w:p>
    <w:p w14:paraId="7314203B" w14:textId="77777777" w:rsidR="002246F6" w:rsidRDefault="002246F6" w:rsidP="009E3F75">
      <w:pPr>
        <w:pStyle w:val="Heading2"/>
      </w:pPr>
      <w:r w:rsidRPr="002246F6">
        <w:t>The NDS Board</w:t>
      </w:r>
    </w:p>
    <w:p w14:paraId="662573B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Joan McKenna Kerr</w:t>
      </w:r>
      <w:r w:rsidRPr="002246F6">
        <w:rPr>
          <w:rFonts w:ascii="Arial" w:eastAsia="Times New Roman" w:hAnsi="Arial" w:cs="Arial"/>
          <w:color w:val="000000"/>
          <w:sz w:val="24"/>
          <w:szCs w:val="24"/>
          <w:lang w:eastAsia="en-AU"/>
        </w:rPr>
        <w:br/>
      </w:r>
      <w:r w:rsidRPr="002246F6">
        <w:rPr>
          <w:rFonts w:ascii="Arial" w:eastAsia="Times New Roman" w:hAnsi="Arial" w:cs="Arial"/>
          <w:b/>
          <w:bCs/>
          <w:color w:val="000000"/>
          <w:sz w:val="24"/>
          <w:szCs w:val="24"/>
          <w:lang w:eastAsia="en-AU"/>
        </w:rPr>
        <w:t>President</w:t>
      </w:r>
      <w:r w:rsidRPr="002246F6">
        <w:rPr>
          <w:rFonts w:ascii="Arial" w:eastAsia="Times New Roman" w:hAnsi="Arial" w:cs="Arial"/>
          <w:color w:val="000000"/>
          <w:sz w:val="24"/>
          <w:szCs w:val="24"/>
          <w:lang w:eastAsia="en-AU"/>
        </w:rPr>
        <w:br/>
        <w:t>Western Australia Chair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t>Autism Association of WA</w:t>
      </w:r>
    </w:p>
    <w:p w14:paraId="45D600B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DE5306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Rohan </w:t>
      </w:r>
      <w:proofErr w:type="spellStart"/>
      <w:r w:rsidRPr="002246F6">
        <w:rPr>
          <w:rFonts w:ascii="Arial" w:eastAsia="Times New Roman" w:hAnsi="Arial" w:cs="Arial"/>
          <w:color w:val="000000"/>
          <w:sz w:val="24"/>
          <w:szCs w:val="24"/>
          <w:lang w:eastAsia="en-AU"/>
        </w:rPr>
        <w:t>Braddy</w:t>
      </w:r>
      <w:proofErr w:type="spellEnd"/>
    </w:p>
    <w:p w14:paraId="1C7F092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Vice-President</w:t>
      </w:r>
    </w:p>
    <w:p w14:paraId="508E20C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Elected Member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t>Mambourin Enterprises </w:t>
      </w:r>
      <w:r w:rsidR="00A03994">
        <w:rPr>
          <w:rFonts w:ascii="Arial" w:eastAsia="Times New Roman" w:hAnsi="Arial" w:cs="Arial"/>
          <w:color w:val="000000"/>
          <w:sz w:val="24"/>
          <w:szCs w:val="24"/>
          <w:lang w:eastAsia="en-AU"/>
        </w:rPr>
        <w:t>Ltd</w:t>
      </w:r>
    </w:p>
    <w:p w14:paraId="778CAB2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6A8E620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Tony Burns</w:t>
      </w:r>
    </w:p>
    <w:p w14:paraId="7353EB14" w14:textId="347D8675"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Northern Territory Chair </w:t>
      </w:r>
    </w:p>
    <w:p w14:paraId="756E491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Executive Officer</w:t>
      </w:r>
    </w:p>
    <w:p w14:paraId="22F7B84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HPA Helping People Achieve</w:t>
      </w:r>
    </w:p>
    <w:p w14:paraId="14652E1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08A53DD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Donna Bain</w:t>
      </w:r>
      <w:r w:rsidRPr="002246F6">
        <w:rPr>
          <w:rFonts w:ascii="Arial" w:eastAsia="Times New Roman" w:hAnsi="Arial" w:cs="Arial"/>
          <w:color w:val="000000"/>
          <w:sz w:val="24"/>
          <w:szCs w:val="24"/>
          <w:lang w:eastAsia="en-AU"/>
        </w:rPr>
        <w:br/>
        <w:t>Tasmania Chair</w:t>
      </w:r>
      <w:r w:rsidRPr="002246F6">
        <w:rPr>
          <w:rFonts w:ascii="Arial" w:eastAsia="Times New Roman" w:hAnsi="Arial" w:cs="Arial"/>
          <w:color w:val="000000"/>
          <w:sz w:val="24"/>
          <w:szCs w:val="24"/>
          <w:lang w:eastAsia="en-AU"/>
        </w:rPr>
        <w:br/>
        <w:t>General Manager</w:t>
      </w:r>
      <w:r w:rsidRPr="002246F6">
        <w:rPr>
          <w:rFonts w:ascii="Arial" w:eastAsia="Times New Roman" w:hAnsi="Arial" w:cs="Arial"/>
          <w:color w:val="000000"/>
          <w:sz w:val="24"/>
          <w:szCs w:val="24"/>
          <w:lang w:eastAsia="en-AU"/>
        </w:rPr>
        <w:br/>
        <w:t>Self Help Workplace</w:t>
      </w:r>
    </w:p>
    <w:p w14:paraId="4640FCCD" w14:textId="77777777" w:rsidR="002246F6" w:rsidRDefault="002246F6" w:rsidP="002246F6">
      <w:pPr>
        <w:spacing w:after="0" w:line="240" w:lineRule="auto"/>
        <w:rPr>
          <w:rFonts w:ascii="Times New Roman" w:eastAsia="Times New Roman" w:hAnsi="Times New Roman" w:cs="Times New Roman"/>
          <w:sz w:val="24"/>
          <w:szCs w:val="24"/>
          <w:lang w:eastAsia="en-AU"/>
        </w:rPr>
      </w:pPr>
    </w:p>
    <w:p w14:paraId="462F0CB4" w14:textId="77777777" w:rsidR="009B4F44" w:rsidRPr="002246F6" w:rsidRDefault="009B4F44" w:rsidP="009B4F44">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Chris Campbell (from Feb </w:t>
      </w:r>
      <w:r w:rsidR="0028721E">
        <w:rPr>
          <w:rFonts w:ascii="Arial" w:eastAsia="Times New Roman" w:hAnsi="Arial" w:cs="Arial"/>
          <w:color w:val="000000"/>
          <w:sz w:val="24"/>
          <w:szCs w:val="24"/>
          <w:lang w:eastAsia="en-AU"/>
        </w:rPr>
        <w:t>20</w:t>
      </w:r>
      <w:r w:rsidRPr="002246F6">
        <w:rPr>
          <w:rFonts w:ascii="Arial" w:eastAsia="Times New Roman" w:hAnsi="Arial" w:cs="Arial"/>
          <w:color w:val="000000"/>
          <w:sz w:val="24"/>
          <w:szCs w:val="24"/>
          <w:lang w:eastAsia="en-AU"/>
        </w:rPr>
        <w:t>19)</w:t>
      </w:r>
    </w:p>
    <w:p w14:paraId="16073321" w14:textId="77777777" w:rsidR="009B4F44" w:rsidRPr="002246F6" w:rsidRDefault="009B4F44" w:rsidP="009B4F44">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New South Wales Chair</w:t>
      </w:r>
    </w:p>
    <w:p w14:paraId="2D413562" w14:textId="77777777" w:rsidR="009B4F44" w:rsidRPr="002246F6" w:rsidRDefault="009B4F44" w:rsidP="009B4F44">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Executive Officer</w:t>
      </w:r>
    </w:p>
    <w:p w14:paraId="39A9B383" w14:textId="77777777" w:rsidR="009B4F44" w:rsidRPr="002246F6" w:rsidRDefault="009B4F44" w:rsidP="009B4F44">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Junction Works</w:t>
      </w:r>
    </w:p>
    <w:p w14:paraId="3E588A4C" w14:textId="77777777" w:rsidR="009B4F44" w:rsidRPr="002246F6" w:rsidRDefault="009B4F44" w:rsidP="002246F6">
      <w:pPr>
        <w:spacing w:after="0" w:line="240" w:lineRule="auto"/>
        <w:rPr>
          <w:rFonts w:ascii="Times New Roman" w:eastAsia="Times New Roman" w:hAnsi="Times New Roman" w:cs="Times New Roman"/>
          <w:sz w:val="24"/>
          <w:szCs w:val="24"/>
          <w:lang w:eastAsia="en-AU"/>
        </w:rPr>
      </w:pPr>
    </w:p>
    <w:p w14:paraId="65BE5A0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Chris Christodoulou (from Nov 2018</w:t>
      </w:r>
      <w:proofErr w:type="gramStart"/>
      <w:r w:rsidRPr="002246F6">
        <w:rPr>
          <w:rFonts w:ascii="Arial" w:eastAsia="Times New Roman" w:hAnsi="Arial" w:cs="Arial"/>
          <w:color w:val="000000"/>
          <w:sz w:val="24"/>
          <w:szCs w:val="24"/>
          <w:lang w:eastAsia="en-AU"/>
        </w:rPr>
        <w:t>)</w:t>
      </w:r>
      <w:proofErr w:type="gramEnd"/>
      <w:r w:rsidRPr="002246F6">
        <w:rPr>
          <w:rFonts w:ascii="Arial" w:eastAsia="Times New Roman" w:hAnsi="Arial" w:cs="Arial"/>
          <w:color w:val="000000"/>
          <w:sz w:val="24"/>
          <w:szCs w:val="24"/>
          <w:lang w:eastAsia="en-AU"/>
        </w:rPr>
        <w:br/>
        <w:t>Elected Member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t>Greenacres Disability Services</w:t>
      </w:r>
    </w:p>
    <w:p w14:paraId="529199C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6C49D0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Joanne Jessop</w:t>
      </w:r>
      <w:r w:rsidRPr="002246F6">
        <w:rPr>
          <w:rFonts w:ascii="Arial" w:eastAsia="Times New Roman" w:hAnsi="Arial" w:cs="Arial"/>
          <w:color w:val="000000"/>
          <w:sz w:val="24"/>
          <w:szCs w:val="24"/>
          <w:lang w:eastAsia="en-AU"/>
        </w:rPr>
        <w:br/>
        <w:t>Queensland Chair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r>
      <w:proofErr w:type="spellStart"/>
      <w:r w:rsidRPr="002246F6">
        <w:rPr>
          <w:rFonts w:ascii="Arial" w:eastAsia="Times New Roman" w:hAnsi="Arial" w:cs="Arial"/>
          <w:color w:val="000000"/>
          <w:sz w:val="24"/>
          <w:szCs w:val="24"/>
          <w:lang w:eastAsia="en-AU"/>
        </w:rPr>
        <w:t>Multicap</w:t>
      </w:r>
      <w:proofErr w:type="spellEnd"/>
    </w:p>
    <w:p w14:paraId="2FC9624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5BCAEE0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Mark </w:t>
      </w:r>
      <w:proofErr w:type="spellStart"/>
      <w:r w:rsidRPr="002246F6">
        <w:rPr>
          <w:rFonts w:ascii="Arial" w:eastAsia="Times New Roman" w:hAnsi="Arial" w:cs="Arial"/>
          <w:color w:val="000000"/>
          <w:sz w:val="24"/>
          <w:szCs w:val="24"/>
          <w:lang w:eastAsia="en-AU"/>
        </w:rPr>
        <w:t>Kulinski</w:t>
      </w:r>
      <w:proofErr w:type="spellEnd"/>
    </w:p>
    <w:p w14:paraId="1319F53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Elected Member </w:t>
      </w:r>
    </w:p>
    <w:p w14:paraId="65E0BF5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Executive Officer</w:t>
      </w:r>
    </w:p>
    <w:p w14:paraId="7A19DC5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Community Living Australia</w:t>
      </w:r>
    </w:p>
    <w:p w14:paraId="4D28324E" w14:textId="77777777" w:rsidR="002246F6" w:rsidRDefault="002246F6" w:rsidP="002246F6">
      <w:pPr>
        <w:spacing w:after="0" w:line="240" w:lineRule="auto"/>
        <w:rPr>
          <w:rFonts w:ascii="Times New Roman" w:eastAsia="Times New Roman" w:hAnsi="Times New Roman" w:cs="Times New Roman"/>
          <w:sz w:val="24"/>
          <w:szCs w:val="24"/>
          <w:lang w:eastAsia="en-AU"/>
        </w:rPr>
      </w:pPr>
    </w:p>
    <w:p w14:paraId="1A1EB5AD" w14:textId="77777777" w:rsidR="009B4F44" w:rsidRPr="002246F6" w:rsidRDefault="009B4F44" w:rsidP="009B4F44">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Christine Mathieson </w:t>
      </w:r>
      <w:r w:rsidRPr="002246F6">
        <w:rPr>
          <w:rFonts w:ascii="Arial" w:eastAsia="Times New Roman" w:hAnsi="Arial" w:cs="Arial"/>
          <w:color w:val="000000"/>
          <w:sz w:val="24"/>
          <w:szCs w:val="24"/>
          <w:lang w:eastAsia="en-AU"/>
        </w:rPr>
        <w:br/>
        <w:t>Victoria Chair</w:t>
      </w:r>
      <w:r w:rsidR="001369D7">
        <w:rPr>
          <w:rFonts w:ascii="Arial" w:eastAsia="Times New Roman" w:hAnsi="Arial" w:cs="Arial"/>
          <w:color w:val="000000"/>
          <w:sz w:val="24"/>
          <w:szCs w:val="24"/>
          <w:lang w:eastAsia="en-AU"/>
        </w:rPr>
        <w:t xml:space="preserve"> </w:t>
      </w:r>
      <w:r w:rsidR="001369D7" w:rsidRPr="002246F6">
        <w:rPr>
          <w:rFonts w:ascii="Arial" w:eastAsia="Times New Roman" w:hAnsi="Arial" w:cs="Arial"/>
          <w:color w:val="000000"/>
          <w:sz w:val="24"/>
          <w:szCs w:val="24"/>
          <w:lang w:eastAsia="en-AU"/>
        </w:rPr>
        <w:t>(from Oct 2018</w:t>
      </w:r>
      <w:proofErr w:type="gramStart"/>
      <w:r w:rsidR="001369D7" w:rsidRPr="002246F6">
        <w:rPr>
          <w:rFonts w:ascii="Arial" w:eastAsia="Times New Roman" w:hAnsi="Arial" w:cs="Arial"/>
          <w:color w:val="000000"/>
          <w:sz w:val="24"/>
          <w:szCs w:val="24"/>
          <w:lang w:eastAsia="en-AU"/>
        </w:rPr>
        <w:t>)</w:t>
      </w:r>
      <w:proofErr w:type="gramEnd"/>
      <w:r w:rsidRPr="002246F6">
        <w:rPr>
          <w:rFonts w:ascii="Arial" w:eastAsia="Times New Roman" w:hAnsi="Arial" w:cs="Arial"/>
          <w:color w:val="000000"/>
          <w:sz w:val="24"/>
          <w:szCs w:val="24"/>
          <w:lang w:eastAsia="en-AU"/>
        </w:rPr>
        <w:br/>
      </w:r>
      <w:r w:rsidRPr="002246F6">
        <w:rPr>
          <w:rFonts w:ascii="Arial" w:eastAsia="Times New Roman" w:hAnsi="Arial" w:cs="Arial"/>
          <w:color w:val="000000"/>
          <w:sz w:val="24"/>
          <w:szCs w:val="24"/>
          <w:lang w:eastAsia="en-AU"/>
        </w:rPr>
        <w:lastRenderedPageBreak/>
        <w:t>Chief Executive Officer</w:t>
      </w:r>
      <w:r w:rsidRPr="002246F6">
        <w:rPr>
          <w:rFonts w:ascii="Arial" w:eastAsia="Times New Roman" w:hAnsi="Arial" w:cs="Arial"/>
          <w:color w:val="000000"/>
          <w:sz w:val="24"/>
          <w:szCs w:val="24"/>
          <w:lang w:eastAsia="en-AU"/>
        </w:rPr>
        <w:br/>
        <w:t>Expression Australia</w:t>
      </w:r>
    </w:p>
    <w:p w14:paraId="272C716F" w14:textId="77777777" w:rsidR="009B4F44" w:rsidRPr="002246F6" w:rsidRDefault="009B4F44" w:rsidP="002246F6">
      <w:pPr>
        <w:spacing w:after="0" w:line="240" w:lineRule="auto"/>
        <w:rPr>
          <w:rFonts w:ascii="Times New Roman" w:eastAsia="Times New Roman" w:hAnsi="Times New Roman" w:cs="Times New Roman"/>
          <w:sz w:val="24"/>
          <w:szCs w:val="24"/>
          <w:lang w:eastAsia="en-AU"/>
        </w:rPr>
      </w:pPr>
    </w:p>
    <w:p w14:paraId="6F088304" w14:textId="77777777" w:rsidR="001369D7" w:rsidRDefault="001369D7" w:rsidP="001369D7">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Gordon </w:t>
      </w:r>
      <w:proofErr w:type="spellStart"/>
      <w:r w:rsidRPr="002246F6">
        <w:rPr>
          <w:rFonts w:ascii="Arial" w:eastAsia="Times New Roman" w:hAnsi="Arial" w:cs="Arial"/>
          <w:color w:val="000000"/>
          <w:sz w:val="24"/>
          <w:szCs w:val="24"/>
          <w:lang w:eastAsia="en-AU"/>
        </w:rPr>
        <w:t>Trewern</w:t>
      </w:r>
      <w:proofErr w:type="spellEnd"/>
      <w:r w:rsidRPr="002246F6">
        <w:rPr>
          <w:rFonts w:ascii="Arial" w:eastAsia="Times New Roman" w:hAnsi="Arial" w:cs="Arial"/>
          <w:color w:val="000000"/>
          <w:sz w:val="24"/>
          <w:szCs w:val="24"/>
          <w:lang w:eastAsia="en-AU"/>
        </w:rPr>
        <w:br/>
        <w:t>Elected Member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r>
      <w:proofErr w:type="spellStart"/>
      <w:r w:rsidRPr="002246F6">
        <w:rPr>
          <w:rFonts w:ascii="Arial" w:eastAsia="Times New Roman" w:hAnsi="Arial" w:cs="Arial"/>
          <w:color w:val="000000"/>
          <w:sz w:val="24"/>
          <w:szCs w:val="24"/>
          <w:lang w:eastAsia="en-AU"/>
        </w:rPr>
        <w:t>Nulsen</w:t>
      </w:r>
      <w:proofErr w:type="spellEnd"/>
      <w:r w:rsidRPr="002246F6">
        <w:rPr>
          <w:rFonts w:ascii="Arial" w:eastAsia="Times New Roman" w:hAnsi="Arial" w:cs="Arial"/>
          <w:color w:val="000000"/>
          <w:sz w:val="24"/>
          <w:szCs w:val="24"/>
          <w:lang w:eastAsia="en-AU"/>
        </w:rPr>
        <w:t xml:space="preserve"> Group</w:t>
      </w:r>
    </w:p>
    <w:p w14:paraId="34972C89" w14:textId="77777777" w:rsidR="001369D7" w:rsidRPr="002246F6" w:rsidRDefault="001369D7" w:rsidP="001369D7">
      <w:pPr>
        <w:spacing w:after="0" w:line="240" w:lineRule="auto"/>
        <w:rPr>
          <w:rFonts w:ascii="Times New Roman" w:eastAsia="Times New Roman" w:hAnsi="Times New Roman" w:cs="Times New Roman"/>
          <w:sz w:val="24"/>
          <w:szCs w:val="24"/>
          <w:lang w:eastAsia="en-AU"/>
        </w:rPr>
      </w:pPr>
    </w:p>
    <w:p w14:paraId="269455D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Cathy Miller</w:t>
      </w:r>
      <w:r w:rsidRPr="002246F6">
        <w:rPr>
          <w:rFonts w:ascii="Arial" w:eastAsia="Times New Roman" w:hAnsi="Arial" w:cs="Arial"/>
          <w:color w:val="000000"/>
          <w:sz w:val="24"/>
          <w:szCs w:val="24"/>
          <w:lang w:eastAsia="en-AU"/>
        </w:rPr>
        <w:br/>
        <w:t>South Australia Chair</w:t>
      </w:r>
      <w:r w:rsidRPr="002246F6">
        <w:rPr>
          <w:rFonts w:ascii="Arial" w:eastAsia="Times New Roman" w:hAnsi="Arial" w:cs="Arial"/>
          <w:color w:val="000000"/>
          <w:sz w:val="24"/>
          <w:szCs w:val="24"/>
          <w:lang w:eastAsia="en-AU"/>
        </w:rPr>
        <w:br/>
        <w:t>Chief Executive Officer</w:t>
      </w:r>
      <w:r w:rsidRPr="002246F6">
        <w:rPr>
          <w:rFonts w:ascii="Arial" w:eastAsia="Times New Roman" w:hAnsi="Arial" w:cs="Arial"/>
          <w:color w:val="000000"/>
          <w:sz w:val="24"/>
          <w:szCs w:val="24"/>
          <w:lang w:eastAsia="en-AU"/>
        </w:rPr>
        <w:br/>
        <w:t>Access4U</w:t>
      </w:r>
    </w:p>
    <w:p w14:paraId="23AD08C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403733B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Danielle Newport</w:t>
      </w:r>
    </w:p>
    <w:p w14:paraId="20C85A9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Elected Member </w:t>
      </w:r>
    </w:p>
    <w:p w14:paraId="414700A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Executive Officer</w:t>
      </w:r>
    </w:p>
    <w:p w14:paraId="5BF2002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roofErr w:type="spellStart"/>
      <w:r w:rsidRPr="002246F6">
        <w:rPr>
          <w:rFonts w:ascii="Arial" w:eastAsia="Times New Roman" w:hAnsi="Arial" w:cs="Arial"/>
          <w:color w:val="000000"/>
          <w:sz w:val="24"/>
          <w:szCs w:val="24"/>
          <w:lang w:eastAsia="en-AU"/>
        </w:rPr>
        <w:t>Activ</w:t>
      </w:r>
      <w:proofErr w:type="spellEnd"/>
      <w:r w:rsidRPr="002246F6">
        <w:rPr>
          <w:rFonts w:ascii="Arial" w:eastAsia="Times New Roman" w:hAnsi="Arial" w:cs="Arial"/>
          <w:color w:val="000000"/>
          <w:sz w:val="24"/>
          <w:szCs w:val="24"/>
          <w:lang w:eastAsia="en-AU"/>
        </w:rPr>
        <w:t xml:space="preserve"> Foundation</w:t>
      </w:r>
    </w:p>
    <w:p w14:paraId="6DFCDC6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18A0BF3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Eric </w:t>
      </w:r>
      <w:proofErr w:type="spellStart"/>
      <w:r w:rsidRPr="002246F6">
        <w:rPr>
          <w:rFonts w:ascii="Arial" w:eastAsia="Times New Roman" w:hAnsi="Arial" w:cs="Arial"/>
          <w:color w:val="000000"/>
          <w:sz w:val="24"/>
          <w:szCs w:val="24"/>
          <w:lang w:eastAsia="en-AU"/>
        </w:rPr>
        <w:t>Thauvette</w:t>
      </w:r>
      <w:proofErr w:type="spellEnd"/>
    </w:p>
    <w:p w14:paraId="69D3E88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Australian Capital Territory Chair </w:t>
      </w:r>
    </w:p>
    <w:p w14:paraId="018D986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Executive Officer</w:t>
      </w:r>
    </w:p>
    <w:p w14:paraId="301C9B2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Hartley </w:t>
      </w:r>
      <w:proofErr w:type="spellStart"/>
      <w:r w:rsidRPr="002246F6">
        <w:rPr>
          <w:rFonts w:ascii="Arial" w:eastAsia="Times New Roman" w:hAnsi="Arial" w:cs="Arial"/>
          <w:color w:val="000000"/>
          <w:sz w:val="24"/>
          <w:szCs w:val="24"/>
          <w:lang w:eastAsia="en-AU"/>
        </w:rPr>
        <w:t>Lifecare</w:t>
      </w:r>
      <w:proofErr w:type="spellEnd"/>
    </w:p>
    <w:p w14:paraId="547A25E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6D0CED5D" w14:textId="77777777" w:rsidR="002246F6"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Anne Bryce </w:t>
      </w:r>
    </w:p>
    <w:p w14:paraId="23FAF43C"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w:t>
      </w:r>
      <w:r w:rsidR="001369D7">
        <w:rPr>
          <w:rFonts w:ascii="Arial" w:eastAsia="Times New Roman" w:hAnsi="Arial" w:cs="Arial"/>
          <w:color w:val="000000"/>
          <w:sz w:val="24"/>
          <w:szCs w:val="24"/>
          <w:lang w:eastAsia="en-AU"/>
        </w:rPr>
        <w:t xml:space="preserve">ew </w:t>
      </w:r>
      <w:r>
        <w:rPr>
          <w:rFonts w:ascii="Arial" w:eastAsia="Times New Roman" w:hAnsi="Arial" w:cs="Arial"/>
          <w:color w:val="000000"/>
          <w:sz w:val="24"/>
          <w:szCs w:val="24"/>
          <w:lang w:eastAsia="en-AU"/>
        </w:rPr>
        <w:t>S</w:t>
      </w:r>
      <w:r w:rsidR="001369D7">
        <w:rPr>
          <w:rFonts w:ascii="Arial" w:eastAsia="Times New Roman" w:hAnsi="Arial" w:cs="Arial"/>
          <w:color w:val="000000"/>
          <w:sz w:val="24"/>
          <w:szCs w:val="24"/>
          <w:lang w:eastAsia="en-AU"/>
        </w:rPr>
        <w:t xml:space="preserve">outh </w:t>
      </w:r>
      <w:r>
        <w:rPr>
          <w:rFonts w:ascii="Arial" w:eastAsia="Times New Roman" w:hAnsi="Arial" w:cs="Arial"/>
          <w:color w:val="000000"/>
          <w:sz w:val="24"/>
          <w:szCs w:val="24"/>
          <w:lang w:eastAsia="en-AU"/>
        </w:rPr>
        <w:t>W</w:t>
      </w:r>
      <w:r w:rsidR="001369D7">
        <w:rPr>
          <w:rFonts w:ascii="Arial" w:eastAsia="Times New Roman" w:hAnsi="Arial" w:cs="Arial"/>
          <w:color w:val="000000"/>
          <w:sz w:val="24"/>
          <w:szCs w:val="24"/>
          <w:lang w:eastAsia="en-AU"/>
        </w:rPr>
        <w:t>ales</w:t>
      </w:r>
      <w:r>
        <w:rPr>
          <w:rFonts w:ascii="Arial" w:eastAsia="Times New Roman" w:hAnsi="Arial" w:cs="Arial"/>
          <w:color w:val="000000"/>
          <w:sz w:val="24"/>
          <w:szCs w:val="24"/>
          <w:lang w:eastAsia="en-AU"/>
        </w:rPr>
        <w:t xml:space="preserve"> Chair</w:t>
      </w:r>
      <w:r w:rsidR="001369D7">
        <w:rPr>
          <w:rFonts w:ascii="Arial" w:eastAsia="Times New Roman" w:hAnsi="Arial" w:cs="Arial"/>
          <w:color w:val="000000"/>
          <w:sz w:val="24"/>
          <w:szCs w:val="24"/>
          <w:lang w:eastAsia="en-AU"/>
        </w:rPr>
        <w:t xml:space="preserve"> (to Feb 2019)</w:t>
      </w:r>
    </w:p>
    <w:p w14:paraId="6D78678D"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Chief Executive Officer</w:t>
      </w:r>
    </w:p>
    <w:p w14:paraId="3F29908C"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Achieve Australia</w:t>
      </w:r>
    </w:p>
    <w:p w14:paraId="389B1C4F" w14:textId="77777777" w:rsidR="009B4F44" w:rsidRDefault="009B4F44" w:rsidP="002246F6">
      <w:pPr>
        <w:spacing w:after="0" w:line="240" w:lineRule="auto"/>
        <w:rPr>
          <w:rFonts w:ascii="Arial" w:eastAsia="Times New Roman" w:hAnsi="Arial" w:cs="Arial"/>
          <w:color w:val="000000"/>
          <w:sz w:val="24"/>
          <w:szCs w:val="24"/>
          <w:lang w:eastAsia="en-AU"/>
        </w:rPr>
      </w:pPr>
    </w:p>
    <w:p w14:paraId="3199C72F"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Warwick Cavanagh (to Nov 2018)</w:t>
      </w:r>
    </w:p>
    <w:p w14:paraId="737B30A9"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Elected Member</w:t>
      </w:r>
    </w:p>
    <w:p w14:paraId="5806B463"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Chair</w:t>
      </w:r>
    </w:p>
    <w:p w14:paraId="14431083"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Active Inclusion Community Housing</w:t>
      </w:r>
    </w:p>
    <w:p w14:paraId="6BDD1D32" w14:textId="77777777" w:rsidR="009B4F44" w:rsidRDefault="009B4F44" w:rsidP="002246F6">
      <w:pPr>
        <w:spacing w:after="0" w:line="240" w:lineRule="auto"/>
        <w:rPr>
          <w:rFonts w:ascii="Arial" w:eastAsia="Times New Roman" w:hAnsi="Arial" w:cs="Arial"/>
          <w:color w:val="000000"/>
          <w:sz w:val="24"/>
          <w:szCs w:val="24"/>
          <w:lang w:eastAsia="en-AU"/>
        </w:rPr>
      </w:pPr>
    </w:p>
    <w:p w14:paraId="1CB5FC6E" w14:textId="2ECB292A" w:rsidR="009B4F44" w:rsidRDefault="0004345A"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Dr </w:t>
      </w:r>
      <w:r w:rsidR="009B4F44">
        <w:rPr>
          <w:rFonts w:ascii="Arial" w:eastAsia="Times New Roman" w:hAnsi="Arial" w:cs="Arial"/>
          <w:color w:val="000000"/>
          <w:sz w:val="24"/>
          <w:szCs w:val="24"/>
          <w:lang w:eastAsia="en-AU"/>
        </w:rPr>
        <w:t xml:space="preserve">Jennifer Fitzgerald </w:t>
      </w:r>
    </w:p>
    <w:p w14:paraId="0CA1C5C8" w14:textId="77777777" w:rsidR="009B4F44" w:rsidRP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Victoria Chair</w:t>
      </w:r>
      <w:r w:rsidR="001369D7">
        <w:rPr>
          <w:rFonts w:ascii="Arial" w:eastAsia="Times New Roman" w:hAnsi="Arial" w:cs="Arial"/>
          <w:color w:val="000000"/>
          <w:sz w:val="24"/>
          <w:szCs w:val="24"/>
          <w:lang w:eastAsia="en-AU"/>
        </w:rPr>
        <w:t xml:space="preserve"> (to Oct 2018)</w:t>
      </w:r>
    </w:p>
    <w:p w14:paraId="352D3783" w14:textId="77777777" w:rsid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Chief Executive Officer</w:t>
      </w:r>
    </w:p>
    <w:p w14:paraId="22B77CBA" w14:textId="77777777" w:rsidR="009B4F44" w:rsidRPr="009B4F44" w:rsidRDefault="009B4F44" w:rsidP="002246F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SCOPE (</w:t>
      </w:r>
      <w:proofErr w:type="spellStart"/>
      <w:r>
        <w:rPr>
          <w:rFonts w:ascii="Arial" w:eastAsia="Times New Roman" w:hAnsi="Arial" w:cs="Arial"/>
          <w:color w:val="000000"/>
          <w:sz w:val="24"/>
          <w:szCs w:val="24"/>
          <w:lang w:eastAsia="en-AU"/>
        </w:rPr>
        <w:t>Aust</w:t>
      </w:r>
      <w:proofErr w:type="spellEnd"/>
      <w:r>
        <w:rPr>
          <w:rFonts w:ascii="Arial" w:eastAsia="Times New Roman" w:hAnsi="Arial" w:cs="Arial"/>
          <w:color w:val="000000"/>
          <w:sz w:val="24"/>
          <w:szCs w:val="24"/>
          <w:lang w:eastAsia="en-AU"/>
        </w:rPr>
        <w:t>) Ltd</w:t>
      </w:r>
    </w:p>
    <w:p w14:paraId="7438A0C4" w14:textId="77777777" w:rsidR="009B4F44" w:rsidRPr="009B4F44" w:rsidRDefault="009B4F44" w:rsidP="002246F6">
      <w:pPr>
        <w:spacing w:after="0" w:line="240" w:lineRule="auto"/>
        <w:rPr>
          <w:rFonts w:ascii="Times New Roman" w:eastAsia="Times New Roman" w:hAnsi="Times New Roman" w:cs="Times New Roman"/>
          <w:sz w:val="24"/>
          <w:szCs w:val="24"/>
          <w:lang w:eastAsia="en-AU"/>
        </w:rPr>
      </w:pPr>
    </w:p>
    <w:p w14:paraId="3B7C7E0F" w14:textId="77777777"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 xml:space="preserve">David Moody </w:t>
      </w:r>
      <w:r w:rsidRPr="002246F6">
        <w:rPr>
          <w:rFonts w:ascii="Arial" w:eastAsia="Times New Roman" w:hAnsi="Arial" w:cs="Arial"/>
          <w:color w:val="000000"/>
          <w:sz w:val="24"/>
          <w:szCs w:val="24"/>
          <w:lang w:eastAsia="en-AU"/>
        </w:rPr>
        <w:br/>
        <w:t>Company Secretary</w:t>
      </w:r>
      <w:r w:rsidR="001369D7">
        <w:rPr>
          <w:rFonts w:ascii="Arial" w:eastAsia="Times New Roman" w:hAnsi="Arial" w:cs="Arial"/>
          <w:color w:val="000000"/>
          <w:sz w:val="24"/>
          <w:szCs w:val="24"/>
          <w:lang w:eastAsia="en-AU"/>
        </w:rPr>
        <w:t xml:space="preserve"> </w:t>
      </w:r>
      <w:r w:rsidR="001369D7" w:rsidRPr="002246F6">
        <w:rPr>
          <w:rFonts w:ascii="Arial" w:eastAsia="Times New Roman" w:hAnsi="Arial" w:cs="Arial"/>
          <w:color w:val="000000"/>
          <w:sz w:val="24"/>
          <w:szCs w:val="24"/>
          <w:lang w:eastAsia="en-AU"/>
        </w:rPr>
        <w:t xml:space="preserve">(from Feb </w:t>
      </w:r>
      <w:r w:rsidR="001369D7">
        <w:rPr>
          <w:rFonts w:ascii="Arial" w:eastAsia="Times New Roman" w:hAnsi="Arial" w:cs="Arial"/>
          <w:color w:val="000000"/>
          <w:sz w:val="24"/>
          <w:szCs w:val="24"/>
          <w:lang w:eastAsia="en-AU"/>
        </w:rPr>
        <w:t>20</w:t>
      </w:r>
      <w:r w:rsidR="001369D7" w:rsidRPr="002246F6">
        <w:rPr>
          <w:rFonts w:ascii="Arial" w:eastAsia="Times New Roman" w:hAnsi="Arial" w:cs="Arial"/>
          <w:color w:val="000000"/>
          <w:sz w:val="24"/>
          <w:szCs w:val="24"/>
          <w:lang w:eastAsia="en-AU"/>
        </w:rPr>
        <w:t>19</w:t>
      </w:r>
      <w:proofErr w:type="gramStart"/>
      <w:r w:rsidR="001369D7" w:rsidRPr="002246F6">
        <w:rPr>
          <w:rFonts w:ascii="Arial" w:eastAsia="Times New Roman" w:hAnsi="Arial" w:cs="Arial"/>
          <w:color w:val="000000"/>
          <w:sz w:val="24"/>
          <w:szCs w:val="24"/>
          <w:lang w:eastAsia="en-AU"/>
        </w:rPr>
        <w:t>)</w:t>
      </w:r>
      <w:proofErr w:type="gramEnd"/>
      <w:r w:rsidRPr="002246F6">
        <w:rPr>
          <w:rFonts w:ascii="Arial" w:eastAsia="Times New Roman" w:hAnsi="Arial" w:cs="Arial"/>
          <w:color w:val="000000"/>
          <w:sz w:val="24"/>
          <w:szCs w:val="24"/>
          <w:lang w:eastAsia="en-AU"/>
        </w:rPr>
        <w:br/>
        <w:t>Acting Chief Executive Officer</w:t>
      </w:r>
      <w:r w:rsidRPr="002246F6">
        <w:rPr>
          <w:rFonts w:ascii="Arial" w:eastAsia="Times New Roman" w:hAnsi="Arial" w:cs="Arial"/>
          <w:color w:val="000000"/>
          <w:sz w:val="24"/>
          <w:szCs w:val="24"/>
          <w:lang w:eastAsia="en-AU"/>
        </w:rPr>
        <w:br/>
        <w:t>National Disability Services</w:t>
      </w:r>
    </w:p>
    <w:p w14:paraId="31FCCCDB" w14:textId="77777777" w:rsidR="009B4F44" w:rsidRDefault="009B4F44" w:rsidP="002246F6">
      <w:pPr>
        <w:spacing w:after="0" w:line="240" w:lineRule="auto"/>
        <w:rPr>
          <w:rFonts w:ascii="Arial" w:eastAsia="Times New Roman" w:hAnsi="Arial" w:cs="Arial"/>
          <w:color w:val="000000"/>
          <w:sz w:val="24"/>
          <w:szCs w:val="24"/>
          <w:lang w:eastAsia="en-AU"/>
        </w:rPr>
      </w:pPr>
    </w:p>
    <w:p w14:paraId="4A4BCB5E" w14:textId="77777777" w:rsidR="009B4F44" w:rsidRPr="002246F6" w:rsidRDefault="009B4F44" w:rsidP="002246F6">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Auditor: Ernst &amp; Young</w:t>
      </w:r>
    </w:p>
    <w:p w14:paraId="58C5BED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3538562A" w14:textId="77777777" w:rsidR="002246F6" w:rsidRPr="002A0162" w:rsidRDefault="002246F6" w:rsidP="002A0162">
      <w:pPr>
        <w:pStyle w:val="Heading2"/>
        <w:rPr>
          <w:rFonts w:ascii="Times New Roman" w:hAnsi="Times New Roman"/>
        </w:rPr>
      </w:pPr>
      <w:r w:rsidRPr="002246F6">
        <w:t>Board Committees</w:t>
      </w:r>
    </w:p>
    <w:p w14:paraId="4D4E6B57" w14:textId="77777777" w:rsidR="002246F6" w:rsidRPr="002246F6" w:rsidRDefault="002246F6" w:rsidP="009E3F75">
      <w:pPr>
        <w:pStyle w:val="Heading3"/>
        <w:rPr>
          <w:rFonts w:ascii="Times New Roman" w:hAnsi="Times New Roman"/>
        </w:rPr>
      </w:pPr>
      <w:r w:rsidRPr="002246F6">
        <w:t>Governance Committee</w:t>
      </w:r>
    </w:p>
    <w:p w14:paraId="5478B98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lastRenderedPageBreak/>
        <w:t xml:space="preserve">The Governance Committee assists the Board to </w:t>
      </w:r>
      <w:proofErr w:type="spellStart"/>
      <w:r w:rsidRPr="002246F6">
        <w:rPr>
          <w:rFonts w:ascii="Arial" w:eastAsia="Times New Roman" w:hAnsi="Arial" w:cs="Arial"/>
          <w:color w:val="000000"/>
          <w:sz w:val="24"/>
          <w:szCs w:val="24"/>
          <w:lang w:eastAsia="en-AU"/>
        </w:rPr>
        <w:t>fulfill</w:t>
      </w:r>
      <w:proofErr w:type="spellEnd"/>
      <w:r w:rsidRPr="002246F6">
        <w:rPr>
          <w:rFonts w:ascii="Arial" w:eastAsia="Times New Roman" w:hAnsi="Arial" w:cs="Arial"/>
          <w:color w:val="000000"/>
          <w:sz w:val="24"/>
          <w:szCs w:val="24"/>
          <w:lang w:eastAsia="en-AU"/>
        </w:rPr>
        <w:t xml:space="preserve"> its obligation of ensuring that NDS is governed by </w:t>
      </w:r>
      <w:proofErr w:type="gramStart"/>
      <w:r w:rsidRPr="002246F6">
        <w:rPr>
          <w:rFonts w:ascii="Arial" w:eastAsia="Times New Roman" w:hAnsi="Arial" w:cs="Arial"/>
          <w:color w:val="000000"/>
          <w:sz w:val="24"/>
          <w:szCs w:val="24"/>
          <w:lang w:eastAsia="en-AU"/>
        </w:rPr>
        <w:t>it’s</w:t>
      </w:r>
      <w:proofErr w:type="gramEnd"/>
      <w:r w:rsidRPr="002246F6">
        <w:rPr>
          <w:rFonts w:ascii="Arial" w:eastAsia="Times New Roman" w:hAnsi="Arial" w:cs="Arial"/>
          <w:color w:val="000000"/>
          <w:sz w:val="24"/>
          <w:szCs w:val="24"/>
          <w:lang w:eastAsia="en-AU"/>
        </w:rPr>
        <w:t xml:space="preserve"> legal, constitutional and ethical obligations as well as assisting the Board to establish and maintain </w:t>
      </w:r>
      <w:r w:rsidR="004726EE" w:rsidRPr="002246F6">
        <w:rPr>
          <w:rFonts w:ascii="Arial" w:eastAsia="Times New Roman" w:hAnsi="Arial" w:cs="Arial"/>
          <w:color w:val="000000"/>
          <w:sz w:val="24"/>
          <w:szCs w:val="24"/>
          <w:lang w:eastAsia="en-AU"/>
        </w:rPr>
        <w:t>its</w:t>
      </w:r>
      <w:r w:rsidRPr="002246F6">
        <w:rPr>
          <w:rFonts w:ascii="Arial" w:eastAsia="Times New Roman" w:hAnsi="Arial" w:cs="Arial"/>
          <w:color w:val="000000"/>
          <w:sz w:val="24"/>
          <w:szCs w:val="24"/>
          <w:lang w:eastAsia="en-AU"/>
        </w:rPr>
        <w:t xml:space="preserve"> governance processes.</w:t>
      </w:r>
    </w:p>
    <w:p w14:paraId="3672507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Chair: Gordon </w:t>
      </w:r>
      <w:proofErr w:type="spellStart"/>
      <w:r w:rsidRPr="002246F6">
        <w:rPr>
          <w:rFonts w:ascii="Arial" w:eastAsia="Times New Roman" w:hAnsi="Arial" w:cs="Arial"/>
          <w:color w:val="000000"/>
          <w:sz w:val="24"/>
          <w:szCs w:val="24"/>
          <w:lang w:eastAsia="en-AU"/>
        </w:rPr>
        <w:t>Trewern</w:t>
      </w:r>
      <w:proofErr w:type="spellEnd"/>
    </w:p>
    <w:p w14:paraId="5A86296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Joanne Jessop</w:t>
      </w:r>
    </w:p>
    <w:p w14:paraId="67EECFB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Chris Christodoulou</w:t>
      </w:r>
    </w:p>
    <w:p w14:paraId="4FA2CED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Mark </w:t>
      </w:r>
      <w:proofErr w:type="spellStart"/>
      <w:r w:rsidRPr="002246F6">
        <w:rPr>
          <w:rFonts w:ascii="Arial" w:eastAsia="Times New Roman" w:hAnsi="Arial" w:cs="Arial"/>
          <w:color w:val="000000"/>
          <w:sz w:val="24"/>
          <w:szCs w:val="24"/>
          <w:lang w:eastAsia="en-AU"/>
        </w:rPr>
        <w:t>Kulinski</w:t>
      </w:r>
      <w:proofErr w:type="spellEnd"/>
    </w:p>
    <w:p w14:paraId="33E696A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Danielle Newport</w:t>
      </w:r>
    </w:p>
    <w:p w14:paraId="302F530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Ex Officio - Joan McKenna Kerr &amp; David Moody</w:t>
      </w:r>
    </w:p>
    <w:p w14:paraId="228FECE9"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06806C2F" w14:textId="77777777" w:rsidR="002246F6" w:rsidRPr="002246F6" w:rsidRDefault="002246F6" w:rsidP="009E3F75">
      <w:pPr>
        <w:pStyle w:val="Heading3"/>
        <w:rPr>
          <w:rFonts w:ascii="Times New Roman" w:hAnsi="Times New Roman"/>
        </w:rPr>
      </w:pPr>
      <w:r w:rsidRPr="002246F6">
        <w:t>Audit, Risk and Investment Committee</w:t>
      </w:r>
    </w:p>
    <w:p w14:paraId="07C2E9C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The Audit, Risk and Investment Committee assists the Board in managing organisational risk, compliance and overseeing NDS’s financial reporting, internal control, audit processes as well as the implementation and review of the Investments and Reserves Policy.</w:t>
      </w:r>
    </w:p>
    <w:p w14:paraId="5B8EE1D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Danielle Newport</w:t>
      </w:r>
    </w:p>
    <w:p w14:paraId="137BB71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Rohan </w:t>
      </w:r>
      <w:proofErr w:type="spellStart"/>
      <w:r w:rsidRPr="002246F6">
        <w:rPr>
          <w:rFonts w:ascii="Arial" w:eastAsia="Times New Roman" w:hAnsi="Arial" w:cs="Arial"/>
          <w:color w:val="000000"/>
          <w:sz w:val="24"/>
          <w:szCs w:val="24"/>
          <w:lang w:eastAsia="en-AU"/>
        </w:rPr>
        <w:t>Braddy</w:t>
      </w:r>
      <w:proofErr w:type="spellEnd"/>
    </w:p>
    <w:p w14:paraId="0C2B1AF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Cathy Miller</w:t>
      </w:r>
    </w:p>
    <w:p w14:paraId="6CB5242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Gordon </w:t>
      </w:r>
      <w:proofErr w:type="spellStart"/>
      <w:r w:rsidRPr="002246F6">
        <w:rPr>
          <w:rFonts w:ascii="Arial" w:eastAsia="Times New Roman" w:hAnsi="Arial" w:cs="Arial"/>
          <w:color w:val="000000"/>
          <w:sz w:val="24"/>
          <w:szCs w:val="24"/>
          <w:lang w:eastAsia="en-AU"/>
        </w:rPr>
        <w:t>Trewern</w:t>
      </w:r>
      <w:proofErr w:type="spellEnd"/>
    </w:p>
    <w:p w14:paraId="7C38EA7E" w14:textId="78C7809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Financial Controller</w:t>
      </w:r>
    </w:p>
    <w:p w14:paraId="2E88ED91" w14:textId="189D1320"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Chief Financial Officer</w:t>
      </w:r>
    </w:p>
    <w:p w14:paraId="560EAF0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Ex Officio - Joan McKenna Kerr &amp; David Moody</w:t>
      </w:r>
    </w:p>
    <w:p w14:paraId="0C5CF00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Auditor - Ernst &amp; Young</w:t>
      </w:r>
    </w:p>
    <w:p w14:paraId="6471835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1C8033B" w14:textId="77777777" w:rsidR="002246F6" w:rsidRPr="002246F6" w:rsidRDefault="002246F6" w:rsidP="009E3F75">
      <w:pPr>
        <w:pStyle w:val="Heading3"/>
        <w:rPr>
          <w:rFonts w:ascii="Times New Roman" w:hAnsi="Times New Roman"/>
        </w:rPr>
      </w:pPr>
      <w:r w:rsidRPr="002246F6">
        <w:t>Communications (Campaign) Committee </w:t>
      </w:r>
    </w:p>
    <w:p w14:paraId="2130E6D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This Committee provides advice to the Board on specific communications campaigns and strategies, for example, the Federal Election Campaign</w:t>
      </w:r>
      <w:r w:rsidR="0028721E">
        <w:rPr>
          <w:rFonts w:ascii="Arial" w:eastAsia="Times New Roman" w:hAnsi="Arial" w:cs="Arial"/>
          <w:color w:val="000000"/>
          <w:sz w:val="24"/>
          <w:szCs w:val="24"/>
          <w:lang w:eastAsia="en-AU"/>
        </w:rPr>
        <w:t>.</w:t>
      </w:r>
    </w:p>
    <w:p w14:paraId="6C14C26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Chair: Gordon </w:t>
      </w:r>
      <w:proofErr w:type="spellStart"/>
      <w:r w:rsidRPr="002246F6">
        <w:rPr>
          <w:rFonts w:ascii="Arial" w:eastAsia="Times New Roman" w:hAnsi="Arial" w:cs="Arial"/>
          <w:color w:val="000000"/>
          <w:sz w:val="24"/>
          <w:szCs w:val="24"/>
          <w:lang w:eastAsia="en-AU"/>
        </w:rPr>
        <w:t>Trewern</w:t>
      </w:r>
      <w:proofErr w:type="spellEnd"/>
    </w:p>
    <w:p w14:paraId="73731D1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Rohan </w:t>
      </w:r>
      <w:proofErr w:type="spellStart"/>
      <w:r w:rsidRPr="002246F6">
        <w:rPr>
          <w:rFonts w:ascii="Arial" w:eastAsia="Times New Roman" w:hAnsi="Arial" w:cs="Arial"/>
          <w:color w:val="000000"/>
          <w:sz w:val="24"/>
          <w:szCs w:val="24"/>
          <w:lang w:eastAsia="en-AU"/>
        </w:rPr>
        <w:t>Braddy</w:t>
      </w:r>
      <w:proofErr w:type="spellEnd"/>
    </w:p>
    <w:p w14:paraId="223011B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Joanne Jessop</w:t>
      </w:r>
    </w:p>
    <w:p w14:paraId="2925486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Mark </w:t>
      </w:r>
      <w:proofErr w:type="spellStart"/>
      <w:r w:rsidRPr="002246F6">
        <w:rPr>
          <w:rFonts w:ascii="Arial" w:eastAsia="Times New Roman" w:hAnsi="Arial" w:cs="Arial"/>
          <w:color w:val="000000"/>
          <w:sz w:val="24"/>
          <w:szCs w:val="24"/>
          <w:lang w:eastAsia="en-AU"/>
        </w:rPr>
        <w:t>Kulinski</w:t>
      </w:r>
      <w:proofErr w:type="spellEnd"/>
    </w:p>
    <w:p w14:paraId="1657F2A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Prof David Gilchrist, University of WA (Independent Advisor)</w:t>
      </w:r>
    </w:p>
    <w:p w14:paraId="4705034D" w14:textId="5CF36640"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Head of Communications </w:t>
      </w:r>
    </w:p>
    <w:p w14:paraId="4795101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Ex Officio - Joan McKenna Kerr &amp; David Moody</w:t>
      </w:r>
    </w:p>
    <w:p w14:paraId="3C9639D6"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6A35A287" w14:textId="77777777" w:rsidR="002246F6" w:rsidRPr="002246F6" w:rsidRDefault="002246F6" w:rsidP="009E3F75">
      <w:pPr>
        <w:pStyle w:val="Heading2"/>
        <w:rPr>
          <w:rFonts w:ascii="Times New Roman" w:hAnsi="Times New Roman"/>
        </w:rPr>
      </w:pPr>
      <w:r w:rsidRPr="002246F6">
        <w:t>National Committees</w:t>
      </w:r>
    </w:p>
    <w:p w14:paraId="26A90271" w14:textId="34B92A84"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NDS’s National Committees provide advice to the Chief Executive on relevant policy matters.  This information is then </w:t>
      </w:r>
      <w:r w:rsidR="00D87A05" w:rsidRPr="002246F6">
        <w:rPr>
          <w:rFonts w:ascii="Arial" w:eastAsia="Times New Roman" w:hAnsi="Arial" w:cs="Arial"/>
          <w:color w:val="000000"/>
          <w:sz w:val="24"/>
          <w:szCs w:val="24"/>
          <w:lang w:eastAsia="en-AU"/>
        </w:rPr>
        <w:t>channelled</w:t>
      </w:r>
      <w:r w:rsidRPr="002246F6">
        <w:rPr>
          <w:rFonts w:ascii="Arial" w:eastAsia="Times New Roman" w:hAnsi="Arial" w:cs="Arial"/>
          <w:color w:val="000000"/>
          <w:sz w:val="24"/>
          <w:szCs w:val="24"/>
          <w:lang w:eastAsia="en-AU"/>
        </w:rPr>
        <w:t xml:space="preserve"> through the Chief Executive to the NDS Board.  These Committees also facilitate information exchange among NDS’s members and monitor developments within states and territories to identify common trends, service innovation, and nationally significant issues, they are:</w:t>
      </w:r>
    </w:p>
    <w:p w14:paraId="3CCF640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B3CEBC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lastRenderedPageBreak/>
        <w:t>National Committee on Accommodation, Housing &amp; Support</w:t>
      </w:r>
      <w:r w:rsidRPr="002246F6">
        <w:rPr>
          <w:rFonts w:ascii="Arial" w:eastAsia="Times New Roman" w:hAnsi="Arial" w:cs="Arial"/>
          <w:color w:val="000000"/>
          <w:sz w:val="24"/>
          <w:szCs w:val="24"/>
          <w:lang w:eastAsia="en-AU"/>
        </w:rPr>
        <w:tab/>
      </w:r>
      <w:r w:rsidRPr="002246F6">
        <w:rPr>
          <w:rFonts w:ascii="Arial" w:eastAsia="Times New Roman" w:hAnsi="Arial" w:cs="Arial"/>
          <w:color w:val="000000"/>
          <w:sz w:val="24"/>
          <w:szCs w:val="24"/>
          <w:lang w:eastAsia="en-AU"/>
        </w:rPr>
        <w:br/>
        <w:t>National Committee on Children, Young People &amp; their Families</w:t>
      </w:r>
    </w:p>
    <w:p w14:paraId="6B2E3AE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National Committee on NDIS Operations</w:t>
      </w:r>
    </w:p>
    <w:p w14:paraId="6797D69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National Committee on Open Employment</w:t>
      </w:r>
      <w:r w:rsidRPr="002246F6">
        <w:rPr>
          <w:rFonts w:ascii="Arial" w:eastAsia="Times New Roman" w:hAnsi="Arial" w:cs="Arial"/>
          <w:color w:val="000000"/>
          <w:sz w:val="24"/>
          <w:szCs w:val="24"/>
          <w:lang w:eastAsia="en-AU"/>
        </w:rPr>
        <w:tab/>
      </w:r>
      <w:r w:rsidRPr="002246F6">
        <w:rPr>
          <w:rFonts w:ascii="Arial" w:eastAsia="Times New Roman" w:hAnsi="Arial" w:cs="Arial"/>
          <w:color w:val="000000"/>
          <w:sz w:val="24"/>
          <w:szCs w:val="24"/>
          <w:lang w:eastAsia="en-AU"/>
        </w:rPr>
        <w:br/>
        <w:t>National Committee on Supported Employment</w:t>
      </w:r>
      <w:r w:rsidRPr="002246F6">
        <w:rPr>
          <w:rFonts w:ascii="Arial" w:eastAsia="Times New Roman" w:hAnsi="Arial" w:cs="Arial"/>
          <w:color w:val="000000"/>
          <w:sz w:val="24"/>
          <w:szCs w:val="24"/>
          <w:lang w:eastAsia="en-AU"/>
        </w:rPr>
        <w:tab/>
      </w:r>
      <w:r w:rsidRPr="002246F6">
        <w:rPr>
          <w:rFonts w:ascii="Arial" w:eastAsia="Times New Roman" w:hAnsi="Arial" w:cs="Arial"/>
          <w:color w:val="000000"/>
          <w:sz w:val="24"/>
          <w:szCs w:val="24"/>
          <w:lang w:eastAsia="en-AU"/>
        </w:rPr>
        <w:br/>
        <w:t>National Committee on Workforce</w:t>
      </w:r>
    </w:p>
    <w:p w14:paraId="47102AC2"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52452E64" w14:textId="77777777" w:rsidR="002246F6" w:rsidRPr="002246F6" w:rsidRDefault="002246F6" w:rsidP="009E3F75">
      <w:pPr>
        <w:pStyle w:val="Heading2"/>
        <w:rPr>
          <w:rFonts w:ascii="Times New Roman" w:hAnsi="Times New Roman"/>
        </w:rPr>
      </w:pPr>
      <w:r w:rsidRPr="002246F6">
        <w:t>State and Territory Committees</w:t>
      </w:r>
    </w:p>
    <w:p w14:paraId="43118AF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Australian Capital Territory</w:t>
      </w:r>
    </w:p>
    <w:p w14:paraId="130D215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Chair: Eric </w:t>
      </w:r>
      <w:proofErr w:type="spellStart"/>
      <w:r w:rsidRPr="002246F6">
        <w:rPr>
          <w:rFonts w:ascii="Arial" w:eastAsia="Times New Roman" w:hAnsi="Arial" w:cs="Arial"/>
          <w:color w:val="000000"/>
          <w:sz w:val="24"/>
          <w:szCs w:val="24"/>
          <w:lang w:eastAsia="en-AU"/>
        </w:rPr>
        <w:t>Thauvette</w:t>
      </w:r>
      <w:proofErr w:type="spellEnd"/>
    </w:p>
    <w:p w14:paraId="79C5BB6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Vice-chairs: Hugh Packard &amp; Nadine Stephen</w:t>
      </w:r>
    </w:p>
    <w:p w14:paraId="31B28D3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29DF94E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Anne Kirwan</w:t>
      </w:r>
    </w:p>
    <w:p w14:paraId="01601E5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Kylie Stokes</w:t>
      </w:r>
    </w:p>
    <w:p w14:paraId="5F77A5F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Lisa McPherson</w:t>
      </w:r>
    </w:p>
    <w:p w14:paraId="0C27232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roofErr w:type="spellStart"/>
      <w:r w:rsidRPr="002246F6">
        <w:rPr>
          <w:rFonts w:ascii="Arial" w:eastAsia="Times New Roman" w:hAnsi="Arial" w:cs="Arial"/>
          <w:color w:val="000000"/>
          <w:sz w:val="24"/>
          <w:szCs w:val="24"/>
          <w:lang w:eastAsia="en-AU"/>
        </w:rPr>
        <w:t>Torrien</w:t>
      </w:r>
      <w:proofErr w:type="spellEnd"/>
      <w:r w:rsidRPr="002246F6">
        <w:rPr>
          <w:rFonts w:ascii="Arial" w:eastAsia="Times New Roman" w:hAnsi="Arial" w:cs="Arial"/>
          <w:color w:val="000000"/>
          <w:sz w:val="24"/>
          <w:szCs w:val="24"/>
          <w:lang w:eastAsia="en-AU"/>
        </w:rPr>
        <w:t xml:space="preserve"> Lau (to Dec 2018)</w:t>
      </w:r>
    </w:p>
    <w:p w14:paraId="547CE22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Chris Redmond (to Dec 2018)</w:t>
      </w:r>
    </w:p>
    <w:p w14:paraId="55FD524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Marco </w:t>
      </w:r>
      <w:proofErr w:type="spellStart"/>
      <w:r w:rsidRPr="002246F6">
        <w:rPr>
          <w:rFonts w:ascii="Arial" w:eastAsia="Times New Roman" w:hAnsi="Arial" w:cs="Arial"/>
          <w:color w:val="000000"/>
          <w:sz w:val="24"/>
          <w:szCs w:val="24"/>
          <w:lang w:eastAsia="en-AU"/>
        </w:rPr>
        <w:t>Xuereb</w:t>
      </w:r>
      <w:proofErr w:type="spellEnd"/>
      <w:r w:rsidRPr="002246F6">
        <w:rPr>
          <w:rFonts w:ascii="Arial" w:eastAsia="Times New Roman" w:hAnsi="Arial" w:cs="Arial"/>
          <w:color w:val="000000"/>
          <w:sz w:val="24"/>
          <w:szCs w:val="24"/>
          <w:lang w:eastAsia="en-AU"/>
        </w:rPr>
        <w:t> </w:t>
      </w:r>
    </w:p>
    <w:p w14:paraId="724A52A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Lisa Kelly </w:t>
      </w:r>
    </w:p>
    <w:p w14:paraId="2851708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Tracey Hall (from Aug 2018)</w:t>
      </w:r>
    </w:p>
    <w:p w14:paraId="5756331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Kate West (to May 2019)</w:t>
      </w:r>
    </w:p>
    <w:p w14:paraId="20F21F7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Territory Manager:</w:t>
      </w:r>
      <w:r w:rsidRPr="002246F6">
        <w:rPr>
          <w:rFonts w:ascii="Arial" w:eastAsia="Times New Roman" w:hAnsi="Arial" w:cs="Arial"/>
          <w:b/>
          <w:bCs/>
          <w:color w:val="000000"/>
          <w:sz w:val="24"/>
          <w:szCs w:val="24"/>
          <w:lang w:eastAsia="en-AU"/>
        </w:rPr>
        <w:t xml:space="preserve"> </w:t>
      </w:r>
      <w:r w:rsidRPr="002246F6">
        <w:rPr>
          <w:rFonts w:ascii="Arial" w:eastAsia="Times New Roman" w:hAnsi="Arial" w:cs="Arial"/>
          <w:color w:val="000000"/>
          <w:sz w:val="24"/>
          <w:szCs w:val="24"/>
          <w:lang w:eastAsia="en-AU"/>
        </w:rPr>
        <w:t>Rey Reodica</w:t>
      </w:r>
      <w:r w:rsidRPr="002246F6">
        <w:rPr>
          <w:rFonts w:ascii="Arial" w:eastAsia="Times New Roman" w:hAnsi="Arial" w:cs="Arial"/>
          <w:color w:val="000000"/>
          <w:sz w:val="24"/>
          <w:szCs w:val="24"/>
          <w:lang w:eastAsia="en-AU"/>
        </w:rPr>
        <w:br/>
        <w:t> </w:t>
      </w:r>
    </w:p>
    <w:p w14:paraId="03AD0D18"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20DBF96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New South Wales</w:t>
      </w:r>
    </w:p>
    <w:p w14:paraId="31FCD52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Chris Campbell (from Feb 2019)</w:t>
      </w:r>
    </w:p>
    <w:p w14:paraId="4B899A4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Anne Bryce (to Feb 2019)</w:t>
      </w:r>
    </w:p>
    <w:p w14:paraId="78F135B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 David Carey (from Feb 2019)</w:t>
      </w:r>
    </w:p>
    <w:p w14:paraId="58A7959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Chris Campbell (to Feb 2019)</w:t>
      </w:r>
    </w:p>
    <w:p w14:paraId="3022742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34CE119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Margaret Bowen</w:t>
      </w:r>
    </w:p>
    <w:p w14:paraId="6086CF5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Caroline </w:t>
      </w:r>
      <w:proofErr w:type="spellStart"/>
      <w:r w:rsidRPr="002246F6">
        <w:rPr>
          <w:rFonts w:ascii="Arial" w:eastAsia="Times New Roman" w:hAnsi="Arial" w:cs="Arial"/>
          <w:color w:val="000000"/>
          <w:sz w:val="24"/>
          <w:szCs w:val="24"/>
          <w:lang w:eastAsia="en-AU"/>
        </w:rPr>
        <w:t>Cuddihy</w:t>
      </w:r>
      <w:proofErr w:type="spellEnd"/>
    </w:p>
    <w:p w14:paraId="2ECDEB0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Adrian Ford (to Aug 2018)</w:t>
      </w:r>
    </w:p>
    <w:p w14:paraId="2CBDD63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roofErr w:type="spellStart"/>
      <w:r w:rsidRPr="002246F6">
        <w:rPr>
          <w:rFonts w:ascii="Arial" w:eastAsia="Times New Roman" w:hAnsi="Arial" w:cs="Arial"/>
          <w:color w:val="000000"/>
          <w:sz w:val="24"/>
          <w:szCs w:val="24"/>
          <w:lang w:eastAsia="en-AU"/>
        </w:rPr>
        <w:t>Pennie</w:t>
      </w:r>
      <w:proofErr w:type="spellEnd"/>
      <w:r w:rsidRPr="002246F6">
        <w:rPr>
          <w:rFonts w:ascii="Arial" w:eastAsia="Times New Roman" w:hAnsi="Arial" w:cs="Arial"/>
          <w:color w:val="000000"/>
          <w:sz w:val="24"/>
          <w:szCs w:val="24"/>
          <w:lang w:eastAsia="en-AU"/>
        </w:rPr>
        <w:t xml:space="preserve"> Kearney (to Oct 2018)</w:t>
      </w:r>
    </w:p>
    <w:p w14:paraId="09CED23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Philip Petrie</w:t>
      </w:r>
    </w:p>
    <w:p w14:paraId="5E628B1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Andrew Richardson</w:t>
      </w:r>
    </w:p>
    <w:p w14:paraId="057E399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Claire Robbs</w:t>
      </w:r>
    </w:p>
    <w:p w14:paraId="5674EA1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Deb Sazdanoff</w:t>
      </w:r>
    </w:p>
    <w:p w14:paraId="5E464F9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Kerry Stubbs</w:t>
      </w:r>
    </w:p>
    <w:p w14:paraId="4A67899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Rob White</w:t>
      </w:r>
    </w:p>
    <w:p w14:paraId="0116B29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Brian Yates (to Apr 2019)</w:t>
      </w:r>
    </w:p>
    <w:p w14:paraId="5ECCFB1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NSW State Manager: Karen Stace</w:t>
      </w:r>
    </w:p>
    <w:p w14:paraId="78C91404"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5511DC6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Northern Territory</w:t>
      </w:r>
    </w:p>
    <w:p w14:paraId="29406A0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Tony Burns</w:t>
      </w:r>
    </w:p>
    <w:p w14:paraId="2731556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Vice-chair: Nadia </w:t>
      </w:r>
      <w:proofErr w:type="spellStart"/>
      <w:r w:rsidRPr="002246F6">
        <w:rPr>
          <w:rFonts w:ascii="Arial" w:eastAsia="Times New Roman" w:hAnsi="Arial" w:cs="Arial"/>
          <w:color w:val="000000"/>
          <w:sz w:val="24"/>
          <w:szCs w:val="24"/>
          <w:lang w:eastAsia="en-AU"/>
        </w:rPr>
        <w:t>Lindop</w:t>
      </w:r>
      <w:proofErr w:type="spellEnd"/>
    </w:p>
    <w:p w14:paraId="2AA5503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lastRenderedPageBreak/>
        <w:t>Members:</w:t>
      </w:r>
    </w:p>
    <w:p w14:paraId="23032FF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Robyn </w:t>
      </w:r>
      <w:proofErr w:type="spellStart"/>
      <w:r w:rsidRPr="002246F6">
        <w:rPr>
          <w:rFonts w:ascii="Arial" w:eastAsia="Times New Roman" w:hAnsi="Arial" w:cs="Arial"/>
          <w:color w:val="000000"/>
          <w:sz w:val="24"/>
          <w:szCs w:val="24"/>
          <w:lang w:eastAsia="en-AU"/>
        </w:rPr>
        <w:t>Burridge</w:t>
      </w:r>
      <w:proofErr w:type="spellEnd"/>
    </w:p>
    <w:p w14:paraId="4C54C6D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Terry Cleary</w:t>
      </w:r>
    </w:p>
    <w:p w14:paraId="6B5DF0D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Helen Egan (to Aug 2018)</w:t>
      </w:r>
    </w:p>
    <w:p w14:paraId="0DED38C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Peter Kay</w:t>
      </w:r>
    </w:p>
    <w:p w14:paraId="60A9027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Kim McRae</w:t>
      </w:r>
    </w:p>
    <w:p w14:paraId="4ECF671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Stephanie Ransome</w:t>
      </w:r>
    </w:p>
    <w:p w14:paraId="05B2C67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Annie </w:t>
      </w:r>
      <w:proofErr w:type="spellStart"/>
      <w:r w:rsidRPr="002246F6">
        <w:rPr>
          <w:rFonts w:ascii="Arial" w:eastAsia="Times New Roman" w:hAnsi="Arial" w:cs="Arial"/>
          <w:color w:val="000000"/>
          <w:sz w:val="24"/>
          <w:szCs w:val="24"/>
          <w:lang w:eastAsia="en-AU"/>
        </w:rPr>
        <w:t>Rily</w:t>
      </w:r>
      <w:proofErr w:type="spellEnd"/>
    </w:p>
    <w:p w14:paraId="3675307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Steve </w:t>
      </w:r>
      <w:proofErr w:type="spellStart"/>
      <w:r w:rsidRPr="002246F6">
        <w:rPr>
          <w:rFonts w:ascii="Arial" w:eastAsia="Times New Roman" w:hAnsi="Arial" w:cs="Arial"/>
          <w:color w:val="000000"/>
          <w:sz w:val="24"/>
          <w:szCs w:val="24"/>
          <w:lang w:eastAsia="en-AU"/>
        </w:rPr>
        <w:t>Vitone</w:t>
      </w:r>
      <w:proofErr w:type="spellEnd"/>
    </w:p>
    <w:p w14:paraId="48D0AED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Lawson Broad (from Mar 2019)</w:t>
      </w:r>
    </w:p>
    <w:p w14:paraId="08CFC8F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Territory Manager: Susan Burns (from Feb 2019)</w:t>
      </w:r>
    </w:p>
    <w:p w14:paraId="265C9BC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Interim State Manager: Helen Egan</w:t>
      </w:r>
      <w:proofErr w:type="gramStart"/>
      <w:r w:rsidRPr="002246F6">
        <w:rPr>
          <w:rFonts w:ascii="Arial" w:eastAsia="Times New Roman" w:hAnsi="Arial" w:cs="Arial"/>
          <w:color w:val="000000"/>
          <w:sz w:val="24"/>
          <w:szCs w:val="24"/>
          <w:lang w:eastAsia="en-AU"/>
        </w:rPr>
        <w:t>  (</w:t>
      </w:r>
      <w:proofErr w:type="gramEnd"/>
      <w:r w:rsidRPr="002246F6">
        <w:rPr>
          <w:rFonts w:ascii="Arial" w:eastAsia="Times New Roman" w:hAnsi="Arial" w:cs="Arial"/>
          <w:color w:val="000000"/>
          <w:sz w:val="24"/>
          <w:szCs w:val="24"/>
          <w:lang w:eastAsia="en-AU"/>
        </w:rPr>
        <w:t>from Oct 18 to Feb 2019)  </w:t>
      </w:r>
    </w:p>
    <w:p w14:paraId="49D1973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Noelene Swanson (to Oct</w:t>
      </w:r>
      <w:proofErr w:type="gramStart"/>
      <w:r w:rsidRPr="002246F6">
        <w:rPr>
          <w:rFonts w:ascii="Arial" w:eastAsia="Times New Roman" w:hAnsi="Arial" w:cs="Arial"/>
          <w:color w:val="000000"/>
          <w:sz w:val="24"/>
          <w:szCs w:val="24"/>
          <w:lang w:eastAsia="en-AU"/>
        </w:rPr>
        <w:t>  2018</w:t>
      </w:r>
      <w:proofErr w:type="gramEnd"/>
      <w:r w:rsidRPr="002246F6">
        <w:rPr>
          <w:rFonts w:ascii="Arial" w:eastAsia="Times New Roman" w:hAnsi="Arial" w:cs="Arial"/>
          <w:color w:val="000000"/>
          <w:sz w:val="24"/>
          <w:szCs w:val="24"/>
          <w:lang w:eastAsia="en-AU"/>
        </w:rPr>
        <w:t>)</w:t>
      </w:r>
    </w:p>
    <w:p w14:paraId="08A2ABA4"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639F6ED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Queensland</w:t>
      </w:r>
    </w:p>
    <w:p w14:paraId="766B49A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Joanne Jessop</w:t>
      </w:r>
    </w:p>
    <w:p w14:paraId="0CF4691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 Elizabeth Sutton</w:t>
      </w:r>
    </w:p>
    <w:p w14:paraId="176FD1C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37CE700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Brett Casey</w:t>
      </w:r>
    </w:p>
    <w:p w14:paraId="05AD1FC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Judy Dickson</w:t>
      </w:r>
    </w:p>
    <w:p w14:paraId="5DA9D21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Ann Greer</w:t>
      </w:r>
    </w:p>
    <w:p w14:paraId="56ED954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Russell Mason</w:t>
      </w:r>
    </w:p>
    <w:p w14:paraId="73854F6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Evan Munroe (to Apr 2019)</w:t>
      </w:r>
    </w:p>
    <w:p w14:paraId="5C436D71"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Peter Tully</w:t>
      </w:r>
    </w:p>
    <w:p w14:paraId="21CA783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Stuart Coward</w:t>
      </w:r>
    </w:p>
    <w:p w14:paraId="6F72D2F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Ian Montague (from Aug 2018)</w:t>
      </w:r>
    </w:p>
    <w:p w14:paraId="2314004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Richard Nelson (to Aug 2018)</w:t>
      </w:r>
    </w:p>
    <w:p w14:paraId="515CA18D"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69AE89A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South Australia</w:t>
      </w:r>
    </w:p>
    <w:p w14:paraId="67E4511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Cathy Miller</w:t>
      </w:r>
    </w:p>
    <w:p w14:paraId="3D07D5B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Vice-chair: Janine </w:t>
      </w:r>
      <w:proofErr w:type="spellStart"/>
      <w:r w:rsidRPr="002246F6">
        <w:rPr>
          <w:rFonts w:ascii="Arial" w:eastAsia="Times New Roman" w:hAnsi="Arial" w:cs="Arial"/>
          <w:color w:val="000000"/>
          <w:sz w:val="24"/>
          <w:szCs w:val="24"/>
          <w:lang w:eastAsia="en-AU"/>
        </w:rPr>
        <w:t>Lenigas</w:t>
      </w:r>
      <w:proofErr w:type="spellEnd"/>
    </w:p>
    <w:p w14:paraId="709FB38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39B8777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Liz Cohen</w:t>
      </w:r>
    </w:p>
    <w:p w14:paraId="74CC46F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Matt Collins</w:t>
      </w:r>
    </w:p>
    <w:p w14:paraId="5BCBE5D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Marjorie Ellis</w:t>
      </w:r>
    </w:p>
    <w:p w14:paraId="383D879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Michael </w:t>
      </w:r>
      <w:proofErr w:type="spellStart"/>
      <w:r w:rsidRPr="002246F6">
        <w:rPr>
          <w:rFonts w:ascii="Arial" w:eastAsia="Times New Roman" w:hAnsi="Arial" w:cs="Arial"/>
          <w:color w:val="000000"/>
          <w:sz w:val="24"/>
          <w:szCs w:val="24"/>
          <w:lang w:eastAsia="en-AU"/>
        </w:rPr>
        <w:t>Forwood</w:t>
      </w:r>
      <w:proofErr w:type="spellEnd"/>
      <w:r w:rsidRPr="002246F6">
        <w:rPr>
          <w:rFonts w:ascii="Arial" w:eastAsia="Times New Roman" w:hAnsi="Arial" w:cs="Arial"/>
          <w:color w:val="000000"/>
          <w:sz w:val="24"/>
          <w:szCs w:val="24"/>
          <w:lang w:eastAsia="en-AU"/>
        </w:rPr>
        <w:t xml:space="preserve"> (to Jul 2018)</w:t>
      </w:r>
    </w:p>
    <w:p w14:paraId="2B87192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Maggie Dowling </w:t>
      </w:r>
    </w:p>
    <w:p w14:paraId="78DBAAB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Emma Hinchey</w:t>
      </w:r>
    </w:p>
    <w:p w14:paraId="1E31941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Sue </w:t>
      </w:r>
      <w:proofErr w:type="spellStart"/>
      <w:r w:rsidRPr="002246F6">
        <w:rPr>
          <w:rFonts w:ascii="Arial" w:eastAsia="Times New Roman" w:hAnsi="Arial" w:cs="Arial"/>
          <w:color w:val="000000"/>
          <w:sz w:val="24"/>
          <w:szCs w:val="24"/>
          <w:lang w:eastAsia="en-AU"/>
        </w:rPr>
        <w:t>Horsnell</w:t>
      </w:r>
      <w:proofErr w:type="spellEnd"/>
    </w:p>
    <w:p w14:paraId="6F09F24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Fiona Kelly</w:t>
      </w:r>
      <w:r w:rsidRPr="002246F6">
        <w:rPr>
          <w:rFonts w:ascii="Arial" w:eastAsia="Times New Roman" w:hAnsi="Arial" w:cs="Arial"/>
          <w:color w:val="000000"/>
          <w:sz w:val="24"/>
          <w:szCs w:val="24"/>
          <w:lang w:eastAsia="en-AU"/>
        </w:rPr>
        <w:br/>
        <w:t xml:space="preserve">Mark </w:t>
      </w:r>
      <w:proofErr w:type="spellStart"/>
      <w:r w:rsidRPr="002246F6">
        <w:rPr>
          <w:rFonts w:ascii="Arial" w:eastAsia="Times New Roman" w:hAnsi="Arial" w:cs="Arial"/>
          <w:color w:val="000000"/>
          <w:sz w:val="24"/>
          <w:szCs w:val="24"/>
          <w:lang w:eastAsia="en-AU"/>
        </w:rPr>
        <w:t>Kulinski</w:t>
      </w:r>
      <w:proofErr w:type="spellEnd"/>
    </w:p>
    <w:p w14:paraId="6BA00D5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Andrew Ramsey</w:t>
      </w:r>
      <w:r w:rsidRPr="002246F6">
        <w:rPr>
          <w:rFonts w:ascii="Arial" w:eastAsia="Times New Roman" w:hAnsi="Arial" w:cs="Arial"/>
          <w:color w:val="000000"/>
          <w:sz w:val="24"/>
          <w:szCs w:val="24"/>
          <w:lang w:eastAsia="en-AU"/>
        </w:rPr>
        <w:br/>
        <w:t>Peter Stewart</w:t>
      </w:r>
      <w:r w:rsidRPr="002246F6">
        <w:rPr>
          <w:rFonts w:ascii="Arial" w:eastAsia="Times New Roman" w:hAnsi="Arial" w:cs="Arial"/>
          <w:color w:val="000000"/>
          <w:sz w:val="24"/>
          <w:szCs w:val="24"/>
          <w:lang w:eastAsia="en-AU"/>
        </w:rPr>
        <w:br/>
        <w:t>Wendy Warren</w:t>
      </w:r>
    </w:p>
    <w:p w14:paraId="762CBF8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Jenny Karavolos </w:t>
      </w:r>
    </w:p>
    <w:p w14:paraId="2DBBD6A3"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Peter Hoppo</w:t>
      </w:r>
      <w:r w:rsidRPr="002246F6">
        <w:rPr>
          <w:rFonts w:ascii="Arial" w:eastAsia="Times New Roman" w:hAnsi="Arial" w:cs="Arial"/>
          <w:color w:val="000000"/>
          <w:sz w:val="24"/>
          <w:szCs w:val="24"/>
          <w:lang w:eastAsia="en-AU"/>
        </w:rPr>
        <w:br/>
      </w:r>
      <w:r w:rsidRPr="002246F6">
        <w:rPr>
          <w:rFonts w:ascii="Arial" w:eastAsia="Times New Roman" w:hAnsi="Arial" w:cs="Arial"/>
          <w:color w:val="000000"/>
          <w:sz w:val="24"/>
          <w:szCs w:val="24"/>
          <w:lang w:eastAsia="en-AU"/>
        </w:rPr>
        <w:br/>
      </w:r>
    </w:p>
    <w:p w14:paraId="1A26012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lastRenderedPageBreak/>
        <w:t>Tasmania</w:t>
      </w:r>
    </w:p>
    <w:p w14:paraId="3F07427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Donna Bain </w:t>
      </w:r>
    </w:p>
    <w:p w14:paraId="148E588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 Mark Jessop </w:t>
      </w:r>
    </w:p>
    <w:p w14:paraId="33E7FA5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657B51F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Drew </w:t>
      </w:r>
      <w:proofErr w:type="spellStart"/>
      <w:r w:rsidRPr="002246F6">
        <w:rPr>
          <w:rFonts w:ascii="Arial" w:eastAsia="Times New Roman" w:hAnsi="Arial" w:cs="Arial"/>
          <w:color w:val="000000"/>
          <w:sz w:val="24"/>
          <w:szCs w:val="24"/>
          <w:lang w:eastAsia="en-AU"/>
        </w:rPr>
        <w:t>Beswick</w:t>
      </w:r>
      <w:proofErr w:type="spellEnd"/>
    </w:p>
    <w:p w14:paraId="470353D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Deborah Byrne</w:t>
      </w:r>
    </w:p>
    <w:p w14:paraId="65B3DE9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Murray Coates</w:t>
      </w:r>
    </w:p>
    <w:p w14:paraId="406EC98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Steve Daley </w:t>
      </w:r>
    </w:p>
    <w:p w14:paraId="753714B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Kathryn </w:t>
      </w:r>
      <w:proofErr w:type="spellStart"/>
      <w:r w:rsidRPr="002246F6">
        <w:rPr>
          <w:rFonts w:ascii="Arial" w:eastAsia="Times New Roman" w:hAnsi="Arial" w:cs="Arial"/>
          <w:color w:val="000000"/>
          <w:sz w:val="24"/>
          <w:szCs w:val="24"/>
          <w:lang w:eastAsia="en-AU"/>
        </w:rPr>
        <w:t>Ellston</w:t>
      </w:r>
      <w:proofErr w:type="spellEnd"/>
      <w:r w:rsidRPr="002246F6">
        <w:rPr>
          <w:rFonts w:ascii="Arial" w:eastAsia="Times New Roman" w:hAnsi="Arial" w:cs="Arial"/>
          <w:color w:val="000000"/>
          <w:sz w:val="24"/>
          <w:szCs w:val="24"/>
          <w:lang w:eastAsia="en-AU"/>
        </w:rPr>
        <w:t xml:space="preserve"> (to Oct 2018)</w:t>
      </w:r>
    </w:p>
    <w:p w14:paraId="5D2393C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Nigel Hill</w:t>
      </w:r>
    </w:p>
    <w:p w14:paraId="38E9936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Paul Mayne</w:t>
      </w:r>
    </w:p>
    <w:p w14:paraId="73C8F39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Rebecca Moles </w:t>
      </w:r>
    </w:p>
    <w:p w14:paraId="7F36D16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Russell Penman </w:t>
      </w:r>
    </w:p>
    <w:p w14:paraId="750B867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Will Kestin</w:t>
      </w:r>
    </w:p>
    <w:p w14:paraId="5632C31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74745D2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Victoria</w:t>
      </w:r>
    </w:p>
    <w:p w14:paraId="2F2628F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Christine Mathieson (from Oct 18)</w:t>
      </w:r>
    </w:p>
    <w:p w14:paraId="65FE3B02" w14:textId="45972E5C" w:rsidR="002246F6" w:rsidRPr="002246F6" w:rsidRDefault="002246F6" w:rsidP="002246F6">
      <w:pPr>
        <w:spacing w:after="0" w:line="240" w:lineRule="auto"/>
        <w:rPr>
          <w:rFonts w:ascii="Times New Roman" w:eastAsia="Times New Roman" w:hAnsi="Times New Roman" w:cs="Times New Roman"/>
          <w:sz w:val="24"/>
          <w:szCs w:val="24"/>
          <w:lang w:eastAsia="en-AU"/>
        </w:rPr>
      </w:pPr>
    </w:p>
    <w:p w14:paraId="652AAD2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 Terri Carroll</w:t>
      </w:r>
    </w:p>
    <w:p w14:paraId="3142249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51835448"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Rohan </w:t>
      </w:r>
      <w:proofErr w:type="spellStart"/>
      <w:r w:rsidRPr="002246F6">
        <w:rPr>
          <w:rFonts w:ascii="Arial" w:eastAsia="Times New Roman" w:hAnsi="Arial" w:cs="Arial"/>
          <w:color w:val="000000"/>
          <w:sz w:val="24"/>
          <w:szCs w:val="24"/>
          <w:lang w:eastAsia="en-AU"/>
        </w:rPr>
        <w:t>Braddy</w:t>
      </w:r>
      <w:proofErr w:type="spellEnd"/>
    </w:p>
    <w:p w14:paraId="36451F4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Warwick Cavanagh</w:t>
      </w:r>
    </w:p>
    <w:p w14:paraId="14CEC25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Elizabeth Crowther</w:t>
      </w:r>
    </w:p>
    <w:p w14:paraId="5B013BC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Glenn </w:t>
      </w:r>
      <w:proofErr w:type="spellStart"/>
      <w:r w:rsidRPr="002246F6">
        <w:rPr>
          <w:rFonts w:ascii="Arial" w:eastAsia="Times New Roman" w:hAnsi="Arial" w:cs="Arial"/>
          <w:color w:val="000000"/>
          <w:sz w:val="24"/>
          <w:szCs w:val="24"/>
          <w:lang w:eastAsia="en-AU"/>
        </w:rPr>
        <w:t>Foard</w:t>
      </w:r>
      <w:proofErr w:type="spellEnd"/>
      <w:r w:rsidRPr="002246F6">
        <w:rPr>
          <w:rFonts w:ascii="Arial" w:eastAsia="Times New Roman" w:hAnsi="Arial" w:cs="Arial"/>
          <w:color w:val="000000"/>
          <w:sz w:val="24"/>
          <w:szCs w:val="24"/>
          <w:lang w:eastAsia="en-AU"/>
        </w:rPr>
        <w:t xml:space="preserve"> (to Oct 2018)</w:t>
      </w:r>
    </w:p>
    <w:p w14:paraId="595EE40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Kerry Uren (from Oct 2018)</w:t>
      </w:r>
    </w:p>
    <w:p w14:paraId="285FF814"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Estelle Fyffe</w:t>
      </w:r>
    </w:p>
    <w:p w14:paraId="04BCEEF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Julie Graham</w:t>
      </w:r>
    </w:p>
    <w:p w14:paraId="5F270E3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Daniel Leighton (to Jan 2019)  </w:t>
      </w:r>
    </w:p>
    <w:p w14:paraId="7859CB3E" w14:textId="77777777" w:rsidR="002246F6" w:rsidRDefault="002246F6" w:rsidP="002246F6">
      <w:pPr>
        <w:spacing w:after="0" w:line="240" w:lineRule="auto"/>
        <w:rPr>
          <w:rFonts w:ascii="Arial" w:eastAsia="Times New Roman" w:hAnsi="Arial" w:cs="Arial"/>
          <w:color w:val="000000"/>
          <w:sz w:val="24"/>
          <w:szCs w:val="24"/>
          <w:lang w:eastAsia="en-AU"/>
        </w:rPr>
      </w:pPr>
      <w:r w:rsidRPr="002246F6">
        <w:rPr>
          <w:rFonts w:ascii="Arial" w:eastAsia="Times New Roman" w:hAnsi="Arial" w:cs="Arial"/>
          <w:color w:val="000000"/>
          <w:sz w:val="24"/>
          <w:szCs w:val="24"/>
          <w:lang w:eastAsia="en-AU"/>
        </w:rPr>
        <w:t>Kerry Nelson </w:t>
      </w:r>
    </w:p>
    <w:p w14:paraId="27D6F340" w14:textId="53DA5789" w:rsidR="00EB4E35" w:rsidRPr="002246F6" w:rsidRDefault="00EB4E35"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Jennifer Fitzgerald (</w:t>
      </w:r>
      <w:r>
        <w:rPr>
          <w:rFonts w:ascii="Arial" w:eastAsia="Times New Roman" w:hAnsi="Arial" w:cs="Arial"/>
          <w:color w:val="000000"/>
          <w:sz w:val="24"/>
          <w:szCs w:val="24"/>
          <w:lang w:eastAsia="en-AU"/>
        </w:rPr>
        <w:t>Chair until</w:t>
      </w:r>
      <w:r w:rsidRPr="002246F6">
        <w:rPr>
          <w:rFonts w:ascii="Arial" w:eastAsia="Times New Roman" w:hAnsi="Arial" w:cs="Arial"/>
          <w:color w:val="000000"/>
          <w:sz w:val="24"/>
          <w:szCs w:val="24"/>
          <w:lang w:eastAsia="en-AU"/>
        </w:rPr>
        <w:t xml:space="preserve"> Oct 18) </w:t>
      </w:r>
    </w:p>
    <w:p w14:paraId="7C3E9D1D"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David Moody (to Feb 2019)</w:t>
      </w:r>
    </w:p>
    <w:p w14:paraId="091E4A97"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Tony Pooley (from Feb 2019)</w:t>
      </w:r>
    </w:p>
    <w:p w14:paraId="6A202971" w14:textId="77777777" w:rsidR="002246F6" w:rsidRPr="002246F6" w:rsidRDefault="002246F6" w:rsidP="002246F6">
      <w:pPr>
        <w:spacing w:after="240" w:line="240" w:lineRule="auto"/>
        <w:rPr>
          <w:rFonts w:ascii="Times New Roman" w:eastAsia="Times New Roman" w:hAnsi="Times New Roman" w:cs="Times New Roman"/>
          <w:sz w:val="24"/>
          <w:szCs w:val="24"/>
          <w:lang w:eastAsia="en-AU"/>
        </w:rPr>
      </w:pPr>
    </w:p>
    <w:p w14:paraId="6EE2C2CB"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b/>
          <w:bCs/>
          <w:color w:val="000000"/>
          <w:sz w:val="24"/>
          <w:szCs w:val="24"/>
          <w:lang w:eastAsia="en-AU"/>
        </w:rPr>
        <w:t>Western Australia</w:t>
      </w:r>
    </w:p>
    <w:p w14:paraId="0C57D16C"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Chair: Joan McKenna Kerr</w:t>
      </w:r>
    </w:p>
    <w:p w14:paraId="2009D076"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Vice-chairs: Marina Re &amp; Rosie Lawn</w:t>
      </w:r>
    </w:p>
    <w:p w14:paraId="338F097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Members:</w:t>
      </w:r>
    </w:p>
    <w:p w14:paraId="116C23AF"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Gordon </w:t>
      </w:r>
      <w:proofErr w:type="spellStart"/>
      <w:r w:rsidRPr="002246F6">
        <w:rPr>
          <w:rFonts w:ascii="Arial" w:eastAsia="Times New Roman" w:hAnsi="Arial" w:cs="Arial"/>
          <w:color w:val="000000"/>
          <w:sz w:val="24"/>
          <w:szCs w:val="24"/>
          <w:lang w:eastAsia="en-AU"/>
        </w:rPr>
        <w:t>Trewern</w:t>
      </w:r>
      <w:proofErr w:type="spellEnd"/>
    </w:p>
    <w:p w14:paraId="7CA19C2E"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Justine </w:t>
      </w:r>
      <w:proofErr w:type="spellStart"/>
      <w:r w:rsidRPr="002246F6">
        <w:rPr>
          <w:rFonts w:ascii="Arial" w:eastAsia="Times New Roman" w:hAnsi="Arial" w:cs="Arial"/>
          <w:color w:val="000000"/>
          <w:sz w:val="24"/>
          <w:szCs w:val="24"/>
          <w:lang w:eastAsia="en-AU"/>
        </w:rPr>
        <w:t>Colyer</w:t>
      </w:r>
      <w:proofErr w:type="spellEnd"/>
    </w:p>
    <w:p w14:paraId="5EF185F9"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Matt Burrows (to Jan 2019)</w:t>
      </w:r>
    </w:p>
    <w:p w14:paraId="72AD85A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Darren </w:t>
      </w:r>
      <w:proofErr w:type="spellStart"/>
      <w:r w:rsidRPr="002246F6">
        <w:rPr>
          <w:rFonts w:ascii="Arial" w:eastAsia="Times New Roman" w:hAnsi="Arial" w:cs="Arial"/>
          <w:color w:val="000000"/>
          <w:sz w:val="24"/>
          <w:szCs w:val="24"/>
          <w:lang w:eastAsia="en-AU"/>
        </w:rPr>
        <w:t>Ginnelly</w:t>
      </w:r>
      <w:proofErr w:type="spellEnd"/>
      <w:r w:rsidRPr="002246F6">
        <w:rPr>
          <w:rFonts w:ascii="Arial" w:eastAsia="Times New Roman" w:hAnsi="Arial" w:cs="Arial"/>
          <w:color w:val="000000"/>
          <w:sz w:val="24"/>
          <w:szCs w:val="24"/>
          <w:lang w:eastAsia="en-AU"/>
        </w:rPr>
        <w:br/>
        <w:t>Robert Hicks</w:t>
      </w:r>
    </w:p>
    <w:p w14:paraId="05EC9270"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Rob Holmes</w:t>
      </w:r>
    </w:p>
    <w:p w14:paraId="5FBA8C75"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 xml:space="preserve">Debra </w:t>
      </w:r>
      <w:proofErr w:type="spellStart"/>
      <w:r w:rsidRPr="002246F6">
        <w:rPr>
          <w:rFonts w:ascii="Arial" w:eastAsia="Times New Roman" w:hAnsi="Arial" w:cs="Arial"/>
          <w:color w:val="000000"/>
          <w:sz w:val="24"/>
          <w:szCs w:val="24"/>
          <w:lang w:eastAsia="en-AU"/>
        </w:rPr>
        <w:t>Zanella</w:t>
      </w:r>
      <w:proofErr w:type="spellEnd"/>
      <w:r w:rsidRPr="002246F6">
        <w:rPr>
          <w:rFonts w:ascii="Arial" w:eastAsia="Times New Roman" w:hAnsi="Arial" w:cs="Arial"/>
          <w:color w:val="000000"/>
          <w:sz w:val="24"/>
          <w:szCs w:val="24"/>
          <w:lang w:eastAsia="en-AU"/>
        </w:rPr>
        <w:t xml:space="preserve"> (from Sep 2018)</w:t>
      </w:r>
    </w:p>
    <w:p w14:paraId="12AB4012"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Francis Buchanan (from Sep 2018)</w:t>
      </w:r>
    </w:p>
    <w:p w14:paraId="4EC5A4AA" w14:textId="77777777" w:rsidR="002246F6" w:rsidRP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Justin O’Meara Smith (from Sep 2018)</w:t>
      </w:r>
    </w:p>
    <w:p w14:paraId="0F4AFB75" w14:textId="77777777" w:rsidR="002246F6" w:rsidRDefault="002246F6" w:rsidP="002246F6">
      <w:pPr>
        <w:spacing w:after="0" w:line="240" w:lineRule="auto"/>
        <w:rPr>
          <w:rFonts w:ascii="Times New Roman" w:eastAsia="Times New Roman" w:hAnsi="Times New Roman" w:cs="Times New Roman"/>
          <w:sz w:val="24"/>
          <w:szCs w:val="24"/>
          <w:lang w:eastAsia="en-AU"/>
        </w:rPr>
      </w:pPr>
      <w:r w:rsidRPr="002246F6">
        <w:rPr>
          <w:rFonts w:ascii="Arial" w:eastAsia="Times New Roman" w:hAnsi="Arial" w:cs="Arial"/>
          <w:color w:val="000000"/>
          <w:sz w:val="24"/>
          <w:szCs w:val="24"/>
          <w:lang w:eastAsia="en-AU"/>
        </w:rPr>
        <w:t>State Manager: Julie Waylen</w:t>
      </w:r>
    </w:p>
    <w:p w14:paraId="4A9D67FB" w14:textId="77777777" w:rsidR="006C4316" w:rsidRDefault="006C4316">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13AAF608" w14:textId="77777777" w:rsidR="002246F6" w:rsidRDefault="002246F6" w:rsidP="009E3F75">
      <w:pPr>
        <w:pStyle w:val="Heading1"/>
      </w:pPr>
      <w:r w:rsidRPr="002246F6">
        <w:lastRenderedPageBreak/>
        <w:t xml:space="preserve">Performance </w:t>
      </w:r>
      <w:r w:rsidR="00111681">
        <w:t>Overview</w:t>
      </w:r>
    </w:p>
    <w:p w14:paraId="20AD4F53" w14:textId="77777777" w:rsidR="00111681" w:rsidRDefault="00111681" w:rsidP="00111681">
      <w:pPr>
        <w:pStyle w:val="Heading2"/>
      </w:pPr>
      <w:r>
        <w:t>Summary</w:t>
      </w:r>
    </w:p>
    <w:p w14:paraId="33C8E265" w14:textId="77777777" w:rsidR="00880A18" w:rsidRPr="00880A18" w:rsidRDefault="00880A18" w:rsidP="00880A18">
      <w:pPr>
        <w:pStyle w:val="Heading2"/>
        <w:rPr>
          <w:rFonts w:cs="Arial"/>
          <w:b w:val="0"/>
          <w:sz w:val="24"/>
          <w:szCs w:val="24"/>
        </w:rPr>
      </w:pPr>
      <w:r w:rsidRPr="00880A18">
        <w:rPr>
          <w:rFonts w:cs="Arial"/>
          <w:b w:val="0"/>
          <w:sz w:val="24"/>
          <w:szCs w:val="24"/>
        </w:rPr>
        <w:t xml:space="preserve">For the financial year ending 30 June 2019, NDS achieved a net surplus of $1,177,025. </w:t>
      </w:r>
    </w:p>
    <w:p w14:paraId="3CA1FBDB" w14:textId="663D8E9F" w:rsidR="00111681" w:rsidRDefault="00880A18" w:rsidP="00880A18">
      <w:pPr>
        <w:pStyle w:val="Heading2"/>
        <w:rPr>
          <w:rFonts w:cs="Arial"/>
          <w:b w:val="0"/>
          <w:sz w:val="24"/>
          <w:szCs w:val="24"/>
        </w:rPr>
      </w:pPr>
      <w:r w:rsidRPr="00880A18">
        <w:rPr>
          <w:rFonts w:cs="Arial"/>
          <w:b w:val="0"/>
          <w:sz w:val="24"/>
          <w:szCs w:val="24"/>
        </w:rPr>
        <w:t>Net assets remain strong, having increased to $1</w:t>
      </w:r>
      <w:r w:rsidR="000E65D0">
        <w:rPr>
          <w:rFonts w:cs="Arial"/>
          <w:b w:val="0"/>
          <w:sz w:val="24"/>
          <w:szCs w:val="24"/>
        </w:rPr>
        <w:t>5,539,556</w:t>
      </w:r>
      <w:r w:rsidR="00AA7A7E">
        <w:rPr>
          <w:rFonts w:cs="Arial"/>
          <w:b w:val="0"/>
          <w:sz w:val="24"/>
          <w:szCs w:val="24"/>
        </w:rPr>
        <w:t xml:space="preserve"> (2018: $14,362,531). </w:t>
      </w:r>
      <w:r w:rsidRPr="00880A18">
        <w:rPr>
          <w:rFonts w:cs="Arial"/>
          <w:b w:val="0"/>
          <w:sz w:val="24"/>
          <w:szCs w:val="24"/>
        </w:rPr>
        <w:t>The current ratio (current assets: current li</w:t>
      </w:r>
      <w:r w:rsidR="00547147">
        <w:rPr>
          <w:rFonts w:cs="Arial"/>
          <w:b w:val="0"/>
          <w:sz w:val="24"/>
          <w:szCs w:val="24"/>
        </w:rPr>
        <w:t xml:space="preserve">abilities) was 1.53 (2018: </w:t>
      </w:r>
      <w:r w:rsidRPr="00880A18">
        <w:rPr>
          <w:rFonts w:cs="Arial"/>
          <w:b w:val="0"/>
          <w:sz w:val="24"/>
          <w:szCs w:val="24"/>
        </w:rPr>
        <w:t>1.36).</w:t>
      </w:r>
    </w:p>
    <w:p w14:paraId="2D47DF1F" w14:textId="77777777" w:rsidR="00834B9D" w:rsidRPr="00834B9D" w:rsidRDefault="00834B9D" w:rsidP="00834B9D">
      <w:pPr>
        <w:pStyle w:val="Heading2"/>
      </w:pPr>
      <w:r w:rsidRPr="00834B9D">
        <w:t>NDS income 2018</w:t>
      </w:r>
      <w:r w:rsidR="00872470" w:rsidRPr="00872470">
        <w:t>–</w:t>
      </w:r>
      <w:r w:rsidRPr="00834B9D">
        <w:t>19</w:t>
      </w:r>
    </w:p>
    <w:p w14:paraId="39476494" w14:textId="7B280B7A" w:rsidR="00834B9D" w:rsidRPr="00834B9D" w:rsidRDefault="00834B9D" w:rsidP="00834B9D">
      <w:pPr>
        <w:pStyle w:val="Heading2"/>
        <w:rPr>
          <w:rFonts w:cs="Arial"/>
          <w:b w:val="0"/>
          <w:sz w:val="24"/>
          <w:szCs w:val="24"/>
        </w:rPr>
      </w:pPr>
      <w:r w:rsidRPr="00834B9D">
        <w:rPr>
          <w:rFonts w:cs="Arial"/>
          <w:b w:val="0"/>
          <w:sz w:val="24"/>
          <w:szCs w:val="24"/>
        </w:rPr>
        <w:t>Total income received in 2018</w:t>
      </w:r>
      <w:r w:rsidR="00547147" w:rsidRPr="00547147">
        <w:rPr>
          <w:rFonts w:cs="Arial"/>
          <w:b w:val="0"/>
          <w:sz w:val="24"/>
          <w:szCs w:val="24"/>
        </w:rPr>
        <w:t>–</w:t>
      </w:r>
      <w:r w:rsidR="009464C3">
        <w:rPr>
          <w:rFonts w:cs="Arial"/>
          <w:b w:val="0"/>
          <w:sz w:val="24"/>
          <w:szCs w:val="24"/>
        </w:rPr>
        <w:t>19 was $27.35</w:t>
      </w:r>
      <w:r w:rsidRPr="00834B9D">
        <w:rPr>
          <w:rFonts w:cs="Arial"/>
          <w:b w:val="0"/>
          <w:sz w:val="24"/>
          <w:szCs w:val="24"/>
        </w:rPr>
        <w:t>M, compared to 2017</w:t>
      </w:r>
      <w:r w:rsidR="00547147" w:rsidRPr="00547147">
        <w:rPr>
          <w:rFonts w:cs="Arial"/>
          <w:b w:val="0"/>
          <w:sz w:val="24"/>
          <w:szCs w:val="24"/>
        </w:rPr>
        <w:t>–</w:t>
      </w:r>
      <w:r w:rsidRPr="00834B9D">
        <w:rPr>
          <w:rFonts w:cs="Arial"/>
          <w:b w:val="0"/>
          <w:sz w:val="24"/>
          <w:szCs w:val="24"/>
        </w:rPr>
        <w:t xml:space="preserve">18 total income of $34.48M. </w:t>
      </w:r>
      <w:r w:rsidR="00EB4E35">
        <w:rPr>
          <w:rFonts w:cs="Arial"/>
          <w:b w:val="0"/>
          <w:sz w:val="24"/>
          <w:szCs w:val="24"/>
        </w:rPr>
        <w:t>59</w:t>
      </w:r>
      <w:r w:rsidRPr="00834B9D">
        <w:rPr>
          <w:rFonts w:cs="Arial"/>
          <w:b w:val="0"/>
          <w:sz w:val="24"/>
          <w:szCs w:val="24"/>
        </w:rPr>
        <w:t xml:space="preserve"> per cent of revenue for the organisation is related to projects being undertaken by NDS to support the sector </w:t>
      </w:r>
      <w:r w:rsidR="00547147">
        <w:rPr>
          <w:rFonts w:cs="Arial"/>
          <w:b w:val="0"/>
          <w:sz w:val="24"/>
          <w:szCs w:val="24"/>
        </w:rPr>
        <w:t>(2018:</w:t>
      </w:r>
      <w:r w:rsidRPr="00834B9D">
        <w:rPr>
          <w:rFonts w:cs="Arial"/>
          <w:b w:val="0"/>
          <w:sz w:val="24"/>
          <w:szCs w:val="24"/>
        </w:rPr>
        <w:t xml:space="preserve"> 59 per cent). NDS acknowledges the support of the federal, state and territory governments that provide </w:t>
      </w:r>
      <w:r w:rsidR="00547147">
        <w:rPr>
          <w:rFonts w:cs="Arial"/>
          <w:b w:val="0"/>
          <w:sz w:val="24"/>
          <w:szCs w:val="24"/>
        </w:rPr>
        <w:t>funding for these initiatives.</w:t>
      </w:r>
    </w:p>
    <w:p w14:paraId="02EA6413" w14:textId="428890E4" w:rsidR="00554CB1" w:rsidRDefault="00834B9D" w:rsidP="00554CB1">
      <w:pPr>
        <w:pStyle w:val="Heading2"/>
        <w:rPr>
          <w:rFonts w:cs="Arial"/>
          <w:b w:val="0"/>
          <w:sz w:val="24"/>
          <w:szCs w:val="24"/>
        </w:rPr>
      </w:pPr>
      <w:r w:rsidRPr="00834B9D">
        <w:rPr>
          <w:rFonts w:cs="Arial"/>
          <w:b w:val="0"/>
          <w:sz w:val="24"/>
          <w:szCs w:val="24"/>
        </w:rPr>
        <w:t>The other major sources of income were: g</w:t>
      </w:r>
      <w:r w:rsidR="00547147">
        <w:rPr>
          <w:rFonts w:cs="Arial"/>
          <w:b w:val="0"/>
          <w:sz w:val="24"/>
          <w:szCs w:val="24"/>
        </w:rPr>
        <w:t>overnment grants (</w:t>
      </w:r>
      <w:r w:rsidR="00EB4E35">
        <w:rPr>
          <w:rFonts w:cs="Arial"/>
          <w:b w:val="0"/>
          <w:sz w:val="24"/>
          <w:szCs w:val="24"/>
        </w:rPr>
        <w:t>12</w:t>
      </w:r>
      <w:r w:rsidR="00547147">
        <w:rPr>
          <w:rFonts w:cs="Arial"/>
          <w:b w:val="0"/>
          <w:sz w:val="24"/>
          <w:szCs w:val="24"/>
        </w:rPr>
        <w:t xml:space="preserve"> per cent); </w:t>
      </w:r>
      <w:r w:rsidRPr="00834B9D">
        <w:rPr>
          <w:rFonts w:cs="Arial"/>
          <w:b w:val="0"/>
          <w:sz w:val="24"/>
          <w:szCs w:val="24"/>
        </w:rPr>
        <w:t>NDS and NDP membership subscriptions (</w:t>
      </w:r>
      <w:r w:rsidR="00EB4E35">
        <w:rPr>
          <w:rFonts w:cs="Arial"/>
          <w:b w:val="0"/>
          <w:sz w:val="24"/>
          <w:szCs w:val="24"/>
        </w:rPr>
        <w:t>13</w:t>
      </w:r>
      <w:r w:rsidRPr="00834B9D">
        <w:rPr>
          <w:rFonts w:cs="Arial"/>
          <w:b w:val="0"/>
          <w:sz w:val="24"/>
          <w:szCs w:val="24"/>
        </w:rPr>
        <w:t xml:space="preserve"> per cent)</w:t>
      </w:r>
      <w:r w:rsidR="00547147">
        <w:rPr>
          <w:rFonts w:cs="Arial"/>
          <w:b w:val="0"/>
          <w:sz w:val="24"/>
          <w:szCs w:val="24"/>
        </w:rPr>
        <w:t>;</w:t>
      </w:r>
      <w:r w:rsidRPr="00834B9D">
        <w:rPr>
          <w:rFonts w:cs="Arial"/>
          <w:b w:val="0"/>
          <w:sz w:val="24"/>
          <w:szCs w:val="24"/>
        </w:rPr>
        <w:t xml:space="preserve"> and conference</w:t>
      </w:r>
      <w:r w:rsidR="00547147">
        <w:rPr>
          <w:rFonts w:cs="Arial"/>
          <w:b w:val="0"/>
          <w:sz w:val="24"/>
          <w:szCs w:val="24"/>
        </w:rPr>
        <w:t>s and seminars (</w:t>
      </w:r>
      <w:r w:rsidR="00EB4E35">
        <w:rPr>
          <w:rFonts w:cs="Arial"/>
          <w:b w:val="0"/>
          <w:sz w:val="24"/>
          <w:szCs w:val="24"/>
        </w:rPr>
        <w:t xml:space="preserve">7 </w:t>
      </w:r>
      <w:r w:rsidR="00547147">
        <w:rPr>
          <w:rFonts w:cs="Arial"/>
          <w:b w:val="0"/>
          <w:sz w:val="24"/>
          <w:szCs w:val="24"/>
        </w:rPr>
        <w:t>per cent).</w:t>
      </w:r>
    </w:p>
    <w:tbl>
      <w:tblPr>
        <w:tblStyle w:val="TableGrid"/>
        <w:tblW w:w="0" w:type="auto"/>
        <w:tblLook w:val="04A0" w:firstRow="1" w:lastRow="0" w:firstColumn="1" w:lastColumn="0" w:noHBand="0" w:noVBand="1"/>
      </w:tblPr>
      <w:tblGrid>
        <w:gridCol w:w="3005"/>
        <w:gridCol w:w="3005"/>
        <w:gridCol w:w="3006"/>
      </w:tblGrid>
      <w:tr w:rsidR="00554CB1" w14:paraId="05D8DE1C" w14:textId="77777777" w:rsidTr="00F70460">
        <w:tc>
          <w:tcPr>
            <w:tcW w:w="3005" w:type="dxa"/>
          </w:tcPr>
          <w:p w14:paraId="750DEC5D" w14:textId="77777777" w:rsidR="00554CB1" w:rsidRPr="00E55CF6" w:rsidRDefault="00554CB1" w:rsidP="00F70460">
            <w:pPr>
              <w:pStyle w:val="Heading2"/>
              <w:outlineLvl w:val="1"/>
              <w:rPr>
                <w:rFonts w:cs="Arial"/>
                <w:sz w:val="24"/>
                <w:szCs w:val="24"/>
              </w:rPr>
            </w:pPr>
            <w:r w:rsidRPr="00E55CF6">
              <w:rPr>
                <w:rFonts w:cs="Arial"/>
                <w:sz w:val="24"/>
                <w:szCs w:val="24"/>
              </w:rPr>
              <w:t>Income</w:t>
            </w:r>
          </w:p>
        </w:tc>
        <w:tc>
          <w:tcPr>
            <w:tcW w:w="3005" w:type="dxa"/>
          </w:tcPr>
          <w:p w14:paraId="3231A639" w14:textId="77777777" w:rsidR="00554CB1" w:rsidRPr="00E55CF6" w:rsidRDefault="005E215C" w:rsidP="00F70460">
            <w:pPr>
              <w:pStyle w:val="Heading2"/>
              <w:outlineLvl w:val="1"/>
              <w:rPr>
                <w:rFonts w:cs="Arial"/>
                <w:sz w:val="24"/>
                <w:szCs w:val="24"/>
              </w:rPr>
            </w:pPr>
            <w:r>
              <w:rPr>
                <w:rFonts w:cs="Arial"/>
                <w:sz w:val="24"/>
                <w:szCs w:val="24"/>
              </w:rPr>
              <w:t xml:space="preserve">2019 (in thousands of </w:t>
            </w:r>
            <w:r w:rsidR="00554CB1" w:rsidRPr="00E55CF6">
              <w:rPr>
                <w:rFonts w:cs="Arial"/>
                <w:sz w:val="24"/>
                <w:szCs w:val="24"/>
              </w:rPr>
              <w:t>dollars)</w:t>
            </w:r>
          </w:p>
        </w:tc>
        <w:tc>
          <w:tcPr>
            <w:tcW w:w="3006" w:type="dxa"/>
          </w:tcPr>
          <w:p w14:paraId="35C29B9E" w14:textId="77777777" w:rsidR="00554CB1" w:rsidRPr="00E55CF6" w:rsidRDefault="00554CB1" w:rsidP="00F70460">
            <w:pPr>
              <w:pStyle w:val="Heading2"/>
              <w:outlineLvl w:val="1"/>
              <w:rPr>
                <w:rFonts w:cs="Arial"/>
                <w:sz w:val="24"/>
                <w:szCs w:val="24"/>
              </w:rPr>
            </w:pPr>
            <w:r w:rsidRPr="00E55CF6">
              <w:rPr>
                <w:rFonts w:cs="Arial"/>
                <w:sz w:val="24"/>
                <w:szCs w:val="24"/>
              </w:rPr>
              <w:t>2018 (in thousand dollars)</w:t>
            </w:r>
          </w:p>
        </w:tc>
      </w:tr>
      <w:tr w:rsidR="00554CB1" w14:paraId="7AABD6FB" w14:textId="77777777" w:rsidTr="00F70460">
        <w:tc>
          <w:tcPr>
            <w:tcW w:w="3005" w:type="dxa"/>
          </w:tcPr>
          <w:p w14:paraId="6BCD8640" w14:textId="77777777" w:rsidR="00554CB1" w:rsidRDefault="00554CB1" w:rsidP="00F70460">
            <w:pPr>
              <w:pStyle w:val="Heading2"/>
              <w:outlineLvl w:val="1"/>
              <w:rPr>
                <w:rFonts w:cs="Arial"/>
                <w:b w:val="0"/>
                <w:sz w:val="24"/>
                <w:szCs w:val="24"/>
              </w:rPr>
            </w:pPr>
            <w:r w:rsidRPr="00E55CF6">
              <w:rPr>
                <w:rFonts w:cs="Arial"/>
                <w:b w:val="0"/>
                <w:sz w:val="24"/>
                <w:szCs w:val="24"/>
              </w:rPr>
              <w:t>Government grants</w:t>
            </w:r>
          </w:p>
        </w:tc>
        <w:tc>
          <w:tcPr>
            <w:tcW w:w="3005" w:type="dxa"/>
          </w:tcPr>
          <w:p w14:paraId="46A43A4A" w14:textId="77777777" w:rsidR="00554CB1" w:rsidRDefault="00554CB1" w:rsidP="00F70460">
            <w:pPr>
              <w:pStyle w:val="Heading2"/>
              <w:outlineLvl w:val="1"/>
              <w:rPr>
                <w:rFonts w:cs="Arial"/>
                <w:b w:val="0"/>
                <w:sz w:val="24"/>
                <w:szCs w:val="24"/>
              </w:rPr>
            </w:pPr>
            <w:r w:rsidRPr="00E55CF6">
              <w:rPr>
                <w:rFonts w:cs="Arial"/>
                <w:b w:val="0"/>
                <w:sz w:val="24"/>
                <w:szCs w:val="24"/>
              </w:rPr>
              <w:t>3,385</w:t>
            </w:r>
          </w:p>
        </w:tc>
        <w:tc>
          <w:tcPr>
            <w:tcW w:w="3006" w:type="dxa"/>
          </w:tcPr>
          <w:p w14:paraId="255CF83C" w14:textId="77777777" w:rsidR="00554CB1" w:rsidRDefault="00554CB1" w:rsidP="00F70460">
            <w:pPr>
              <w:pStyle w:val="Heading2"/>
              <w:outlineLvl w:val="1"/>
              <w:rPr>
                <w:rFonts w:cs="Arial"/>
                <w:b w:val="0"/>
                <w:sz w:val="24"/>
                <w:szCs w:val="24"/>
              </w:rPr>
            </w:pPr>
            <w:r w:rsidRPr="00E55CF6">
              <w:rPr>
                <w:rFonts w:cs="Arial"/>
                <w:b w:val="0"/>
                <w:sz w:val="24"/>
                <w:szCs w:val="24"/>
              </w:rPr>
              <w:t>4,641</w:t>
            </w:r>
          </w:p>
        </w:tc>
      </w:tr>
      <w:tr w:rsidR="00554CB1" w14:paraId="6B8F2943" w14:textId="77777777" w:rsidTr="00F70460">
        <w:tc>
          <w:tcPr>
            <w:tcW w:w="3005" w:type="dxa"/>
          </w:tcPr>
          <w:p w14:paraId="2D635C70" w14:textId="77777777" w:rsidR="00554CB1" w:rsidRDefault="00554CB1" w:rsidP="00F70460">
            <w:pPr>
              <w:pStyle w:val="Heading2"/>
              <w:outlineLvl w:val="1"/>
              <w:rPr>
                <w:rFonts w:cs="Arial"/>
                <w:b w:val="0"/>
                <w:sz w:val="24"/>
                <w:szCs w:val="24"/>
              </w:rPr>
            </w:pPr>
            <w:r>
              <w:rPr>
                <w:rFonts w:cs="Arial"/>
                <w:b w:val="0"/>
                <w:sz w:val="24"/>
                <w:szCs w:val="24"/>
              </w:rPr>
              <w:t>Other grants</w:t>
            </w:r>
          </w:p>
        </w:tc>
        <w:tc>
          <w:tcPr>
            <w:tcW w:w="3005" w:type="dxa"/>
          </w:tcPr>
          <w:p w14:paraId="57DDF4E6" w14:textId="77777777" w:rsidR="00554CB1" w:rsidRDefault="00554CB1" w:rsidP="00F70460">
            <w:pPr>
              <w:pStyle w:val="Heading2"/>
              <w:outlineLvl w:val="1"/>
              <w:rPr>
                <w:rFonts w:cs="Arial"/>
                <w:b w:val="0"/>
                <w:sz w:val="24"/>
                <w:szCs w:val="24"/>
              </w:rPr>
            </w:pPr>
            <w:r>
              <w:rPr>
                <w:rFonts w:cs="Arial"/>
                <w:b w:val="0"/>
                <w:sz w:val="24"/>
                <w:szCs w:val="24"/>
              </w:rPr>
              <w:t>-</w:t>
            </w:r>
          </w:p>
        </w:tc>
        <w:tc>
          <w:tcPr>
            <w:tcW w:w="3006" w:type="dxa"/>
          </w:tcPr>
          <w:p w14:paraId="79090EF1" w14:textId="77777777" w:rsidR="00554CB1" w:rsidRDefault="00554CB1" w:rsidP="00F70460">
            <w:pPr>
              <w:pStyle w:val="Heading2"/>
              <w:outlineLvl w:val="1"/>
              <w:rPr>
                <w:rFonts w:cs="Arial"/>
                <w:b w:val="0"/>
                <w:sz w:val="24"/>
                <w:szCs w:val="24"/>
              </w:rPr>
            </w:pPr>
            <w:r>
              <w:rPr>
                <w:rFonts w:cs="Arial"/>
                <w:b w:val="0"/>
                <w:sz w:val="24"/>
                <w:szCs w:val="24"/>
              </w:rPr>
              <w:t>-</w:t>
            </w:r>
          </w:p>
        </w:tc>
      </w:tr>
      <w:tr w:rsidR="00554CB1" w14:paraId="50500891" w14:textId="77777777" w:rsidTr="00F70460">
        <w:tc>
          <w:tcPr>
            <w:tcW w:w="3005" w:type="dxa"/>
          </w:tcPr>
          <w:p w14:paraId="6E2ED6F7" w14:textId="77777777" w:rsidR="00554CB1" w:rsidRDefault="00554CB1" w:rsidP="00F70460">
            <w:pPr>
              <w:pStyle w:val="Heading2"/>
              <w:outlineLvl w:val="1"/>
              <w:rPr>
                <w:rFonts w:cs="Arial"/>
                <w:b w:val="0"/>
                <w:sz w:val="24"/>
                <w:szCs w:val="24"/>
              </w:rPr>
            </w:pPr>
            <w:r>
              <w:rPr>
                <w:rFonts w:cs="Arial"/>
                <w:b w:val="0"/>
                <w:sz w:val="24"/>
                <w:szCs w:val="24"/>
              </w:rPr>
              <w:t>Membership subscriptions</w:t>
            </w:r>
          </w:p>
        </w:tc>
        <w:tc>
          <w:tcPr>
            <w:tcW w:w="3005" w:type="dxa"/>
          </w:tcPr>
          <w:p w14:paraId="15F9A3AA" w14:textId="77777777" w:rsidR="00554CB1" w:rsidRDefault="00554CB1" w:rsidP="00F70460">
            <w:pPr>
              <w:pStyle w:val="Heading2"/>
              <w:outlineLvl w:val="1"/>
              <w:rPr>
                <w:rFonts w:cs="Arial"/>
                <w:b w:val="0"/>
                <w:sz w:val="24"/>
                <w:szCs w:val="24"/>
              </w:rPr>
            </w:pPr>
            <w:r w:rsidRPr="00E55CF6">
              <w:rPr>
                <w:rFonts w:cs="Arial"/>
                <w:b w:val="0"/>
                <w:sz w:val="24"/>
                <w:szCs w:val="24"/>
              </w:rPr>
              <w:t>3,645</w:t>
            </w:r>
          </w:p>
        </w:tc>
        <w:tc>
          <w:tcPr>
            <w:tcW w:w="3006" w:type="dxa"/>
          </w:tcPr>
          <w:p w14:paraId="250873D2" w14:textId="77777777" w:rsidR="00554CB1" w:rsidRDefault="00554CB1" w:rsidP="00F70460">
            <w:pPr>
              <w:pStyle w:val="Heading2"/>
              <w:outlineLvl w:val="1"/>
              <w:rPr>
                <w:rFonts w:cs="Arial"/>
                <w:b w:val="0"/>
                <w:sz w:val="24"/>
                <w:szCs w:val="24"/>
              </w:rPr>
            </w:pPr>
            <w:r w:rsidRPr="00E55CF6">
              <w:rPr>
                <w:rFonts w:cs="Arial"/>
                <w:b w:val="0"/>
                <w:sz w:val="24"/>
                <w:szCs w:val="24"/>
              </w:rPr>
              <w:t>3,735</w:t>
            </w:r>
          </w:p>
        </w:tc>
      </w:tr>
      <w:tr w:rsidR="00554CB1" w14:paraId="7F9B2D16" w14:textId="77777777" w:rsidTr="00F70460">
        <w:tc>
          <w:tcPr>
            <w:tcW w:w="3005" w:type="dxa"/>
          </w:tcPr>
          <w:p w14:paraId="2965953E" w14:textId="77777777" w:rsidR="00554CB1" w:rsidRDefault="00554CB1" w:rsidP="00F70460">
            <w:pPr>
              <w:pStyle w:val="Heading2"/>
              <w:outlineLvl w:val="1"/>
              <w:rPr>
                <w:rFonts w:cs="Arial"/>
                <w:b w:val="0"/>
                <w:sz w:val="24"/>
                <w:szCs w:val="24"/>
              </w:rPr>
            </w:pPr>
            <w:r>
              <w:rPr>
                <w:rFonts w:cs="Arial"/>
                <w:b w:val="0"/>
                <w:sz w:val="24"/>
                <w:szCs w:val="24"/>
              </w:rPr>
              <w:t>Conference and</w:t>
            </w:r>
            <w:r w:rsidRPr="00E55CF6">
              <w:rPr>
                <w:rFonts w:cs="Arial"/>
                <w:b w:val="0"/>
                <w:sz w:val="24"/>
                <w:szCs w:val="24"/>
              </w:rPr>
              <w:t xml:space="preserve"> seminar income</w:t>
            </w:r>
          </w:p>
        </w:tc>
        <w:tc>
          <w:tcPr>
            <w:tcW w:w="3005" w:type="dxa"/>
          </w:tcPr>
          <w:p w14:paraId="391B3AF3" w14:textId="77777777" w:rsidR="00554CB1" w:rsidRDefault="00554CB1" w:rsidP="00F70460">
            <w:pPr>
              <w:pStyle w:val="Heading2"/>
              <w:outlineLvl w:val="1"/>
              <w:rPr>
                <w:rFonts w:cs="Arial"/>
                <w:b w:val="0"/>
                <w:sz w:val="24"/>
                <w:szCs w:val="24"/>
              </w:rPr>
            </w:pPr>
            <w:r w:rsidRPr="00E55CF6">
              <w:rPr>
                <w:rFonts w:cs="Arial"/>
                <w:b w:val="0"/>
                <w:sz w:val="24"/>
                <w:szCs w:val="24"/>
              </w:rPr>
              <w:t>1,756</w:t>
            </w:r>
          </w:p>
        </w:tc>
        <w:tc>
          <w:tcPr>
            <w:tcW w:w="3006" w:type="dxa"/>
          </w:tcPr>
          <w:p w14:paraId="64B1446E" w14:textId="77777777" w:rsidR="00554CB1" w:rsidRDefault="00554CB1" w:rsidP="00F70460">
            <w:pPr>
              <w:pStyle w:val="Heading2"/>
              <w:outlineLvl w:val="1"/>
              <w:rPr>
                <w:rFonts w:cs="Arial"/>
                <w:b w:val="0"/>
                <w:sz w:val="24"/>
                <w:szCs w:val="24"/>
              </w:rPr>
            </w:pPr>
            <w:r w:rsidRPr="00E55CF6">
              <w:rPr>
                <w:rFonts w:cs="Arial"/>
                <w:b w:val="0"/>
                <w:sz w:val="24"/>
                <w:szCs w:val="24"/>
              </w:rPr>
              <w:t>2,144</w:t>
            </w:r>
          </w:p>
        </w:tc>
      </w:tr>
      <w:tr w:rsidR="00554CB1" w14:paraId="272E529F" w14:textId="77777777" w:rsidTr="00F70460">
        <w:tc>
          <w:tcPr>
            <w:tcW w:w="3005" w:type="dxa"/>
          </w:tcPr>
          <w:p w14:paraId="7F1DB23A" w14:textId="77777777" w:rsidR="00554CB1" w:rsidRDefault="00554CB1" w:rsidP="00F70460">
            <w:pPr>
              <w:pStyle w:val="Heading2"/>
              <w:outlineLvl w:val="1"/>
              <w:rPr>
                <w:rFonts w:cs="Arial"/>
                <w:b w:val="0"/>
                <w:sz w:val="24"/>
                <w:szCs w:val="24"/>
              </w:rPr>
            </w:pPr>
            <w:r w:rsidRPr="00E55CF6">
              <w:rPr>
                <w:rFonts w:cs="Arial"/>
                <w:b w:val="0"/>
                <w:sz w:val="24"/>
                <w:szCs w:val="24"/>
              </w:rPr>
              <w:t>Project income</w:t>
            </w:r>
          </w:p>
        </w:tc>
        <w:tc>
          <w:tcPr>
            <w:tcW w:w="3005" w:type="dxa"/>
          </w:tcPr>
          <w:p w14:paraId="314B6A69" w14:textId="77777777" w:rsidR="00554CB1" w:rsidRDefault="00554CB1" w:rsidP="00F70460">
            <w:pPr>
              <w:pStyle w:val="Heading2"/>
              <w:outlineLvl w:val="1"/>
              <w:rPr>
                <w:rFonts w:cs="Arial"/>
                <w:b w:val="0"/>
                <w:sz w:val="24"/>
                <w:szCs w:val="24"/>
              </w:rPr>
            </w:pPr>
            <w:r w:rsidRPr="00E55CF6">
              <w:rPr>
                <w:rFonts w:cs="Arial"/>
                <w:b w:val="0"/>
                <w:sz w:val="24"/>
                <w:szCs w:val="24"/>
              </w:rPr>
              <w:t>16,070</w:t>
            </w:r>
          </w:p>
        </w:tc>
        <w:tc>
          <w:tcPr>
            <w:tcW w:w="3006" w:type="dxa"/>
          </w:tcPr>
          <w:p w14:paraId="353E040E" w14:textId="77777777" w:rsidR="00554CB1" w:rsidRDefault="00554CB1" w:rsidP="00F70460">
            <w:pPr>
              <w:pStyle w:val="Heading2"/>
              <w:outlineLvl w:val="1"/>
              <w:rPr>
                <w:rFonts w:cs="Arial"/>
                <w:b w:val="0"/>
                <w:sz w:val="24"/>
                <w:szCs w:val="24"/>
              </w:rPr>
            </w:pPr>
            <w:r w:rsidRPr="00E55CF6">
              <w:rPr>
                <w:rFonts w:cs="Arial"/>
                <w:b w:val="0"/>
                <w:sz w:val="24"/>
                <w:szCs w:val="24"/>
              </w:rPr>
              <w:t>20,405</w:t>
            </w:r>
          </w:p>
        </w:tc>
      </w:tr>
      <w:tr w:rsidR="00554CB1" w14:paraId="507BB430" w14:textId="77777777" w:rsidTr="00F70460">
        <w:tc>
          <w:tcPr>
            <w:tcW w:w="3005" w:type="dxa"/>
          </w:tcPr>
          <w:p w14:paraId="372466D1" w14:textId="77777777" w:rsidR="00554CB1" w:rsidRDefault="00554CB1" w:rsidP="00F70460">
            <w:pPr>
              <w:pStyle w:val="Heading2"/>
              <w:outlineLvl w:val="1"/>
              <w:rPr>
                <w:rFonts w:cs="Arial"/>
                <w:b w:val="0"/>
                <w:sz w:val="24"/>
                <w:szCs w:val="24"/>
              </w:rPr>
            </w:pPr>
            <w:r w:rsidRPr="00E55CF6">
              <w:rPr>
                <w:rFonts w:cs="Arial"/>
                <w:b w:val="0"/>
                <w:sz w:val="24"/>
                <w:szCs w:val="24"/>
              </w:rPr>
              <w:t>Contract management revenue</w:t>
            </w:r>
          </w:p>
        </w:tc>
        <w:tc>
          <w:tcPr>
            <w:tcW w:w="3005" w:type="dxa"/>
          </w:tcPr>
          <w:p w14:paraId="0A893D97" w14:textId="77777777" w:rsidR="00554CB1" w:rsidRDefault="00554CB1" w:rsidP="00F70460">
            <w:pPr>
              <w:pStyle w:val="Heading2"/>
              <w:outlineLvl w:val="1"/>
              <w:rPr>
                <w:rFonts w:cs="Arial"/>
                <w:b w:val="0"/>
                <w:sz w:val="24"/>
                <w:szCs w:val="24"/>
              </w:rPr>
            </w:pPr>
            <w:r w:rsidRPr="00E55CF6">
              <w:rPr>
                <w:rFonts w:cs="Arial"/>
                <w:b w:val="0"/>
                <w:sz w:val="24"/>
                <w:szCs w:val="24"/>
              </w:rPr>
              <w:t xml:space="preserve">662  </w:t>
            </w:r>
          </w:p>
        </w:tc>
        <w:tc>
          <w:tcPr>
            <w:tcW w:w="3006" w:type="dxa"/>
          </w:tcPr>
          <w:p w14:paraId="4E0C7F47" w14:textId="77777777" w:rsidR="00554CB1" w:rsidRDefault="00554CB1" w:rsidP="00F70460">
            <w:pPr>
              <w:pStyle w:val="Heading2"/>
              <w:outlineLvl w:val="1"/>
              <w:rPr>
                <w:rFonts w:cs="Arial"/>
                <w:b w:val="0"/>
                <w:sz w:val="24"/>
                <w:szCs w:val="24"/>
              </w:rPr>
            </w:pPr>
            <w:r w:rsidRPr="00E55CF6">
              <w:rPr>
                <w:rFonts w:cs="Arial"/>
                <w:b w:val="0"/>
                <w:sz w:val="24"/>
                <w:szCs w:val="24"/>
              </w:rPr>
              <w:t>232</w:t>
            </w:r>
          </w:p>
        </w:tc>
      </w:tr>
      <w:tr w:rsidR="00554CB1" w14:paraId="6A1F3443" w14:textId="77777777" w:rsidTr="00F70460">
        <w:tc>
          <w:tcPr>
            <w:tcW w:w="3005" w:type="dxa"/>
          </w:tcPr>
          <w:p w14:paraId="34BC76C5" w14:textId="77777777" w:rsidR="00554CB1" w:rsidRDefault="00554CB1" w:rsidP="00F70460">
            <w:pPr>
              <w:pStyle w:val="Heading2"/>
              <w:outlineLvl w:val="1"/>
              <w:rPr>
                <w:rFonts w:cs="Arial"/>
                <w:b w:val="0"/>
                <w:sz w:val="24"/>
                <w:szCs w:val="24"/>
              </w:rPr>
            </w:pPr>
            <w:r w:rsidRPr="00E55CF6">
              <w:rPr>
                <w:rFonts w:cs="Arial"/>
                <w:b w:val="0"/>
                <w:sz w:val="24"/>
                <w:szCs w:val="24"/>
              </w:rPr>
              <w:t>Business enterprise revenue</w:t>
            </w:r>
          </w:p>
        </w:tc>
        <w:tc>
          <w:tcPr>
            <w:tcW w:w="3005" w:type="dxa"/>
          </w:tcPr>
          <w:p w14:paraId="3D253B88" w14:textId="77777777" w:rsidR="00554CB1" w:rsidRDefault="00554CB1" w:rsidP="00F70460">
            <w:pPr>
              <w:pStyle w:val="Heading2"/>
              <w:outlineLvl w:val="1"/>
              <w:rPr>
                <w:rFonts w:cs="Arial"/>
                <w:b w:val="0"/>
                <w:sz w:val="24"/>
                <w:szCs w:val="24"/>
              </w:rPr>
            </w:pPr>
            <w:r w:rsidRPr="00E55CF6">
              <w:rPr>
                <w:rFonts w:cs="Arial"/>
                <w:b w:val="0"/>
                <w:sz w:val="24"/>
                <w:szCs w:val="24"/>
              </w:rPr>
              <w:t>92</w:t>
            </w:r>
          </w:p>
        </w:tc>
        <w:tc>
          <w:tcPr>
            <w:tcW w:w="3006" w:type="dxa"/>
          </w:tcPr>
          <w:p w14:paraId="5869B3AF" w14:textId="77777777" w:rsidR="00554CB1" w:rsidRDefault="00554CB1" w:rsidP="00F70460">
            <w:pPr>
              <w:pStyle w:val="Heading2"/>
              <w:outlineLvl w:val="1"/>
              <w:rPr>
                <w:rFonts w:cs="Arial"/>
                <w:b w:val="0"/>
                <w:sz w:val="24"/>
                <w:szCs w:val="24"/>
              </w:rPr>
            </w:pPr>
            <w:r w:rsidRPr="00E55CF6">
              <w:rPr>
                <w:rFonts w:cs="Arial"/>
                <w:b w:val="0"/>
                <w:sz w:val="24"/>
                <w:szCs w:val="24"/>
              </w:rPr>
              <w:t>1,320</w:t>
            </w:r>
          </w:p>
        </w:tc>
      </w:tr>
      <w:tr w:rsidR="00554CB1" w14:paraId="285BC38B" w14:textId="77777777" w:rsidTr="00F70460">
        <w:tc>
          <w:tcPr>
            <w:tcW w:w="3005" w:type="dxa"/>
          </w:tcPr>
          <w:p w14:paraId="4A24D990" w14:textId="77777777" w:rsidR="00554CB1" w:rsidRDefault="00554CB1" w:rsidP="00F70460">
            <w:pPr>
              <w:pStyle w:val="Heading2"/>
              <w:outlineLvl w:val="1"/>
              <w:rPr>
                <w:rFonts w:cs="Arial"/>
                <w:b w:val="0"/>
                <w:sz w:val="24"/>
                <w:szCs w:val="24"/>
              </w:rPr>
            </w:pPr>
            <w:r>
              <w:rPr>
                <w:rFonts w:cs="Arial"/>
                <w:b w:val="0"/>
                <w:sz w:val="24"/>
                <w:szCs w:val="24"/>
              </w:rPr>
              <w:t>Rentals</w:t>
            </w:r>
          </w:p>
        </w:tc>
        <w:tc>
          <w:tcPr>
            <w:tcW w:w="3005" w:type="dxa"/>
          </w:tcPr>
          <w:p w14:paraId="02BB4062" w14:textId="77777777" w:rsidR="00554CB1" w:rsidRDefault="00554CB1" w:rsidP="00F70460">
            <w:pPr>
              <w:pStyle w:val="Heading2"/>
              <w:outlineLvl w:val="1"/>
              <w:rPr>
                <w:rFonts w:cs="Arial"/>
                <w:b w:val="0"/>
                <w:sz w:val="24"/>
                <w:szCs w:val="24"/>
              </w:rPr>
            </w:pPr>
            <w:r w:rsidRPr="00E55CF6">
              <w:rPr>
                <w:rFonts w:cs="Arial"/>
                <w:b w:val="0"/>
                <w:sz w:val="24"/>
                <w:szCs w:val="24"/>
              </w:rPr>
              <w:t>94</w:t>
            </w:r>
          </w:p>
        </w:tc>
        <w:tc>
          <w:tcPr>
            <w:tcW w:w="3006" w:type="dxa"/>
          </w:tcPr>
          <w:p w14:paraId="64A1A59F" w14:textId="77777777" w:rsidR="00554CB1" w:rsidRDefault="00554CB1" w:rsidP="00F70460">
            <w:pPr>
              <w:pStyle w:val="Heading2"/>
              <w:outlineLvl w:val="1"/>
              <w:rPr>
                <w:rFonts w:cs="Arial"/>
                <w:b w:val="0"/>
                <w:sz w:val="24"/>
                <w:szCs w:val="24"/>
              </w:rPr>
            </w:pPr>
            <w:r w:rsidRPr="00E55CF6">
              <w:rPr>
                <w:rFonts w:cs="Arial"/>
                <w:b w:val="0"/>
                <w:sz w:val="24"/>
                <w:szCs w:val="24"/>
              </w:rPr>
              <w:t>139</w:t>
            </w:r>
          </w:p>
        </w:tc>
      </w:tr>
      <w:tr w:rsidR="00554CB1" w14:paraId="3873AF97" w14:textId="77777777" w:rsidTr="00F70460">
        <w:tc>
          <w:tcPr>
            <w:tcW w:w="3005" w:type="dxa"/>
          </w:tcPr>
          <w:p w14:paraId="636982DC" w14:textId="77777777" w:rsidR="00554CB1" w:rsidRDefault="00554CB1" w:rsidP="00F70460">
            <w:pPr>
              <w:pStyle w:val="Heading2"/>
              <w:outlineLvl w:val="1"/>
              <w:rPr>
                <w:rFonts w:cs="Arial"/>
                <w:b w:val="0"/>
                <w:sz w:val="24"/>
                <w:szCs w:val="24"/>
              </w:rPr>
            </w:pPr>
            <w:r>
              <w:rPr>
                <w:rFonts w:cs="Arial"/>
                <w:b w:val="0"/>
                <w:sz w:val="24"/>
                <w:szCs w:val="24"/>
              </w:rPr>
              <w:t>Interest</w:t>
            </w:r>
          </w:p>
        </w:tc>
        <w:tc>
          <w:tcPr>
            <w:tcW w:w="3005" w:type="dxa"/>
          </w:tcPr>
          <w:p w14:paraId="61CE2A2E" w14:textId="77777777" w:rsidR="00554CB1" w:rsidRDefault="00554CB1" w:rsidP="00F70460">
            <w:pPr>
              <w:pStyle w:val="Heading2"/>
              <w:outlineLvl w:val="1"/>
              <w:rPr>
                <w:rFonts w:cs="Arial"/>
                <w:b w:val="0"/>
                <w:sz w:val="24"/>
                <w:szCs w:val="24"/>
              </w:rPr>
            </w:pPr>
            <w:r w:rsidRPr="00E55CF6">
              <w:rPr>
                <w:rFonts w:cs="Arial"/>
                <w:b w:val="0"/>
                <w:sz w:val="24"/>
                <w:szCs w:val="24"/>
              </w:rPr>
              <w:t>461</w:t>
            </w:r>
          </w:p>
        </w:tc>
        <w:tc>
          <w:tcPr>
            <w:tcW w:w="3006" w:type="dxa"/>
          </w:tcPr>
          <w:p w14:paraId="3D351502" w14:textId="77777777" w:rsidR="00554CB1" w:rsidRDefault="00554CB1" w:rsidP="00F70460">
            <w:pPr>
              <w:pStyle w:val="Heading2"/>
              <w:outlineLvl w:val="1"/>
              <w:rPr>
                <w:rFonts w:cs="Arial"/>
                <w:b w:val="0"/>
                <w:sz w:val="24"/>
                <w:szCs w:val="24"/>
              </w:rPr>
            </w:pPr>
            <w:r w:rsidRPr="00E55CF6">
              <w:rPr>
                <w:rFonts w:cs="Arial"/>
                <w:b w:val="0"/>
                <w:sz w:val="24"/>
                <w:szCs w:val="24"/>
              </w:rPr>
              <w:t>529</w:t>
            </w:r>
          </w:p>
        </w:tc>
      </w:tr>
      <w:tr w:rsidR="00554CB1" w14:paraId="55B85CFF" w14:textId="77777777" w:rsidTr="00F70460">
        <w:tc>
          <w:tcPr>
            <w:tcW w:w="3005" w:type="dxa"/>
          </w:tcPr>
          <w:p w14:paraId="492400BB" w14:textId="77777777" w:rsidR="00554CB1" w:rsidRDefault="00554CB1" w:rsidP="00F70460">
            <w:pPr>
              <w:pStyle w:val="Heading2"/>
              <w:outlineLvl w:val="1"/>
              <w:rPr>
                <w:rFonts w:cs="Arial"/>
                <w:b w:val="0"/>
                <w:sz w:val="24"/>
                <w:szCs w:val="24"/>
              </w:rPr>
            </w:pPr>
            <w:r>
              <w:rPr>
                <w:rFonts w:cs="Arial"/>
                <w:b w:val="0"/>
                <w:sz w:val="24"/>
                <w:szCs w:val="24"/>
              </w:rPr>
              <w:t>Other</w:t>
            </w:r>
          </w:p>
        </w:tc>
        <w:tc>
          <w:tcPr>
            <w:tcW w:w="3005" w:type="dxa"/>
          </w:tcPr>
          <w:p w14:paraId="053CEDB7" w14:textId="77777777" w:rsidR="00554CB1" w:rsidRDefault="00554CB1" w:rsidP="00F70460">
            <w:pPr>
              <w:pStyle w:val="Heading2"/>
              <w:outlineLvl w:val="1"/>
              <w:rPr>
                <w:rFonts w:cs="Arial"/>
                <w:b w:val="0"/>
                <w:sz w:val="24"/>
                <w:szCs w:val="24"/>
              </w:rPr>
            </w:pPr>
            <w:r>
              <w:rPr>
                <w:rFonts w:cs="Arial"/>
                <w:b w:val="0"/>
                <w:sz w:val="24"/>
                <w:szCs w:val="24"/>
              </w:rPr>
              <w:t>1,184</w:t>
            </w:r>
          </w:p>
        </w:tc>
        <w:tc>
          <w:tcPr>
            <w:tcW w:w="3006" w:type="dxa"/>
          </w:tcPr>
          <w:p w14:paraId="0D78288D" w14:textId="77777777" w:rsidR="00554CB1" w:rsidRDefault="00554CB1" w:rsidP="00F70460">
            <w:pPr>
              <w:pStyle w:val="Heading2"/>
              <w:outlineLvl w:val="1"/>
              <w:rPr>
                <w:rFonts w:cs="Arial"/>
                <w:b w:val="0"/>
                <w:sz w:val="24"/>
                <w:szCs w:val="24"/>
              </w:rPr>
            </w:pPr>
            <w:r>
              <w:rPr>
                <w:rFonts w:cs="Arial"/>
                <w:b w:val="0"/>
                <w:sz w:val="24"/>
                <w:szCs w:val="24"/>
              </w:rPr>
              <w:t>1,339</w:t>
            </w:r>
          </w:p>
        </w:tc>
      </w:tr>
      <w:tr w:rsidR="00554CB1" w14:paraId="1B875F50" w14:textId="77777777" w:rsidTr="00F70460">
        <w:tc>
          <w:tcPr>
            <w:tcW w:w="3005" w:type="dxa"/>
          </w:tcPr>
          <w:p w14:paraId="1CD4902F" w14:textId="77777777" w:rsidR="00554CB1" w:rsidRPr="00E55CF6" w:rsidRDefault="00554CB1" w:rsidP="00F70460">
            <w:pPr>
              <w:pStyle w:val="Heading2"/>
              <w:outlineLvl w:val="1"/>
              <w:rPr>
                <w:rFonts w:cs="Arial"/>
                <w:sz w:val="24"/>
                <w:szCs w:val="24"/>
              </w:rPr>
            </w:pPr>
            <w:r w:rsidRPr="00E55CF6">
              <w:rPr>
                <w:rFonts w:cs="Arial"/>
                <w:sz w:val="24"/>
                <w:szCs w:val="24"/>
              </w:rPr>
              <w:t>Total revenue</w:t>
            </w:r>
          </w:p>
        </w:tc>
        <w:tc>
          <w:tcPr>
            <w:tcW w:w="3005" w:type="dxa"/>
          </w:tcPr>
          <w:p w14:paraId="21AC23FB" w14:textId="77777777" w:rsidR="00554CB1" w:rsidRPr="00E55CF6" w:rsidRDefault="00554CB1" w:rsidP="00F70460">
            <w:pPr>
              <w:pStyle w:val="Heading2"/>
              <w:outlineLvl w:val="1"/>
              <w:rPr>
                <w:rFonts w:cs="Arial"/>
                <w:sz w:val="24"/>
                <w:szCs w:val="24"/>
              </w:rPr>
            </w:pPr>
            <w:r w:rsidRPr="00E55CF6">
              <w:rPr>
                <w:rFonts w:cs="Arial"/>
                <w:sz w:val="24"/>
                <w:szCs w:val="24"/>
              </w:rPr>
              <w:t>27,349</w:t>
            </w:r>
          </w:p>
        </w:tc>
        <w:tc>
          <w:tcPr>
            <w:tcW w:w="3006" w:type="dxa"/>
          </w:tcPr>
          <w:p w14:paraId="63ED23E8" w14:textId="77777777" w:rsidR="00554CB1" w:rsidRPr="00E55CF6" w:rsidRDefault="00554CB1" w:rsidP="00F70460">
            <w:pPr>
              <w:pStyle w:val="Heading2"/>
              <w:outlineLvl w:val="1"/>
              <w:rPr>
                <w:rFonts w:cs="Arial"/>
                <w:sz w:val="24"/>
                <w:szCs w:val="24"/>
              </w:rPr>
            </w:pPr>
            <w:r w:rsidRPr="00E55CF6">
              <w:rPr>
                <w:rFonts w:cs="Arial"/>
                <w:sz w:val="24"/>
                <w:szCs w:val="24"/>
              </w:rPr>
              <w:t>34,484</w:t>
            </w:r>
          </w:p>
        </w:tc>
      </w:tr>
    </w:tbl>
    <w:p w14:paraId="33604659" w14:textId="77777777" w:rsidR="005D672D" w:rsidRDefault="005D672D" w:rsidP="005D672D">
      <w:pPr>
        <w:rPr>
          <w:noProof/>
          <w:u w:val="single"/>
          <w:lang w:eastAsia="en-AU"/>
        </w:rPr>
      </w:pPr>
    </w:p>
    <w:p w14:paraId="0F778659" w14:textId="77777777" w:rsidR="005D672D" w:rsidRPr="008C56EA" w:rsidRDefault="005D672D" w:rsidP="008C56EA">
      <w:pPr>
        <w:pStyle w:val="Heading3"/>
      </w:pPr>
      <w:r w:rsidRPr="008C56EA">
        <w:t>Graph 1: Income 2018-2019</w:t>
      </w:r>
    </w:p>
    <w:p w14:paraId="7769B8C7" w14:textId="77777777" w:rsidR="005D672D" w:rsidRPr="005D672D" w:rsidRDefault="005D672D" w:rsidP="005D672D">
      <w:pPr>
        <w:rPr>
          <w:rFonts w:ascii="Arial" w:hAnsi="Arial" w:cs="Arial"/>
          <w:sz w:val="24"/>
          <w:szCs w:val="24"/>
        </w:rPr>
      </w:pPr>
      <w:r w:rsidRPr="005D672D">
        <w:rPr>
          <w:rFonts w:ascii="Arial" w:hAnsi="Arial" w:cs="Arial"/>
          <w:sz w:val="24"/>
          <w:szCs w:val="24"/>
        </w:rPr>
        <w:t>Project Income – 59%</w:t>
      </w:r>
    </w:p>
    <w:p w14:paraId="2DE2B031" w14:textId="77777777" w:rsidR="005D672D" w:rsidRPr="005D672D" w:rsidRDefault="005D672D" w:rsidP="005D672D">
      <w:pPr>
        <w:rPr>
          <w:rFonts w:ascii="Arial" w:hAnsi="Arial" w:cs="Arial"/>
          <w:sz w:val="24"/>
          <w:szCs w:val="24"/>
        </w:rPr>
      </w:pPr>
      <w:r w:rsidRPr="005D672D">
        <w:rPr>
          <w:rFonts w:ascii="Arial" w:hAnsi="Arial" w:cs="Arial"/>
          <w:sz w:val="24"/>
          <w:szCs w:val="24"/>
        </w:rPr>
        <w:t>Membership subscriptions – 13%</w:t>
      </w:r>
    </w:p>
    <w:p w14:paraId="6C8E120D" w14:textId="77777777" w:rsidR="005D672D" w:rsidRPr="005D672D" w:rsidRDefault="005D672D" w:rsidP="005D672D">
      <w:pPr>
        <w:rPr>
          <w:rFonts w:ascii="Arial" w:hAnsi="Arial" w:cs="Arial"/>
          <w:sz w:val="24"/>
          <w:szCs w:val="24"/>
        </w:rPr>
      </w:pPr>
      <w:r w:rsidRPr="005D672D">
        <w:rPr>
          <w:rFonts w:ascii="Arial" w:hAnsi="Arial" w:cs="Arial"/>
          <w:sz w:val="24"/>
          <w:szCs w:val="24"/>
        </w:rPr>
        <w:t>Government grants – 12%</w:t>
      </w:r>
    </w:p>
    <w:p w14:paraId="21577D27" w14:textId="77777777" w:rsidR="005D672D" w:rsidRPr="005D672D" w:rsidRDefault="005D672D" w:rsidP="005D672D">
      <w:pPr>
        <w:rPr>
          <w:rFonts w:ascii="Arial" w:hAnsi="Arial" w:cs="Arial"/>
          <w:sz w:val="24"/>
          <w:szCs w:val="24"/>
        </w:rPr>
      </w:pPr>
      <w:r w:rsidRPr="005D672D">
        <w:rPr>
          <w:rFonts w:ascii="Arial" w:hAnsi="Arial" w:cs="Arial"/>
          <w:sz w:val="24"/>
          <w:szCs w:val="24"/>
        </w:rPr>
        <w:lastRenderedPageBreak/>
        <w:t>Conference &amp; seminar income – 7%</w:t>
      </w:r>
    </w:p>
    <w:p w14:paraId="34690188" w14:textId="77777777" w:rsidR="005D672D" w:rsidRPr="005D672D" w:rsidRDefault="005D672D" w:rsidP="005D672D">
      <w:pPr>
        <w:rPr>
          <w:rFonts w:ascii="Arial" w:hAnsi="Arial" w:cs="Arial"/>
          <w:sz w:val="24"/>
          <w:szCs w:val="24"/>
        </w:rPr>
      </w:pPr>
      <w:r w:rsidRPr="005D672D">
        <w:rPr>
          <w:rFonts w:ascii="Arial" w:hAnsi="Arial" w:cs="Arial"/>
          <w:sz w:val="24"/>
          <w:szCs w:val="24"/>
        </w:rPr>
        <w:t>Other – 4%</w:t>
      </w:r>
    </w:p>
    <w:p w14:paraId="3B6C995F" w14:textId="77777777" w:rsidR="005D672D" w:rsidRPr="005D672D" w:rsidRDefault="005D672D" w:rsidP="005D672D">
      <w:pPr>
        <w:rPr>
          <w:rFonts w:ascii="Arial" w:hAnsi="Arial" w:cs="Arial"/>
          <w:sz w:val="24"/>
          <w:szCs w:val="24"/>
        </w:rPr>
      </w:pPr>
      <w:r w:rsidRPr="005D672D">
        <w:rPr>
          <w:rFonts w:ascii="Arial" w:hAnsi="Arial" w:cs="Arial"/>
          <w:sz w:val="24"/>
          <w:szCs w:val="24"/>
        </w:rPr>
        <w:t>Contract management revenue – 3%</w:t>
      </w:r>
    </w:p>
    <w:p w14:paraId="5044989E" w14:textId="77777777" w:rsidR="005D672D" w:rsidRPr="005D672D" w:rsidRDefault="005D672D" w:rsidP="005D672D">
      <w:pPr>
        <w:rPr>
          <w:rFonts w:ascii="Arial" w:hAnsi="Arial" w:cs="Arial"/>
          <w:sz w:val="24"/>
          <w:szCs w:val="24"/>
        </w:rPr>
      </w:pPr>
      <w:r w:rsidRPr="005D672D">
        <w:rPr>
          <w:rFonts w:ascii="Arial" w:hAnsi="Arial" w:cs="Arial"/>
          <w:sz w:val="24"/>
          <w:szCs w:val="24"/>
        </w:rPr>
        <w:t>Interest 2%</w:t>
      </w:r>
    </w:p>
    <w:p w14:paraId="729FCDB2" w14:textId="77777777" w:rsidR="00834B9D" w:rsidRPr="00834B9D" w:rsidRDefault="00834B9D" w:rsidP="00834B9D">
      <w:pPr>
        <w:pStyle w:val="Heading2"/>
      </w:pPr>
      <w:r w:rsidRPr="00834B9D">
        <w:t>NDS expenditure 2018</w:t>
      </w:r>
      <w:r w:rsidR="00872470" w:rsidRPr="00872470">
        <w:t>–</w:t>
      </w:r>
      <w:r w:rsidRPr="00834B9D">
        <w:t>19</w:t>
      </w:r>
    </w:p>
    <w:p w14:paraId="77A31FDE" w14:textId="77777777" w:rsidR="00926093" w:rsidRDefault="00834B9D" w:rsidP="00834B9D">
      <w:pPr>
        <w:pStyle w:val="Heading2"/>
        <w:rPr>
          <w:rFonts w:cs="Arial"/>
          <w:b w:val="0"/>
          <w:sz w:val="24"/>
          <w:szCs w:val="24"/>
        </w:rPr>
      </w:pPr>
      <w:r w:rsidRPr="00834B9D">
        <w:rPr>
          <w:rFonts w:cs="Arial"/>
          <w:b w:val="0"/>
          <w:sz w:val="24"/>
          <w:szCs w:val="24"/>
        </w:rPr>
        <w:t xml:space="preserve">Total expenditure for the year decreased by 22 per cent to $26.2M (2018: $33.5M).   </w:t>
      </w:r>
    </w:p>
    <w:p w14:paraId="480A91BE" w14:textId="47E6A2BF" w:rsidR="000955EC" w:rsidRDefault="00834B9D" w:rsidP="00834B9D">
      <w:pPr>
        <w:pStyle w:val="Heading2"/>
        <w:rPr>
          <w:rFonts w:cs="Arial"/>
          <w:b w:val="0"/>
          <w:sz w:val="24"/>
          <w:szCs w:val="24"/>
        </w:rPr>
      </w:pPr>
      <w:r w:rsidRPr="00834B9D">
        <w:rPr>
          <w:rFonts w:cs="Arial"/>
          <w:b w:val="0"/>
          <w:sz w:val="24"/>
          <w:szCs w:val="24"/>
        </w:rPr>
        <w:t xml:space="preserve">Employment costs </w:t>
      </w:r>
      <w:r w:rsidR="00926093">
        <w:rPr>
          <w:rFonts w:cs="Arial"/>
          <w:b w:val="0"/>
          <w:sz w:val="24"/>
          <w:szCs w:val="24"/>
        </w:rPr>
        <w:t>make up t</w:t>
      </w:r>
      <w:r w:rsidRPr="00834B9D">
        <w:rPr>
          <w:rFonts w:cs="Arial"/>
          <w:b w:val="0"/>
          <w:sz w:val="24"/>
          <w:szCs w:val="24"/>
        </w:rPr>
        <w:t>he largest area of expen</w:t>
      </w:r>
      <w:r w:rsidR="00F80BF4">
        <w:rPr>
          <w:rFonts w:cs="Arial"/>
          <w:b w:val="0"/>
          <w:sz w:val="24"/>
          <w:szCs w:val="24"/>
        </w:rPr>
        <w:t xml:space="preserve">se incurred by the organisation </w:t>
      </w:r>
      <w:r w:rsidRPr="00834B9D">
        <w:rPr>
          <w:rFonts w:cs="Arial"/>
          <w:b w:val="0"/>
          <w:sz w:val="24"/>
          <w:szCs w:val="24"/>
        </w:rPr>
        <w:t>(54 per cent; 2018</w:t>
      </w:r>
      <w:r w:rsidR="00F80BF4">
        <w:rPr>
          <w:rFonts w:cs="Arial"/>
          <w:b w:val="0"/>
          <w:sz w:val="24"/>
          <w:szCs w:val="24"/>
        </w:rPr>
        <w:t>:</w:t>
      </w:r>
      <w:r w:rsidRPr="00834B9D">
        <w:rPr>
          <w:rFonts w:cs="Arial"/>
          <w:b w:val="0"/>
          <w:sz w:val="24"/>
          <w:szCs w:val="24"/>
        </w:rPr>
        <w:t xml:space="preserve"> 46 per cent). </w:t>
      </w:r>
      <w:r w:rsidR="000955EC" w:rsidRPr="000955EC">
        <w:rPr>
          <w:rFonts w:cs="Arial"/>
          <w:b w:val="0"/>
          <w:sz w:val="24"/>
          <w:szCs w:val="24"/>
        </w:rPr>
        <w:t xml:space="preserve">Other principal expenses are: </w:t>
      </w:r>
      <w:r w:rsidR="004C2259">
        <w:rPr>
          <w:rFonts w:cs="Arial"/>
          <w:b w:val="0"/>
          <w:sz w:val="24"/>
          <w:szCs w:val="24"/>
        </w:rPr>
        <w:t xml:space="preserve">Related to grants </w:t>
      </w:r>
      <w:r w:rsidR="000955EC" w:rsidRPr="000955EC">
        <w:rPr>
          <w:rFonts w:cs="Arial"/>
          <w:b w:val="0"/>
          <w:sz w:val="24"/>
          <w:szCs w:val="24"/>
        </w:rPr>
        <w:t>and other activities issued to service providers (</w:t>
      </w:r>
      <w:r w:rsidR="00EB4E35">
        <w:rPr>
          <w:rFonts w:cs="Arial"/>
          <w:b w:val="0"/>
          <w:sz w:val="24"/>
          <w:szCs w:val="24"/>
        </w:rPr>
        <w:t>9</w:t>
      </w:r>
      <w:r w:rsidR="00EB4E35" w:rsidRPr="000955EC">
        <w:rPr>
          <w:rFonts w:cs="Arial"/>
          <w:b w:val="0"/>
          <w:sz w:val="24"/>
          <w:szCs w:val="24"/>
        </w:rPr>
        <w:t xml:space="preserve"> </w:t>
      </w:r>
      <w:r w:rsidR="000955EC" w:rsidRPr="000955EC">
        <w:rPr>
          <w:rFonts w:cs="Arial"/>
          <w:b w:val="0"/>
          <w:sz w:val="24"/>
          <w:szCs w:val="24"/>
        </w:rPr>
        <w:t>per cent), Consultancy (</w:t>
      </w:r>
      <w:r w:rsidR="00EB4E35">
        <w:rPr>
          <w:rFonts w:cs="Arial"/>
          <w:b w:val="0"/>
          <w:sz w:val="24"/>
          <w:szCs w:val="24"/>
        </w:rPr>
        <w:t>9</w:t>
      </w:r>
      <w:r w:rsidR="00EB4E35" w:rsidRPr="000955EC">
        <w:rPr>
          <w:rFonts w:cs="Arial"/>
          <w:b w:val="0"/>
          <w:sz w:val="24"/>
          <w:szCs w:val="24"/>
        </w:rPr>
        <w:t xml:space="preserve"> </w:t>
      </w:r>
      <w:r w:rsidR="000955EC" w:rsidRPr="000955EC">
        <w:rPr>
          <w:rFonts w:cs="Arial"/>
          <w:b w:val="0"/>
          <w:sz w:val="24"/>
          <w:szCs w:val="24"/>
        </w:rPr>
        <w:t>per cent), and IT and Telephony (</w:t>
      </w:r>
      <w:r w:rsidR="00EB4E35">
        <w:rPr>
          <w:rFonts w:cs="Arial"/>
          <w:b w:val="0"/>
          <w:sz w:val="24"/>
          <w:szCs w:val="24"/>
        </w:rPr>
        <w:t>5</w:t>
      </w:r>
      <w:r w:rsidR="00EB4E35" w:rsidRPr="000955EC">
        <w:rPr>
          <w:rFonts w:cs="Arial"/>
          <w:b w:val="0"/>
          <w:sz w:val="24"/>
          <w:szCs w:val="24"/>
        </w:rPr>
        <w:t xml:space="preserve"> </w:t>
      </w:r>
      <w:r w:rsidR="000955EC" w:rsidRPr="000955EC">
        <w:rPr>
          <w:rFonts w:cs="Arial"/>
          <w:b w:val="0"/>
          <w:sz w:val="24"/>
          <w:szCs w:val="24"/>
        </w:rPr>
        <w:t>per cent).</w:t>
      </w:r>
    </w:p>
    <w:tbl>
      <w:tblPr>
        <w:tblStyle w:val="TableGrid"/>
        <w:tblW w:w="0" w:type="auto"/>
        <w:tblLook w:val="04A0" w:firstRow="1" w:lastRow="0" w:firstColumn="1" w:lastColumn="0" w:noHBand="0" w:noVBand="1"/>
      </w:tblPr>
      <w:tblGrid>
        <w:gridCol w:w="3005"/>
        <w:gridCol w:w="3005"/>
        <w:gridCol w:w="3006"/>
      </w:tblGrid>
      <w:tr w:rsidR="005E215C" w14:paraId="74114A95" w14:textId="77777777" w:rsidTr="005E215C">
        <w:tc>
          <w:tcPr>
            <w:tcW w:w="3005" w:type="dxa"/>
          </w:tcPr>
          <w:p w14:paraId="5885F6DF" w14:textId="77777777" w:rsidR="005E215C" w:rsidRPr="005E215C" w:rsidRDefault="005E215C" w:rsidP="00554CB1">
            <w:pPr>
              <w:pStyle w:val="Heading2"/>
              <w:outlineLvl w:val="1"/>
              <w:rPr>
                <w:rFonts w:cs="Arial"/>
                <w:sz w:val="24"/>
                <w:szCs w:val="24"/>
              </w:rPr>
            </w:pPr>
            <w:r w:rsidRPr="005E215C">
              <w:rPr>
                <w:rFonts w:cs="Arial"/>
                <w:sz w:val="24"/>
                <w:szCs w:val="24"/>
              </w:rPr>
              <w:t>Expenses</w:t>
            </w:r>
          </w:p>
        </w:tc>
        <w:tc>
          <w:tcPr>
            <w:tcW w:w="3005" w:type="dxa"/>
          </w:tcPr>
          <w:p w14:paraId="265CA27A" w14:textId="77777777" w:rsidR="005E215C" w:rsidRPr="005E215C" w:rsidRDefault="005E215C" w:rsidP="00554CB1">
            <w:pPr>
              <w:pStyle w:val="Heading2"/>
              <w:outlineLvl w:val="1"/>
              <w:rPr>
                <w:rFonts w:cs="Arial"/>
                <w:sz w:val="24"/>
                <w:szCs w:val="24"/>
              </w:rPr>
            </w:pPr>
            <w:r w:rsidRPr="005E215C">
              <w:rPr>
                <w:rFonts w:cs="Arial"/>
                <w:sz w:val="24"/>
                <w:szCs w:val="24"/>
              </w:rPr>
              <w:t>2019 (in thousands of dollars)</w:t>
            </w:r>
          </w:p>
        </w:tc>
        <w:tc>
          <w:tcPr>
            <w:tcW w:w="3006" w:type="dxa"/>
          </w:tcPr>
          <w:p w14:paraId="4AD1F783" w14:textId="77777777" w:rsidR="005E215C" w:rsidRPr="005E215C" w:rsidRDefault="005E215C" w:rsidP="00554CB1">
            <w:pPr>
              <w:pStyle w:val="Heading2"/>
              <w:outlineLvl w:val="1"/>
              <w:rPr>
                <w:rFonts w:cs="Arial"/>
                <w:sz w:val="24"/>
                <w:szCs w:val="24"/>
              </w:rPr>
            </w:pPr>
            <w:r w:rsidRPr="005E215C">
              <w:rPr>
                <w:rFonts w:cs="Arial"/>
                <w:sz w:val="24"/>
                <w:szCs w:val="24"/>
              </w:rPr>
              <w:t>2018 (in thousands of dollars)</w:t>
            </w:r>
          </w:p>
        </w:tc>
      </w:tr>
      <w:tr w:rsidR="005E215C" w14:paraId="0950B8A8" w14:textId="77777777" w:rsidTr="005E215C">
        <w:tc>
          <w:tcPr>
            <w:tcW w:w="3005" w:type="dxa"/>
          </w:tcPr>
          <w:p w14:paraId="566728D8" w14:textId="77777777" w:rsidR="005E215C" w:rsidRDefault="00F70460" w:rsidP="00554CB1">
            <w:pPr>
              <w:pStyle w:val="Heading2"/>
              <w:outlineLvl w:val="1"/>
              <w:rPr>
                <w:rFonts w:cs="Arial"/>
                <w:b w:val="0"/>
                <w:sz w:val="24"/>
                <w:szCs w:val="24"/>
              </w:rPr>
            </w:pPr>
            <w:r>
              <w:rPr>
                <w:rFonts w:cs="Arial"/>
                <w:b w:val="0"/>
                <w:sz w:val="24"/>
                <w:szCs w:val="24"/>
              </w:rPr>
              <w:t>Employee benefits</w:t>
            </w:r>
          </w:p>
        </w:tc>
        <w:tc>
          <w:tcPr>
            <w:tcW w:w="3005" w:type="dxa"/>
          </w:tcPr>
          <w:p w14:paraId="4E96C3E7" w14:textId="77777777" w:rsidR="005E215C" w:rsidRDefault="00F70460" w:rsidP="00554CB1">
            <w:pPr>
              <w:pStyle w:val="Heading2"/>
              <w:outlineLvl w:val="1"/>
              <w:rPr>
                <w:rFonts w:cs="Arial"/>
                <w:b w:val="0"/>
                <w:sz w:val="24"/>
                <w:szCs w:val="24"/>
              </w:rPr>
            </w:pPr>
            <w:r w:rsidRPr="00F70460">
              <w:rPr>
                <w:rFonts w:cs="Arial"/>
                <w:b w:val="0"/>
                <w:sz w:val="24"/>
                <w:szCs w:val="24"/>
              </w:rPr>
              <w:t>14,047</w:t>
            </w:r>
          </w:p>
        </w:tc>
        <w:tc>
          <w:tcPr>
            <w:tcW w:w="3006" w:type="dxa"/>
          </w:tcPr>
          <w:p w14:paraId="08E6622B" w14:textId="4D470FD9" w:rsidR="005E215C" w:rsidRDefault="0022429A" w:rsidP="00554CB1">
            <w:pPr>
              <w:pStyle w:val="Heading2"/>
              <w:outlineLvl w:val="1"/>
              <w:rPr>
                <w:rFonts w:cs="Arial"/>
                <w:b w:val="0"/>
                <w:sz w:val="24"/>
                <w:szCs w:val="24"/>
              </w:rPr>
            </w:pPr>
            <w:r w:rsidRPr="0022429A">
              <w:rPr>
                <w:rFonts w:cs="Arial"/>
                <w:b w:val="0"/>
                <w:sz w:val="24"/>
                <w:szCs w:val="24"/>
              </w:rPr>
              <w:t>15,303</w:t>
            </w:r>
          </w:p>
        </w:tc>
      </w:tr>
      <w:tr w:rsidR="005E215C" w14:paraId="45BDE73F" w14:textId="77777777" w:rsidTr="005E215C">
        <w:tc>
          <w:tcPr>
            <w:tcW w:w="3005" w:type="dxa"/>
          </w:tcPr>
          <w:p w14:paraId="78C8BEDF" w14:textId="77777777" w:rsidR="005E215C" w:rsidRDefault="00F70460" w:rsidP="00554CB1">
            <w:pPr>
              <w:pStyle w:val="Heading2"/>
              <w:outlineLvl w:val="1"/>
              <w:rPr>
                <w:rFonts w:cs="Arial"/>
                <w:b w:val="0"/>
                <w:sz w:val="24"/>
                <w:szCs w:val="24"/>
              </w:rPr>
            </w:pPr>
            <w:r w:rsidRPr="00F70460">
              <w:rPr>
                <w:rFonts w:cs="Arial"/>
                <w:b w:val="0"/>
                <w:sz w:val="24"/>
                <w:szCs w:val="24"/>
              </w:rPr>
              <w:t>Consultancy</w:t>
            </w:r>
          </w:p>
        </w:tc>
        <w:tc>
          <w:tcPr>
            <w:tcW w:w="3005" w:type="dxa"/>
          </w:tcPr>
          <w:p w14:paraId="484F79E8" w14:textId="77777777" w:rsidR="005E215C" w:rsidRDefault="00F70460" w:rsidP="00554CB1">
            <w:pPr>
              <w:pStyle w:val="Heading2"/>
              <w:outlineLvl w:val="1"/>
              <w:rPr>
                <w:rFonts w:cs="Arial"/>
                <w:b w:val="0"/>
                <w:sz w:val="24"/>
                <w:szCs w:val="24"/>
              </w:rPr>
            </w:pPr>
            <w:r w:rsidRPr="00F70460">
              <w:rPr>
                <w:rFonts w:cs="Arial"/>
                <w:b w:val="0"/>
                <w:sz w:val="24"/>
                <w:szCs w:val="24"/>
              </w:rPr>
              <w:t>2,396</w:t>
            </w:r>
          </w:p>
        </w:tc>
        <w:tc>
          <w:tcPr>
            <w:tcW w:w="3006" w:type="dxa"/>
          </w:tcPr>
          <w:p w14:paraId="2C048DBA" w14:textId="55FF9057" w:rsidR="005E215C" w:rsidRDefault="0022429A" w:rsidP="00554CB1">
            <w:pPr>
              <w:pStyle w:val="Heading2"/>
              <w:outlineLvl w:val="1"/>
              <w:rPr>
                <w:rFonts w:cs="Arial"/>
                <w:b w:val="0"/>
                <w:sz w:val="24"/>
                <w:szCs w:val="24"/>
              </w:rPr>
            </w:pPr>
            <w:r>
              <w:rPr>
                <w:rFonts w:cs="Arial"/>
                <w:b w:val="0"/>
                <w:sz w:val="24"/>
                <w:szCs w:val="24"/>
              </w:rPr>
              <w:t>3,09</w:t>
            </w:r>
            <w:r w:rsidR="00F70460" w:rsidRPr="00F70460">
              <w:rPr>
                <w:rFonts w:cs="Arial"/>
                <w:b w:val="0"/>
                <w:sz w:val="24"/>
                <w:szCs w:val="24"/>
              </w:rPr>
              <w:t>2</w:t>
            </w:r>
          </w:p>
        </w:tc>
      </w:tr>
      <w:tr w:rsidR="005E215C" w14:paraId="7AF21B70" w14:textId="77777777" w:rsidTr="005E215C">
        <w:tc>
          <w:tcPr>
            <w:tcW w:w="3005" w:type="dxa"/>
          </w:tcPr>
          <w:p w14:paraId="215D2B17" w14:textId="77777777" w:rsidR="005E215C" w:rsidRDefault="00F70460" w:rsidP="00554CB1">
            <w:pPr>
              <w:pStyle w:val="Heading2"/>
              <w:outlineLvl w:val="1"/>
              <w:rPr>
                <w:rFonts w:cs="Arial"/>
                <w:b w:val="0"/>
                <w:sz w:val="24"/>
                <w:szCs w:val="24"/>
              </w:rPr>
            </w:pPr>
            <w:r w:rsidRPr="00F70460">
              <w:rPr>
                <w:rFonts w:cs="Arial"/>
                <w:b w:val="0"/>
                <w:sz w:val="24"/>
                <w:szCs w:val="24"/>
              </w:rPr>
              <w:t>Advertising</w:t>
            </w:r>
          </w:p>
        </w:tc>
        <w:tc>
          <w:tcPr>
            <w:tcW w:w="3005" w:type="dxa"/>
          </w:tcPr>
          <w:p w14:paraId="0E4AC49C" w14:textId="77777777" w:rsidR="005E215C" w:rsidRDefault="00F70460" w:rsidP="00554CB1">
            <w:pPr>
              <w:pStyle w:val="Heading2"/>
              <w:outlineLvl w:val="1"/>
              <w:rPr>
                <w:rFonts w:cs="Arial"/>
                <w:b w:val="0"/>
                <w:sz w:val="24"/>
                <w:szCs w:val="24"/>
              </w:rPr>
            </w:pPr>
            <w:r w:rsidRPr="00F70460">
              <w:rPr>
                <w:rFonts w:cs="Arial"/>
                <w:b w:val="0"/>
                <w:sz w:val="24"/>
                <w:szCs w:val="24"/>
              </w:rPr>
              <w:t>84</w:t>
            </w:r>
          </w:p>
        </w:tc>
        <w:tc>
          <w:tcPr>
            <w:tcW w:w="3006" w:type="dxa"/>
          </w:tcPr>
          <w:p w14:paraId="65655170" w14:textId="63B5DD25" w:rsidR="005E215C" w:rsidRDefault="0022429A" w:rsidP="00554CB1">
            <w:pPr>
              <w:pStyle w:val="Heading2"/>
              <w:outlineLvl w:val="1"/>
              <w:rPr>
                <w:rFonts w:cs="Arial"/>
                <w:b w:val="0"/>
                <w:sz w:val="24"/>
                <w:szCs w:val="24"/>
              </w:rPr>
            </w:pPr>
            <w:r>
              <w:rPr>
                <w:rFonts w:cs="Arial"/>
                <w:b w:val="0"/>
                <w:sz w:val="24"/>
                <w:szCs w:val="24"/>
              </w:rPr>
              <w:t>95</w:t>
            </w:r>
          </w:p>
        </w:tc>
      </w:tr>
      <w:tr w:rsidR="005E215C" w14:paraId="4CBE7A79" w14:textId="77777777" w:rsidTr="005E215C">
        <w:tc>
          <w:tcPr>
            <w:tcW w:w="3005" w:type="dxa"/>
          </w:tcPr>
          <w:p w14:paraId="35138B27" w14:textId="77777777" w:rsidR="005E215C" w:rsidRDefault="00F70460" w:rsidP="00554CB1">
            <w:pPr>
              <w:pStyle w:val="Heading2"/>
              <w:outlineLvl w:val="1"/>
              <w:rPr>
                <w:rFonts w:cs="Arial"/>
                <w:b w:val="0"/>
                <w:sz w:val="24"/>
                <w:szCs w:val="24"/>
              </w:rPr>
            </w:pPr>
            <w:r w:rsidRPr="00F70460">
              <w:rPr>
                <w:rFonts w:cs="Arial"/>
                <w:b w:val="0"/>
                <w:sz w:val="24"/>
                <w:szCs w:val="24"/>
              </w:rPr>
              <w:t>Conference</w:t>
            </w:r>
            <w:r>
              <w:rPr>
                <w:rFonts w:cs="Arial"/>
                <w:b w:val="0"/>
                <w:sz w:val="24"/>
                <w:szCs w:val="24"/>
              </w:rPr>
              <w:t>s</w:t>
            </w:r>
            <w:r w:rsidRPr="00F70460">
              <w:rPr>
                <w:rFonts w:cs="Arial"/>
                <w:b w:val="0"/>
                <w:sz w:val="24"/>
                <w:szCs w:val="24"/>
              </w:rPr>
              <w:t>, seminars and meetings</w:t>
            </w:r>
          </w:p>
        </w:tc>
        <w:tc>
          <w:tcPr>
            <w:tcW w:w="3005" w:type="dxa"/>
          </w:tcPr>
          <w:p w14:paraId="49CE2D8F" w14:textId="77777777" w:rsidR="005E215C" w:rsidRDefault="00F70460" w:rsidP="00554CB1">
            <w:pPr>
              <w:pStyle w:val="Heading2"/>
              <w:outlineLvl w:val="1"/>
              <w:rPr>
                <w:rFonts w:cs="Arial"/>
                <w:b w:val="0"/>
                <w:sz w:val="24"/>
                <w:szCs w:val="24"/>
              </w:rPr>
            </w:pPr>
            <w:r w:rsidRPr="00F70460">
              <w:rPr>
                <w:rFonts w:cs="Arial"/>
                <w:b w:val="0"/>
                <w:sz w:val="24"/>
                <w:szCs w:val="24"/>
              </w:rPr>
              <w:t>1,716</w:t>
            </w:r>
          </w:p>
        </w:tc>
        <w:tc>
          <w:tcPr>
            <w:tcW w:w="3006" w:type="dxa"/>
          </w:tcPr>
          <w:p w14:paraId="05B6B15A" w14:textId="083C0218" w:rsidR="005E215C" w:rsidRDefault="0022429A" w:rsidP="00554CB1">
            <w:pPr>
              <w:pStyle w:val="Heading2"/>
              <w:outlineLvl w:val="1"/>
              <w:rPr>
                <w:rFonts w:cs="Arial"/>
                <w:b w:val="0"/>
                <w:sz w:val="24"/>
                <w:szCs w:val="24"/>
              </w:rPr>
            </w:pPr>
            <w:r>
              <w:rPr>
                <w:rFonts w:cs="Arial"/>
                <w:b w:val="0"/>
                <w:sz w:val="24"/>
                <w:szCs w:val="24"/>
              </w:rPr>
              <w:t>2,055</w:t>
            </w:r>
          </w:p>
        </w:tc>
      </w:tr>
      <w:tr w:rsidR="005E215C" w14:paraId="5916EA56" w14:textId="77777777" w:rsidTr="005E215C">
        <w:tc>
          <w:tcPr>
            <w:tcW w:w="3005" w:type="dxa"/>
          </w:tcPr>
          <w:p w14:paraId="426D5750" w14:textId="77777777" w:rsidR="005E215C" w:rsidRDefault="00F70460" w:rsidP="00554CB1">
            <w:pPr>
              <w:pStyle w:val="Heading2"/>
              <w:outlineLvl w:val="1"/>
              <w:rPr>
                <w:rFonts w:cs="Arial"/>
                <w:b w:val="0"/>
                <w:sz w:val="24"/>
                <w:szCs w:val="24"/>
              </w:rPr>
            </w:pPr>
            <w:r w:rsidRPr="00F70460">
              <w:rPr>
                <w:rFonts w:cs="Arial"/>
                <w:b w:val="0"/>
                <w:sz w:val="24"/>
                <w:szCs w:val="24"/>
              </w:rPr>
              <w:t>Project grants</w:t>
            </w:r>
          </w:p>
        </w:tc>
        <w:tc>
          <w:tcPr>
            <w:tcW w:w="3005" w:type="dxa"/>
          </w:tcPr>
          <w:p w14:paraId="77BB6C5B" w14:textId="77777777" w:rsidR="005E215C" w:rsidRDefault="00F70460" w:rsidP="00554CB1">
            <w:pPr>
              <w:pStyle w:val="Heading2"/>
              <w:outlineLvl w:val="1"/>
              <w:rPr>
                <w:rFonts w:cs="Arial"/>
                <w:b w:val="0"/>
                <w:sz w:val="24"/>
                <w:szCs w:val="24"/>
              </w:rPr>
            </w:pPr>
            <w:r w:rsidRPr="00F70460">
              <w:rPr>
                <w:rFonts w:cs="Arial"/>
                <w:b w:val="0"/>
                <w:sz w:val="24"/>
                <w:szCs w:val="24"/>
              </w:rPr>
              <w:t>2,266</w:t>
            </w:r>
          </w:p>
        </w:tc>
        <w:tc>
          <w:tcPr>
            <w:tcW w:w="3006" w:type="dxa"/>
          </w:tcPr>
          <w:p w14:paraId="6C38C628" w14:textId="00985151" w:rsidR="005E215C" w:rsidRDefault="0022429A" w:rsidP="00554CB1">
            <w:pPr>
              <w:pStyle w:val="Heading2"/>
              <w:outlineLvl w:val="1"/>
              <w:rPr>
                <w:rFonts w:cs="Arial"/>
                <w:b w:val="0"/>
                <w:sz w:val="24"/>
                <w:szCs w:val="24"/>
              </w:rPr>
            </w:pPr>
            <w:r>
              <w:rPr>
                <w:rFonts w:cs="Arial"/>
                <w:b w:val="0"/>
                <w:sz w:val="24"/>
                <w:szCs w:val="24"/>
              </w:rPr>
              <w:t>5,791</w:t>
            </w:r>
          </w:p>
        </w:tc>
      </w:tr>
      <w:tr w:rsidR="005E215C" w14:paraId="59FC9C93" w14:textId="77777777" w:rsidTr="005E215C">
        <w:tc>
          <w:tcPr>
            <w:tcW w:w="3005" w:type="dxa"/>
          </w:tcPr>
          <w:p w14:paraId="5F28BE2E" w14:textId="77777777" w:rsidR="005E215C" w:rsidRDefault="00F70460" w:rsidP="00554CB1">
            <w:pPr>
              <w:pStyle w:val="Heading2"/>
              <w:outlineLvl w:val="1"/>
              <w:rPr>
                <w:rFonts w:cs="Arial"/>
                <w:b w:val="0"/>
                <w:sz w:val="24"/>
                <w:szCs w:val="24"/>
              </w:rPr>
            </w:pPr>
            <w:r>
              <w:rPr>
                <w:rFonts w:cs="Arial"/>
                <w:b w:val="0"/>
                <w:sz w:val="24"/>
                <w:szCs w:val="24"/>
              </w:rPr>
              <w:t>IT and</w:t>
            </w:r>
            <w:r w:rsidRPr="00F70460">
              <w:rPr>
                <w:rFonts w:cs="Arial"/>
                <w:b w:val="0"/>
                <w:sz w:val="24"/>
                <w:szCs w:val="24"/>
              </w:rPr>
              <w:t xml:space="preserve"> telephony</w:t>
            </w:r>
          </w:p>
        </w:tc>
        <w:tc>
          <w:tcPr>
            <w:tcW w:w="3005" w:type="dxa"/>
          </w:tcPr>
          <w:p w14:paraId="3914DBDA" w14:textId="77777777" w:rsidR="005E215C" w:rsidRDefault="00F70460" w:rsidP="00554CB1">
            <w:pPr>
              <w:pStyle w:val="Heading2"/>
              <w:outlineLvl w:val="1"/>
              <w:rPr>
                <w:rFonts w:cs="Arial"/>
                <w:b w:val="0"/>
                <w:sz w:val="24"/>
                <w:szCs w:val="24"/>
              </w:rPr>
            </w:pPr>
            <w:r w:rsidRPr="00F70460">
              <w:rPr>
                <w:rFonts w:cs="Arial"/>
                <w:b w:val="0"/>
                <w:sz w:val="24"/>
                <w:szCs w:val="24"/>
              </w:rPr>
              <w:t>1,425</w:t>
            </w:r>
          </w:p>
        </w:tc>
        <w:tc>
          <w:tcPr>
            <w:tcW w:w="3006" w:type="dxa"/>
          </w:tcPr>
          <w:p w14:paraId="70431EAC" w14:textId="64847797" w:rsidR="005E215C" w:rsidRDefault="0022429A" w:rsidP="00554CB1">
            <w:pPr>
              <w:pStyle w:val="Heading2"/>
              <w:outlineLvl w:val="1"/>
              <w:rPr>
                <w:rFonts w:cs="Arial"/>
                <w:b w:val="0"/>
                <w:sz w:val="24"/>
                <w:szCs w:val="24"/>
              </w:rPr>
            </w:pPr>
            <w:r>
              <w:rPr>
                <w:rFonts w:cs="Arial"/>
                <w:b w:val="0"/>
                <w:sz w:val="24"/>
                <w:szCs w:val="24"/>
              </w:rPr>
              <w:t>1,825</w:t>
            </w:r>
          </w:p>
        </w:tc>
      </w:tr>
      <w:tr w:rsidR="005E215C" w14:paraId="1E033A0E" w14:textId="77777777" w:rsidTr="005E215C">
        <w:tc>
          <w:tcPr>
            <w:tcW w:w="3005" w:type="dxa"/>
          </w:tcPr>
          <w:p w14:paraId="4B0FA96A" w14:textId="77777777" w:rsidR="005E215C" w:rsidRDefault="00F70460" w:rsidP="00554CB1">
            <w:pPr>
              <w:pStyle w:val="Heading2"/>
              <w:outlineLvl w:val="1"/>
              <w:rPr>
                <w:rFonts w:cs="Arial"/>
                <w:b w:val="0"/>
                <w:sz w:val="24"/>
                <w:szCs w:val="24"/>
              </w:rPr>
            </w:pPr>
            <w:r w:rsidRPr="00F70460">
              <w:rPr>
                <w:rFonts w:cs="Arial"/>
                <w:b w:val="0"/>
                <w:sz w:val="24"/>
                <w:szCs w:val="24"/>
              </w:rPr>
              <w:t>Occupancy</w:t>
            </w:r>
          </w:p>
        </w:tc>
        <w:tc>
          <w:tcPr>
            <w:tcW w:w="3005" w:type="dxa"/>
          </w:tcPr>
          <w:p w14:paraId="32E32492" w14:textId="77777777" w:rsidR="005E215C" w:rsidRDefault="00F70460" w:rsidP="00554CB1">
            <w:pPr>
              <w:pStyle w:val="Heading2"/>
              <w:outlineLvl w:val="1"/>
              <w:rPr>
                <w:rFonts w:cs="Arial"/>
                <w:b w:val="0"/>
                <w:sz w:val="24"/>
                <w:szCs w:val="24"/>
              </w:rPr>
            </w:pPr>
            <w:r w:rsidRPr="00F70460">
              <w:rPr>
                <w:rFonts w:cs="Arial"/>
                <w:b w:val="0"/>
                <w:sz w:val="24"/>
                <w:szCs w:val="24"/>
              </w:rPr>
              <w:t>1,359</w:t>
            </w:r>
          </w:p>
        </w:tc>
        <w:tc>
          <w:tcPr>
            <w:tcW w:w="3006" w:type="dxa"/>
          </w:tcPr>
          <w:p w14:paraId="4EFEBF71" w14:textId="1D66AD87" w:rsidR="005E215C" w:rsidRDefault="0022429A" w:rsidP="00554CB1">
            <w:pPr>
              <w:pStyle w:val="Heading2"/>
              <w:outlineLvl w:val="1"/>
              <w:rPr>
                <w:rFonts w:cs="Arial"/>
                <w:b w:val="0"/>
                <w:sz w:val="24"/>
                <w:szCs w:val="24"/>
              </w:rPr>
            </w:pPr>
            <w:r>
              <w:rPr>
                <w:rFonts w:cs="Arial"/>
                <w:b w:val="0"/>
                <w:sz w:val="24"/>
                <w:szCs w:val="24"/>
              </w:rPr>
              <w:t>1,323</w:t>
            </w:r>
          </w:p>
        </w:tc>
      </w:tr>
      <w:tr w:rsidR="005E215C" w14:paraId="1AD8A053" w14:textId="77777777" w:rsidTr="005E215C">
        <w:tc>
          <w:tcPr>
            <w:tcW w:w="3005" w:type="dxa"/>
          </w:tcPr>
          <w:p w14:paraId="7CD6E30E" w14:textId="77777777" w:rsidR="005E215C" w:rsidRDefault="00F70460" w:rsidP="00554CB1">
            <w:pPr>
              <w:pStyle w:val="Heading2"/>
              <w:outlineLvl w:val="1"/>
              <w:rPr>
                <w:rFonts w:cs="Arial"/>
                <w:b w:val="0"/>
                <w:sz w:val="24"/>
                <w:szCs w:val="24"/>
              </w:rPr>
            </w:pPr>
            <w:r w:rsidRPr="00F70460">
              <w:rPr>
                <w:rFonts w:cs="Arial"/>
                <w:b w:val="0"/>
                <w:sz w:val="24"/>
                <w:szCs w:val="24"/>
              </w:rPr>
              <w:t>Travel</w:t>
            </w:r>
          </w:p>
        </w:tc>
        <w:tc>
          <w:tcPr>
            <w:tcW w:w="3005" w:type="dxa"/>
          </w:tcPr>
          <w:p w14:paraId="5AD18439" w14:textId="77777777" w:rsidR="005E215C" w:rsidRDefault="00F70460" w:rsidP="00554CB1">
            <w:pPr>
              <w:pStyle w:val="Heading2"/>
              <w:outlineLvl w:val="1"/>
              <w:rPr>
                <w:rFonts w:cs="Arial"/>
                <w:b w:val="0"/>
                <w:sz w:val="24"/>
                <w:szCs w:val="24"/>
              </w:rPr>
            </w:pPr>
            <w:r w:rsidRPr="00F70460">
              <w:rPr>
                <w:rFonts w:cs="Arial"/>
                <w:b w:val="0"/>
                <w:sz w:val="24"/>
                <w:szCs w:val="24"/>
              </w:rPr>
              <w:t>1,007</w:t>
            </w:r>
          </w:p>
        </w:tc>
        <w:tc>
          <w:tcPr>
            <w:tcW w:w="3006" w:type="dxa"/>
          </w:tcPr>
          <w:p w14:paraId="32CA6D87" w14:textId="7143B9B0" w:rsidR="005E215C" w:rsidRDefault="0022429A" w:rsidP="00554CB1">
            <w:pPr>
              <w:pStyle w:val="Heading2"/>
              <w:outlineLvl w:val="1"/>
              <w:rPr>
                <w:rFonts w:cs="Arial"/>
                <w:b w:val="0"/>
                <w:sz w:val="24"/>
                <w:szCs w:val="24"/>
              </w:rPr>
            </w:pPr>
            <w:r>
              <w:rPr>
                <w:rFonts w:cs="Arial"/>
                <w:b w:val="0"/>
                <w:sz w:val="24"/>
                <w:szCs w:val="24"/>
              </w:rPr>
              <w:t>1,014</w:t>
            </w:r>
          </w:p>
        </w:tc>
      </w:tr>
      <w:tr w:rsidR="005E215C" w14:paraId="66B7EC6A" w14:textId="77777777" w:rsidTr="005E215C">
        <w:tc>
          <w:tcPr>
            <w:tcW w:w="3005" w:type="dxa"/>
          </w:tcPr>
          <w:p w14:paraId="038B402F" w14:textId="77777777" w:rsidR="005E215C" w:rsidRDefault="00A96CCA" w:rsidP="00554CB1">
            <w:pPr>
              <w:pStyle w:val="Heading2"/>
              <w:outlineLvl w:val="1"/>
              <w:rPr>
                <w:rFonts w:cs="Arial"/>
                <w:b w:val="0"/>
                <w:sz w:val="24"/>
                <w:szCs w:val="24"/>
              </w:rPr>
            </w:pPr>
            <w:r w:rsidRPr="00A96CCA">
              <w:rPr>
                <w:rFonts w:cs="Arial"/>
                <w:b w:val="0"/>
                <w:sz w:val="24"/>
                <w:szCs w:val="24"/>
              </w:rPr>
              <w:t>Other administrative costs</w:t>
            </w:r>
          </w:p>
        </w:tc>
        <w:tc>
          <w:tcPr>
            <w:tcW w:w="3005" w:type="dxa"/>
          </w:tcPr>
          <w:p w14:paraId="102A0F1D" w14:textId="77777777" w:rsidR="005E215C" w:rsidRDefault="00A96CCA" w:rsidP="00554CB1">
            <w:pPr>
              <w:pStyle w:val="Heading2"/>
              <w:outlineLvl w:val="1"/>
              <w:rPr>
                <w:rFonts w:cs="Arial"/>
                <w:b w:val="0"/>
                <w:sz w:val="24"/>
                <w:szCs w:val="24"/>
              </w:rPr>
            </w:pPr>
            <w:r w:rsidRPr="00A96CCA">
              <w:rPr>
                <w:rFonts w:cs="Arial"/>
                <w:b w:val="0"/>
                <w:sz w:val="24"/>
                <w:szCs w:val="24"/>
              </w:rPr>
              <w:t>1,872</w:t>
            </w:r>
          </w:p>
        </w:tc>
        <w:tc>
          <w:tcPr>
            <w:tcW w:w="3006" w:type="dxa"/>
          </w:tcPr>
          <w:p w14:paraId="38927C50" w14:textId="0F7C1E0A" w:rsidR="005E215C" w:rsidRDefault="0022429A" w:rsidP="00554CB1">
            <w:pPr>
              <w:pStyle w:val="Heading2"/>
              <w:outlineLvl w:val="1"/>
              <w:rPr>
                <w:rFonts w:cs="Arial"/>
                <w:b w:val="0"/>
                <w:sz w:val="24"/>
                <w:szCs w:val="24"/>
              </w:rPr>
            </w:pPr>
            <w:r>
              <w:rPr>
                <w:rFonts w:cs="Arial"/>
                <w:b w:val="0"/>
                <w:sz w:val="24"/>
                <w:szCs w:val="24"/>
              </w:rPr>
              <w:t>2,964</w:t>
            </w:r>
          </w:p>
        </w:tc>
      </w:tr>
      <w:tr w:rsidR="005E215C" w14:paraId="3AEA5627" w14:textId="77777777" w:rsidTr="005E215C">
        <w:tc>
          <w:tcPr>
            <w:tcW w:w="3005" w:type="dxa"/>
          </w:tcPr>
          <w:p w14:paraId="38F5992B" w14:textId="77777777" w:rsidR="005E215C" w:rsidRPr="00A96CCA" w:rsidRDefault="00A96CCA" w:rsidP="00554CB1">
            <w:pPr>
              <w:pStyle w:val="Heading2"/>
              <w:outlineLvl w:val="1"/>
              <w:rPr>
                <w:rFonts w:cs="Arial"/>
                <w:sz w:val="24"/>
                <w:szCs w:val="24"/>
              </w:rPr>
            </w:pPr>
            <w:r w:rsidRPr="00A96CCA">
              <w:rPr>
                <w:rFonts w:cs="Arial"/>
                <w:sz w:val="24"/>
                <w:szCs w:val="24"/>
              </w:rPr>
              <w:t>Total expenditure</w:t>
            </w:r>
          </w:p>
        </w:tc>
        <w:tc>
          <w:tcPr>
            <w:tcW w:w="3005" w:type="dxa"/>
          </w:tcPr>
          <w:p w14:paraId="4101C75C" w14:textId="77777777" w:rsidR="005E215C" w:rsidRPr="00A96CCA" w:rsidRDefault="00A96CCA" w:rsidP="00554CB1">
            <w:pPr>
              <w:pStyle w:val="Heading2"/>
              <w:outlineLvl w:val="1"/>
              <w:rPr>
                <w:rFonts w:cs="Arial"/>
                <w:sz w:val="24"/>
                <w:szCs w:val="24"/>
              </w:rPr>
            </w:pPr>
            <w:r w:rsidRPr="00A96CCA">
              <w:rPr>
                <w:rFonts w:cs="Arial"/>
                <w:sz w:val="24"/>
                <w:szCs w:val="24"/>
              </w:rPr>
              <w:t>26,172</w:t>
            </w:r>
          </w:p>
        </w:tc>
        <w:tc>
          <w:tcPr>
            <w:tcW w:w="3006" w:type="dxa"/>
          </w:tcPr>
          <w:p w14:paraId="7C49EBDC" w14:textId="77777777" w:rsidR="005E215C" w:rsidRPr="00A96CCA" w:rsidRDefault="00A96CCA" w:rsidP="00554CB1">
            <w:pPr>
              <w:pStyle w:val="Heading2"/>
              <w:outlineLvl w:val="1"/>
              <w:rPr>
                <w:rFonts w:cs="Arial"/>
                <w:sz w:val="24"/>
                <w:szCs w:val="24"/>
              </w:rPr>
            </w:pPr>
            <w:r w:rsidRPr="00A96CCA">
              <w:rPr>
                <w:rFonts w:cs="Arial"/>
                <w:sz w:val="24"/>
                <w:szCs w:val="24"/>
              </w:rPr>
              <w:t>33,462</w:t>
            </w:r>
          </w:p>
        </w:tc>
      </w:tr>
    </w:tbl>
    <w:p w14:paraId="426E6A95" w14:textId="77777777" w:rsidR="008C56EA" w:rsidRDefault="008C56EA" w:rsidP="008C56EA">
      <w:pPr>
        <w:pStyle w:val="Heading3"/>
      </w:pPr>
      <w:bookmarkStart w:id="0" w:name="_GoBack"/>
      <w:bookmarkEnd w:id="0"/>
    </w:p>
    <w:p w14:paraId="4AF7DA21" w14:textId="422FE4EF" w:rsidR="005D672D" w:rsidRPr="008C56EA" w:rsidRDefault="005D672D" w:rsidP="008C56EA">
      <w:pPr>
        <w:pStyle w:val="Heading3"/>
      </w:pPr>
      <w:r w:rsidRPr="008C56EA">
        <w:t>Graph 2: Expenditure 2018 – 19</w:t>
      </w:r>
    </w:p>
    <w:p w14:paraId="2177F42A"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Employee benefits – 54%</w:t>
      </w:r>
    </w:p>
    <w:p w14:paraId="11DEB060"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Consultancy – 9%</w:t>
      </w:r>
    </w:p>
    <w:p w14:paraId="2721006F"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Project grants – 9%</w:t>
      </w:r>
    </w:p>
    <w:p w14:paraId="381A6696"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Conference, seminars &amp; meetings – 7%</w:t>
      </w:r>
    </w:p>
    <w:p w14:paraId="67DE4E2C"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Other administrative costs – 7%</w:t>
      </w:r>
    </w:p>
    <w:p w14:paraId="5669EB57"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IT &amp; telephony - 5%</w:t>
      </w:r>
    </w:p>
    <w:p w14:paraId="38763E06"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Occupancy - 5%</w:t>
      </w:r>
    </w:p>
    <w:p w14:paraId="2B3648B8" w14:textId="77777777" w:rsidR="005D672D" w:rsidRPr="005D672D" w:rsidRDefault="005D672D" w:rsidP="005D672D">
      <w:pPr>
        <w:spacing w:before="240" w:line="240" w:lineRule="auto"/>
        <w:rPr>
          <w:rFonts w:ascii="Arial" w:hAnsi="Arial" w:cs="Arial"/>
          <w:sz w:val="24"/>
          <w:szCs w:val="24"/>
        </w:rPr>
      </w:pPr>
      <w:r w:rsidRPr="005D672D">
        <w:rPr>
          <w:rFonts w:ascii="Arial" w:hAnsi="Arial" w:cs="Arial"/>
          <w:sz w:val="24"/>
          <w:szCs w:val="24"/>
        </w:rPr>
        <w:t>Travel – 4%</w:t>
      </w:r>
    </w:p>
    <w:p w14:paraId="5C907AD5" w14:textId="77777777" w:rsidR="003976B4" w:rsidRPr="005D672D" w:rsidRDefault="001C3B49" w:rsidP="005D672D">
      <w:pPr>
        <w:pStyle w:val="Heading2"/>
      </w:pPr>
      <w:r w:rsidRPr="005D672D">
        <w:lastRenderedPageBreak/>
        <w:t>Assets</w:t>
      </w:r>
      <w:r w:rsidR="00343970" w:rsidRPr="005D672D">
        <w:t xml:space="preserve"> and Liabilities</w:t>
      </w:r>
    </w:p>
    <w:tbl>
      <w:tblPr>
        <w:tblStyle w:val="TableGrid"/>
        <w:tblW w:w="0" w:type="auto"/>
        <w:tblLook w:val="04A0" w:firstRow="1" w:lastRow="0" w:firstColumn="1" w:lastColumn="0" w:noHBand="0" w:noVBand="1"/>
      </w:tblPr>
      <w:tblGrid>
        <w:gridCol w:w="3005"/>
        <w:gridCol w:w="3005"/>
        <w:gridCol w:w="3006"/>
      </w:tblGrid>
      <w:tr w:rsidR="00540198" w14:paraId="44CDDC57" w14:textId="77777777" w:rsidTr="00540198">
        <w:tc>
          <w:tcPr>
            <w:tcW w:w="3005" w:type="dxa"/>
          </w:tcPr>
          <w:p w14:paraId="2DC51BDD" w14:textId="77777777" w:rsidR="00540198" w:rsidRPr="00343970" w:rsidRDefault="00343970" w:rsidP="003976B4">
            <w:pPr>
              <w:pStyle w:val="Heading2"/>
              <w:outlineLvl w:val="1"/>
              <w:rPr>
                <w:rFonts w:cs="Arial"/>
                <w:sz w:val="24"/>
                <w:szCs w:val="24"/>
              </w:rPr>
            </w:pPr>
            <w:r w:rsidRPr="00343970">
              <w:rPr>
                <w:rFonts w:cs="Arial"/>
                <w:sz w:val="24"/>
                <w:szCs w:val="24"/>
              </w:rPr>
              <w:t>Assets</w:t>
            </w:r>
          </w:p>
        </w:tc>
        <w:tc>
          <w:tcPr>
            <w:tcW w:w="3005" w:type="dxa"/>
          </w:tcPr>
          <w:p w14:paraId="7DCAC8FE" w14:textId="77777777" w:rsidR="00540198" w:rsidRPr="00343970" w:rsidRDefault="00343970" w:rsidP="003976B4">
            <w:pPr>
              <w:pStyle w:val="Heading2"/>
              <w:outlineLvl w:val="1"/>
              <w:rPr>
                <w:rFonts w:cs="Arial"/>
                <w:sz w:val="24"/>
                <w:szCs w:val="24"/>
              </w:rPr>
            </w:pPr>
            <w:r w:rsidRPr="00343970">
              <w:rPr>
                <w:rFonts w:cs="Arial"/>
                <w:sz w:val="24"/>
                <w:szCs w:val="24"/>
              </w:rPr>
              <w:t>2019 (in thousands of dollars)</w:t>
            </w:r>
          </w:p>
        </w:tc>
        <w:tc>
          <w:tcPr>
            <w:tcW w:w="3006" w:type="dxa"/>
          </w:tcPr>
          <w:p w14:paraId="678DC510" w14:textId="77777777" w:rsidR="00540198" w:rsidRPr="00343970" w:rsidRDefault="00343970" w:rsidP="003976B4">
            <w:pPr>
              <w:pStyle w:val="Heading2"/>
              <w:outlineLvl w:val="1"/>
              <w:rPr>
                <w:rFonts w:cs="Arial"/>
                <w:sz w:val="24"/>
                <w:szCs w:val="24"/>
              </w:rPr>
            </w:pPr>
            <w:r w:rsidRPr="00343970">
              <w:rPr>
                <w:rFonts w:cs="Arial"/>
                <w:sz w:val="24"/>
                <w:szCs w:val="24"/>
              </w:rPr>
              <w:t>2018 (in thousands of dollars)</w:t>
            </w:r>
          </w:p>
        </w:tc>
      </w:tr>
      <w:tr w:rsidR="00A91EB7" w14:paraId="70FA31F0" w14:textId="77777777" w:rsidTr="00731B2D">
        <w:tc>
          <w:tcPr>
            <w:tcW w:w="9016" w:type="dxa"/>
            <w:gridSpan w:val="3"/>
          </w:tcPr>
          <w:p w14:paraId="288AD42B" w14:textId="77777777" w:rsidR="00A91EB7" w:rsidRDefault="00A91EB7" w:rsidP="003976B4">
            <w:pPr>
              <w:pStyle w:val="Heading2"/>
              <w:outlineLvl w:val="1"/>
              <w:rPr>
                <w:rFonts w:cs="Arial"/>
                <w:b w:val="0"/>
                <w:sz w:val="24"/>
                <w:szCs w:val="24"/>
              </w:rPr>
            </w:pPr>
            <w:r w:rsidRPr="00A91EB7">
              <w:rPr>
                <w:rFonts w:cs="Arial"/>
                <w:sz w:val="24"/>
                <w:szCs w:val="24"/>
              </w:rPr>
              <w:t>Current assets</w:t>
            </w:r>
          </w:p>
        </w:tc>
      </w:tr>
      <w:tr w:rsidR="00540198" w14:paraId="18DC30A7" w14:textId="77777777" w:rsidTr="00540198">
        <w:tc>
          <w:tcPr>
            <w:tcW w:w="3005" w:type="dxa"/>
          </w:tcPr>
          <w:p w14:paraId="495AA67E" w14:textId="77777777" w:rsidR="00540198" w:rsidRDefault="00A91EB7" w:rsidP="003976B4">
            <w:pPr>
              <w:pStyle w:val="Heading2"/>
              <w:outlineLvl w:val="1"/>
              <w:rPr>
                <w:rFonts w:cs="Arial"/>
                <w:b w:val="0"/>
                <w:sz w:val="24"/>
                <w:szCs w:val="24"/>
              </w:rPr>
            </w:pPr>
            <w:r>
              <w:rPr>
                <w:rFonts w:cs="Arial"/>
                <w:b w:val="0"/>
                <w:sz w:val="24"/>
                <w:szCs w:val="24"/>
              </w:rPr>
              <w:t>Cash and cash equivalents</w:t>
            </w:r>
          </w:p>
        </w:tc>
        <w:tc>
          <w:tcPr>
            <w:tcW w:w="3005" w:type="dxa"/>
          </w:tcPr>
          <w:p w14:paraId="35B2159A" w14:textId="77777777" w:rsidR="00540198" w:rsidRDefault="00A91EB7" w:rsidP="003976B4">
            <w:pPr>
              <w:pStyle w:val="Heading2"/>
              <w:outlineLvl w:val="1"/>
              <w:rPr>
                <w:rFonts w:cs="Arial"/>
                <w:b w:val="0"/>
                <w:sz w:val="24"/>
                <w:szCs w:val="24"/>
              </w:rPr>
            </w:pPr>
            <w:r w:rsidRPr="00A91EB7">
              <w:rPr>
                <w:rFonts w:cs="Arial"/>
                <w:b w:val="0"/>
                <w:sz w:val="24"/>
                <w:szCs w:val="24"/>
              </w:rPr>
              <w:t>28,589</w:t>
            </w:r>
          </w:p>
        </w:tc>
        <w:tc>
          <w:tcPr>
            <w:tcW w:w="3006" w:type="dxa"/>
          </w:tcPr>
          <w:p w14:paraId="0BF38905" w14:textId="77777777" w:rsidR="00540198" w:rsidRDefault="00A91EB7" w:rsidP="003976B4">
            <w:pPr>
              <w:pStyle w:val="Heading2"/>
              <w:outlineLvl w:val="1"/>
              <w:rPr>
                <w:rFonts w:cs="Arial"/>
                <w:b w:val="0"/>
                <w:sz w:val="24"/>
                <w:szCs w:val="24"/>
              </w:rPr>
            </w:pPr>
            <w:r w:rsidRPr="00A91EB7">
              <w:rPr>
                <w:rFonts w:cs="Arial"/>
                <w:b w:val="0"/>
                <w:sz w:val="24"/>
                <w:szCs w:val="24"/>
              </w:rPr>
              <w:t>32,256</w:t>
            </w:r>
          </w:p>
        </w:tc>
      </w:tr>
      <w:tr w:rsidR="00540198" w14:paraId="198EA171" w14:textId="77777777" w:rsidTr="00540198">
        <w:tc>
          <w:tcPr>
            <w:tcW w:w="3005" w:type="dxa"/>
          </w:tcPr>
          <w:p w14:paraId="5243341C" w14:textId="77777777" w:rsidR="00540198" w:rsidRDefault="00A91EB7" w:rsidP="003976B4">
            <w:pPr>
              <w:pStyle w:val="Heading2"/>
              <w:outlineLvl w:val="1"/>
              <w:rPr>
                <w:rFonts w:cs="Arial"/>
                <w:b w:val="0"/>
                <w:sz w:val="24"/>
                <w:szCs w:val="24"/>
              </w:rPr>
            </w:pPr>
            <w:r w:rsidRPr="00A91EB7">
              <w:rPr>
                <w:rFonts w:cs="Arial"/>
                <w:b w:val="0"/>
                <w:sz w:val="24"/>
                <w:szCs w:val="24"/>
              </w:rPr>
              <w:t>Other current assets</w:t>
            </w:r>
          </w:p>
        </w:tc>
        <w:tc>
          <w:tcPr>
            <w:tcW w:w="3005" w:type="dxa"/>
          </w:tcPr>
          <w:p w14:paraId="7732EDE9" w14:textId="77777777" w:rsidR="00540198" w:rsidRDefault="00A91EB7" w:rsidP="003976B4">
            <w:pPr>
              <w:pStyle w:val="Heading2"/>
              <w:outlineLvl w:val="1"/>
              <w:rPr>
                <w:rFonts w:cs="Arial"/>
                <w:b w:val="0"/>
                <w:sz w:val="24"/>
                <w:szCs w:val="24"/>
              </w:rPr>
            </w:pPr>
            <w:r w:rsidRPr="00A91EB7">
              <w:rPr>
                <w:rFonts w:cs="Arial"/>
                <w:b w:val="0"/>
                <w:sz w:val="24"/>
                <w:szCs w:val="24"/>
              </w:rPr>
              <w:t>3,400</w:t>
            </w:r>
          </w:p>
        </w:tc>
        <w:tc>
          <w:tcPr>
            <w:tcW w:w="3006" w:type="dxa"/>
          </w:tcPr>
          <w:p w14:paraId="77DDF861" w14:textId="77777777" w:rsidR="00540198" w:rsidRDefault="00A91EB7" w:rsidP="003976B4">
            <w:pPr>
              <w:pStyle w:val="Heading2"/>
              <w:outlineLvl w:val="1"/>
              <w:rPr>
                <w:rFonts w:cs="Arial"/>
                <w:b w:val="0"/>
                <w:sz w:val="24"/>
                <w:szCs w:val="24"/>
              </w:rPr>
            </w:pPr>
            <w:r w:rsidRPr="00A91EB7">
              <w:rPr>
                <w:rFonts w:cs="Arial"/>
                <w:b w:val="0"/>
                <w:sz w:val="24"/>
                <w:szCs w:val="24"/>
              </w:rPr>
              <w:t xml:space="preserve">3,331  </w:t>
            </w:r>
          </w:p>
        </w:tc>
      </w:tr>
      <w:tr w:rsidR="00540198" w14:paraId="62A6E327" w14:textId="77777777" w:rsidTr="00540198">
        <w:tc>
          <w:tcPr>
            <w:tcW w:w="3005" w:type="dxa"/>
          </w:tcPr>
          <w:p w14:paraId="0FD43DCD" w14:textId="77777777" w:rsidR="00540198" w:rsidRPr="00A91EB7" w:rsidRDefault="00A91EB7" w:rsidP="003976B4">
            <w:pPr>
              <w:pStyle w:val="Heading2"/>
              <w:outlineLvl w:val="1"/>
              <w:rPr>
                <w:rFonts w:cs="Arial"/>
                <w:b w:val="0"/>
                <w:sz w:val="24"/>
                <w:szCs w:val="24"/>
              </w:rPr>
            </w:pPr>
            <w:r w:rsidRPr="00A91EB7">
              <w:rPr>
                <w:rFonts w:cs="Arial"/>
                <w:b w:val="0"/>
                <w:sz w:val="24"/>
                <w:szCs w:val="24"/>
              </w:rPr>
              <w:t>Total current assets</w:t>
            </w:r>
          </w:p>
        </w:tc>
        <w:tc>
          <w:tcPr>
            <w:tcW w:w="3005" w:type="dxa"/>
          </w:tcPr>
          <w:p w14:paraId="5C539B77" w14:textId="77777777" w:rsidR="00540198" w:rsidRPr="00A91EB7" w:rsidRDefault="00A91EB7" w:rsidP="003976B4">
            <w:pPr>
              <w:pStyle w:val="Heading2"/>
              <w:outlineLvl w:val="1"/>
              <w:rPr>
                <w:rFonts w:cs="Arial"/>
                <w:b w:val="0"/>
                <w:sz w:val="24"/>
                <w:szCs w:val="24"/>
              </w:rPr>
            </w:pPr>
            <w:r w:rsidRPr="00A91EB7">
              <w:rPr>
                <w:rFonts w:cs="Arial"/>
                <w:b w:val="0"/>
                <w:sz w:val="24"/>
                <w:szCs w:val="24"/>
              </w:rPr>
              <w:t>31,989</w:t>
            </w:r>
          </w:p>
        </w:tc>
        <w:tc>
          <w:tcPr>
            <w:tcW w:w="3006" w:type="dxa"/>
          </w:tcPr>
          <w:p w14:paraId="0E8014B4" w14:textId="77777777" w:rsidR="00540198" w:rsidRPr="00A91EB7" w:rsidRDefault="00A91EB7" w:rsidP="003976B4">
            <w:pPr>
              <w:pStyle w:val="Heading2"/>
              <w:outlineLvl w:val="1"/>
              <w:rPr>
                <w:rFonts w:cs="Arial"/>
                <w:b w:val="0"/>
                <w:sz w:val="24"/>
                <w:szCs w:val="24"/>
              </w:rPr>
            </w:pPr>
            <w:r w:rsidRPr="00A91EB7">
              <w:rPr>
                <w:rFonts w:cs="Arial"/>
                <w:b w:val="0"/>
                <w:sz w:val="24"/>
                <w:szCs w:val="24"/>
              </w:rPr>
              <w:t>35,587</w:t>
            </w:r>
          </w:p>
        </w:tc>
      </w:tr>
      <w:tr w:rsidR="00A91EB7" w14:paraId="4207DF30" w14:textId="77777777" w:rsidTr="00731B2D">
        <w:tc>
          <w:tcPr>
            <w:tcW w:w="9016" w:type="dxa"/>
            <w:gridSpan w:val="3"/>
          </w:tcPr>
          <w:p w14:paraId="37653DFD" w14:textId="77777777" w:rsidR="00A91EB7" w:rsidRPr="00A91EB7" w:rsidRDefault="00A91EB7" w:rsidP="003976B4">
            <w:pPr>
              <w:pStyle w:val="Heading2"/>
              <w:outlineLvl w:val="1"/>
              <w:rPr>
                <w:rFonts w:cs="Arial"/>
                <w:sz w:val="24"/>
                <w:szCs w:val="24"/>
              </w:rPr>
            </w:pPr>
            <w:r w:rsidRPr="00A91EB7">
              <w:rPr>
                <w:rFonts w:cs="Arial"/>
                <w:sz w:val="24"/>
                <w:szCs w:val="24"/>
              </w:rPr>
              <w:t>Non-current assets</w:t>
            </w:r>
          </w:p>
        </w:tc>
      </w:tr>
      <w:tr w:rsidR="00540198" w14:paraId="015591BD" w14:textId="77777777" w:rsidTr="00540198">
        <w:tc>
          <w:tcPr>
            <w:tcW w:w="3005" w:type="dxa"/>
          </w:tcPr>
          <w:p w14:paraId="430A0AD4" w14:textId="77777777" w:rsidR="00540198" w:rsidRDefault="00A91EB7" w:rsidP="003976B4">
            <w:pPr>
              <w:pStyle w:val="Heading2"/>
              <w:outlineLvl w:val="1"/>
              <w:rPr>
                <w:rFonts w:cs="Arial"/>
                <w:b w:val="0"/>
                <w:sz w:val="24"/>
                <w:szCs w:val="24"/>
              </w:rPr>
            </w:pPr>
            <w:r>
              <w:rPr>
                <w:rFonts w:cs="Arial"/>
                <w:b w:val="0"/>
                <w:sz w:val="24"/>
                <w:szCs w:val="24"/>
              </w:rPr>
              <w:t>Property, plant and equipment</w:t>
            </w:r>
          </w:p>
        </w:tc>
        <w:tc>
          <w:tcPr>
            <w:tcW w:w="3005" w:type="dxa"/>
          </w:tcPr>
          <w:p w14:paraId="734E5169" w14:textId="77777777" w:rsidR="00540198" w:rsidRDefault="00A91EB7" w:rsidP="003976B4">
            <w:pPr>
              <w:pStyle w:val="Heading2"/>
              <w:outlineLvl w:val="1"/>
              <w:rPr>
                <w:rFonts w:cs="Arial"/>
                <w:b w:val="0"/>
                <w:sz w:val="24"/>
                <w:szCs w:val="24"/>
              </w:rPr>
            </w:pPr>
            <w:r w:rsidRPr="00A91EB7">
              <w:rPr>
                <w:rFonts w:cs="Arial"/>
                <w:b w:val="0"/>
                <w:sz w:val="24"/>
                <w:szCs w:val="24"/>
              </w:rPr>
              <w:t>4,699</w:t>
            </w:r>
          </w:p>
        </w:tc>
        <w:tc>
          <w:tcPr>
            <w:tcW w:w="3006" w:type="dxa"/>
          </w:tcPr>
          <w:p w14:paraId="1E9626A7" w14:textId="77777777" w:rsidR="00540198" w:rsidRDefault="00A91EB7" w:rsidP="003976B4">
            <w:pPr>
              <w:pStyle w:val="Heading2"/>
              <w:outlineLvl w:val="1"/>
              <w:rPr>
                <w:rFonts w:cs="Arial"/>
                <w:b w:val="0"/>
                <w:sz w:val="24"/>
                <w:szCs w:val="24"/>
              </w:rPr>
            </w:pPr>
            <w:r w:rsidRPr="00A91EB7">
              <w:rPr>
                <w:rFonts w:cs="Arial"/>
                <w:b w:val="0"/>
                <w:sz w:val="24"/>
                <w:szCs w:val="24"/>
              </w:rPr>
              <w:t>5,230</w:t>
            </w:r>
          </w:p>
        </w:tc>
      </w:tr>
      <w:tr w:rsidR="00540198" w14:paraId="0232D36E" w14:textId="77777777" w:rsidTr="00540198">
        <w:tc>
          <w:tcPr>
            <w:tcW w:w="3005" w:type="dxa"/>
          </w:tcPr>
          <w:p w14:paraId="4AC4B48F" w14:textId="77777777" w:rsidR="00540198" w:rsidRDefault="00A91EB7" w:rsidP="003976B4">
            <w:pPr>
              <w:pStyle w:val="Heading2"/>
              <w:outlineLvl w:val="1"/>
              <w:rPr>
                <w:rFonts w:cs="Arial"/>
                <w:b w:val="0"/>
                <w:sz w:val="24"/>
                <w:szCs w:val="24"/>
              </w:rPr>
            </w:pPr>
            <w:r>
              <w:rPr>
                <w:rFonts w:cs="Arial"/>
                <w:b w:val="0"/>
                <w:sz w:val="24"/>
                <w:szCs w:val="24"/>
              </w:rPr>
              <w:t>Total non-current assets</w:t>
            </w:r>
          </w:p>
        </w:tc>
        <w:tc>
          <w:tcPr>
            <w:tcW w:w="3005" w:type="dxa"/>
          </w:tcPr>
          <w:p w14:paraId="774FB4ED" w14:textId="77777777" w:rsidR="00540198" w:rsidRDefault="00A91EB7" w:rsidP="003976B4">
            <w:pPr>
              <w:pStyle w:val="Heading2"/>
              <w:outlineLvl w:val="1"/>
              <w:rPr>
                <w:rFonts w:cs="Arial"/>
                <w:b w:val="0"/>
                <w:sz w:val="24"/>
                <w:szCs w:val="24"/>
              </w:rPr>
            </w:pPr>
            <w:r w:rsidRPr="00A91EB7">
              <w:rPr>
                <w:rFonts w:cs="Arial"/>
                <w:b w:val="0"/>
                <w:sz w:val="24"/>
                <w:szCs w:val="24"/>
              </w:rPr>
              <w:t>4,699</w:t>
            </w:r>
          </w:p>
        </w:tc>
        <w:tc>
          <w:tcPr>
            <w:tcW w:w="3006" w:type="dxa"/>
          </w:tcPr>
          <w:p w14:paraId="47DCF1BE" w14:textId="77777777" w:rsidR="00540198" w:rsidRDefault="00A91EB7" w:rsidP="003976B4">
            <w:pPr>
              <w:pStyle w:val="Heading2"/>
              <w:outlineLvl w:val="1"/>
              <w:rPr>
                <w:rFonts w:cs="Arial"/>
                <w:b w:val="0"/>
                <w:sz w:val="24"/>
                <w:szCs w:val="24"/>
              </w:rPr>
            </w:pPr>
            <w:r w:rsidRPr="00A91EB7">
              <w:rPr>
                <w:rFonts w:cs="Arial"/>
                <w:b w:val="0"/>
                <w:sz w:val="24"/>
                <w:szCs w:val="24"/>
              </w:rPr>
              <w:t>5,230</w:t>
            </w:r>
          </w:p>
        </w:tc>
      </w:tr>
      <w:tr w:rsidR="00540198" w14:paraId="3D35CE3E" w14:textId="77777777" w:rsidTr="00540198">
        <w:tc>
          <w:tcPr>
            <w:tcW w:w="3005" w:type="dxa"/>
          </w:tcPr>
          <w:p w14:paraId="72E5C86C" w14:textId="77777777" w:rsidR="00540198" w:rsidRPr="00A91EB7" w:rsidRDefault="00A91EB7" w:rsidP="003976B4">
            <w:pPr>
              <w:pStyle w:val="Heading2"/>
              <w:outlineLvl w:val="1"/>
              <w:rPr>
                <w:rFonts w:cs="Arial"/>
                <w:sz w:val="24"/>
                <w:szCs w:val="24"/>
              </w:rPr>
            </w:pPr>
            <w:r w:rsidRPr="00A91EB7">
              <w:rPr>
                <w:rFonts w:cs="Arial"/>
                <w:sz w:val="24"/>
                <w:szCs w:val="24"/>
              </w:rPr>
              <w:t>Total assets</w:t>
            </w:r>
          </w:p>
        </w:tc>
        <w:tc>
          <w:tcPr>
            <w:tcW w:w="3005" w:type="dxa"/>
          </w:tcPr>
          <w:p w14:paraId="7446D08B" w14:textId="77777777" w:rsidR="00540198" w:rsidRPr="00A91EB7" w:rsidRDefault="00A91EB7" w:rsidP="003976B4">
            <w:pPr>
              <w:pStyle w:val="Heading2"/>
              <w:outlineLvl w:val="1"/>
              <w:rPr>
                <w:rFonts w:cs="Arial"/>
                <w:sz w:val="24"/>
                <w:szCs w:val="24"/>
              </w:rPr>
            </w:pPr>
            <w:r w:rsidRPr="00A91EB7">
              <w:rPr>
                <w:rFonts w:cs="Arial"/>
                <w:sz w:val="24"/>
                <w:szCs w:val="24"/>
              </w:rPr>
              <w:t>36,688</w:t>
            </w:r>
          </w:p>
        </w:tc>
        <w:tc>
          <w:tcPr>
            <w:tcW w:w="3006" w:type="dxa"/>
          </w:tcPr>
          <w:p w14:paraId="5BBB5842" w14:textId="77777777" w:rsidR="00540198" w:rsidRPr="00A91EB7" w:rsidRDefault="00A91EB7" w:rsidP="003976B4">
            <w:pPr>
              <w:pStyle w:val="Heading2"/>
              <w:outlineLvl w:val="1"/>
              <w:rPr>
                <w:rFonts w:cs="Arial"/>
                <w:sz w:val="24"/>
                <w:szCs w:val="24"/>
              </w:rPr>
            </w:pPr>
            <w:r w:rsidRPr="00A91EB7">
              <w:rPr>
                <w:rFonts w:cs="Arial"/>
                <w:sz w:val="24"/>
                <w:szCs w:val="24"/>
              </w:rPr>
              <w:t>40,817</w:t>
            </w:r>
          </w:p>
        </w:tc>
      </w:tr>
    </w:tbl>
    <w:p w14:paraId="5435FA70" w14:textId="77777777" w:rsidR="001C3B49" w:rsidRPr="0082030D" w:rsidRDefault="001C3B49" w:rsidP="001C3B49">
      <w:pPr>
        <w:pStyle w:val="Heading2"/>
        <w:rPr>
          <w:sz w:val="16"/>
          <w:szCs w:val="16"/>
        </w:rPr>
      </w:pPr>
    </w:p>
    <w:tbl>
      <w:tblPr>
        <w:tblStyle w:val="TableGrid"/>
        <w:tblW w:w="0" w:type="auto"/>
        <w:tblLook w:val="04A0" w:firstRow="1" w:lastRow="0" w:firstColumn="1" w:lastColumn="0" w:noHBand="0" w:noVBand="1"/>
      </w:tblPr>
      <w:tblGrid>
        <w:gridCol w:w="3005"/>
        <w:gridCol w:w="3005"/>
        <w:gridCol w:w="3006"/>
      </w:tblGrid>
      <w:tr w:rsidR="00522A8B" w14:paraId="50E1F6FE" w14:textId="77777777" w:rsidTr="00731B2D">
        <w:tc>
          <w:tcPr>
            <w:tcW w:w="3005" w:type="dxa"/>
          </w:tcPr>
          <w:p w14:paraId="35D57354" w14:textId="77777777" w:rsidR="00522A8B" w:rsidRPr="00343970" w:rsidRDefault="00343970" w:rsidP="00731B2D">
            <w:pPr>
              <w:pStyle w:val="Heading2"/>
              <w:outlineLvl w:val="1"/>
              <w:rPr>
                <w:rFonts w:cs="Arial"/>
                <w:sz w:val="24"/>
                <w:szCs w:val="24"/>
              </w:rPr>
            </w:pPr>
            <w:r w:rsidRPr="00343970">
              <w:rPr>
                <w:rFonts w:cs="Arial"/>
                <w:sz w:val="24"/>
                <w:szCs w:val="24"/>
              </w:rPr>
              <w:t>Liabilities</w:t>
            </w:r>
          </w:p>
        </w:tc>
        <w:tc>
          <w:tcPr>
            <w:tcW w:w="3005" w:type="dxa"/>
          </w:tcPr>
          <w:p w14:paraId="58B632C8" w14:textId="77777777" w:rsidR="00522A8B" w:rsidRDefault="00343970" w:rsidP="00731B2D">
            <w:pPr>
              <w:pStyle w:val="Heading2"/>
              <w:outlineLvl w:val="1"/>
              <w:rPr>
                <w:rFonts w:cs="Arial"/>
                <w:b w:val="0"/>
                <w:sz w:val="24"/>
                <w:szCs w:val="24"/>
              </w:rPr>
            </w:pPr>
            <w:r w:rsidRPr="00343970">
              <w:rPr>
                <w:rFonts w:cs="Arial"/>
                <w:sz w:val="24"/>
                <w:szCs w:val="24"/>
              </w:rPr>
              <w:t>2019 (in thousands of dollars)</w:t>
            </w:r>
          </w:p>
        </w:tc>
        <w:tc>
          <w:tcPr>
            <w:tcW w:w="3006" w:type="dxa"/>
          </w:tcPr>
          <w:p w14:paraId="60C7179E" w14:textId="77777777" w:rsidR="00522A8B" w:rsidRDefault="00343970" w:rsidP="00731B2D">
            <w:pPr>
              <w:pStyle w:val="Heading2"/>
              <w:outlineLvl w:val="1"/>
              <w:rPr>
                <w:rFonts w:cs="Arial"/>
                <w:b w:val="0"/>
                <w:sz w:val="24"/>
                <w:szCs w:val="24"/>
              </w:rPr>
            </w:pPr>
            <w:r w:rsidRPr="00343970">
              <w:rPr>
                <w:rFonts w:cs="Arial"/>
                <w:sz w:val="24"/>
                <w:szCs w:val="24"/>
              </w:rPr>
              <w:t>2018 (in thousands of dollars)</w:t>
            </w:r>
          </w:p>
        </w:tc>
      </w:tr>
      <w:tr w:rsidR="00CC050F" w14:paraId="69E9CB7B" w14:textId="77777777" w:rsidTr="00731B2D">
        <w:tc>
          <w:tcPr>
            <w:tcW w:w="9016" w:type="dxa"/>
            <w:gridSpan w:val="3"/>
          </w:tcPr>
          <w:p w14:paraId="07CD4C03" w14:textId="77777777" w:rsidR="00CC050F" w:rsidRPr="00CC050F" w:rsidRDefault="00CC050F" w:rsidP="00731B2D">
            <w:pPr>
              <w:pStyle w:val="Heading2"/>
              <w:outlineLvl w:val="1"/>
              <w:rPr>
                <w:rFonts w:cs="Arial"/>
                <w:sz w:val="24"/>
                <w:szCs w:val="24"/>
              </w:rPr>
            </w:pPr>
            <w:r w:rsidRPr="00CC050F">
              <w:rPr>
                <w:rFonts w:cs="Arial"/>
                <w:sz w:val="24"/>
                <w:szCs w:val="24"/>
              </w:rPr>
              <w:t>Current liabilities</w:t>
            </w:r>
          </w:p>
        </w:tc>
      </w:tr>
      <w:tr w:rsidR="00522A8B" w14:paraId="6CD89AFC" w14:textId="77777777" w:rsidTr="00731B2D">
        <w:tc>
          <w:tcPr>
            <w:tcW w:w="3005" w:type="dxa"/>
          </w:tcPr>
          <w:p w14:paraId="493016F5" w14:textId="77777777" w:rsidR="00522A8B" w:rsidRDefault="00CC050F" w:rsidP="00731B2D">
            <w:pPr>
              <w:pStyle w:val="Heading2"/>
              <w:outlineLvl w:val="1"/>
              <w:rPr>
                <w:rFonts w:cs="Arial"/>
                <w:b w:val="0"/>
                <w:sz w:val="24"/>
                <w:szCs w:val="24"/>
              </w:rPr>
            </w:pPr>
            <w:r>
              <w:rPr>
                <w:rFonts w:cs="Arial"/>
                <w:b w:val="0"/>
                <w:sz w:val="24"/>
                <w:szCs w:val="24"/>
              </w:rPr>
              <w:t>Trade and other payables</w:t>
            </w:r>
          </w:p>
        </w:tc>
        <w:tc>
          <w:tcPr>
            <w:tcW w:w="3005" w:type="dxa"/>
          </w:tcPr>
          <w:p w14:paraId="54ED96B6" w14:textId="77777777" w:rsidR="00522A8B" w:rsidRDefault="00CC050F" w:rsidP="00731B2D">
            <w:pPr>
              <w:pStyle w:val="Heading2"/>
              <w:outlineLvl w:val="1"/>
              <w:rPr>
                <w:rFonts w:cs="Arial"/>
                <w:b w:val="0"/>
                <w:sz w:val="24"/>
                <w:szCs w:val="24"/>
              </w:rPr>
            </w:pPr>
            <w:r w:rsidRPr="00CC050F">
              <w:rPr>
                <w:rFonts w:cs="Arial"/>
                <w:b w:val="0"/>
                <w:sz w:val="24"/>
                <w:szCs w:val="24"/>
              </w:rPr>
              <w:t>2,389</w:t>
            </w:r>
          </w:p>
        </w:tc>
        <w:tc>
          <w:tcPr>
            <w:tcW w:w="3006" w:type="dxa"/>
          </w:tcPr>
          <w:p w14:paraId="39BB9890" w14:textId="77777777" w:rsidR="00522A8B" w:rsidRDefault="00CC050F" w:rsidP="00731B2D">
            <w:pPr>
              <w:pStyle w:val="Heading2"/>
              <w:outlineLvl w:val="1"/>
              <w:rPr>
                <w:rFonts w:cs="Arial"/>
                <w:b w:val="0"/>
                <w:sz w:val="24"/>
                <w:szCs w:val="24"/>
              </w:rPr>
            </w:pPr>
            <w:r w:rsidRPr="00CC050F">
              <w:rPr>
                <w:rFonts w:cs="Arial"/>
                <w:b w:val="0"/>
                <w:sz w:val="24"/>
                <w:szCs w:val="24"/>
              </w:rPr>
              <w:t>2,641</w:t>
            </w:r>
          </w:p>
        </w:tc>
      </w:tr>
      <w:tr w:rsidR="00522A8B" w14:paraId="3B16B573" w14:textId="77777777" w:rsidTr="00731B2D">
        <w:tc>
          <w:tcPr>
            <w:tcW w:w="3005" w:type="dxa"/>
          </w:tcPr>
          <w:p w14:paraId="4CBEAB1C" w14:textId="77777777" w:rsidR="00522A8B" w:rsidRDefault="00CC050F" w:rsidP="00731B2D">
            <w:pPr>
              <w:pStyle w:val="Heading2"/>
              <w:outlineLvl w:val="1"/>
              <w:rPr>
                <w:rFonts w:cs="Arial"/>
                <w:b w:val="0"/>
                <w:sz w:val="24"/>
                <w:szCs w:val="24"/>
              </w:rPr>
            </w:pPr>
            <w:r w:rsidRPr="00CC050F">
              <w:rPr>
                <w:rFonts w:cs="Arial"/>
                <w:b w:val="0"/>
                <w:sz w:val="24"/>
                <w:szCs w:val="24"/>
              </w:rPr>
              <w:t>Provisions</w:t>
            </w:r>
          </w:p>
        </w:tc>
        <w:tc>
          <w:tcPr>
            <w:tcW w:w="3005" w:type="dxa"/>
          </w:tcPr>
          <w:p w14:paraId="49B72ADC" w14:textId="77777777" w:rsidR="00522A8B" w:rsidRDefault="00CC050F" w:rsidP="00731B2D">
            <w:pPr>
              <w:pStyle w:val="Heading2"/>
              <w:outlineLvl w:val="1"/>
              <w:rPr>
                <w:rFonts w:cs="Arial"/>
                <w:b w:val="0"/>
                <w:sz w:val="24"/>
                <w:szCs w:val="24"/>
              </w:rPr>
            </w:pPr>
            <w:r w:rsidRPr="00CC050F">
              <w:rPr>
                <w:rFonts w:cs="Arial"/>
                <w:b w:val="0"/>
                <w:sz w:val="24"/>
                <w:szCs w:val="24"/>
              </w:rPr>
              <w:t>18</w:t>
            </w:r>
          </w:p>
        </w:tc>
        <w:tc>
          <w:tcPr>
            <w:tcW w:w="3006" w:type="dxa"/>
          </w:tcPr>
          <w:p w14:paraId="12F42406" w14:textId="77777777" w:rsidR="00522A8B" w:rsidRDefault="00CC050F" w:rsidP="00731B2D">
            <w:pPr>
              <w:pStyle w:val="Heading2"/>
              <w:outlineLvl w:val="1"/>
              <w:rPr>
                <w:rFonts w:cs="Arial"/>
                <w:b w:val="0"/>
                <w:sz w:val="24"/>
                <w:szCs w:val="24"/>
              </w:rPr>
            </w:pPr>
            <w:r w:rsidRPr="00CC050F">
              <w:rPr>
                <w:rFonts w:cs="Arial"/>
                <w:b w:val="0"/>
                <w:sz w:val="24"/>
                <w:szCs w:val="24"/>
              </w:rPr>
              <w:t>249</w:t>
            </w:r>
          </w:p>
        </w:tc>
      </w:tr>
      <w:tr w:rsidR="00522A8B" w14:paraId="78110B19" w14:textId="77777777" w:rsidTr="00731B2D">
        <w:tc>
          <w:tcPr>
            <w:tcW w:w="3005" w:type="dxa"/>
          </w:tcPr>
          <w:p w14:paraId="713BCA40" w14:textId="77777777" w:rsidR="00522A8B" w:rsidRDefault="00CC050F" w:rsidP="00731B2D">
            <w:pPr>
              <w:pStyle w:val="Heading2"/>
              <w:outlineLvl w:val="1"/>
              <w:rPr>
                <w:rFonts w:cs="Arial"/>
                <w:b w:val="0"/>
                <w:sz w:val="24"/>
                <w:szCs w:val="24"/>
              </w:rPr>
            </w:pPr>
            <w:r w:rsidRPr="00CC050F">
              <w:rPr>
                <w:rFonts w:cs="Arial"/>
                <w:b w:val="0"/>
                <w:sz w:val="24"/>
                <w:szCs w:val="24"/>
              </w:rPr>
              <w:t>Employee benefit liabilities</w:t>
            </w:r>
          </w:p>
        </w:tc>
        <w:tc>
          <w:tcPr>
            <w:tcW w:w="3005" w:type="dxa"/>
          </w:tcPr>
          <w:p w14:paraId="1DCAF269" w14:textId="77777777" w:rsidR="00522A8B" w:rsidRDefault="00CC050F" w:rsidP="00731B2D">
            <w:pPr>
              <w:pStyle w:val="Heading2"/>
              <w:outlineLvl w:val="1"/>
              <w:rPr>
                <w:rFonts w:cs="Arial"/>
                <w:b w:val="0"/>
                <w:sz w:val="24"/>
                <w:szCs w:val="24"/>
              </w:rPr>
            </w:pPr>
            <w:r w:rsidRPr="00CC050F">
              <w:rPr>
                <w:rFonts w:cs="Arial"/>
                <w:b w:val="0"/>
                <w:sz w:val="24"/>
                <w:szCs w:val="24"/>
              </w:rPr>
              <w:t>909</w:t>
            </w:r>
          </w:p>
        </w:tc>
        <w:tc>
          <w:tcPr>
            <w:tcW w:w="3006" w:type="dxa"/>
          </w:tcPr>
          <w:p w14:paraId="0DC2750C" w14:textId="77777777" w:rsidR="00522A8B" w:rsidRDefault="00CC050F" w:rsidP="00731B2D">
            <w:pPr>
              <w:pStyle w:val="Heading2"/>
              <w:outlineLvl w:val="1"/>
              <w:rPr>
                <w:rFonts w:cs="Arial"/>
                <w:b w:val="0"/>
                <w:sz w:val="24"/>
                <w:szCs w:val="24"/>
              </w:rPr>
            </w:pPr>
            <w:r w:rsidRPr="00CC050F">
              <w:rPr>
                <w:rFonts w:cs="Arial"/>
                <w:b w:val="0"/>
                <w:sz w:val="24"/>
                <w:szCs w:val="24"/>
              </w:rPr>
              <w:t>1,174</w:t>
            </w:r>
          </w:p>
        </w:tc>
      </w:tr>
      <w:tr w:rsidR="00522A8B" w14:paraId="0DA5C301" w14:textId="77777777" w:rsidTr="00731B2D">
        <w:tc>
          <w:tcPr>
            <w:tcW w:w="3005" w:type="dxa"/>
          </w:tcPr>
          <w:p w14:paraId="40E3B1B2" w14:textId="77777777" w:rsidR="00522A8B" w:rsidRDefault="00CC050F" w:rsidP="00731B2D">
            <w:pPr>
              <w:pStyle w:val="Heading2"/>
              <w:outlineLvl w:val="1"/>
              <w:rPr>
                <w:rFonts w:cs="Arial"/>
                <w:b w:val="0"/>
                <w:sz w:val="24"/>
                <w:szCs w:val="24"/>
              </w:rPr>
            </w:pPr>
            <w:r w:rsidRPr="00CC050F">
              <w:rPr>
                <w:rFonts w:cs="Arial"/>
                <w:b w:val="0"/>
                <w:sz w:val="24"/>
                <w:szCs w:val="24"/>
              </w:rPr>
              <w:t>Interest bearing loans and borrowings</w:t>
            </w:r>
          </w:p>
        </w:tc>
        <w:tc>
          <w:tcPr>
            <w:tcW w:w="3005" w:type="dxa"/>
          </w:tcPr>
          <w:p w14:paraId="7A24DDFD" w14:textId="23C9BA68" w:rsidR="00522A8B" w:rsidRDefault="009464C3" w:rsidP="00731B2D">
            <w:pPr>
              <w:pStyle w:val="Heading2"/>
              <w:outlineLvl w:val="1"/>
              <w:rPr>
                <w:rFonts w:cs="Arial"/>
                <w:b w:val="0"/>
                <w:sz w:val="24"/>
                <w:szCs w:val="24"/>
              </w:rPr>
            </w:pPr>
            <w:r>
              <w:rPr>
                <w:rFonts w:cs="Arial"/>
                <w:b w:val="0"/>
                <w:sz w:val="24"/>
                <w:szCs w:val="24"/>
              </w:rPr>
              <w:t>8</w:t>
            </w:r>
            <w:r w:rsidR="00CC050F" w:rsidRPr="00CC050F">
              <w:rPr>
                <w:rFonts w:cs="Arial"/>
                <w:b w:val="0"/>
                <w:sz w:val="24"/>
                <w:szCs w:val="24"/>
              </w:rPr>
              <w:t>1</w:t>
            </w:r>
          </w:p>
        </w:tc>
        <w:tc>
          <w:tcPr>
            <w:tcW w:w="3006" w:type="dxa"/>
          </w:tcPr>
          <w:p w14:paraId="73653B6D" w14:textId="2C57F501" w:rsidR="00522A8B" w:rsidRDefault="00CC050F" w:rsidP="00731B2D">
            <w:pPr>
              <w:pStyle w:val="Heading2"/>
              <w:outlineLvl w:val="1"/>
              <w:rPr>
                <w:rFonts w:cs="Arial"/>
                <w:b w:val="0"/>
                <w:sz w:val="24"/>
                <w:szCs w:val="24"/>
              </w:rPr>
            </w:pPr>
            <w:r w:rsidRPr="00CC050F">
              <w:rPr>
                <w:rFonts w:cs="Arial"/>
                <w:b w:val="0"/>
                <w:sz w:val="24"/>
                <w:szCs w:val="24"/>
              </w:rPr>
              <w:t>83</w:t>
            </w:r>
          </w:p>
        </w:tc>
      </w:tr>
      <w:tr w:rsidR="00522A8B" w14:paraId="1330947C" w14:textId="77777777" w:rsidTr="00731B2D">
        <w:tc>
          <w:tcPr>
            <w:tcW w:w="3005" w:type="dxa"/>
          </w:tcPr>
          <w:p w14:paraId="2B36C153" w14:textId="77777777" w:rsidR="00522A8B" w:rsidRDefault="00CC050F" w:rsidP="00731B2D">
            <w:pPr>
              <w:pStyle w:val="Heading2"/>
              <w:outlineLvl w:val="1"/>
              <w:rPr>
                <w:rFonts w:cs="Arial"/>
                <w:b w:val="0"/>
                <w:sz w:val="24"/>
                <w:szCs w:val="24"/>
              </w:rPr>
            </w:pPr>
            <w:r w:rsidRPr="00CC050F">
              <w:rPr>
                <w:rFonts w:cs="Arial"/>
                <w:b w:val="0"/>
                <w:sz w:val="24"/>
                <w:szCs w:val="24"/>
              </w:rPr>
              <w:t>Unearned revenue</w:t>
            </w:r>
          </w:p>
        </w:tc>
        <w:tc>
          <w:tcPr>
            <w:tcW w:w="3005" w:type="dxa"/>
          </w:tcPr>
          <w:p w14:paraId="6EA35D53" w14:textId="77777777" w:rsidR="00522A8B" w:rsidRDefault="00CC050F" w:rsidP="00731B2D">
            <w:pPr>
              <w:pStyle w:val="Heading2"/>
              <w:outlineLvl w:val="1"/>
              <w:rPr>
                <w:rFonts w:cs="Arial"/>
                <w:b w:val="0"/>
                <w:sz w:val="24"/>
                <w:szCs w:val="24"/>
              </w:rPr>
            </w:pPr>
            <w:r w:rsidRPr="00CC050F">
              <w:rPr>
                <w:rFonts w:cs="Arial"/>
                <w:b w:val="0"/>
                <w:sz w:val="24"/>
                <w:szCs w:val="24"/>
              </w:rPr>
              <w:t>17,472</w:t>
            </w:r>
          </w:p>
        </w:tc>
        <w:tc>
          <w:tcPr>
            <w:tcW w:w="3006" w:type="dxa"/>
          </w:tcPr>
          <w:p w14:paraId="0C4020A2" w14:textId="77777777" w:rsidR="00522A8B" w:rsidRDefault="00CC050F" w:rsidP="00731B2D">
            <w:pPr>
              <w:pStyle w:val="Heading2"/>
              <w:outlineLvl w:val="1"/>
              <w:rPr>
                <w:rFonts w:cs="Arial"/>
                <w:b w:val="0"/>
                <w:sz w:val="24"/>
                <w:szCs w:val="24"/>
              </w:rPr>
            </w:pPr>
            <w:r w:rsidRPr="00CC050F">
              <w:rPr>
                <w:rFonts w:cs="Arial"/>
                <w:b w:val="0"/>
                <w:sz w:val="24"/>
                <w:szCs w:val="24"/>
              </w:rPr>
              <w:t>21,965</w:t>
            </w:r>
          </w:p>
        </w:tc>
      </w:tr>
      <w:tr w:rsidR="00522A8B" w14:paraId="28987AA5" w14:textId="77777777" w:rsidTr="00731B2D">
        <w:tc>
          <w:tcPr>
            <w:tcW w:w="3005" w:type="dxa"/>
          </w:tcPr>
          <w:p w14:paraId="49BD2446" w14:textId="77777777" w:rsidR="00522A8B" w:rsidRDefault="00CC050F" w:rsidP="00731B2D">
            <w:pPr>
              <w:pStyle w:val="Heading2"/>
              <w:outlineLvl w:val="1"/>
              <w:rPr>
                <w:rFonts w:cs="Arial"/>
                <w:b w:val="0"/>
                <w:sz w:val="24"/>
                <w:szCs w:val="24"/>
              </w:rPr>
            </w:pPr>
            <w:r w:rsidRPr="00CC050F">
              <w:rPr>
                <w:rFonts w:cs="Arial"/>
                <w:b w:val="0"/>
                <w:sz w:val="24"/>
                <w:szCs w:val="24"/>
              </w:rPr>
              <w:t>Total current liabilities</w:t>
            </w:r>
          </w:p>
        </w:tc>
        <w:tc>
          <w:tcPr>
            <w:tcW w:w="3005" w:type="dxa"/>
          </w:tcPr>
          <w:p w14:paraId="7825795A" w14:textId="77777777" w:rsidR="00522A8B" w:rsidRDefault="00CC050F" w:rsidP="00731B2D">
            <w:pPr>
              <w:pStyle w:val="Heading2"/>
              <w:outlineLvl w:val="1"/>
              <w:rPr>
                <w:rFonts w:cs="Arial"/>
                <w:b w:val="0"/>
                <w:sz w:val="24"/>
                <w:szCs w:val="24"/>
              </w:rPr>
            </w:pPr>
            <w:r w:rsidRPr="00CC050F">
              <w:rPr>
                <w:rFonts w:cs="Arial"/>
                <w:b w:val="0"/>
                <w:sz w:val="24"/>
                <w:szCs w:val="24"/>
              </w:rPr>
              <w:t>20,869</w:t>
            </w:r>
          </w:p>
        </w:tc>
        <w:tc>
          <w:tcPr>
            <w:tcW w:w="3006" w:type="dxa"/>
          </w:tcPr>
          <w:p w14:paraId="50AD6F6D" w14:textId="77777777" w:rsidR="00522A8B" w:rsidRDefault="00CC050F" w:rsidP="00731B2D">
            <w:pPr>
              <w:pStyle w:val="Heading2"/>
              <w:outlineLvl w:val="1"/>
              <w:rPr>
                <w:rFonts w:cs="Arial"/>
                <w:b w:val="0"/>
                <w:sz w:val="24"/>
                <w:szCs w:val="24"/>
              </w:rPr>
            </w:pPr>
            <w:r w:rsidRPr="00CC050F">
              <w:rPr>
                <w:rFonts w:cs="Arial"/>
                <w:b w:val="0"/>
                <w:sz w:val="24"/>
                <w:szCs w:val="24"/>
              </w:rPr>
              <w:t>26,111</w:t>
            </w:r>
          </w:p>
        </w:tc>
      </w:tr>
      <w:tr w:rsidR="00CC050F" w14:paraId="02D4A230" w14:textId="77777777" w:rsidTr="00731B2D">
        <w:tc>
          <w:tcPr>
            <w:tcW w:w="9016" w:type="dxa"/>
            <w:gridSpan w:val="3"/>
          </w:tcPr>
          <w:p w14:paraId="7CA5E1CE" w14:textId="77777777" w:rsidR="00CC050F" w:rsidRPr="00CC050F" w:rsidRDefault="00CC050F" w:rsidP="00731B2D">
            <w:pPr>
              <w:pStyle w:val="Heading2"/>
              <w:outlineLvl w:val="1"/>
              <w:rPr>
                <w:rFonts w:cs="Arial"/>
                <w:sz w:val="24"/>
                <w:szCs w:val="24"/>
              </w:rPr>
            </w:pPr>
            <w:r w:rsidRPr="00CC050F">
              <w:rPr>
                <w:rFonts w:cs="Arial"/>
                <w:sz w:val="24"/>
                <w:szCs w:val="24"/>
              </w:rPr>
              <w:t>Non-current liabilities</w:t>
            </w:r>
          </w:p>
        </w:tc>
      </w:tr>
      <w:tr w:rsidR="00CC050F" w14:paraId="17337DC6" w14:textId="77777777" w:rsidTr="00731B2D">
        <w:tc>
          <w:tcPr>
            <w:tcW w:w="3005" w:type="dxa"/>
          </w:tcPr>
          <w:p w14:paraId="325EB2C7" w14:textId="77777777" w:rsidR="00CC050F" w:rsidRDefault="00CC050F" w:rsidP="00731B2D">
            <w:pPr>
              <w:pStyle w:val="Heading2"/>
              <w:outlineLvl w:val="1"/>
              <w:rPr>
                <w:rFonts w:cs="Arial"/>
                <w:b w:val="0"/>
                <w:sz w:val="24"/>
                <w:szCs w:val="24"/>
              </w:rPr>
            </w:pPr>
            <w:r>
              <w:rPr>
                <w:rFonts w:cs="Arial"/>
                <w:b w:val="0"/>
                <w:sz w:val="24"/>
                <w:szCs w:val="24"/>
              </w:rPr>
              <w:t>Provisions</w:t>
            </w:r>
          </w:p>
        </w:tc>
        <w:tc>
          <w:tcPr>
            <w:tcW w:w="3005" w:type="dxa"/>
          </w:tcPr>
          <w:p w14:paraId="75FD3DA1" w14:textId="77777777" w:rsidR="00CC050F" w:rsidRDefault="00CC050F" w:rsidP="00731B2D">
            <w:pPr>
              <w:pStyle w:val="Heading2"/>
              <w:outlineLvl w:val="1"/>
              <w:rPr>
                <w:rFonts w:cs="Arial"/>
                <w:b w:val="0"/>
                <w:sz w:val="24"/>
                <w:szCs w:val="24"/>
              </w:rPr>
            </w:pPr>
            <w:r w:rsidRPr="00CC050F">
              <w:rPr>
                <w:rFonts w:cs="Arial"/>
                <w:b w:val="0"/>
                <w:sz w:val="24"/>
                <w:szCs w:val="24"/>
              </w:rPr>
              <w:t>32</w:t>
            </w:r>
          </w:p>
        </w:tc>
        <w:tc>
          <w:tcPr>
            <w:tcW w:w="3006" w:type="dxa"/>
          </w:tcPr>
          <w:p w14:paraId="0F324952" w14:textId="77777777" w:rsidR="00CC050F" w:rsidRDefault="00CC050F" w:rsidP="00731B2D">
            <w:pPr>
              <w:pStyle w:val="Heading2"/>
              <w:outlineLvl w:val="1"/>
              <w:rPr>
                <w:rFonts w:cs="Arial"/>
                <w:b w:val="0"/>
                <w:sz w:val="24"/>
                <w:szCs w:val="24"/>
              </w:rPr>
            </w:pPr>
            <w:r w:rsidRPr="00CC050F">
              <w:rPr>
                <w:rFonts w:cs="Arial"/>
                <w:b w:val="0"/>
                <w:sz w:val="24"/>
                <w:szCs w:val="24"/>
              </w:rPr>
              <w:t>32</w:t>
            </w:r>
          </w:p>
        </w:tc>
      </w:tr>
      <w:tr w:rsidR="00CC050F" w14:paraId="07988A14" w14:textId="77777777" w:rsidTr="00731B2D">
        <w:tc>
          <w:tcPr>
            <w:tcW w:w="3005" w:type="dxa"/>
          </w:tcPr>
          <w:p w14:paraId="2D6CC423" w14:textId="77777777" w:rsidR="00CC050F" w:rsidRDefault="00CC050F" w:rsidP="00731B2D">
            <w:pPr>
              <w:pStyle w:val="Heading2"/>
              <w:outlineLvl w:val="1"/>
              <w:rPr>
                <w:rFonts w:cs="Arial"/>
                <w:b w:val="0"/>
                <w:sz w:val="24"/>
                <w:szCs w:val="24"/>
              </w:rPr>
            </w:pPr>
            <w:r w:rsidRPr="00CC050F">
              <w:rPr>
                <w:rFonts w:cs="Arial"/>
                <w:b w:val="0"/>
                <w:sz w:val="24"/>
                <w:szCs w:val="24"/>
              </w:rPr>
              <w:t>Employee benefit liabilities</w:t>
            </w:r>
          </w:p>
        </w:tc>
        <w:tc>
          <w:tcPr>
            <w:tcW w:w="3005" w:type="dxa"/>
          </w:tcPr>
          <w:p w14:paraId="40AD36D3" w14:textId="77777777" w:rsidR="00CC050F" w:rsidRDefault="00CC050F" w:rsidP="00731B2D">
            <w:pPr>
              <w:pStyle w:val="Heading2"/>
              <w:outlineLvl w:val="1"/>
              <w:rPr>
                <w:rFonts w:cs="Arial"/>
                <w:b w:val="0"/>
                <w:sz w:val="24"/>
                <w:szCs w:val="24"/>
              </w:rPr>
            </w:pPr>
            <w:r w:rsidRPr="00CC050F">
              <w:rPr>
                <w:rFonts w:cs="Arial"/>
                <w:b w:val="0"/>
                <w:sz w:val="24"/>
                <w:szCs w:val="24"/>
              </w:rPr>
              <w:t>247</w:t>
            </w:r>
          </w:p>
        </w:tc>
        <w:tc>
          <w:tcPr>
            <w:tcW w:w="3006" w:type="dxa"/>
          </w:tcPr>
          <w:p w14:paraId="501D1AC3" w14:textId="77777777" w:rsidR="00CC050F" w:rsidRDefault="00CC050F" w:rsidP="00731B2D">
            <w:pPr>
              <w:pStyle w:val="Heading2"/>
              <w:outlineLvl w:val="1"/>
              <w:rPr>
                <w:rFonts w:cs="Arial"/>
                <w:b w:val="0"/>
                <w:sz w:val="24"/>
                <w:szCs w:val="24"/>
              </w:rPr>
            </w:pPr>
            <w:r w:rsidRPr="00CC050F">
              <w:rPr>
                <w:rFonts w:cs="Arial"/>
                <w:b w:val="0"/>
                <w:sz w:val="24"/>
                <w:szCs w:val="24"/>
              </w:rPr>
              <w:t>293</w:t>
            </w:r>
          </w:p>
        </w:tc>
      </w:tr>
      <w:tr w:rsidR="00CC050F" w14:paraId="4B374C53" w14:textId="77777777" w:rsidTr="00731B2D">
        <w:tc>
          <w:tcPr>
            <w:tcW w:w="3005" w:type="dxa"/>
          </w:tcPr>
          <w:p w14:paraId="01F5CF93" w14:textId="77777777" w:rsidR="00CC050F" w:rsidRDefault="00CC050F" w:rsidP="00731B2D">
            <w:pPr>
              <w:pStyle w:val="Heading2"/>
              <w:outlineLvl w:val="1"/>
              <w:rPr>
                <w:rFonts w:cs="Arial"/>
                <w:b w:val="0"/>
                <w:sz w:val="24"/>
                <w:szCs w:val="24"/>
              </w:rPr>
            </w:pPr>
            <w:r w:rsidRPr="00CC050F">
              <w:rPr>
                <w:rFonts w:cs="Arial"/>
                <w:b w:val="0"/>
                <w:sz w:val="24"/>
                <w:szCs w:val="24"/>
              </w:rPr>
              <w:t>Interest bearing loans and borrowings</w:t>
            </w:r>
          </w:p>
        </w:tc>
        <w:tc>
          <w:tcPr>
            <w:tcW w:w="3005" w:type="dxa"/>
          </w:tcPr>
          <w:p w14:paraId="4E28F79E" w14:textId="77777777" w:rsidR="00CC050F" w:rsidRDefault="00CC050F" w:rsidP="00731B2D">
            <w:pPr>
              <w:pStyle w:val="Heading2"/>
              <w:outlineLvl w:val="1"/>
              <w:rPr>
                <w:rFonts w:cs="Arial"/>
                <w:b w:val="0"/>
                <w:sz w:val="24"/>
                <w:szCs w:val="24"/>
              </w:rPr>
            </w:pPr>
            <w:r>
              <w:rPr>
                <w:rFonts w:cs="Arial"/>
                <w:b w:val="0"/>
                <w:sz w:val="24"/>
                <w:szCs w:val="24"/>
              </w:rPr>
              <w:t>-</w:t>
            </w:r>
          </w:p>
        </w:tc>
        <w:tc>
          <w:tcPr>
            <w:tcW w:w="3006" w:type="dxa"/>
          </w:tcPr>
          <w:p w14:paraId="14B0519A" w14:textId="77777777" w:rsidR="00CC050F" w:rsidRDefault="00CC050F" w:rsidP="00731B2D">
            <w:pPr>
              <w:pStyle w:val="Heading2"/>
              <w:outlineLvl w:val="1"/>
              <w:rPr>
                <w:rFonts w:cs="Arial"/>
                <w:b w:val="0"/>
                <w:sz w:val="24"/>
                <w:szCs w:val="24"/>
              </w:rPr>
            </w:pPr>
            <w:r>
              <w:rPr>
                <w:rFonts w:cs="Arial"/>
                <w:b w:val="0"/>
                <w:sz w:val="24"/>
                <w:szCs w:val="24"/>
              </w:rPr>
              <w:t>18</w:t>
            </w:r>
          </w:p>
        </w:tc>
      </w:tr>
      <w:tr w:rsidR="00CC050F" w14:paraId="6469ED94" w14:textId="77777777" w:rsidTr="00731B2D">
        <w:tc>
          <w:tcPr>
            <w:tcW w:w="3005" w:type="dxa"/>
          </w:tcPr>
          <w:p w14:paraId="2377DBA7" w14:textId="77777777" w:rsidR="00CC050F" w:rsidRDefault="00CC050F" w:rsidP="00731B2D">
            <w:pPr>
              <w:pStyle w:val="Heading2"/>
              <w:outlineLvl w:val="1"/>
              <w:rPr>
                <w:rFonts w:cs="Arial"/>
                <w:b w:val="0"/>
                <w:sz w:val="24"/>
                <w:szCs w:val="24"/>
              </w:rPr>
            </w:pPr>
            <w:r w:rsidRPr="00CC050F">
              <w:rPr>
                <w:rFonts w:cs="Arial"/>
                <w:b w:val="0"/>
                <w:sz w:val="24"/>
                <w:szCs w:val="24"/>
              </w:rPr>
              <w:t>Total non-current liabilities</w:t>
            </w:r>
          </w:p>
        </w:tc>
        <w:tc>
          <w:tcPr>
            <w:tcW w:w="3005" w:type="dxa"/>
          </w:tcPr>
          <w:p w14:paraId="483264CB" w14:textId="77777777" w:rsidR="00CC050F" w:rsidRDefault="00CC050F" w:rsidP="00731B2D">
            <w:pPr>
              <w:pStyle w:val="Heading2"/>
              <w:outlineLvl w:val="1"/>
              <w:rPr>
                <w:rFonts w:cs="Arial"/>
                <w:b w:val="0"/>
                <w:sz w:val="24"/>
                <w:szCs w:val="24"/>
              </w:rPr>
            </w:pPr>
            <w:r w:rsidRPr="00CC050F">
              <w:rPr>
                <w:rFonts w:cs="Arial"/>
                <w:b w:val="0"/>
                <w:sz w:val="24"/>
                <w:szCs w:val="24"/>
              </w:rPr>
              <w:t>279</w:t>
            </w:r>
          </w:p>
        </w:tc>
        <w:tc>
          <w:tcPr>
            <w:tcW w:w="3006" w:type="dxa"/>
          </w:tcPr>
          <w:p w14:paraId="50519264" w14:textId="77777777" w:rsidR="00CC050F" w:rsidRDefault="00CC050F" w:rsidP="00731B2D">
            <w:pPr>
              <w:pStyle w:val="Heading2"/>
              <w:outlineLvl w:val="1"/>
              <w:rPr>
                <w:rFonts w:cs="Arial"/>
                <w:b w:val="0"/>
                <w:sz w:val="24"/>
                <w:szCs w:val="24"/>
              </w:rPr>
            </w:pPr>
            <w:r w:rsidRPr="00CC050F">
              <w:rPr>
                <w:rFonts w:cs="Arial"/>
                <w:b w:val="0"/>
                <w:sz w:val="24"/>
                <w:szCs w:val="24"/>
              </w:rPr>
              <w:t>343</w:t>
            </w:r>
          </w:p>
        </w:tc>
      </w:tr>
      <w:tr w:rsidR="00CC050F" w14:paraId="794C35DA" w14:textId="77777777" w:rsidTr="00731B2D">
        <w:tc>
          <w:tcPr>
            <w:tcW w:w="3005" w:type="dxa"/>
          </w:tcPr>
          <w:p w14:paraId="4ECC2C25" w14:textId="77777777" w:rsidR="00CC050F" w:rsidRPr="00CC050F" w:rsidRDefault="00CC050F" w:rsidP="00731B2D">
            <w:pPr>
              <w:pStyle w:val="Heading2"/>
              <w:outlineLvl w:val="1"/>
              <w:rPr>
                <w:rFonts w:cs="Arial"/>
                <w:sz w:val="24"/>
                <w:szCs w:val="24"/>
              </w:rPr>
            </w:pPr>
            <w:r w:rsidRPr="00CC050F">
              <w:rPr>
                <w:rFonts w:cs="Arial"/>
                <w:sz w:val="24"/>
                <w:szCs w:val="24"/>
              </w:rPr>
              <w:t>Total liabilities</w:t>
            </w:r>
          </w:p>
        </w:tc>
        <w:tc>
          <w:tcPr>
            <w:tcW w:w="3005" w:type="dxa"/>
          </w:tcPr>
          <w:p w14:paraId="09C65811" w14:textId="77777777" w:rsidR="00CC050F" w:rsidRPr="00CC050F" w:rsidRDefault="00CC050F" w:rsidP="00731B2D">
            <w:pPr>
              <w:pStyle w:val="Heading2"/>
              <w:outlineLvl w:val="1"/>
              <w:rPr>
                <w:rFonts w:cs="Arial"/>
                <w:sz w:val="24"/>
                <w:szCs w:val="24"/>
              </w:rPr>
            </w:pPr>
            <w:r w:rsidRPr="00CC050F">
              <w:rPr>
                <w:rFonts w:cs="Arial"/>
                <w:sz w:val="24"/>
                <w:szCs w:val="24"/>
              </w:rPr>
              <w:t>21,148</w:t>
            </w:r>
          </w:p>
        </w:tc>
        <w:tc>
          <w:tcPr>
            <w:tcW w:w="3006" w:type="dxa"/>
          </w:tcPr>
          <w:p w14:paraId="192D48BD" w14:textId="77777777" w:rsidR="00CC050F" w:rsidRPr="00CC050F" w:rsidRDefault="00CC050F" w:rsidP="00731B2D">
            <w:pPr>
              <w:pStyle w:val="Heading2"/>
              <w:outlineLvl w:val="1"/>
              <w:rPr>
                <w:rFonts w:cs="Arial"/>
                <w:sz w:val="24"/>
                <w:szCs w:val="24"/>
              </w:rPr>
            </w:pPr>
            <w:r w:rsidRPr="00CC050F">
              <w:rPr>
                <w:rFonts w:cs="Arial"/>
                <w:sz w:val="24"/>
                <w:szCs w:val="24"/>
              </w:rPr>
              <w:t>26,454</w:t>
            </w:r>
          </w:p>
        </w:tc>
      </w:tr>
    </w:tbl>
    <w:p w14:paraId="7BBAD910" w14:textId="77777777" w:rsidR="00C22728" w:rsidRPr="0082030D" w:rsidRDefault="00C22728" w:rsidP="003976B4">
      <w:pPr>
        <w:pStyle w:val="Heading2"/>
        <w:rPr>
          <w:rFonts w:cs="Arial"/>
          <w:sz w:val="16"/>
          <w:szCs w:val="16"/>
        </w:rPr>
      </w:pPr>
    </w:p>
    <w:tbl>
      <w:tblPr>
        <w:tblStyle w:val="TableGrid"/>
        <w:tblW w:w="0" w:type="auto"/>
        <w:tblLook w:val="04A0" w:firstRow="1" w:lastRow="0" w:firstColumn="1" w:lastColumn="0" w:noHBand="0" w:noVBand="1"/>
      </w:tblPr>
      <w:tblGrid>
        <w:gridCol w:w="3005"/>
        <w:gridCol w:w="3005"/>
        <w:gridCol w:w="3006"/>
      </w:tblGrid>
      <w:tr w:rsidR="00C22728" w14:paraId="6C4604DD" w14:textId="77777777" w:rsidTr="00C22728">
        <w:tc>
          <w:tcPr>
            <w:tcW w:w="3005" w:type="dxa"/>
          </w:tcPr>
          <w:p w14:paraId="4A26382B" w14:textId="77777777" w:rsidR="00C22728" w:rsidRPr="00472963" w:rsidRDefault="00472963" w:rsidP="00472963">
            <w:pPr>
              <w:rPr>
                <w:rFonts w:ascii="Arial" w:hAnsi="Arial" w:cs="Arial"/>
                <w:b/>
                <w:sz w:val="24"/>
                <w:szCs w:val="24"/>
              </w:rPr>
            </w:pPr>
            <w:r w:rsidRPr="00472963">
              <w:rPr>
                <w:rFonts w:ascii="Arial" w:hAnsi="Arial" w:cs="Arial"/>
                <w:b/>
                <w:sz w:val="24"/>
                <w:szCs w:val="24"/>
              </w:rPr>
              <w:t>Net assets</w:t>
            </w:r>
          </w:p>
        </w:tc>
        <w:tc>
          <w:tcPr>
            <w:tcW w:w="3005" w:type="dxa"/>
          </w:tcPr>
          <w:p w14:paraId="37459F1D" w14:textId="77777777" w:rsidR="00C22728" w:rsidRPr="00472963" w:rsidRDefault="00472963" w:rsidP="00472963">
            <w:pPr>
              <w:rPr>
                <w:rFonts w:ascii="Arial" w:hAnsi="Arial" w:cs="Arial"/>
                <w:b/>
                <w:sz w:val="24"/>
                <w:szCs w:val="24"/>
              </w:rPr>
            </w:pPr>
            <w:r w:rsidRPr="00472963">
              <w:rPr>
                <w:rFonts w:ascii="Arial" w:hAnsi="Arial" w:cs="Arial"/>
                <w:b/>
                <w:sz w:val="24"/>
                <w:szCs w:val="24"/>
              </w:rPr>
              <w:t>15,540</w:t>
            </w:r>
          </w:p>
        </w:tc>
        <w:tc>
          <w:tcPr>
            <w:tcW w:w="3006" w:type="dxa"/>
          </w:tcPr>
          <w:p w14:paraId="04F5FF0B" w14:textId="77777777" w:rsidR="00C22728" w:rsidRPr="00472963" w:rsidRDefault="00472963" w:rsidP="003976B4">
            <w:pPr>
              <w:pStyle w:val="Heading2"/>
              <w:outlineLvl w:val="1"/>
              <w:rPr>
                <w:rFonts w:cs="Arial"/>
                <w:sz w:val="24"/>
                <w:szCs w:val="24"/>
              </w:rPr>
            </w:pPr>
            <w:r w:rsidRPr="00472963">
              <w:rPr>
                <w:rFonts w:cs="Arial"/>
                <w:sz w:val="24"/>
                <w:szCs w:val="24"/>
              </w:rPr>
              <w:t>14,363</w:t>
            </w:r>
          </w:p>
        </w:tc>
      </w:tr>
    </w:tbl>
    <w:p w14:paraId="55357125" w14:textId="77777777" w:rsidR="00313FCC" w:rsidRDefault="00313FCC" w:rsidP="003976B4">
      <w:pPr>
        <w:pStyle w:val="Heading2"/>
        <w:rPr>
          <w:rFonts w:cs="Arial"/>
          <w:b w:val="0"/>
          <w:sz w:val="24"/>
          <w:szCs w:val="24"/>
        </w:rPr>
      </w:pPr>
    </w:p>
    <w:p w14:paraId="7E4270C7" w14:textId="77777777" w:rsidR="00C22728" w:rsidRPr="00C22728" w:rsidRDefault="00C22728" w:rsidP="003976B4">
      <w:pPr>
        <w:pStyle w:val="Heading2"/>
        <w:rPr>
          <w:rFonts w:cs="Arial"/>
          <w:b w:val="0"/>
          <w:sz w:val="24"/>
          <w:szCs w:val="24"/>
        </w:rPr>
      </w:pPr>
      <w:r w:rsidRPr="00834B9D">
        <w:rPr>
          <w:rFonts w:cs="Arial"/>
          <w:b w:val="0"/>
          <w:sz w:val="24"/>
          <w:szCs w:val="24"/>
        </w:rPr>
        <w:t>A full set of audited financial statements is available from th</w:t>
      </w:r>
      <w:r>
        <w:rPr>
          <w:rFonts w:cs="Arial"/>
          <w:b w:val="0"/>
          <w:sz w:val="24"/>
          <w:szCs w:val="24"/>
        </w:rPr>
        <w:t xml:space="preserve">e registered office </w:t>
      </w:r>
      <w:r w:rsidRPr="00834B9D">
        <w:rPr>
          <w:rFonts w:cs="Arial"/>
          <w:b w:val="0"/>
          <w:sz w:val="24"/>
          <w:szCs w:val="24"/>
        </w:rPr>
        <w:t xml:space="preserve">(33 </w:t>
      </w:r>
      <w:proofErr w:type="spellStart"/>
      <w:r w:rsidRPr="00834B9D">
        <w:rPr>
          <w:rFonts w:cs="Arial"/>
          <w:b w:val="0"/>
          <w:sz w:val="24"/>
          <w:szCs w:val="24"/>
        </w:rPr>
        <w:t>Thesiger</w:t>
      </w:r>
      <w:proofErr w:type="spellEnd"/>
      <w:r w:rsidRPr="00834B9D">
        <w:rPr>
          <w:rFonts w:cs="Arial"/>
          <w:b w:val="0"/>
          <w:sz w:val="24"/>
          <w:szCs w:val="24"/>
        </w:rPr>
        <w:t xml:space="preserve"> Court, ACT) on request</w:t>
      </w:r>
      <w:r>
        <w:rPr>
          <w:rFonts w:cs="Arial"/>
          <w:b w:val="0"/>
          <w:sz w:val="24"/>
          <w:szCs w:val="24"/>
        </w:rPr>
        <w:t>, or email:</w:t>
      </w:r>
      <w:r w:rsidRPr="00834B9D">
        <w:rPr>
          <w:rFonts w:cs="Arial"/>
          <w:b w:val="0"/>
          <w:sz w:val="24"/>
          <w:szCs w:val="24"/>
        </w:rPr>
        <w:t xml:space="preserve"> </w:t>
      </w:r>
      <w:hyperlink r:id="rId11" w:history="1">
        <w:r w:rsidRPr="00294A42">
          <w:rPr>
            <w:rStyle w:val="Hyperlink"/>
            <w:rFonts w:cs="Arial"/>
            <w:b w:val="0"/>
            <w:sz w:val="24"/>
            <w:szCs w:val="24"/>
          </w:rPr>
          <w:t>nds@nds.org.au</w:t>
        </w:r>
      </w:hyperlink>
      <w:r>
        <w:rPr>
          <w:rFonts w:cs="Arial"/>
          <w:b w:val="0"/>
          <w:sz w:val="24"/>
          <w:szCs w:val="24"/>
        </w:rPr>
        <w:t>.</w:t>
      </w:r>
    </w:p>
    <w:p w14:paraId="55ED886A" w14:textId="77777777" w:rsidR="00522A8B" w:rsidRDefault="00522A8B">
      <w:pPr>
        <w:rPr>
          <w:rFonts w:ascii="Arial" w:eastAsia="Times New Roman" w:hAnsi="Arial" w:cs="Arial"/>
          <w:b/>
          <w:bCs/>
          <w:sz w:val="36"/>
          <w:szCs w:val="36"/>
          <w:lang w:eastAsia="en-AU"/>
        </w:rPr>
      </w:pPr>
      <w:r>
        <w:rPr>
          <w:rFonts w:cs="Arial"/>
        </w:rPr>
        <w:br w:type="page"/>
      </w:r>
    </w:p>
    <w:p w14:paraId="149729BF" w14:textId="77777777" w:rsidR="00486194" w:rsidRPr="00486194" w:rsidRDefault="00486194" w:rsidP="00486194">
      <w:pPr>
        <w:rPr>
          <w:rFonts w:ascii="Arial" w:hAnsi="Arial" w:cs="Arial"/>
          <w:sz w:val="24"/>
          <w:szCs w:val="24"/>
        </w:rPr>
      </w:pPr>
      <w:r w:rsidRPr="00486194">
        <w:rPr>
          <w:rFonts w:ascii="Arial" w:hAnsi="Arial" w:cs="Arial"/>
          <w:sz w:val="24"/>
          <w:szCs w:val="24"/>
        </w:rPr>
        <w:lastRenderedPageBreak/>
        <w:t>[Back page]</w:t>
      </w:r>
    </w:p>
    <w:p w14:paraId="062932B2" w14:textId="77777777" w:rsidR="00486194" w:rsidRPr="00486194" w:rsidRDefault="00486194" w:rsidP="00486194">
      <w:pPr>
        <w:rPr>
          <w:rFonts w:ascii="Arial" w:hAnsi="Arial" w:cs="Arial"/>
          <w:b/>
          <w:sz w:val="24"/>
          <w:szCs w:val="24"/>
        </w:rPr>
      </w:pPr>
      <w:r w:rsidRPr="00486194">
        <w:rPr>
          <w:rFonts w:ascii="Arial" w:hAnsi="Arial" w:cs="Arial"/>
          <w:b/>
          <w:sz w:val="24"/>
          <w:szCs w:val="24"/>
        </w:rPr>
        <w:t>National Disability Services</w:t>
      </w:r>
    </w:p>
    <w:p w14:paraId="758A93E1" w14:textId="77777777" w:rsidR="00486194" w:rsidRPr="00486194" w:rsidRDefault="00486194" w:rsidP="00486194">
      <w:pPr>
        <w:rPr>
          <w:rFonts w:ascii="Arial" w:hAnsi="Arial" w:cs="Arial"/>
          <w:b/>
          <w:sz w:val="24"/>
          <w:szCs w:val="24"/>
        </w:rPr>
      </w:pPr>
      <w:r w:rsidRPr="00486194">
        <w:rPr>
          <w:rFonts w:ascii="Arial" w:hAnsi="Arial" w:cs="Arial"/>
          <w:b/>
          <w:sz w:val="24"/>
          <w:szCs w:val="24"/>
        </w:rPr>
        <w:t>Annual Report 2018</w:t>
      </w:r>
      <w:r w:rsidR="00872470" w:rsidRPr="00872470">
        <w:rPr>
          <w:rFonts w:ascii="Arial" w:hAnsi="Arial" w:cs="Arial"/>
          <w:b/>
          <w:sz w:val="24"/>
          <w:szCs w:val="24"/>
        </w:rPr>
        <w:t>–</w:t>
      </w:r>
      <w:r w:rsidRPr="00486194">
        <w:rPr>
          <w:rFonts w:ascii="Arial" w:hAnsi="Arial" w:cs="Arial"/>
          <w:b/>
          <w:sz w:val="24"/>
          <w:szCs w:val="24"/>
        </w:rPr>
        <w:t>19</w:t>
      </w:r>
    </w:p>
    <w:p w14:paraId="605807F0" w14:textId="77777777" w:rsidR="00486194" w:rsidRPr="00486194" w:rsidRDefault="00486194" w:rsidP="00486194">
      <w:pPr>
        <w:rPr>
          <w:rFonts w:ascii="Arial" w:hAnsi="Arial" w:cs="Arial"/>
          <w:sz w:val="24"/>
          <w:szCs w:val="24"/>
        </w:rPr>
      </w:pPr>
      <w:r w:rsidRPr="00486194">
        <w:rPr>
          <w:rFonts w:ascii="Arial" w:hAnsi="Arial" w:cs="Arial"/>
          <w:sz w:val="24"/>
          <w:szCs w:val="24"/>
        </w:rPr>
        <w:t>Copyright National Disability Services 2019</w:t>
      </w:r>
    </w:p>
    <w:p w14:paraId="2C355CED" w14:textId="77777777" w:rsidR="00486194" w:rsidRPr="00486194" w:rsidRDefault="00486194" w:rsidP="00486194">
      <w:pPr>
        <w:rPr>
          <w:rFonts w:ascii="Arial" w:hAnsi="Arial" w:cs="Arial"/>
          <w:sz w:val="24"/>
          <w:szCs w:val="24"/>
        </w:rPr>
      </w:pPr>
      <w:r w:rsidRPr="00486194">
        <w:rPr>
          <w:rFonts w:ascii="Arial" w:hAnsi="Arial" w:cs="Arial"/>
          <w:sz w:val="24"/>
          <w:szCs w:val="24"/>
        </w:rPr>
        <w:t>Produced by National Disability Services</w:t>
      </w:r>
    </w:p>
    <w:p w14:paraId="163AC8AA" w14:textId="77777777" w:rsidR="00486194" w:rsidRPr="00486194" w:rsidRDefault="00486194" w:rsidP="00486194">
      <w:pPr>
        <w:rPr>
          <w:rFonts w:ascii="Arial" w:hAnsi="Arial" w:cs="Arial"/>
          <w:sz w:val="24"/>
          <w:szCs w:val="24"/>
        </w:rPr>
      </w:pPr>
      <w:r w:rsidRPr="00486194">
        <w:rPr>
          <w:rFonts w:ascii="Arial" w:hAnsi="Arial" w:cs="Arial"/>
          <w:sz w:val="24"/>
          <w:szCs w:val="24"/>
        </w:rPr>
        <w:t>Data used in this report is drawn from the most accurate information available at the time of writing.</w:t>
      </w:r>
    </w:p>
    <w:p w14:paraId="6830F00E" w14:textId="77777777" w:rsidR="00486194" w:rsidRPr="00486194" w:rsidRDefault="00486194" w:rsidP="00486194">
      <w:pPr>
        <w:rPr>
          <w:rFonts w:ascii="Arial" w:hAnsi="Arial" w:cs="Arial"/>
          <w:sz w:val="24"/>
          <w:szCs w:val="24"/>
        </w:rPr>
      </w:pPr>
      <w:r w:rsidRPr="00486194">
        <w:rPr>
          <w:rFonts w:ascii="Arial" w:hAnsi="Arial" w:cs="Arial"/>
          <w:sz w:val="24"/>
          <w:szCs w:val="24"/>
        </w:rPr>
        <w:t>We would like to acknowledge and thank the many people who have agreed to allow photographs of themselves to be used in various NDS publications. We also thank our members who were instrumental in arranging for the photographs to be taken.</w:t>
      </w:r>
    </w:p>
    <w:p w14:paraId="3876422C" w14:textId="77777777" w:rsidR="00486194" w:rsidRPr="00486194" w:rsidRDefault="00486194" w:rsidP="00486194">
      <w:pPr>
        <w:rPr>
          <w:rFonts w:ascii="Arial" w:hAnsi="Arial" w:cs="Arial"/>
          <w:sz w:val="24"/>
          <w:szCs w:val="24"/>
        </w:rPr>
      </w:pPr>
      <w:r w:rsidRPr="00486194">
        <w:rPr>
          <w:rFonts w:ascii="Arial" w:hAnsi="Arial" w:cs="Arial"/>
          <w:sz w:val="24"/>
          <w:szCs w:val="24"/>
        </w:rPr>
        <w:t>Contact: comms@nds.org.au</w:t>
      </w:r>
    </w:p>
    <w:p w14:paraId="2BD559D8" w14:textId="77777777" w:rsidR="006C4316" w:rsidRPr="00486194" w:rsidRDefault="00486194" w:rsidP="00486194">
      <w:pPr>
        <w:rPr>
          <w:rFonts w:ascii="Arial" w:hAnsi="Arial" w:cs="Arial"/>
          <w:b/>
          <w:sz w:val="24"/>
          <w:szCs w:val="24"/>
        </w:rPr>
      </w:pPr>
      <w:r w:rsidRPr="00486194">
        <w:rPr>
          <w:rFonts w:ascii="Arial" w:hAnsi="Arial" w:cs="Arial"/>
          <w:b/>
          <w:sz w:val="24"/>
          <w:szCs w:val="24"/>
        </w:rPr>
        <w:t>nds.org.au</w:t>
      </w:r>
    </w:p>
    <w:sectPr w:rsidR="006C4316" w:rsidRPr="0048619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438B" w14:textId="77777777" w:rsidR="005F32AD" w:rsidRDefault="005F32AD" w:rsidP="00AD06DE">
      <w:pPr>
        <w:spacing w:after="0" w:line="240" w:lineRule="auto"/>
      </w:pPr>
      <w:r>
        <w:separator/>
      </w:r>
    </w:p>
  </w:endnote>
  <w:endnote w:type="continuationSeparator" w:id="0">
    <w:p w14:paraId="43B87674" w14:textId="77777777" w:rsidR="005F32AD" w:rsidRDefault="005F32AD" w:rsidP="00AD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06516"/>
      <w:docPartObj>
        <w:docPartGallery w:val="Page Numbers (Bottom of Page)"/>
        <w:docPartUnique/>
      </w:docPartObj>
    </w:sdtPr>
    <w:sdtEndPr>
      <w:rPr>
        <w:noProof/>
      </w:rPr>
    </w:sdtEndPr>
    <w:sdtContent>
      <w:p w14:paraId="180B10C4" w14:textId="74C522B1" w:rsidR="005F32AD" w:rsidRDefault="005F32AD">
        <w:pPr>
          <w:pStyle w:val="Footer"/>
          <w:jc w:val="right"/>
        </w:pPr>
        <w:r>
          <w:fldChar w:fldCharType="begin"/>
        </w:r>
        <w:r>
          <w:instrText xml:space="preserve"> PAGE   \* MERGEFORMAT </w:instrText>
        </w:r>
        <w:r>
          <w:fldChar w:fldCharType="separate"/>
        </w:r>
        <w:r w:rsidR="0022429A">
          <w:rPr>
            <w:noProof/>
          </w:rPr>
          <w:t>34</w:t>
        </w:r>
        <w:r>
          <w:rPr>
            <w:noProof/>
          </w:rPr>
          <w:fldChar w:fldCharType="end"/>
        </w:r>
      </w:p>
    </w:sdtContent>
  </w:sdt>
  <w:p w14:paraId="7B8EF196" w14:textId="77777777" w:rsidR="005F32AD" w:rsidRDefault="005F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A7FE" w14:textId="77777777" w:rsidR="005F32AD" w:rsidRDefault="005F32AD" w:rsidP="00AD06DE">
      <w:pPr>
        <w:spacing w:after="0" w:line="240" w:lineRule="auto"/>
      </w:pPr>
      <w:r>
        <w:separator/>
      </w:r>
    </w:p>
  </w:footnote>
  <w:footnote w:type="continuationSeparator" w:id="0">
    <w:p w14:paraId="70C57CFA" w14:textId="77777777" w:rsidR="005F32AD" w:rsidRDefault="005F32AD" w:rsidP="00AD0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0F0"/>
    <w:multiLevelType w:val="multilevel"/>
    <w:tmpl w:val="9542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DA4"/>
    <w:multiLevelType w:val="multilevel"/>
    <w:tmpl w:val="431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3AF9"/>
    <w:multiLevelType w:val="hybridMultilevel"/>
    <w:tmpl w:val="3754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50917"/>
    <w:multiLevelType w:val="multilevel"/>
    <w:tmpl w:val="EDE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14CAE"/>
    <w:multiLevelType w:val="multilevel"/>
    <w:tmpl w:val="032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6F33"/>
    <w:multiLevelType w:val="multilevel"/>
    <w:tmpl w:val="AE4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9116C"/>
    <w:multiLevelType w:val="multilevel"/>
    <w:tmpl w:val="3B5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73B9B"/>
    <w:multiLevelType w:val="multilevel"/>
    <w:tmpl w:val="C5E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36C29"/>
    <w:multiLevelType w:val="multilevel"/>
    <w:tmpl w:val="5DF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52434"/>
    <w:multiLevelType w:val="multilevel"/>
    <w:tmpl w:val="2A4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424B3"/>
    <w:multiLevelType w:val="multilevel"/>
    <w:tmpl w:val="1D8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A1448"/>
    <w:multiLevelType w:val="multilevel"/>
    <w:tmpl w:val="5F08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23B85"/>
    <w:multiLevelType w:val="multilevel"/>
    <w:tmpl w:val="47C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8"/>
  </w:num>
  <w:num w:numId="5">
    <w:abstractNumId w:val="7"/>
  </w:num>
  <w:num w:numId="6">
    <w:abstractNumId w:val="4"/>
  </w:num>
  <w:num w:numId="7">
    <w:abstractNumId w:val="11"/>
  </w:num>
  <w:num w:numId="8">
    <w:abstractNumId w:val="1"/>
  </w:num>
  <w:num w:numId="9">
    <w:abstractNumId w:val="10"/>
  </w:num>
  <w:num w:numId="10">
    <w:abstractNumId w:val="6"/>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F6"/>
    <w:rsid w:val="000313B1"/>
    <w:rsid w:val="0004345A"/>
    <w:rsid w:val="000618D7"/>
    <w:rsid w:val="00066C9D"/>
    <w:rsid w:val="00066FD3"/>
    <w:rsid w:val="00082976"/>
    <w:rsid w:val="000835A3"/>
    <w:rsid w:val="000955EC"/>
    <w:rsid w:val="000C032B"/>
    <w:rsid w:val="000E1AA3"/>
    <w:rsid w:val="000E65D0"/>
    <w:rsid w:val="000F1687"/>
    <w:rsid w:val="0010054B"/>
    <w:rsid w:val="00111681"/>
    <w:rsid w:val="00113BB4"/>
    <w:rsid w:val="001343CA"/>
    <w:rsid w:val="001355FC"/>
    <w:rsid w:val="001369D7"/>
    <w:rsid w:val="0014311C"/>
    <w:rsid w:val="00153391"/>
    <w:rsid w:val="00156BDE"/>
    <w:rsid w:val="001839FC"/>
    <w:rsid w:val="00194920"/>
    <w:rsid w:val="001C3B49"/>
    <w:rsid w:val="001D1541"/>
    <w:rsid w:val="001F1EFE"/>
    <w:rsid w:val="00201A9D"/>
    <w:rsid w:val="002209A4"/>
    <w:rsid w:val="0022429A"/>
    <w:rsid w:val="002246F6"/>
    <w:rsid w:val="0022572B"/>
    <w:rsid w:val="00234B82"/>
    <w:rsid w:val="002418F2"/>
    <w:rsid w:val="00250E4E"/>
    <w:rsid w:val="00270C95"/>
    <w:rsid w:val="0028721E"/>
    <w:rsid w:val="002A0162"/>
    <w:rsid w:val="002A67D9"/>
    <w:rsid w:val="002C07CC"/>
    <w:rsid w:val="002D4C8A"/>
    <w:rsid w:val="002F51BC"/>
    <w:rsid w:val="00301856"/>
    <w:rsid w:val="003102A8"/>
    <w:rsid w:val="003129C5"/>
    <w:rsid w:val="00313FCC"/>
    <w:rsid w:val="00315C48"/>
    <w:rsid w:val="00333032"/>
    <w:rsid w:val="00342FB5"/>
    <w:rsid w:val="00343970"/>
    <w:rsid w:val="00352C73"/>
    <w:rsid w:val="00361261"/>
    <w:rsid w:val="00363549"/>
    <w:rsid w:val="003740BB"/>
    <w:rsid w:val="00380020"/>
    <w:rsid w:val="00380C0A"/>
    <w:rsid w:val="0038791A"/>
    <w:rsid w:val="00394C24"/>
    <w:rsid w:val="003976B4"/>
    <w:rsid w:val="003A078F"/>
    <w:rsid w:val="003C0004"/>
    <w:rsid w:val="003C098A"/>
    <w:rsid w:val="003F3FCB"/>
    <w:rsid w:val="003F7546"/>
    <w:rsid w:val="00402F96"/>
    <w:rsid w:val="004140D8"/>
    <w:rsid w:val="00422E8E"/>
    <w:rsid w:val="0043005A"/>
    <w:rsid w:val="004371CD"/>
    <w:rsid w:val="00444E07"/>
    <w:rsid w:val="004726EE"/>
    <w:rsid w:val="00472963"/>
    <w:rsid w:val="00486194"/>
    <w:rsid w:val="004863F5"/>
    <w:rsid w:val="00487379"/>
    <w:rsid w:val="004A28E4"/>
    <w:rsid w:val="004C2259"/>
    <w:rsid w:val="004D00D5"/>
    <w:rsid w:val="004E2771"/>
    <w:rsid w:val="00504FBC"/>
    <w:rsid w:val="0050632F"/>
    <w:rsid w:val="005168B4"/>
    <w:rsid w:val="005178FC"/>
    <w:rsid w:val="00520C04"/>
    <w:rsid w:val="00522A8B"/>
    <w:rsid w:val="00540198"/>
    <w:rsid w:val="00542CE4"/>
    <w:rsid w:val="00547147"/>
    <w:rsid w:val="00554CB1"/>
    <w:rsid w:val="0055522C"/>
    <w:rsid w:val="00576F59"/>
    <w:rsid w:val="00577C83"/>
    <w:rsid w:val="00583179"/>
    <w:rsid w:val="00586ACF"/>
    <w:rsid w:val="00591333"/>
    <w:rsid w:val="00595534"/>
    <w:rsid w:val="00597A20"/>
    <w:rsid w:val="005A17AE"/>
    <w:rsid w:val="005A4583"/>
    <w:rsid w:val="005B7CD3"/>
    <w:rsid w:val="005D0373"/>
    <w:rsid w:val="005D672D"/>
    <w:rsid w:val="005E215C"/>
    <w:rsid w:val="005F1881"/>
    <w:rsid w:val="005F32AD"/>
    <w:rsid w:val="00602B31"/>
    <w:rsid w:val="00604D5A"/>
    <w:rsid w:val="00605687"/>
    <w:rsid w:val="00611186"/>
    <w:rsid w:val="006144CF"/>
    <w:rsid w:val="00624EF7"/>
    <w:rsid w:val="00637084"/>
    <w:rsid w:val="00643086"/>
    <w:rsid w:val="0068387F"/>
    <w:rsid w:val="006856A5"/>
    <w:rsid w:val="006B2094"/>
    <w:rsid w:val="006C0D08"/>
    <w:rsid w:val="006C4316"/>
    <w:rsid w:val="006C7F05"/>
    <w:rsid w:val="006D6492"/>
    <w:rsid w:val="006F6033"/>
    <w:rsid w:val="006F705A"/>
    <w:rsid w:val="007019AE"/>
    <w:rsid w:val="00702C66"/>
    <w:rsid w:val="00702D13"/>
    <w:rsid w:val="00731B2D"/>
    <w:rsid w:val="00760DC5"/>
    <w:rsid w:val="007628B2"/>
    <w:rsid w:val="00767796"/>
    <w:rsid w:val="0077441B"/>
    <w:rsid w:val="00774FE7"/>
    <w:rsid w:val="00781B8D"/>
    <w:rsid w:val="007A14A9"/>
    <w:rsid w:val="007A5FF1"/>
    <w:rsid w:val="007B6E98"/>
    <w:rsid w:val="007C26B0"/>
    <w:rsid w:val="00815873"/>
    <w:rsid w:val="0082030D"/>
    <w:rsid w:val="00823593"/>
    <w:rsid w:val="00834B9D"/>
    <w:rsid w:val="008407B1"/>
    <w:rsid w:val="0084588D"/>
    <w:rsid w:val="00863AE3"/>
    <w:rsid w:val="00872470"/>
    <w:rsid w:val="00872EEF"/>
    <w:rsid w:val="00880A18"/>
    <w:rsid w:val="008850E3"/>
    <w:rsid w:val="00891B3F"/>
    <w:rsid w:val="0089622E"/>
    <w:rsid w:val="008A5099"/>
    <w:rsid w:val="008A5F1F"/>
    <w:rsid w:val="008C56EA"/>
    <w:rsid w:val="008D4793"/>
    <w:rsid w:val="008F3043"/>
    <w:rsid w:val="00916CE1"/>
    <w:rsid w:val="00921245"/>
    <w:rsid w:val="00926093"/>
    <w:rsid w:val="00927B9F"/>
    <w:rsid w:val="009345EC"/>
    <w:rsid w:val="009421D0"/>
    <w:rsid w:val="009458AA"/>
    <w:rsid w:val="009464C3"/>
    <w:rsid w:val="00973333"/>
    <w:rsid w:val="0099296F"/>
    <w:rsid w:val="009B4F44"/>
    <w:rsid w:val="009E3F75"/>
    <w:rsid w:val="009F2963"/>
    <w:rsid w:val="009F2F85"/>
    <w:rsid w:val="00A03994"/>
    <w:rsid w:val="00A04C1D"/>
    <w:rsid w:val="00A56457"/>
    <w:rsid w:val="00A617C9"/>
    <w:rsid w:val="00A64CC9"/>
    <w:rsid w:val="00A71E1F"/>
    <w:rsid w:val="00A72DCA"/>
    <w:rsid w:val="00A803F9"/>
    <w:rsid w:val="00A82AA6"/>
    <w:rsid w:val="00A91EB7"/>
    <w:rsid w:val="00A92902"/>
    <w:rsid w:val="00A94EB8"/>
    <w:rsid w:val="00A96CCA"/>
    <w:rsid w:val="00AA1CA2"/>
    <w:rsid w:val="00AA71C2"/>
    <w:rsid w:val="00AA7A7E"/>
    <w:rsid w:val="00AB0941"/>
    <w:rsid w:val="00AB37A7"/>
    <w:rsid w:val="00AB4ACB"/>
    <w:rsid w:val="00AD06DE"/>
    <w:rsid w:val="00AE44F7"/>
    <w:rsid w:val="00AE65F9"/>
    <w:rsid w:val="00B04C21"/>
    <w:rsid w:val="00B300F7"/>
    <w:rsid w:val="00B3134F"/>
    <w:rsid w:val="00B467DF"/>
    <w:rsid w:val="00B63E91"/>
    <w:rsid w:val="00B67FF8"/>
    <w:rsid w:val="00B93655"/>
    <w:rsid w:val="00BA0802"/>
    <w:rsid w:val="00BA4DB9"/>
    <w:rsid w:val="00BA7D08"/>
    <w:rsid w:val="00BB0D3F"/>
    <w:rsid w:val="00BC3AB3"/>
    <w:rsid w:val="00BD7EB6"/>
    <w:rsid w:val="00BE1EEA"/>
    <w:rsid w:val="00BF0F52"/>
    <w:rsid w:val="00BF53D8"/>
    <w:rsid w:val="00C05702"/>
    <w:rsid w:val="00C0781B"/>
    <w:rsid w:val="00C17553"/>
    <w:rsid w:val="00C22728"/>
    <w:rsid w:val="00C468B6"/>
    <w:rsid w:val="00C62E24"/>
    <w:rsid w:val="00C679FC"/>
    <w:rsid w:val="00C75020"/>
    <w:rsid w:val="00C77A05"/>
    <w:rsid w:val="00CA06F4"/>
    <w:rsid w:val="00CA7870"/>
    <w:rsid w:val="00CC050F"/>
    <w:rsid w:val="00CD1CCF"/>
    <w:rsid w:val="00CD2ACF"/>
    <w:rsid w:val="00CD79EB"/>
    <w:rsid w:val="00CD7DDD"/>
    <w:rsid w:val="00CE1109"/>
    <w:rsid w:val="00CE6C51"/>
    <w:rsid w:val="00CF51F7"/>
    <w:rsid w:val="00D05565"/>
    <w:rsid w:val="00D1078A"/>
    <w:rsid w:val="00D11159"/>
    <w:rsid w:val="00D11871"/>
    <w:rsid w:val="00D21A4A"/>
    <w:rsid w:val="00D46476"/>
    <w:rsid w:val="00D87A05"/>
    <w:rsid w:val="00D9081B"/>
    <w:rsid w:val="00DF7C38"/>
    <w:rsid w:val="00E01877"/>
    <w:rsid w:val="00E10ED4"/>
    <w:rsid w:val="00E201BB"/>
    <w:rsid w:val="00E22D0B"/>
    <w:rsid w:val="00E43CEF"/>
    <w:rsid w:val="00E55CF6"/>
    <w:rsid w:val="00E655C5"/>
    <w:rsid w:val="00EB0397"/>
    <w:rsid w:val="00EB4E35"/>
    <w:rsid w:val="00F00E39"/>
    <w:rsid w:val="00F02334"/>
    <w:rsid w:val="00F02EA7"/>
    <w:rsid w:val="00F07A0A"/>
    <w:rsid w:val="00F125F6"/>
    <w:rsid w:val="00F214E9"/>
    <w:rsid w:val="00F31B74"/>
    <w:rsid w:val="00F40E5E"/>
    <w:rsid w:val="00F53417"/>
    <w:rsid w:val="00F70460"/>
    <w:rsid w:val="00F73277"/>
    <w:rsid w:val="00F80BF4"/>
    <w:rsid w:val="00F91C56"/>
    <w:rsid w:val="00F94525"/>
    <w:rsid w:val="00F96060"/>
    <w:rsid w:val="00FA1167"/>
    <w:rsid w:val="00FB6628"/>
    <w:rsid w:val="00FE0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EAC0"/>
  <w15:chartTrackingRefBased/>
  <w15:docId w15:val="{9CB64475-CFB2-4814-BFCA-226F65A3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8B"/>
  </w:style>
  <w:style w:type="paragraph" w:styleId="Heading1">
    <w:name w:val="heading 1"/>
    <w:basedOn w:val="Normal"/>
    <w:link w:val="Heading1Char"/>
    <w:uiPriority w:val="9"/>
    <w:qFormat/>
    <w:rsid w:val="005F1881"/>
    <w:pPr>
      <w:spacing w:before="120" w:beforeAutospacing="1" w:after="120" w:afterAutospacing="1" w:line="240" w:lineRule="auto"/>
      <w:outlineLvl w:val="0"/>
    </w:pPr>
    <w:rPr>
      <w:rFonts w:ascii="Arial" w:eastAsia="Times New Roman" w:hAnsi="Arial" w:cs="Times New Roman"/>
      <w:b/>
      <w:bCs/>
      <w:kern w:val="36"/>
      <w:sz w:val="44"/>
      <w:szCs w:val="48"/>
      <w:lang w:eastAsia="en-AU"/>
    </w:rPr>
  </w:style>
  <w:style w:type="paragraph" w:styleId="Heading2">
    <w:name w:val="heading 2"/>
    <w:basedOn w:val="Normal"/>
    <w:link w:val="Heading2Char"/>
    <w:uiPriority w:val="9"/>
    <w:qFormat/>
    <w:rsid w:val="00F02EA7"/>
    <w:pPr>
      <w:spacing w:before="120" w:beforeAutospacing="1" w:after="120" w:afterAutospacing="1" w:line="240" w:lineRule="auto"/>
      <w:outlineLvl w:val="1"/>
    </w:pPr>
    <w:rPr>
      <w:rFonts w:ascii="Arial" w:eastAsia="Times New Roman" w:hAnsi="Arial" w:cs="Times New Roman"/>
      <w:b/>
      <w:bCs/>
      <w:sz w:val="36"/>
      <w:szCs w:val="36"/>
      <w:lang w:eastAsia="en-AU"/>
    </w:rPr>
  </w:style>
  <w:style w:type="paragraph" w:styleId="Heading3">
    <w:name w:val="heading 3"/>
    <w:basedOn w:val="Normal"/>
    <w:link w:val="Heading3Char"/>
    <w:uiPriority w:val="9"/>
    <w:qFormat/>
    <w:rsid w:val="00F02EA7"/>
    <w:pPr>
      <w:spacing w:before="120" w:beforeAutospacing="1" w:after="120" w:afterAutospacing="1" w:line="240" w:lineRule="auto"/>
      <w:outlineLvl w:val="2"/>
    </w:pPr>
    <w:rPr>
      <w:rFonts w:ascii="Arial" w:eastAsia="Times New Roman" w:hAnsi="Arial" w:cs="Times New Roman"/>
      <w:b/>
      <w:bCs/>
      <w:sz w:val="28"/>
      <w:szCs w:val="27"/>
      <w:lang w:eastAsia="en-AU"/>
    </w:rPr>
  </w:style>
  <w:style w:type="paragraph" w:styleId="Heading4">
    <w:name w:val="heading 4"/>
    <w:basedOn w:val="Normal"/>
    <w:next w:val="Normal"/>
    <w:link w:val="Heading4Char"/>
    <w:uiPriority w:val="9"/>
    <w:unhideWhenUsed/>
    <w:qFormat/>
    <w:rsid w:val="00F02EA7"/>
    <w:pPr>
      <w:keepNext/>
      <w:keepLines/>
      <w:spacing w:before="120" w:after="12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81"/>
    <w:rPr>
      <w:rFonts w:ascii="Arial" w:eastAsia="Times New Roman" w:hAnsi="Arial" w:cs="Times New Roman"/>
      <w:b/>
      <w:bCs/>
      <w:kern w:val="36"/>
      <w:sz w:val="44"/>
      <w:szCs w:val="48"/>
      <w:lang w:eastAsia="en-AU"/>
    </w:rPr>
  </w:style>
  <w:style w:type="character" w:customStyle="1" w:styleId="Heading2Char">
    <w:name w:val="Heading 2 Char"/>
    <w:basedOn w:val="DefaultParagraphFont"/>
    <w:link w:val="Heading2"/>
    <w:uiPriority w:val="9"/>
    <w:rsid w:val="00F02EA7"/>
    <w:rPr>
      <w:rFonts w:ascii="Arial" w:eastAsia="Times New Roman" w:hAnsi="Arial" w:cs="Times New Roman"/>
      <w:b/>
      <w:bCs/>
      <w:sz w:val="36"/>
      <w:szCs w:val="36"/>
      <w:lang w:eastAsia="en-AU"/>
    </w:rPr>
  </w:style>
  <w:style w:type="character" w:customStyle="1" w:styleId="Heading3Char">
    <w:name w:val="Heading 3 Char"/>
    <w:basedOn w:val="DefaultParagraphFont"/>
    <w:link w:val="Heading3"/>
    <w:uiPriority w:val="9"/>
    <w:rsid w:val="00F02EA7"/>
    <w:rPr>
      <w:rFonts w:ascii="Arial" w:eastAsia="Times New Roman" w:hAnsi="Arial" w:cs="Times New Roman"/>
      <w:b/>
      <w:bCs/>
      <w:sz w:val="28"/>
      <w:szCs w:val="27"/>
      <w:lang w:eastAsia="en-AU"/>
    </w:rPr>
  </w:style>
  <w:style w:type="paragraph" w:customStyle="1" w:styleId="msonormal0">
    <w:name w:val="msonormal"/>
    <w:basedOn w:val="Normal"/>
    <w:rsid w:val="002246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246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246F6"/>
    <w:rPr>
      <w:color w:val="0000FF"/>
      <w:u w:val="single"/>
    </w:rPr>
  </w:style>
  <w:style w:type="character" w:styleId="FollowedHyperlink">
    <w:name w:val="FollowedHyperlink"/>
    <w:basedOn w:val="DefaultParagraphFont"/>
    <w:uiPriority w:val="99"/>
    <w:semiHidden/>
    <w:unhideWhenUsed/>
    <w:rsid w:val="002246F6"/>
    <w:rPr>
      <w:color w:val="800080"/>
      <w:u w:val="single"/>
    </w:rPr>
  </w:style>
  <w:style w:type="character" w:customStyle="1" w:styleId="apple-tab-span">
    <w:name w:val="apple-tab-span"/>
    <w:basedOn w:val="DefaultParagraphFont"/>
    <w:rsid w:val="002246F6"/>
  </w:style>
  <w:style w:type="paragraph" w:styleId="ListParagraph">
    <w:name w:val="List Paragraph"/>
    <w:basedOn w:val="Normal"/>
    <w:uiPriority w:val="34"/>
    <w:qFormat/>
    <w:rsid w:val="00A803F9"/>
    <w:pPr>
      <w:ind w:left="720"/>
      <w:contextualSpacing/>
    </w:pPr>
  </w:style>
  <w:style w:type="paragraph" w:styleId="BalloonText">
    <w:name w:val="Balloon Text"/>
    <w:basedOn w:val="Normal"/>
    <w:link w:val="BalloonTextChar"/>
    <w:uiPriority w:val="99"/>
    <w:semiHidden/>
    <w:unhideWhenUsed/>
    <w:rsid w:val="00F94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25"/>
    <w:rPr>
      <w:rFonts w:ascii="Segoe UI" w:hAnsi="Segoe UI" w:cs="Segoe UI"/>
      <w:sz w:val="18"/>
      <w:szCs w:val="18"/>
    </w:rPr>
  </w:style>
  <w:style w:type="paragraph" w:styleId="Title">
    <w:name w:val="Title"/>
    <w:basedOn w:val="Normal"/>
    <w:next w:val="Normal"/>
    <w:link w:val="TitleChar"/>
    <w:uiPriority w:val="10"/>
    <w:qFormat/>
    <w:rsid w:val="00B04C21"/>
    <w:pPr>
      <w:spacing w:before="120" w:after="12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B04C21"/>
    <w:rPr>
      <w:rFonts w:ascii="Arial" w:eastAsiaTheme="majorEastAsia" w:hAnsi="Arial" w:cstheme="majorBidi"/>
      <w:b/>
      <w:spacing w:val="-10"/>
      <w:kern w:val="28"/>
      <w:sz w:val="52"/>
      <w:szCs w:val="56"/>
    </w:rPr>
  </w:style>
  <w:style w:type="character" w:customStyle="1" w:styleId="Heading4Char">
    <w:name w:val="Heading 4 Char"/>
    <w:basedOn w:val="DefaultParagraphFont"/>
    <w:link w:val="Heading4"/>
    <w:uiPriority w:val="9"/>
    <w:rsid w:val="00F02EA7"/>
    <w:rPr>
      <w:rFonts w:ascii="Arial" w:eastAsiaTheme="majorEastAsia" w:hAnsi="Arial" w:cstheme="majorBidi"/>
      <w:b/>
      <w:iCs/>
      <w:sz w:val="24"/>
    </w:rPr>
  </w:style>
  <w:style w:type="paragraph" w:styleId="Header">
    <w:name w:val="header"/>
    <w:basedOn w:val="Normal"/>
    <w:link w:val="HeaderChar"/>
    <w:uiPriority w:val="99"/>
    <w:unhideWhenUsed/>
    <w:rsid w:val="00AD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6DE"/>
  </w:style>
  <w:style w:type="paragraph" w:styleId="Footer">
    <w:name w:val="footer"/>
    <w:basedOn w:val="Normal"/>
    <w:link w:val="FooterChar"/>
    <w:uiPriority w:val="99"/>
    <w:unhideWhenUsed/>
    <w:rsid w:val="00AD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6DE"/>
  </w:style>
  <w:style w:type="paragraph" w:styleId="TOCHeading">
    <w:name w:val="TOC Heading"/>
    <w:basedOn w:val="Heading1"/>
    <w:next w:val="Normal"/>
    <w:uiPriority w:val="39"/>
    <w:unhideWhenUsed/>
    <w:qFormat/>
    <w:rsid w:val="00CA06F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A06F4"/>
    <w:pPr>
      <w:spacing w:after="100"/>
    </w:pPr>
  </w:style>
  <w:style w:type="paragraph" w:styleId="TOC2">
    <w:name w:val="toc 2"/>
    <w:basedOn w:val="Normal"/>
    <w:next w:val="Normal"/>
    <w:autoRedefine/>
    <w:uiPriority w:val="39"/>
    <w:unhideWhenUsed/>
    <w:rsid w:val="00CA06F4"/>
    <w:pPr>
      <w:spacing w:after="100"/>
      <w:ind w:left="220"/>
    </w:pPr>
  </w:style>
  <w:style w:type="paragraph" w:styleId="TOC3">
    <w:name w:val="toc 3"/>
    <w:basedOn w:val="Normal"/>
    <w:next w:val="Normal"/>
    <w:autoRedefine/>
    <w:uiPriority w:val="39"/>
    <w:unhideWhenUsed/>
    <w:rsid w:val="00CA06F4"/>
    <w:pPr>
      <w:spacing w:after="100"/>
      <w:ind w:left="440"/>
    </w:pPr>
  </w:style>
  <w:style w:type="table" w:styleId="TableGrid">
    <w:name w:val="Table Grid"/>
    <w:basedOn w:val="TableNormal"/>
    <w:uiPriority w:val="39"/>
    <w:rsid w:val="00E5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9FC"/>
    <w:rPr>
      <w:sz w:val="16"/>
      <w:szCs w:val="16"/>
    </w:rPr>
  </w:style>
  <w:style w:type="paragraph" w:styleId="CommentText">
    <w:name w:val="annotation text"/>
    <w:basedOn w:val="Normal"/>
    <w:link w:val="CommentTextChar"/>
    <w:uiPriority w:val="99"/>
    <w:semiHidden/>
    <w:unhideWhenUsed/>
    <w:rsid w:val="001839FC"/>
    <w:pPr>
      <w:spacing w:line="240" w:lineRule="auto"/>
    </w:pPr>
    <w:rPr>
      <w:sz w:val="20"/>
      <w:szCs w:val="20"/>
    </w:rPr>
  </w:style>
  <w:style w:type="character" w:customStyle="1" w:styleId="CommentTextChar">
    <w:name w:val="Comment Text Char"/>
    <w:basedOn w:val="DefaultParagraphFont"/>
    <w:link w:val="CommentText"/>
    <w:uiPriority w:val="99"/>
    <w:semiHidden/>
    <w:rsid w:val="001839FC"/>
    <w:rPr>
      <w:sz w:val="20"/>
      <w:szCs w:val="20"/>
    </w:rPr>
  </w:style>
  <w:style w:type="paragraph" w:styleId="CommentSubject">
    <w:name w:val="annotation subject"/>
    <w:basedOn w:val="CommentText"/>
    <w:next w:val="CommentText"/>
    <w:link w:val="CommentSubjectChar"/>
    <w:uiPriority w:val="99"/>
    <w:semiHidden/>
    <w:unhideWhenUsed/>
    <w:rsid w:val="001839FC"/>
    <w:rPr>
      <w:b/>
      <w:bCs/>
    </w:rPr>
  </w:style>
  <w:style w:type="character" w:customStyle="1" w:styleId="CommentSubjectChar">
    <w:name w:val="Comment Subject Char"/>
    <w:basedOn w:val="CommentTextChar"/>
    <w:link w:val="CommentSubject"/>
    <w:uiPriority w:val="99"/>
    <w:semiHidden/>
    <w:rsid w:val="00183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055">
      <w:bodyDiv w:val="1"/>
      <w:marLeft w:val="0"/>
      <w:marRight w:val="0"/>
      <w:marTop w:val="0"/>
      <w:marBottom w:val="0"/>
      <w:divBdr>
        <w:top w:val="none" w:sz="0" w:space="0" w:color="auto"/>
        <w:left w:val="none" w:sz="0" w:space="0" w:color="auto"/>
        <w:bottom w:val="none" w:sz="0" w:space="0" w:color="auto"/>
        <w:right w:val="none" w:sz="0" w:space="0" w:color="auto"/>
      </w:divBdr>
    </w:div>
    <w:div w:id="578099058">
      <w:bodyDiv w:val="1"/>
      <w:marLeft w:val="0"/>
      <w:marRight w:val="0"/>
      <w:marTop w:val="0"/>
      <w:marBottom w:val="0"/>
      <w:divBdr>
        <w:top w:val="none" w:sz="0" w:space="0" w:color="auto"/>
        <w:left w:val="none" w:sz="0" w:space="0" w:color="auto"/>
        <w:bottom w:val="none" w:sz="0" w:space="0" w:color="auto"/>
        <w:right w:val="none" w:sz="0" w:space="0" w:color="auto"/>
      </w:divBdr>
    </w:div>
    <w:div w:id="947542874">
      <w:bodyDiv w:val="1"/>
      <w:marLeft w:val="0"/>
      <w:marRight w:val="0"/>
      <w:marTop w:val="0"/>
      <w:marBottom w:val="0"/>
      <w:divBdr>
        <w:top w:val="none" w:sz="0" w:space="0" w:color="auto"/>
        <w:left w:val="none" w:sz="0" w:space="0" w:color="auto"/>
        <w:bottom w:val="none" w:sz="0" w:space="0" w:color="auto"/>
        <w:right w:val="none" w:sz="0" w:space="0" w:color="auto"/>
      </w:divBdr>
    </w:div>
    <w:div w:id="20028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d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s@nds.org.au" TargetMode="External"/><Relationship Id="rId5" Type="http://schemas.openxmlformats.org/officeDocument/2006/relationships/webSettings" Target="webSettings.xml"/><Relationship Id="rId10" Type="http://schemas.openxmlformats.org/officeDocument/2006/relationships/hyperlink" Target="https://honours.pmc.gov.au/honours/awards/1109165" TargetMode="External"/><Relationship Id="rId4" Type="http://schemas.openxmlformats.org/officeDocument/2006/relationships/settings" Target="settings.xml"/><Relationship Id="rId9" Type="http://schemas.openxmlformats.org/officeDocument/2006/relationships/hyperlink" Target="https://honours.pmc.gov.au/honours/awards/10857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D052-BB34-410E-A757-1FEE2B5A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23B6887.dotm</Template>
  <TotalTime>64</TotalTime>
  <Pages>34</Pages>
  <Words>9783</Words>
  <Characters>55767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Maxted</dc:creator>
  <cp:keywords/>
  <dc:description/>
  <cp:lastModifiedBy>Indre McGlinn</cp:lastModifiedBy>
  <cp:revision>31</cp:revision>
  <cp:lastPrinted>2019-08-26T06:23:00Z</cp:lastPrinted>
  <dcterms:created xsi:type="dcterms:W3CDTF">2019-10-04T04:20:00Z</dcterms:created>
  <dcterms:modified xsi:type="dcterms:W3CDTF">2019-10-30T02:53:00Z</dcterms:modified>
</cp:coreProperties>
</file>