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6BD1" w14:textId="77F0C043" w:rsidR="00F22786" w:rsidRDefault="00F22786" w:rsidP="00041B0F">
      <w:pPr>
        <w:pStyle w:val="Title"/>
      </w:pPr>
      <w:r w:rsidRPr="00F22786">
        <w:t xml:space="preserve">National </w:t>
      </w:r>
      <w:r w:rsidRPr="00041B0F">
        <w:t>Disability</w:t>
      </w:r>
      <w:r w:rsidRPr="00F22786">
        <w:t xml:space="preserve"> Services</w:t>
      </w:r>
      <w:r w:rsidR="005D5A9B">
        <w:t xml:space="preserve"> </w:t>
      </w:r>
      <w:r w:rsidRPr="00F22786">
        <w:t>Annual Report 2022</w:t>
      </w:r>
    </w:p>
    <w:sdt>
      <w:sdtPr>
        <w:rPr>
          <w:rFonts w:ascii="Helvetica" w:eastAsiaTheme="minorHAnsi" w:hAnsi="Helvetica" w:cstheme="minorBidi"/>
          <w:color w:val="auto"/>
          <w:sz w:val="22"/>
          <w:szCs w:val="22"/>
          <w:lang w:val="en-AU"/>
        </w:rPr>
        <w:id w:val="-868301196"/>
        <w:docPartObj>
          <w:docPartGallery w:val="Table of Contents"/>
          <w:docPartUnique/>
        </w:docPartObj>
      </w:sdtPr>
      <w:sdtEndPr>
        <w:rPr>
          <w:b/>
          <w:bCs/>
          <w:noProof/>
        </w:rPr>
      </w:sdtEndPr>
      <w:sdtContent>
        <w:p w14:paraId="7DA2C0B3" w14:textId="13921440" w:rsidR="00825BE8" w:rsidRDefault="00825BE8">
          <w:pPr>
            <w:pStyle w:val="TOCHeading"/>
          </w:pPr>
          <w:r>
            <w:t>Contents</w:t>
          </w:r>
        </w:p>
        <w:p w14:paraId="6D098967" w14:textId="7DBE41FA" w:rsidR="00825BE8" w:rsidRDefault="00825BE8">
          <w:pPr>
            <w:pStyle w:val="TOC1"/>
            <w:tabs>
              <w:tab w:val="right" w:leader="dot" w:pos="9016"/>
            </w:tabs>
            <w:rPr>
              <w:noProof/>
            </w:rPr>
          </w:pPr>
          <w:r>
            <w:fldChar w:fldCharType="begin"/>
          </w:r>
          <w:r>
            <w:instrText xml:space="preserve"> TOC \o "1-3" \h \z \u </w:instrText>
          </w:r>
          <w:r>
            <w:fldChar w:fldCharType="separate"/>
          </w:r>
          <w:hyperlink w:anchor="_Toc117843489" w:history="1">
            <w:r w:rsidRPr="00344B52">
              <w:rPr>
                <w:rStyle w:val="Hyperlink"/>
                <w:noProof/>
              </w:rPr>
              <w:t>Report from NDS President and CEO</w:t>
            </w:r>
            <w:r>
              <w:rPr>
                <w:noProof/>
                <w:webHidden/>
              </w:rPr>
              <w:tab/>
            </w:r>
            <w:r>
              <w:rPr>
                <w:noProof/>
                <w:webHidden/>
              </w:rPr>
              <w:fldChar w:fldCharType="begin"/>
            </w:r>
            <w:r>
              <w:rPr>
                <w:noProof/>
                <w:webHidden/>
              </w:rPr>
              <w:instrText xml:space="preserve"> PAGEREF _Toc117843489 \h </w:instrText>
            </w:r>
            <w:r>
              <w:rPr>
                <w:noProof/>
                <w:webHidden/>
              </w:rPr>
            </w:r>
            <w:r>
              <w:rPr>
                <w:noProof/>
                <w:webHidden/>
              </w:rPr>
              <w:fldChar w:fldCharType="separate"/>
            </w:r>
            <w:r>
              <w:rPr>
                <w:noProof/>
                <w:webHidden/>
              </w:rPr>
              <w:t>2</w:t>
            </w:r>
            <w:r>
              <w:rPr>
                <w:noProof/>
                <w:webHidden/>
              </w:rPr>
              <w:fldChar w:fldCharType="end"/>
            </w:r>
          </w:hyperlink>
        </w:p>
        <w:p w14:paraId="21E93599" w14:textId="7580FA8B" w:rsidR="00825BE8" w:rsidRDefault="00000000">
          <w:pPr>
            <w:pStyle w:val="TOC2"/>
            <w:tabs>
              <w:tab w:val="right" w:leader="dot" w:pos="9016"/>
            </w:tabs>
            <w:rPr>
              <w:noProof/>
            </w:rPr>
          </w:pPr>
          <w:hyperlink w:anchor="_Toc117843490" w:history="1">
            <w:r w:rsidR="00825BE8" w:rsidRPr="00344B52">
              <w:rPr>
                <w:rStyle w:val="Hyperlink"/>
                <w:noProof/>
              </w:rPr>
              <w:t>Message from Rohan Braddy, NDS President and Laurie Leigh, NDS Chief Executive Officer</w:t>
            </w:r>
            <w:r w:rsidR="00825BE8">
              <w:rPr>
                <w:noProof/>
                <w:webHidden/>
              </w:rPr>
              <w:tab/>
            </w:r>
            <w:r w:rsidR="00825BE8">
              <w:rPr>
                <w:noProof/>
                <w:webHidden/>
              </w:rPr>
              <w:fldChar w:fldCharType="begin"/>
            </w:r>
            <w:r w:rsidR="00825BE8">
              <w:rPr>
                <w:noProof/>
                <w:webHidden/>
              </w:rPr>
              <w:instrText xml:space="preserve"> PAGEREF _Toc117843490 \h </w:instrText>
            </w:r>
            <w:r w:rsidR="00825BE8">
              <w:rPr>
                <w:noProof/>
                <w:webHidden/>
              </w:rPr>
            </w:r>
            <w:r w:rsidR="00825BE8">
              <w:rPr>
                <w:noProof/>
                <w:webHidden/>
              </w:rPr>
              <w:fldChar w:fldCharType="separate"/>
            </w:r>
            <w:r w:rsidR="00825BE8">
              <w:rPr>
                <w:noProof/>
                <w:webHidden/>
              </w:rPr>
              <w:t>2</w:t>
            </w:r>
            <w:r w:rsidR="00825BE8">
              <w:rPr>
                <w:noProof/>
                <w:webHidden/>
              </w:rPr>
              <w:fldChar w:fldCharType="end"/>
            </w:r>
          </w:hyperlink>
        </w:p>
        <w:p w14:paraId="0AB9E7C2" w14:textId="1ADDDC81" w:rsidR="00825BE8" w:rsidRDefault="00000000">
          <w:pPr>
            <w:pStyle w:val="TOC1"/>
            <w:tabs>
              <w:tab w:val="right" w:leader="dot" w:pos="9016"/>
            </w:tabs>
            <w:rPr>
              <w:noProof/>
            </w:rPr>
          </w:pPr>
          <w:hyperlink w:anchor="_Toc117843491" w:history="1">
            <w:r w:rsidR="00825BE8" w:rsidRPr="00344B52">
              <w:rPr>
                <w:rStyle w:val="Hyperlink"/>
                <w:noProof/>
              </w:rPr>
              <w:t>About National Disability Services</w:t>
            </w:r>
            <w:r w:rsidR="00825BE8">
              <w:rPr>
                <w:noProof/>
                <w:webHidden/>
              </w:rPr>
              <w:tab/>
            </w:r>
            <w:r w:rsidR="00825BE8">
              <w:rPr>
                <w:noProof/>
                <w:webHidden/>
              </w:rPr>
              <w:fldChar w:fldCharType="begin"/>
            </w:r>
            <w:r w:rsidR="00825BE8">
              <w:rPr>
                <w:noProof/>
                <w:webHidden/>
              </w:rPr>
              <w:instrText xml:space="preserve"> PAGEREF _Toc117843491 \h </w:instrText>
            </w:r>
            <w:r w:rsidR="00825BE8">
              <w:rPr>
                <w:noProof/>
                <w:webHidden/>
              </w:rPr>
            </w:r>
            <w:r w:rsidR="00825BE8">
              <w:rPr>
                <w:noProof/>
                <w:webHidden/>
              </w:rPr>
              <w:fldChar w:fldCharType="separate"/>
            </w:r>
            <w:r w:rsidR="00825BE8">
              <w:rPr>
                <w:noProof/>
                <w:webHidden/>
              </w:rPr>
              <w:t>4</w:t>
            </w:r>
            <w:r w:rsidR="00825BE8">
              <w:rPr>
                <w:noProof/>
                <w:webHidden/>
              </w:rPr>
              <w:fldChar w:fldCharType="end"/>
            </w:r>
          </w:hyperlink>
        </w:p>
        <w:p w14:paraId="18FCA14C" w14:textId="69906E7B" w:rsidR="00825BE8" w:rsidRDefault="00000000">
          <w:pPr>
            <w:pStyle w:val="TOC1"/>
            <w:tabs>
              <w:tab w:val="right" w:leader="dot" w:pos="9016"/>
            </w:tabs>
            <w:rPr>
              <w:noProof/>
            </w:rPr>
          </w:pPr>
          <w:hyperlink w:anchor="_Toc117843492" w:history="1">
            <w:r w:rsidR="00825BE8" w:rsidRPr="00344B52">
              <w:rPr>
                <w:rStyle w:val="Hyperlink"/>
                <w:noProof/>
              </w:rPr>
              <w:t>Teamwork Works</w:t>
            </w:r>
            <w:r w:rsidR="00825BE8">
              <w:rPr>
                <w:noProof/>
                <w:webHidden/>
              </w:rPr>
              <w:tab/>
            </w:r>
            <w:r w:rsidR="00825BE8">
              <w:rPr>
                <w:noProof/>
                <w:webHidden/>
              </w:rPr>
              <w:fldChar w:fldCharType="begin"/>
            </w:r>
            <w:r w:rsidR="00825BE8">
              <w:rPr>
                <w:noProof/>
                <w:webHidden/>
              </w:rPr>
              <w:instrText xml:space="preserve"> PAGEREF _Toc117843492 \h </w:instrText>
            </w:r>
            <w:r w:rsidR="00825BE8">
              <w:rPr>
                <w:noProof/>
                <w:webHidden/>
              </w:rPr>
            </w:r>
            <w:r w:rsidR="00825BE8">
              <w:rPr>
                <w:noProof/>
                <w:webHidden/>
              </w:rPr>
              <w:fldChar w:fldCharType="separate"/>
            </w:r>
            <w:r w:rsidR="00825BE8">
              <w:rPr>
                <w:noProof/>
                <w:webHidden/>
              </w:rPr>
              <w:t>6</w:t>
            </w:r>
            <w:r w:rsidR="00825BE8">
              <w:rPr>
                <w:noProof/>
                <w:webHidden/>
              </w:rPr>
              <w:fldChar w:fldCharType="end"/>
            </w:r>
          </w:hyperlink>
        </w:p>
        <w:p w14:paraId="2EC48D58" w14:textId="3A8BB302" w:rsidR="00825BE8" w:rsidRDefault="00000000">
          <w:pPr>
            <w:pStyle w:val="TOC2"/>
            <w:tabs>
              <w:tab w:val="right" w:leader="dot" w:pos="9016"/>
            </w:tabs>
            <w:rPr>
              <w:noProof/>
            </w:rPr>
          </w:pPr>
          <w:hyperlink w:anchor="_Toc117843493" w:history="1">
            <w:r w:rsidR="00825BE8" w:rsidRPr="00344B52">
              <w:rPr>
                <w:rStyle w:val="Hyperlink"/>
                <w:noProof/>
              </w:rPr>
              <w:t>Fighting to defend the NDIS in the lead up to the federal election</w:t>
            </w:r>
            <w:r w:rsidR="00825BE8">
              <w:rPr>
                <w:noProof/>
                <w:webHidden/>
              </w:rPr>
              <w:tab/>
            </w:r>
            <w:r w:rsidR="00825BE8">
              <w:rPr>
                <w:noProof/>
                <w:webHidden/>
              </w:rPr>
              <w:fldChar w:fldCharType="begin"/>
            </w:r>
            <w:r w:rsidR="00825BE8">
              <w:rPr>
                <w:noProof/>
                <w:webHidden/>
              </w:rPr>
              <w:instrText xml:space="preserve"> PAGEREF _Toc117843493 \h </w:instrText>
            </w:r>
            <w:r w:rsidR="00825BE8">
              <w:rPr>
                <w:noProof/>
                <w:webHidden/>
              </w:rPr>
            </w:r>
            <w:r w:rsidR="00825BE8">
              <w:rPr>
                <w:noProof/>
                <w:webHidden/>
              </w:rPr>
              <w:fldChar w:fldCharType="separate"/>
            </w:r>
            <w:r w:rsidR="00825BE8">
              <w:rPr>
                <w:noProof/>
                <w:webHidden/>
              </w:rPr>
              <w:t>6</w:t>
            </w:r>
            <w:r w:rsidR="00825BE8">
              <w:rPr>
                <w:noProof/>
                <w:webHidden/>
              </w:rPr>
              <w:fldChar w:fldCharType="end"/>
            </w:r>
          </w:hyperlink>
        </w:p>
        <w:p w14:paraId="456F2D4E" w14:textId="6917D594" w:rsidR="00825BE8" w:rsidRDefault="00000000">
          <w:pPr>
            <w:pStyle w:val="TOC1"/>
            <w:tabs>
              <w:tab w:val="right" w:leader="dot" w:pos="9016"/>
            </w:tabs>
            <w:rPr>
              <w:noProof/>
            </w:rPr>
          </w:pPr>
          <w:hyperlink w:anchor="_Toc117843494" w:history="1">
            <w:r w:rsidR="00825BE8" w:rsidRPr="00344B52">
              <w:rPr>
                <w:rStyle w:val="Hyperlink"/>
                <w:noProof/>
              </w:rPr>
              <w:t>Membership survey 2022 highlights</w:t>
            </w:r>
            <w:r w:rsidR="00825BE8">
              <w:rPr>
                <w:noProof/>
                <w:webHidden/>
              </w:rPr>
              <w:tab/>
            </w:r>
            <w:r w:rsidR="00825BE8">
              <w:rPr>
                <w:noProof/>
                <w:webHidden/>
              </w:rPr>
              <w:fldChar w:fldCharType="begin"/>
            </w:r>
            <w:r w:rsidR="00825BE8">
              <w:rPr>
                <w:noProof/>
                <w:webHidden/>
              </w:rPr>
              <w:instrText xml:space="preserve"> PAGEREF _Toc117843494 \h </w:instrText>
            </w:r>
            <w:r w:rsidR="00825BE8">
              <w:rPr>
                <w:noProof/>
                <w:webHidden/>
              </w:rPr>
            </w:r>
            <w:r w:rsidR="00825BE8">
              <w:rPr>
                <w:noProof/>
                <w:webHidden/>
              </w:rPr>
              <w:fldChar w:fldCharType="separate"/>
            </w:r>
            <w:r w:rsidR="00825BE8">
              <w:rPr>
                <w:noProof/>
                <w:webHidden/>
              </w:rPr>
              <w:t>9</w:t>
            </w:r>
            <w:r w:rsidR="00825BE8">
              <w:rPr>
                <w:noProof/>
                <w:webHidden/>
              </w:rPr>
              <w:fldChar w:fldCharType="end"/>
            </w:r>
          </w:hyperlink>
        </w:p>
        <w:p w14:paraId="5529D5FD" w14:textId="461F7D69" w:rsidR="00825BE8" w:rsidRDefault="00000000">
          <w:pPr>
            <w:pStyle w:val="TOC3"/>
            <w:tabs>
              <w:tab w:val="right" w:leader="dot" w:pos="9016"/>
            </w:tabs>
            <w:rPr>
              <w:noProof/>
            </w:rPr>
          </w:pPr>
          <w:hyperlink w:anchor="_Toc117843495" w:history="1">
            <w:r w:rsidR="00825BE8" w:rsidRPr="00344B52">
              <w:rPr>
                <w:rStyle w:val="Hyperlink"/>
                <w:noProof/>
              </w:rPr>
              <w:t>What NDS members value</w:t>
            </w:r>
            <w:r w:rsidR="00825BE8">
              <w:rPr>
                <w:noProof/>
                <w:webHidden/>
              </w:rPr>
              <w:tab/>
            </w:r>
            <w:r w:rsidR="00825BE8">
              <w:rPr>
                <w:noProof/>
                <w:webHidden/>
              </w:rPr>
              <w:fldChar w:fldCharType="begin"/>
            </w:r>
            <w:r w:rsidR="00825BE8">
              <w:rPr>
                <w:noProof/>
                <w:webHidden/>
              </w:rPr>
              <w:instrText xml:space="preserve"> PAGEREF _Toc117843495 \h </w:instrText>
            </w:r>
            <w:r w:rsidR="00825BE8">
              <w:rPr>
                <w:noProof/>
                <w:webHidden/>
              </w:rPr>
            </w:r>
            <w:r w:rsidR="00825BE8">
              <w:rPr>
                <w:noProof/>
                <w:webHidden/>
              </w:rPr>
              <w:fldChar w:fldCharType="separate"/>
            </w:r>
            <w:r w:rsidR="00825BE8">
              <w:rPr>
                <w:noProof/>
                <w:webHidden/>
              </w:rPr>
              <w:t>9</w:t>
            </w:r>
            <w:r w:rsidR="00825BE8">
              <w:rPr>
                <w:noProof/>
                <w:webHidden/>
              </w:rPr>
              <w:fldChar w:fldCharType="end"/>
            </w:r>
          </w:hyperlink>
        </w:p>
        <w:p w14:paraId="41031DC8" w14:textId="50BD58D1" w:rsidR="00825BE8" w:rsidRDefault="00000000">
          <w:pPr>
            <w:pStyle w:val="TOC3"/>
            <w:tabs>
              <w:tab w:val="right" w:leader="dot" w:pos="9016"/>
            </w:tabs>
            <w:rPr>
              <w:noProof/>
            </w:rPr>
          </w:pPr>
          <w:hyperlink w:anchor="_Toc117843496" w:history="1">
            <w:r w:rsidR="00825BE8" w:rsidRPr="00344B52">
              <w:rPr>
                <w:rStyle w:val="Hyperlink"/>
                <w:noProof/>
              </w:rPr>
              <w:t>Strategic member priorities</w:t>
            </w:r>
            <w:r w:rsidR="00825BE8">
              <w:rPr>
                <w:noProof/>
                <w:webHidden/>
              </w:rPr>
              <w:tab/>
            </w:r>
            <w:r w:rsidR="00825BE8">
              <w:rPr>
                <w:noProof/>
                <w:webHidden/>
              </w:rPr>
              <w:fldChar w:fldCharType="begin"/>
            </w:r>
            <w:r w:rsidR="00825BE8">
              <w:rPr>
                <w:noProof/>
                <w:webHidden/>
              </w:rPr>
              <w:instrText xml:space="preserve"> PAGEREF _Toc117843496 \h </w:instrText>
            </w:r>
            <w:r w:rsidR="00825BE8">
              <w:rPr>
                <w:noProof/>
                <w:webHidden/>
              </w:rPr>
            </w:r>
            <w:r w:rsidR="00825BE8">
              <w:rPr>
                <w:noProof/>
                <w:webHidden/>
              </w:rPr>
              <w:fldChar w:fldCharType="separate"/>
            </w:r>
            <w:r w:rsidR="00825BE8">
              <w:rPr>
                <w:noProof/>
                <w:webHidden/>
              </w:rPr>
              <w:t>9</w:t>
            </w:r>
            <w:r w:rsidR="00825BE8">
              <w:rPr>
                <w:noProof/>
                <w:webHidden/>
              </w:rPr>
              <w:fldChar w:fldCharType="end"/>
            </w:r>
          </w:hyperlink>
        </w:p>
        <w:p w14:paraId="2F9A5773" w14:textId="0821B45A" w:rsidR="00825BE8" w:rsidRDefault="00000000">
          <w:pPr>
            <w:pStyle w:val="TOC3"/>
            <w:tabs>
              <w:tab w:val="right" w:leader="dot" w:pos="9016"/>
            </w:tabs>
            <w:rPr>
              <w:noProof/>
            </w:rPr>
          </w:pPr>
          <w:hyperlink w:anchor="_Toc117843497" w:history="1">
            <w:r w:rsidR="00825BE8" w:rsidRPr="00344B52">
              <w:rPr>
                <w:rStyle w:val="Hyperlink"/>
                <w:noProof/>
              </w:rPr>
              <w:t>Advocacy and policy priorities for NDS members</w:t>
            </w:r>
            <w:r w:rsidR="00825BE8">
              <w:rPr>
                <w:noProof/>
                <w:webHidden/>
              </w:rPr>
              <w:tab/>
            </w:r>
            <w:r w:rsidR="00825BE8">
              <w:rPr>
                <w:noProof/>
                <w:webHidden/>
              </w:rPr>
              <w:fldChar w:fldCharType="begin"/>
            </w:r>
            <w:r w:rsidR="00825BE8">
              <w:rPr>
                <w:noProof/>
                <w:webHidden/>
              </w:rPr>
              <w:instrText xml:space="preserve"> PAGEREF _Toc117843497 \h </w:instrText>
            </w:r>
            <w:r w:rsidR="00825BE8">
              <w:rPr>
                <w:noProof/>
                <w:webHidden/>
              </w:rPr>
            </w:r>
            <w:r w:rsidR="00825BE8">
              <w:rPr>
                <w:noProof/>
                <w:webHidden/>
              </w:rPr>
              <w:fldChar w:fldCharType="separate"/>
            </w:r>
            <w:r w:rsidR="00825BE8">
              <w:rPr>
                <w:noProof/>
                <w:webHidden/>
              </w:rPr>
              <w:t>10</w:t>
            </w:r>
            <w:r w:rsidR="00825BE8">
              <w:rPr>
                <w:noProof/>
                <w:webHidden/>
              </w:rPr>
              <w:fldChar w:fldCharType="end"/>
            </w:r>
          </w:hyperlink>
        </w:p>
        <w:p w14:paraId="4F19AFCB" w14:textId="5C8284F6" w:rsidR="00825BE8" w:rsidRDefault="00000000">
          <w:pPr>
            <w:pStyle w:val="TOC3"/>
            <w:tabs>
              <w:tab w:val="right" w:leader="dot" w:pos="9016"/>
            </w:tabs>
            <w:rPr>
              <w:noProof/>
            </w:rPr>
          </w:pPr>
          <w:hyperlink w:anchor="_Toc117843498" w:history="1">
            <w:r w:rsidR="00825BE8" w:rsidRPr="00344B52">
              <w:rPr>
                <w:rStyle w:val="Hyperlink"/>
                <w:noProof/>
              </w:rPr>
              <w:t>Conferences and events</w:t>
            </w:r>
            <w:r w:rsidR="00825BE8">
              <w:rPr>
                <w:noProof/>
                <w:webHidden/>
              </w:rPr>
              <w:tab/>
            </w:r>
            <w:r w:rsidR="00825BE8">
              <w:rPr>
                <w:noProof/>
                <w:webHidden/>
              </w:rPr>
              <w:fldChar w:fldCharType="begin"/>
            </w:r>
            <w:r w:rsidR="00825BE8">
              <w:rPr>
                <w:noProof/>
                <w:webHidden/>
              </w:rPr>
              <w:instrText xml:space="preserve"> PAGEREF _Toc117843498 \h </w:instrText>
            </w:r>
            <w:r w:rsidR="00825BE8">
              <w:rPr>
                <w:noProof/>
                <w:webHidden/>
              </w:rPr>
            </w:r>
            <w:r w:rsidR="00825BE8">
              <w:rPr>
                <w:noProof/>
                <w:webHidden/>
              </w:rPr>
              <w:fldChar w:fldCharType="separate"/>
            </w:r>
            <w:r w:rsidR="00825BE8">
              <w:rPr>
                <w:noProof/>
                <w:webHidden/>
              </w:rPr>
              <w:t>10</w:t>
            </w:r>
            <w:r w:rsidR="00825BE8">
              <w:rPr>
                <w:noProof/>
                <w:webHidden/>
              </w:rPr>
              <w:fldChar w:fldCharType="end"/>
            </w:r>
          </w:hyperlink>
        </w:p>
        <w:p w14:paraId="2779D07F" w14:textId="3E6F5881" w:rsidR="00825BE8" w:rsidRDefault="00000000">
          <w:pPr>
            <w:pStyle w:val="TOC3"/>
            <w:tabs>
              <w:tab w:val="right" w:leader="dot" w:pos="9016"/>
            </w:tabs>
            <w:rPr>
              <w:noProof/>
            </w:rPr>
          </w:pPr>
          <w:hyperlink w:anchor="_Toc117843499" w:history="1">
            <w:r w:rsidR="00825BE8" w:rsidRPr="00344B52">
              <w:rPr>
                <w:rStyle w:val="Hyperlink"/>
                <w:noProof/>
              </w:rPr>
              <w:t>Communications, most relevant updates</w:t>
            </w:r>
            <w:r w:rsidR="00825BE8">
              <w:rPr>
                <w:noProof/>
                <w:webHidden/>
              </w:rPr>
              <w:tab/>
            </w:r>
            <w:r w:rsidR="00825BE8">
              <w:rPr>
                <w:noProof/>
                <w:webHidden/>
              </w:rPr>
              <w:fldChar w:fldCharType="begin"/>
            </w:r>
            <w:r w:rsidR="00825BE8">
              <w:rPr>
                <w:noProof/>
                <w:webHidden/>
              </w:rPr>
              <w:instrText xml:space="preserve"> PAGEREF _Toc117843499 \h </w:instrText>
            </w:r>
            <w:r w:rsidR="00825BE8">
              <w:rPr>
                <w:noProof/>
                <w:webHidden/>
              </w:rPr>
            </w:r>
            <w:r w:rsidR="00825BE8">
              <w:rPr>
                <w:noProof/>
                <w:webHidden/>
              </w:rPr>
              <w:fldChar w:fldCharType="separate"/>
            </w:r>
            <w:r w:rsidR="00825BE8">
              <w:rPr>
                <w:noProof/>
                <w:webHidden/>
              </w:rPr>
              <w:t>10</w:t>
            </w:r>
            <w:r w:rsidR="00825BE8">
              <w:rPr>
                <w:noProof/>
                <w:webHidden/>
              </w:rPr>
              <w:fldChar w:fldCharType="end"/>
            </w:r>
          </w:hyperlink>
        </w:p>
        <w:p w14:paraId="07405223" w14:textId="0E76BDAA" w:rsidR="00825BE8" w:rsidRDefault="00000000">
          <w:pPr>
            <w:pStyle w:val="TOC3"/>
            <w:tabs>
              <w:tab w:val="right" w:leader="dot" w:pos="9016"/>
            </w:tabs>
            <w:rPr>
              <w:noProof/>
            </w:rPr>
          </w:pPr>
          <w:hyperlink w:anchor="_Toc117843500" w:history="1">
            <w:r w:rsidR="00825BE8" w:rsidRPr="00344B52">
              <w:rPr>
                <w:rStyle w:val="Hyperlink"/>
                <w:noProof/>
              </w:rPr>
              <w:t>Most valued NDS products and services</w:t>
            </w:r>
            <w:r w:rsidR="00825BE8">
              <w:rPr>
                <w:noProof/>
                <w:webHidden/>
              </w:rPr>
              <w:tab/>
            </w:r>
            <w:r w:rsidR="00825BE8">
              <w:rPr>
                <w:noProof/>
                <w:webHidden/>
              </w:rPr>
              <w:fldChar w:fldCharType="begin"/>
            </w:r>
            <w:r w:rsidR="00825BE8">
              <w:rPr>
                <w:noProof/>
                <w:webHidden/>
              </w:rPr>
              <w:instrText xml:space="preserve"> PAGEREF _Toc117843500 \h </w:instrText>
            </w:r>
            <w:r w:rsidR="00825BE8">
              <w:rPr>
                <w:noProof/>
                <w:webHidden/>
              </w:rPr>
            </w:r>
            <w:r w:rsidR="00825BE8">
              <w:rPr>
                <w:noProof/>
                <w:webHidden/>
              </w:rPr>
              <w:fldChar w:fldCharType="separate"/>
            </w:r>
            <w:r w:rsidR="00825BE8">
              <w:rPr>
                <w:noProof/>
                <w:webHidden/>
              </w:rPr>
              <w:t>10</w:t>
            </w:r>
            <w:r w:rsidR="00825BE8">
              <w:rPr>
                <w:noProof/>
                <w:webHidden/>
              </w:rPr>
              <w:fldChar w:fldCharType="end"/>
            </w:r>
          </w:hyperlink>
        </w:p>
        <w:p w14:paraId="499BAC75" w14:textId="21D91612" w:rsidR="00825BE8" w:rsidRDefault="00000000">
          <w:pPr>
            <w:pStyle w:val="TOC3"/>
            <w:tabs>
              <w:tab w:val="right" w:leader="dot" w:pos="9016"/>
            </w:tabs>
            <w:rPr>
              <w:noProof/>
            </w:rPr>
          </w:pPr>
          <w:hyperlink w:anchor="_Toc117843501" w:history="1">
            <w:r w:rsidR="00825BE8" w:rsidRPr="00344B52">
              <w:rPr>
                <w:rStyle w:val="Hyperlink"/>
                <w:noProof/>
              </w:rPr>
              <w:t>Benefits most used by members</w:t>
            </w:r>
            <w:r w:rsidR="00825BE8">
              <w:rPr>
                <w:noProof/>
                <w:webHidden/>
              </w:rPr>
              <w:tab/>
            </w:r>
            <w:r w:rsidR="00825BE8">
              <w:rPr>
                <w:noProof/>
                <w:webHidden/>
              </w:rPr>
              <w:fldChar w:fldCharType="begin"/>
            </w:r>
            <w:r w:rsidR="00825BE8">
              <w:rPr>
                <w:noProof/>
                <w:webHidden/>
              </w:rPr>
              <w:instrText xml:space="preserve"> PAGEREF _Toc117843501 \h </w:instrText>
            </w:r>
            <w:r w:rsidR="00825BE8">
              <w:rPr>
                <w:noProof/>
                <w:webHidden/>
              </w:rPr>
            </w:r>
            <w:r w:rsidR="00825BE8">
              <w:rPr>
                <w:noProof/>
                <w:webHidden/>
              </w:rPr>
              <w:fldChar w:fldCharType="separate"/>
            </w:r>
            <w:r w:rsidR="00825BE8">
              <w:rPr>
                <w:noProof/>
                <w:webHidden/>
              </w:rPr>
              <w:t>11</w:t>
            </w:r>
            <w:r w:rsidR="00825BE8">
              <w:rPr>
                <w:noProof/>
                <w:webHidden/>
              </w:rPr>
              <w:fldChar w:fldCharType="end"/>
            </w:r>
          </w:hyperlink>
        </w:p>
        <w:p w14:paraId="7433D0A1" w14:textId="541EFD71" w:rsidR="00825BE8" w:rsidRDefault="00000000">
          <w:pPr>
            <w:pStyle w:val="TOC3"/>
            <w:tabs>
              <w:tab w:val="right" w:leader="dot" w:pos="9016"/>
            </w:tabs>
            <w:rPr>
              <w:noProof/>
            </w:rPr>
          </w:pPr>
          <w:hyperlink w:anchor="_Toc117843502" w:history="1">
            <w:r w:rsidR="00825BE8" w:rsidRPr="00344B52">
              <w:rPr>
                <w:rStyle w:val="Hyperlink"/>
                <w:noProof/>
              </w:rPr>
              <w:t>Our focus following your feedback</w:t>
            </w:r>
            <w:r w:rsidR="00825BE8">
              <w:rPr>
                <w:noProof/>
                <w:webHidden/>
              </w:rPr>
              <w:tab/>
            </w:r>
            <w:r w:rsidR="00825BE8">
              <w:rPr>
                <w:noProof/>
                <w:webHidden/>
              </w:rPr>
              <w:fldChar w:fldCharType="begin"/>
            </w:r>
            <w:r w:rsidR="00825BE8">
              <w:rPr>
                <w:noProof/>
                <w:webHidden/>
              </w:rPr>
              <w:instrText xml:space="preserve"> PAGEREF _Toc117843502 \h </w:instrText>
            </w:r>
            <w:r w:rsidR="00825BE8">
              <w:rPr>
                <w:noProof/>
                <w:webHidden/>
              </w:rPr>
            </w:r>
            <w:r w:rsidR="00825BE8">
              <w:rPr>
                <w:noProof/>
                <w:webHidden/>
              </w:rPr>
              <w:fldChar w:fldCharType="separate"/>
            </w:r>
            <w:r w:rsidR="00825BE8">
              <w:rPr>
                <w:noProof/>
                <w:webHidden/>
              </w:rPr>
              <w:t>11</w:t>
            </w:r>
            <w:r w:rsidR="00825BE8">
              <w:rPr>
                <w:noProof/>
                <w:webHidden/>
              </w:rPr>
              <w:fldChar w:fldCharType="end"/>
            </w:r>
          </w:hyperlink>
        </w:p>
        <w:p w14:paraId="02D79F50" w14:textId="07DC18BB" w:rsidR="00825BE8" w:rsidRDefault="00000000">
          <w:pPr>
            <w:pStyle w:val="TOC1"/>
            <w:tabs>
              <w:tab w:val="right" w:leader="dot" w:pos="9016"/>
            </w:tabs>
            <w:rPr>
              <w:noProof/>
            </w:rPr>
          </w:pPr>
          <w:hyperlink w:anchor="_Toc117843503" w:history="1">
            <w:r w:rsidR="00825BE8" w:rsidRPr="00344B52">
              <w:rPr>
                <w:rStyle w:val="Hyperlink"/>
                <w:noProof/>
              </w:rPr>
              <w:t>Policy and advocacy</w:t>
            </w:r>
            <w:r w:rsidR="00825BE8">
              <w:rPr>
                <w:noProof/>
                <w:webHidden/>
              </w:rPr>
              <w:tab/>
            </w:r>
            <w:r w:rsidR="00825BE8">
              <w:rPr>
                <w:noProof/>
                <w:webHidden/>
              </w:rPr>
              <w:fldChar w:fldCharType="begin"/>
            </w:r>
            <w:r w:rsidR="00825BE8">
              <w:rPr>
                <w:noProof/>
                <w:webHidden/>
              </w:rPr>
              <w:instrText xml:space="preserve"> PAGEREF _Toc117843503 \h </w:instrText>
            </w:r>
            <w:r w:rsidR="00825BE8">
              <w:rPr>
                <w:noProof/>
                <w:webHidden/>
              </w:rPr>
            </w:r>
            <w:r w:rsidR="00825BE8">
              <w:rPr>
                <w:noProof/>
                <w:webHidden/>
              </w:rPr>
              <w:fldChar w:fldCharType="separate"/>
            </w:r>
            <w:r w:rsidR="00825BE8">
              <w:rPr>
                <w:noProof/>
                <w:webHidden/>
              </w:rPr>
              <w:t>11</w:t>
            </w:r>
            <w:r w:rsidR="00825BE8">
              <w:rPr>
                <w:noProof/>
                <w:webHidden/>
              </w:rPr>
              <w:fldChar w:fldCharType="end"/>
            </w:r>
          </w:hyperlink>
        </w:p>
        <w:p w14:paraId="2507660E" w14:textId="7596E69C" w:rsidR="00825BE8" w:rsidRDefault="00000000">
          <w:pPr>
            <w:pStyle w:val="TOC2"/>
            <w:tabs>
              <w:tab w:val="right" w:leader="dot" w:pos="9016"/>
            </w:tabs>
            <w:rPr>
              <w:noProof/>
            </w:rPr>
          </w:pPr>
          <w:hyperlink w:anchor="_Toc117843504" w:history="1">
            <w:r w:rsidR="00825BE8" w:rsidRPr="00344B52">
              <w:rPr>
                <w:rStyle w:val="Hyperlink"/>
                <w:noProof/>
              </w:rPr>
              <w:t>Relationships with governments</w:t>
            </w:r>
            <w:r w:rsidR="00825BE8">
              <w:rPr>
                <w:noProof/>
                <w:webHidden/>
              </w:rPr>
              <w:tab/>
            </w:r>
            <w:r w:rsidR="00825BE8">
              <w:rPr>
                <w:noProof/>
                <w:webHidden/>
              </w:rPr>
              <w:fldChar w:fldCharType="begin"/>
            </w:r>
            <w:r w:rsidR="00825BE8">
              <w:rPr>
                <w:noProof/>
                <w:webHidden/>
              </w:rPr>
              <w:instrText xml:space="preserve"> PAGEREF _Toc117843504 \h </w:instrText>
            </w:r>
            <w:r w:rsidR="00825BE8">
              <w:rPr>
                <w:noProof/>
                <w:webHidden/>
              </w:rPr>
            </w:r>
            <w:r w:rsidR="00825BE8">
              <w:rPr>
                <w:noProof/>
                <w:webHidden/>
              </w:rPr>
              <w:fldChar w:fldCharType="separate"/>
            </w:r>
            <w:r w:rsidR="00825BE8">
              <w:rPr>
                <w:noProof/>
                <w:webHidden/>
              </w:rPr>
              <w:t>12</w:t>
            </w:r>
            <w:r w:rsidR="00825BE8">
              <w:rPr>
                <w:noProof/>
                <w:webHidden/>
              </w:rPr>
              <w:fldChar w:fldCharType="end"/>
            </w:r>
          </w:hyperlink>
        </w:p>
        <w:p w14:paraId="27E2DE16" w14:textId="40AC711C" w:rsidR="00825BE8" w:rsidRDefault="00000000">
          <w:pPr>
            <w:pStyle w:val="TOC3"/>
            <w:tabs>
              <w:tab w:val="right" w:leader="dot" w:pos="9016"/>
            </w:tabs>
            <w:rPr>
              <w:noProof/>
            </w:rPr>
          </w:pPr>
          <w:hyperlink w:anchor="_Toc117843505" w:history="1">
            <w:r w:rsidR="00825BE8" w:rsidRPr="00344B52">
              <w:rPr>
                <w:rStyle w:val="Hyperlink"/>
                <w:noProof/>
              </w:rPr>
              <w:t>Victoria</w:t>
            </w:r>
            <w:r w:rsidR="00825BE8">
              <w:rPr>
                <w:noProof/>
                <w:webHidden/>
              </w:rPr>
              <w:tab/>
            </w:r>
            <w:r w:rsidR="00825BE8">
              <w:rPr>
                <w:noProof/>
                <w:webHidden/>
              </w:rPr>
              <w:fldChar w:fldCharType="begin"/>
            </w:r>
            <w:r w:rsidR="00825BE8">
              <w:rPr>
                <w:noProof/>
                <w:webHidden/>
              </w:rPr>
              <w:instrText xml:space="preserve"> PAGEREF _Toc117843505 \h </w:instrText>
            </w:r>
            <w:r w:rsidR="00825BE8">
              <w:rPr>
                <w:noProof/>
                <w:webHidden/>
              </w:rPr>
            </w:r>
            <w:r w:rsidR="00825BE8">
              <w:rPr>
                <w:noProof/>
                <w:webHidden/>
              </w:rPr>
              <w:fldChar w:fldCharType="separate"/>
            </w:r>
            <w:r w:rsidR="00825BE8">
              <w:rPr>
                <w:noProof/>
                <w:webHidden/>
              </w:rPr>
              <w:t>12</w:t>
            </w:r>
            <w:r w:rsidR="00825BE8">
              <w:rPr>
                <w:noProof/>
                <w:webHidden/>
              </w:rPr>
              <w:fldChar w:fldCharType="end"/>
            </w:r>
          </w:hyperlink>
        </w:p>
        <w:p w14:paraId="456EC8E9" w14:textId="772BCDFF" w:rsidR="00825BE8" w:rsidRDefault="00000000">
          <w:pPr>
            <w:pStyle w:val="TOC3"/>
            <w:tabs>
              <w:tab w:val="right" w:leader="dot" w:pos="9016"/>
            </w:tabs>
            <w:rPr>
              <w:noProof/>
            </w:rPr>
          </w:pPr>
          <w:hyperlink w:anchor="_Toc117843506" w:history="1">
            <w:r w:rsidR="00825BE8" w:rsidRPr="00344B52">
              <w:rPr>
                <w:rStyle w:val="Hyperlink"/>
                <w:noProof/>
              </w:rPr>
              <w:t>Tasmania</w:t>
            </w:r>
            <w:r w:rsidR="00825BE8">
              <w:rPr>
                <w:noProof/>
                <w:webHidden/>
              </w:rPr>
              <w:tab/>
            </w:r>
            <w:r w:rsidR="00825BE8">
              <w:rPr>
                <w:noProof/>
                <w:webHidden/>
              </w:rPr>
              <w:fldChar w:fldCharType="begin"/>
            </w:r>
            <w:r w:rsidR="00825BE8">
              <w:rPr>
                <w:noProof/>
                <w:webHidden/>
              </w:rPr>
              <w:instrText xml:space="preserve"> PAGEREF _Toc117843506 \h </w:instrText>
            </w:r>
            <w:r w:rsidR="00825BE8">
              <w:rPr>
                <w:noProof/>
                <w:webHidden/>
              </w:rPr>
            </w:r>
            <w:r w:rsidR="00825BE8">
              <w:rPr>
                <w:noProof/>
                <w:webHidden/>
              </w:rPr>
              <w:fldChar w:fldCharType="separate"/>
            </w:r>
            <w:r w:rsidR="00825BE8">
              <w:rPr>
                <w:noProof/>
                <w:webHidden/>
              </w:rPr>
              <w:t>12</w:t>
            </w:r>
            <w:r w:rsidR="00825BE8">
              <w:rPr>
                <w:noProof/>
                <w:webHidden/>
              </w:rPr>
              <w:fldChar w:fldCharType="end"/>
            </w:r>
          </w:hyperlink>
        </w:p>
        <w:p w14:paraId="461E6118" w14:textId="325031AB" w:rsidR="00825BE8" w:rsidRDefault="00000000">
          <w:pPr>
            <w:pStyle w:val="TOC3"/>
            <w:tabs>
              <w:tab w:val="right" w:leader="dot" w:pos="9016"/>
            </w:tabs>
            <w:rPr>
              <w:noProof/>
            </w:rPr>
          </w:pPr>
          <w:hyperlink w:anchor="_Toc117843507" w:history="1">
            <w:r w:rsidR="00825BE8" w:rsidRPr="00344B52">
              <w:rPr>
                <w:rStyle w:val="Hyperlink"/>
                <w:noProof/>
              </w:rPr>
              <w:t>Northern Territory</w:t>
            </w:r>
            <w:r w:rsidR="00825BE8">
              <w:rPr>
                <w:noProof/>
                <w:webHidden/>
              </w:rPr>
              <w:tab/>
            </w:r>
            <w:r w:rsidR="00825BE8">
              <w:rPr>
                <w:noProof/>
                <w:webHidden/>
              </w:rPr>
              <w:fldChar w:fldCharType="begin"/>
            </w:r>
            <w:r w:rsidR="00825BE8">
              <w:rPr>
                <w:noProof/>
                <w:webHidden/>
              </w:rPr>
              <w:instrText xml:space="preserve"> PAGEREF _Toc117843507 \h </w:instrText>
            </w:r>
            <w:r w:rsidR="00825BE8">
              <w:rPr>
                <w:noProof/>
                <w:webHidden/>
              </w:rPr>
            </w:r>
            <w:r w:rsidR="00825BE8">
              <w:rPr>
                <w:noProof/>
                <w:webHidden/>
              </w:rPr>
              <w:fldChar w:fldCharType="separate"/>
            </w:r>
            <w:r w:rsidR="00825BE8">
              <w:rPr>
                <w:noProof/>
                <w:webHidden/>
              </w:rPr>
              <w:t>12</w:t>
            </w:r>
            <w:r w:rsidR="00825BE8">
              <w:rPr>
                <w:noProof/>
                <w:webHidden/>
              </w:rPr>
              <w:fldChar w:fldCharType="end"/>
            </w:r>
          </w:hyperlink>
        </w:p>
        <w:p w14:paraId="167FB661" w14:textId="30142F4F" w:rsidR="00825BE8" w:rsidRDefault="00000000">
          <w:pPr>
            <w:pStyle w:val="TOC3"/>
            <w:tabs>
              <w:tab w:val="right" w:leader="dot" w:pos="9016"/>
            </w:tabs>
            <w:rPr>
              <w:noProof/>
            </w:rPr>
          </w:pPr>
          <w:hyperlink w:anchor="_Toc117843508" w:history="1">
            <w:r w:rsidR="00825BE8" w:rsidRPr="00344B52">
              <w:rPr>
                <w:rStyle w:val="Hyperlink"/>
                <w:noProof/>
              </w:rPr>
              <w:t>Queensland</w:t>
            </w:r>
            <w:r w:rsidR="00825BE8">
              <w:rPr>
                <w:noProof/>
                <w:webHidden/>
              </w:rPr>
              <w:tab/>
            </w:r>
            <w:r w:rsidR="00825BE8">
              <w:rPr>
                <w:noProof/>
                <w:webHidden/>
              </w:rPr>
              <w:fldChar w:fldCharType="begin"/>
            </w:r>
            <w:r w:rsidR="00825BE8">
              <w:rPr>
                <w:noProof/>
                <w:webHidden/>
              </w:rPr>
              <w:instrText xml:space="preserve"> PAGEREF _Toc117843508 \h </w:instrText>
            </w:r>
            <w:r w:rsidR="00825BE8">
              <w:rPr>
                <w:noProof/>
                <w:webHidden/>
              </w:rPr>
            </w:r>
            <w:r w:rsidR="00825BE8">
              <w:rPr>
                <w:noProof/>
                <w:webHidden/>
              </w:rPr>
              <w:fldChar w:fldCharType="separate"/>
            </w:r>
            <w:r w:rsidR="00825BE8">
              <w:rPr>
                <w:noProof/>
                <w:webHidden/>
              </w:rPr>
              <w:t>13</w:t>
            </w:r>
            <w:r w:rsidR="00825BE8">
              <w:rPr>
                <w:noProof/>
                <w:webHidden/>
              </w:rPr>
              <w:fldChar w:fldCharType="end"/>
            </w:r>
          </w:hyperlink>
        </w:p>
        <w:p w14:paraId="3C8466DA" w14:textId="1D5412E9" w:rsidR="00825BE8" w:rsidRDefault="00000000">
          <w:pPr>
            <w:pStyle w:val="TOC3"/>
            <w:tabs>
              <w:tab w:val="right" w:leader="dot" w:pos="9016"/>
            </w:tabs>
            <w:rPr>
              <w:noProof/>
            </w:rPr>
          </w:pPr>
          <w:hyperlink w:anchor="_Toc117843509" w:history="1">
            <w:r w:rsidR="00825BE8" w:rsidRPr="00344B52">
              <w:rPr>
                <w:rStyle w:val="Hyperlink"/>
                <w:noProof/>
              </w:rPr>
              <w:t>Australian Capital Territory</w:t>
            </w:r>
            <w:r w:rsidR="00825BE8">
              <w:rPr>
                <w:noProof/>
                <w:webHidden/>
              </w:rPr>
              <w:tab/>
            </w:r>
            <w:r w:rsidR="00825BE8">
              <w:rPr>
                <w:noProof/>
                <w:webHidden/>
              </w:rPr>
              <w:fldChar w:fldCharType="begin"/>
            </w:r>
            <w:r w:rsidR="00825BE8">
              <w:rPr>
                <w:noProof/>
                <w:webHidden/>
              </w:rPr>
              <w:instrText xml:space="preserve"> PAGEREF _Toc117843509 \h </w:instrText>
            </w:r>
            <w:r w:rsidR="00825BE8">
              <w:rPr>
                <w:noProof/>
                <w:webHidden/>
              </w:rPr>
            </w:r>
            <w:r w:rsidR="00825BE8">
              <w:rPr>
                <w:noProof/>
                <w:webHidden/>
              </w:rPr>
              <w:fldChar w:fldCharType="separate"/>
            </w:r>
            <w:r w:rsidR="00825BE8">
              <w:rPr>
                <w:noProof/>
                <w:webHidden/>
              </w:rPr>
              <w:t>13</w:t>
            </w:r>
            <w:r w:rsidR="00825BE8">
              <w:rPr>
                <w:noProof/>
                <w:webHidden/>
              </w:rPr>
              <w:fldChar w:fldCharType="end"/>
            </w:r>
          </w:hyperlink>
        </w:p>
        <w:p w14:paraId="3E6A9B34" w14:textId="5581E739" w:rsidR="00825BE8" w:rsidRDefault="00000000">
          <w:pPr>
            <w:pStyle w:val="TOC3"/>
            <w:tabs>
              <w:tab w:val="right" w:leader="dot" w:pos="9016"/>
            </w:tabs>
            <w:rPr>
              <w:noProof/>
            </w:rPr>
          </w:pPr>
          <w:hyperlink w:anchor="_Toc117843510" w:history="1">
            <w:r w:rsidR="00825BE8" w:rsidRPr="00344B52">
              <w:rPr>
                <w:rStyle w:val="Hyperlink"/>
                <w:noProof/>
              </w:rPr>
              <w:t>South Australia</w:t>
            </w:r>
            <w:r w:rsidR="00825BE8">
              <w:rPr>
                <w:noProof/>
                <w:webHidden/>
              </w:rPr>
              <w:tab/>
            </w:r>
            <w:r w:rsidR="00825BE8">
              <w:rPr>
                <w:noProof/>
                <w:webHidden/>
              </w:rPr>
              <w:fldChar w:fldCharType="begin"/>
            </w:r>
            <w:r w:rsidR="00825BE8">
              <w:rPr>
                <w:noProof/>
                <w:webHidden/>
              </w:rPr>
              <w:instrText xml:space="preserve"> PAGEREF _Toc117843510 \h </w:instrText>
            </w:r>
            <w:r w:rsidR="00825BE8">
              <w:rPr>
                <w:noProof/>
                <w:webHidden/>
              </w:rPr>
            </w:r>
            <w:r w:rsidR="00825BE8">
              <w:rPr>
                <w:noProof/>
                <w:webHidden/>
              </w:rPr>
              <w:fldChar w:fldCharType="separate"/>
            </w:r>
            <w:r w:rsidR="00825BE8">
              <w:rPr>
                <w:noProof/>
                <w:webHidden/>
              </w:rPr>
              <w:t>13</w:t>
            </w:r>
            <w:r w:rsidR="00825BE8">
              <w:rPr>
                <w:noProof/>
                <w:webHidden/>
              </w:rPr>
              <w:fldChar w:fldCharType="end"/>
            </w:r>
          </w:hyperlink>
        </w:p>
        <w:p w14:paraId="1AD0E3D9" w14:textId="6DA96657" w:rsidR="00825BE8" w:rsidRDefault="00000000">
          <w:pPr>
            <w:pStyle w:val="TOC3"/>
            <w:tabs>
              <w:tab w:val="right" w:leader="dot" w:pos="9016"/>
            </w:tabs>
            <w:rPr>
              <w:noProof/>
            </w:rPr>
          </w:pPr>
          <w:hyperlink w:anchor="_Toc117843511" w:history="1">
            <w:r w:rsidR="00825BE8" w:rsidRPr="00344B52">
              <w:rPr>
                <w:rStyle w:val="Hyperlink"/>
                <w:noProof/>
              </w:rPr>
              <w:t>Western Australia</w:t>
            </w:r>
            <w:r w:rsidR="00825BE8">
              <w:rPr>
                <w:noProof/>
                <w:webHidden/>
              </w:rPr>
              <w:tab/>
            </w:r>
            <w:r w:rsidR="00825BE8">
              <w:rPr>
                <w:noProof/>
                <w:webHidden/>
              </w:rPr>
              <w:fldChar w:fldCharType="begin"/>
            </w:r>
            <w:r w:rsidR="00825BE8">
              <w:rPr>
                <w:noProof/>
                <w:webHidden/>
              </w:rPr>
              <w:instrText xml:space="preserve"> PAGEREF _Toc117843511 \h </w:instrText>
            </w:r>
            <w:r w:rsidR="00825BE8">
              <w:rPr>
                <w:noProof/>
                <w:webHidden/>
              </w:rPr>
            </w:r>
            <w:r w:rsidR="00825BE8">
              <w:rPr>
                <w:noProof/>
                <w:webHidden/>
              </w:rPr>
              <w:fldChar w:fldCharType="separate"/>
            </w:r>
            <w:r w:rsidR="00825BE8">
              <w:rPr>
                <w:noProof/>
                <w:webHidden/>
              </w:rPr>
              <w:t>14</w:t>
            </w:r>
            <w:r w:rsidR="00825BE8">
              <w:rPr>
                <w:noProof/>
                <w:webHidden/>
              </w:rPr>
              <w:fldChar w:fldCharType="end"/>
            </w:r>
          </w:hyperlink>
        </w:p>
        <w:p w14:paraId="5AC1BA05" w14:textId="7D0B8387" w:rsidR="00825BE8" w:rsidRDefault="00000000">
          <w:pPr>
            <w:pStyle w:val="TOC3"/>
            <w:tabs>
              <w:tab w:val="right" w:leader="dot" w:pos="9016"/>
            </w:tabs>
            <w:rPr>
              <w:noProof/>
            </w:rPr>
          </w:pPr>
          <w:hyperlink w:anchor="_Toc117843512" w:history="1">
            <w:r w:rsidR="00825BE8" w:rsidRPr="00344B52">
              <w:rPr>
                <w:rStyle w:val="Hyperlink"/>
                <w:noProof/>
              </w:rPr>
              <w:t>New South Wales</w:t>
            </w:r>
            <w:r w:rsidR="00825BE8">
              <w:rPr>
                <w:noProof/>
                <w:webHidden/>
              </w:rPr>
              <w:tab/>
            </w:r>
            <w:r w:rsidR="00825BE8">
              <w:rPr>
                <w:noProof/>
                <w:webHidden/>
              </w:rPr>
              <w:fldChar w:fldCharType="begin"/>
            </w:r>
            <w:r w:rsidR="00825BE8">
              <w:rPr>
                <w:noProof/>
                <w:webHidden/>
              </w:rPr>
              <w:instrText xml:space="preserve"> PAGEREF _Toc117843512 \h </w:instrText>
            </w:r>
            <w:r w:rsidR="00825BE8">
              <w:rPr>
                <w:noProof/>
                <w:webHidden/>
              </w:rPr>
            </w:r>
            <w:r w:rsidR="00825BE8">
              <w:rPr>
                <w:noProof/>
                <w:webHidden/>
              </w:rPr>
              <w:fldChar w:fldCharType="separate"/>
            </w:r>
            <w:r w:rsidR="00825BE8">
              <w:rPr>
                <w:noProof/>
                <w:webHidden/>
              </w:rPr>
              <w:t>14</w:t>
            </w:r>
            <w:r w:rsidR="00825BE8">
              <w:rPr>
                <w:noProof/>
                <w:webHidden/>
              </w:rPr>
              <w:fldChar w:fldCharType="end"/>
            </w:r>
          </w:hyperlink>
        </w:p>
        <w:p w14:paraId="550A48E0" w14:textId="1639D171" w:rsidR="00825BE8" w:rsidRDefault="00000000">
          <w:pPr>
            <w:pStyle w:val="TOC2"/>
            <w:tabs>
              <w:tab w:val="right" w:leader="dot" w:pos="9016"/>
            </w:tabs>
            <w:rPr>
              <w:noProof/>
            </w:rPr>
          </w:pPr>
          <w:hyperlink w:anchor="_Toc117843513" w:history="1">
            <w:r w:rsidR="00825BE8" w:rsidRPr="00344B52">
              <w:rPr>
                <w:rStyle w:val="Hyperlink"/>
                <w:noProof/>
              </w:rPr>
              <w:t>Pricing issues</w:t>
            </w:r>
            <w:r w:rsidR="00825BE8">
              <w:rPr>
                <w:noProof/>
                <w:webHidden/>
              </w:rPr>
              <w:tab/>
            </w:r>
            <w:r w:rsidR="00825BE8">
              <w:rPr>
                <w:noProof/>
                <w:webHidden/>
              </w:rPr>
              <w:fldChar w:fldCharType="begin"/>
            </w:r>
            <w:r w:rsidR="00825BE8">
              <w:rPr>
                <w:noProof/>
                <w:webHidden/>
              </w:rPr>
              <w:instrText xml:space="preserve"> PAGEREF _Toc117843513 \h </w:instrText>
            </w:r>
            <w:r w:rsidR="00825BE8">
              <w:rPr>
                <w:noProof/>
                <w:webHidden/>
              </w:rPr>
            </w:r>
            <w:r w:rsidR="00825BE8">
              <w:rPr>
                <w:noProof/>
                <w:webHidden/>
              </w:rPr>
              <w:fldChar w:fldCharType="separate"/>
            </w:r>
            <w:r w:rsidR="00825BE8">
              <w:rPr>
                <w:noProof/>
                <w:webHidden/>
              </w:rPr>
              <w:t>15</w:t>
            </w:r>
            <w:r w:rsidR="00825BE8">
              <w:rPr>
                <w:noProof/>
                <w:webHidden/>
              </w:rPr>
              <w:fldChar w:fldCharType="end"/>
            </w:r>
          </w:hyperlink>
        </w:p>
        <w:p w14:paraId="069AAB45" w14:textId="7BF133B4" w:rsidR="00825BE8" w:rsidRDefault="00000000">
          <w:pPr>
            <w:pStyle w:val="TOC2"/>
            <w:tabs>
              <w:tab w:val="right" w:leader="dot" w:pos="9016"/>
            </w:tabs>
            <w:rPr>
              <w:noProof/>
            </w:rPr>
          </w:pPr>
          <w:hyperlink w:anchor="_Toc117843514" w:history="1">
            <w:r w:rsidR="00825BE8" w:rsidRPr="00344B52">
              <w:rPr>
                <w:rStyle w:val="Hyperlink"/>
                <w:noProof/>
              </w:rPr>
              <w:t>Workforce issues</w:t>
            </w:r>
            <w:r w:rsidR="00825BE8">
              <w:rPr>
                <w:noProof/>
                <w:webHidden/>
              </w:rPr>
              <w:tab/>
            </w:r>
            <w:r w:rsidR="00825BE8">
              <w:rPr>
                <w:noProof/>
                <w:webHidden/>
              </w:rPr>
              <w:fldChar w:fldCharType="begin"/>
            </w:r>
            <w:r w:rsidR="00825BE8">
              <w:rPr>
                <w:noProof/>
                <w:webHidden/>
              </w:rPr>
              <w:instrText xml:space="preserve"> PAGEREF _Toc117843514 \h </w:instrText>
            </w:r>
            <w:r w:rsidR="00825BE8">
              <w:rPr>
                <w:noProof/>
                <w:webHidden/>
              </w:rPr>
            </w:r>
            <w:r w:rsidR="00825BE8">
              <w:rPr>
                <w:noProof/>
                <w:webHidden/>
              </w:rPr>
              <w:fldChar w:fldCharType="separate"/>
            </w:r>
            <w:r w:rsidR="00825BE8">
              <w:rPr>
                <w:noProof/>
                <w:webHidden/>
              </w:rPr>
              <w:t>15</w:t>
            </w:r>
            <w:r w:rsidR="00825BE8">
              <w:rPr>
                <w:noProof/>
                <w:webHidden/>
              </w:rPr>
              <w:fldChar w:fldCharType="end"/>
            </w:r>
          </w:hyperlink>
        </w:p>
        <w:p w14:paraId="76A92D23" w14:textId="21D859D4" w:rsidR="00825BE8" w:rsidRDefault="00000000">
          <w:pPr>
            <w:pStyle w:val="TOC3"/>
            <w:tabs>
              <w:tab w:val="right" w:leader="dot" w:pos="9016"/>
            </w:tabs>
            <w:rPr>
              <w:noProof/>
            </w:rPr>
          </w:pPr>
          <w:hyperlink w:anchor="_Toc117843515" w:history="1">
            <w:r w:rsidR="00825BE8" w:rsidRPr="00344B52">
              <w:rPr>
                <w:rStyle w:val="Hyperlink"/>
                <w:noProof/>
              </w:rPr>
              <w:t>SCHADS Modern Award Review</w:t>
            </w:r>
            <w:r w:rsidR="00825BE8">
              <w:rPr>
                <w:noProof/>
                <w:webHidden/>
              </w:rPr>
              <w:tab/>
            </w:r>
            <w:r w:rsidR="00825BE8">
              <w:rPr>
                <w:noProof/>
                <w:webHidden/>
              </w:rPr>
              <w:fldChar w:fldCharType="begin"/>
            </w:r>
            <w:r w:rsidR="00825BE8">
              <w:rPr>
                <w:noProof/>
                <w:webHidden/>
              </w:rPr>
              <w:instrText xml:space="preserve"> PAGEREF _Toc117843515 \h </w:instrText>
            </w:r>
            <w:r w:rsidR="00825BE8">
              <w:rPr>
                <w:noProof/>
                <w:webHidden/>
              </w:rPr>
            </w:r>
            <w:r w:rsidR="00825BE8">
              <w:rPr>
                <w:noProof/>
                <w:webHidden/>
              </w:rPr>
              <w:fldChar w:fldCharType="separate"/>
            </w:r>
            <w:r w:rsidR="00825BE8">
              <w:rPr>
                <w:noProof/>
                <w:webHidden/>
              </w:rPr>
              <w:t>16</w:t>
            </w:r>
            <w:r w:rsidR="00825BE8">
              <w:rPr>
                <w:noProof/>
                <w:webHidden/>
              </w:rPr>
              <w:fldChar w:fldCharType="end"/>
            </w:r>
          </w:hyperlink>
        </w:p>
        <w:p w14:paraId="533584F6" w14:textId="3E9A8382" w:rsidR="00825BE8" w:rsidRDefault="00000000">
          <w:pPr>
            <w:pStyle w:val="TOC3"/>
            <w:tabs>
              <w:tab w:val="right" w:leader="dot" w:pos="9016"/>
            </w:tabs>
            <w:rPr>
              <w:noProof/>
            </w:rPr>
          </w:pPr>
          <w:hyperlink w:anchor="_Toc117843516" w:history="1">
            <w:r w:rsidR="00825BE8" w:rsidRPr="00344B52">
              <w:rPr>
                <w:rStyle w:val="Hyperlink"/>
                <w:noProof/>
              </w:rPr>
              <w:t>ACT New Workforce Service Launches</w:t>
            </w:r>
            <w:r w:rsidR="00825BE8">
              <w:rPr>
                <w:noProof/>
                <w:webHidden/>
              </w:rPr>
              <w:tab/>
            </w:r>
            <w:r w:rsidR="00825BE8">
              <w:rPr>
                <w:noProof/>
                <w:webHidden/>
              </w:rPr>
              <w:fldChar w:fldCharType="begin"/>
            </w:r>
            <w:r w:rsidR="00825BE8">
              <w:rPr>
                <w:noProof/>
                <w:webHidden/>
              </w:rPr>
              <w:instrText xml:space="preserve"> PAGEREF _Toc117843516 \h </w:instrText>
            </w:r>
            <w:r w:rsidR="00825BE8">
              <w:rPr>
                <w:noProof/>
                <w:webHidden/>
              </w:rPr>
            </w:r>
            <w:r w:rsidR="00825BE8">
              <w:rPr>
                <w:noProof/>
                <w:webHidden/>
              </w:rPr>
              <w:fldChar w:fldCharType="separate"/>
            </w:r>
            <w:r w:rsidR="00825BE8">
              <w:rPr>
                <w:noProof/>
                <w:webHidden/>
              </w:rPr>
              <w:t>16</w:t>
            </w:r>
            <w:r w:rsidR="00825BE8">
              <w:rPr>
                <w:noProof/>
                <w:webHidden/>
              </w:rPr>
              <w:fldChar w:fldCharType="end"/>
            </w:r>
          </w:hyperlink>
        </w:p>
        <w:p w14:paraId="473AA4EA" w14:textId="000FB1F9" w:rsidR="00825BE8" w:rsidRDefault="00000000">
          <w:pPr>
            <w:pStyle w:val="TOC3"/>
            <w:tabs>
              <w:tab w:val="right" w:leader="dot" w:pos="9016"/>
            </w:tabs>
            <w:rPr>
              <w:noProof/>
            </w:rPr>
          </w:pPr>
          <w:hyperlink w:anchor="_Toc117843517" w:history="1">
            <w:r w:rsidR="00825BE8" w:rsidRPr="00344B52">
              <w:rPr>
                <w:rStyle w:val="Hyperlink"/>
                <w:noProof/>
              </w:rPr>
              <w:t>NDP Workforce Virtual Conference 23 May 2022</w:t>
            </w:r>
            <w:r w:rsidR="00825BE8">
              <w:rPr>
                <w:noProof/>
                <w:webHidden/>
              </w:rPr>
              <w:tab/>
            </w:r>
            <w:r w:rsidR="00825BE8">
              <w:rPr>
                <w:noProof/>
                <w:webHidden/>
              </w:rPr>
              <w:fldChar w:fldCharType="begin"/>
            </w:r>
            <w:r w:rsidR="00825BE8">
              <w:rPr>
                <w:noProof/>
                <w:webHidden/>
              </w:rPr>
              <w:instrText xml:space="preserve"> PAGEREF _Toc117843517 \h </w:instrText>
            </w:r>
            <w:r w:rsidR="00825BE8">
              <w:rPr>
                <w:noProof/>
                <w:webHidden/>
              </w:rPr>
            </w:r>
            <w:r w:rsidR="00825BE8">
              <w:rPr>
                <w:noProof/>
                <w:webHidden/>
              </w:rPr>
              <w:fldChar w:fldCharType="separate"/>
            </w:r>
            <w:r w:rsidR="00825BE8">
              <w:rPr>
                <w:noProof/>
                <w:webHidden/>
              </w:rPr>
              <w:t>16</w:t>
            </w:r>
            <w:r w:rsidR="00825BE8">
              <w:rPr>
                <w:noProof/>
                <w:webHidden/>
              </w:rPr>
              <w:fldChar w:fldCharType="end"/>
            </w:r>
          </w:hyperlink>
        </w:p>
        <w:p w14:paraId="2FD56CCA" w14:textId="51C214AC" w:rsidR="00825BE8" w:rsidRDefault="00000000">
          <w:pPr>
            <w:pStyle w:val="TOC3"/>
            <w:tabs>
              <w:tab w:val="right" w:leader="dot" w:pos="9016"/>
            </w:tabs>
            <w:rPr>
              <w:noProof/>
            </w:rPr>
          </w:pPr>
          <w:hyperlink w:anchor="_Toc117843518" w:history="1">
            <w:r w:rsidR="00825BE8" w:rsidRPr="00344B52">
              <w:rPr>
                <w:rStyle w:val="Hyperlink"/>
                <w:noProof/>
              </w:rPr>
              <w:t>Think Support</w:t>
            </w:r>
            <w:r w:rsidR="00825BE8">
              <w:rPr>
                <w:noProof/>
                <w:webHidden/>
              </w:rPr>
              <w:tab/>
            </w:r>
            <w:r w:rsidR="00825BE8">
              <w:rPr>
                <w:noProof/>
                <w:webHidden/>
              </w:rPr>
              <w:fldChar w:fldCharType="begin"/>
            </w:r>
            <w:r w:rsidR="00825BE8">
              <w:rPr>
                <w:noProof/>
                <w:webHidden/>
              </w:rPr>
              <w:instrText xml:space="preserve"> PAGEREF _Toc117843518 \h </w:instrText>
            </w:r>
            <w:r w:rsidR="00825BE8">
              <w:rPr>
                <w:noProof/>
                <w:webHidden/>
              </w:rPr>
            </w:r>
            <w:r w:rsidR="00825BE8">
              <w:rPr>
                <w:noProof/>
                <w:webHidden/>
              </w:rPr>
              <w:fldChar w:fldCharType="separate"/>
            </w:r>
            <w:r w:rsidR="00825BE8">
              <w:rPr>
                <w:noProof/>
                <w:webHidden/>
              </w:rPr>
              <w:t>17</w:t>
            </w:r>
            <w:r w:rsidR="00825BE8">
              <w:rPr>
                <w:noProof/>
                <w:webHidden/>
              </w:rPr>
              <w:fldChar w:fldCharType="end"/>
            </w:r>
          </w:hyperlink>
        </w:p>
        <w:p w14:paraId="29BB5BAC" w14:textId="7316CEAD" w:rsidR="00825BE8" w:rsidRDefault="00000000">
          <w:pPr>
            <w:pStyle w:val="TOC3"/>
            <w:tabs>
              <w:tab w:val="right" w:leader="dot" w:pos="9016"/>
            </w:tabs>
            <w:rPr>
              <w:noProof/>
            </w:rPr>
          </w:pPr>
          <w:hyperlink w:anchor="_Toc117843519" w:history="1">
            <w:r w:rsidR="00825BE8" w:rsidRPr="00344B52">
              <w:rPr>
                <w:rStyle w:val="Hyperlink"/>
                <w:noProof/>
              </w:rPr>
              <w:t>Job Matching Service</w:t>
            </w:r>
            <w:r w:rsidR="00825BE8">
              <w:rPr>
                <w:noProof/>
                <w:webHidden/>
              </w:rPr>
              <w:tab/>
            </w:r>
            <w:r w:rsidR="00825BE8">
              <w:rPr>
                <w:noProof/>
                <w:webHidden/>
              </w:rPr>
              <w:fldChar w:fldCharType="begin"/>
            </w:r>
            <w:r w:rsidR="00825BE8">
              <w:rPr>
                <w:noProof/>
                <w:webHidden/>
              </w:rPr>
              <w:instrText xml:space="preserve"> PAGEREF _Toc117843519 \h </w:instrText>
            </w:r>
            <w:r w:rsidR="00825BE8">
              <w:rPr>
                <w:noProof/>
                <w:webHidden/>
              </w:rPr>
            </w:r>
            <w:r w:rsidR="00825BE8">
              <w:rPr>
                <w:noProof/>
                <w:webHidden/>
              </w:rPr>
              <w:fldChar w:fldCharType="separate"/>
            </w:r>
            <w:r w:rsidR="00825BE8">
              <w:rPr>
                <w:noProof/>
                <w:webHidden/>
              </w:rPr>
              <w:t>17</w:t>
            </w:r>
            <w:r w:rsidR="00825BE8">
              <w:rPr>
                <w:noProof/>
                <w:webHidden/>
              </w:rPr>
              <w:fldChar w:fldCharType="end"/>
            </w:r>
          </w:hyperlink>
        </w:p>
        <w:p w14:paraId="13B8AA9B" w14:textId="65757939" w:rsidR="00825BE8" w:rsidRDefault="00000000">
          <w:pPr>
            <w:pStyle w:val="TOC3"/>
            <w:tabs>
              <w:tab w:val="right" w:leader="dot" w:pos="9016"/>
            </w:tabs>
            <w:rPr>
              <w:noProof/>
            </w:rPr>
          </w:pPr>
          <w:hyperlink w:anchor="_Toc117843520" w:history="1">
            <w:r w:rsidR="00825BE8" w:rsidRPr="00344B52">
              <w:rPr>
                <w:rStyle w:val="Hyperlink"/>
                <w:noProof/>
              </w:rPr>
              <w:t>Gateway to Industry Schools project</w:t>
            </w:r>
            <w:r w:rsidR="00825BE8">
              <w:rPr>
                <w:noProof/>
                <w:webHidden/>
              </w:rPr>
              <w:tab/>
            </w:r>
            <w:r w:rsidR="00825BE8">
              <w:rPr>
                <w:noProof/>
                <w:webHidden/>
              </w:rPr>
              <w:fldChar w:fldCharType="begin"/>
            </w:r>
            <w:r w:rsidR="00825BE8">
              <w:rPr>
                <w:noProof/>
                <w:webHidden/>
              </w:rPr>
              <w:instrText xml:space="preserve"> PAGEREF _Toc117843520 \h </w:instrText>
            </w:r>
            <w:r w:rsidR="00825BE8">
              <w:rPr>
                <w:noProof/>
                <w:webHidden/>
              </w:rPr>
            </w:r>
            <w:r w:rsidR="00825BE8">
              <w:rPr>
                <w:noProof/>
                <w:webHidden/>
              </w:rPr>
              <w:fldChar w:fldCharType="separate"/>
            </w:r>
            <w:r w:rsidR="00825BE8">
              <w:rPr>
                <w:noProof/>
                <w:webHidden/>
              </w:rPr>
              <w:t>18</w:t>
            </w:r>
            <w:r w:rsidR="00825BE8">
              <w:rPr>
                <w:noProof/>
                <w:webHidden/>
              </w:rPr>
              <w:fldChar w:fldCharType="end"/>
            </w:r>
          </w:hyperlink>
        </w:p>
        <w:p w14:paraId="2E75BCF9" w14:textId="66A686A4" w:rsidR="00825BE8" w:rsidRDefault="00000000">
          <w:pPr>
            <w:pStyle w:val="TOC3"/>
            <w:tabs>
              <w:tab w:val="right" w:leader="dot" w:pos="9016"/>
            </w:tabs>
            <w:rPr>
              <w:noProof/>
            </w:rPr>
          </w:pPr>
          <w:hyperlink w:anchor="_Toc117843521" w:history="1">
            <w:r w:rsidR="00825BE8" w:rsidRPr="00344B52">
              <w:rPr>
                <w:rStyle w:val="Hyperlink"/>
                <w:noProof/>
              </w:rPr>
              <w:t>Victorian Workforce Network</w:t>
            </w:r>
            <w:r w:rsidR="00825BE8">
              <w:rPr>
                <w:noProof/>
                <w:webHidden/>
              </w:rPr>
              <w:tab/>
            </w:r>
            <w:r w:rsidR="00825BE8">
              <w:rPr>
                <w:noProof/>
                <w:webHidden/>
              </w:rPr>
              <w:fldChar w:fldCharType="begin"/>
            </w:r>
            <w:r w:rsidR="00825BE8">
              <w:rPr>
                <w:noProof/>
                <w:webHidden/>
              </w:rPr>
              <w:instrText xml:space="preserve"> PAGEREF _Toc117843521 \h </w:instrText>
            </w:r>
            <w:r w:rsidR="00825BE8">
              <w:rPr>
                <w:noProof/>
                <w:webHidden/>
              </w:rPr>
            </w:r>
            <w:r w:rsidR="00825BE8">
              <w:rPr>
                <w:noProof/>
                <w:webHidden/>
              </w:rPr>
              <w:fldChar w:fldCharType="separate"/>
            </w:r>
            <w:r w:rsidR="00825BE8">
              <w:rPr>
                <w:noProof/>
                <w:webHidden/>
              </w:rPr>
              <w:t>18</w:t>
            </w:r>
            <w:r w:rsidR="00825BE8">
              <w:rPr>
                <w:noProof/>
                <w:webHidden/>
              </w:rPr>
              <w:fldChar w:fldCharType="end"/>
            </w:r>
          </w:hyperlink>
        </w:p>
        <w:p w14:paraId="75DF6CED" w14:textId="61E24865" w:rsidR="00825BE8" w:rsidRDefault="00000000">
          <w:pPr>
            <w:pStyle w:val="TOC3"/>
            <w:tabs>
              <w:tab w:val="right" w:leader="dot" w:pos="9016"/>
            </w:tabs>
            <w:rPr>
              <w:noProof/>
            </w:rPr>
          </w:pPr>
          <w:hyperlink w:anchor="_Toc117843522" w:history="1">
            <w:r w:rsidR="00825BE8" w:rsidRPr="00344B52">
              <w:rPr>
                <w:rStyle w:val="Hyperlink"/>
                <w:noProof/>
              </w:rPr>
              <w:t>WorkAbility</w:t>
            </w:r>
            <w:r w:rsidR="00825BE8">
              <w:rPr>
                <w:noProof/>
                <w:webHidden/>
              </w:rPr>
              <w:tab/>
            </w:r>
            <w:r w:rsidR="00825BE8">
              <w:rPr>
                <w:noProof/>
                <w:webHidden/>
              </w:rPr>
              <w:fldChar w:fldCharType="begin"/>
            </w:r>
            <w:r w:rsidR="00825BE8">
              <w:rPr>
                <w:noProof/>
                <w:webHidden/>
              </w:rPr>
              <w:instrText xml:space="preserve"> PAGEREF _Toc117843522 \h </w:instrText>
            </w:r>
            <w:r w:rsidR="00825BE8">
              <w:rPr>
                <w:noProof/>
                <w:webHidden/>
              </w:rPr>
            </w:r>
            <w:r w:rsidR="00825BE8">
              <w:rPr>
                <w:noProof/>
                <w:webHidden/>
              </w:rPr>
              <w:fldChar w:fldCharType="separate"/>
            </w:r>
            <w:r w:rsidR="00825BE8">
              <w:rPr>
                <w:noProof/>
                <w:webHidden/>
              </w:rPr>
              <w:t>18</w:t>
            </w:r>
            <w:r w:rsidR="00825BE8">
              <w:rPr>
                <w:noProof/>
                <w:webHidden/>
              </w:rPr>
              <w:fldChar w:fldCharType="end"/>
            </w:r>
          </w:hyperlink>
        </w:p>
        <w:p w14:paraId="1762C373" w14:textId="1D507902" w:rsidR="00825BE8" w:rsidRDefault="00000000">
          <w:pPr>
            <w:pStyle w:val="TOC2"/>
            <w:tabs>
              <w:tab w:val="right" w:leader="dot" w:pos="9016"/>
            </w:tabs>
            <w:rPr>
              <w:noProof/>
            </w:rPr>
          </w:pPr>
          <w:hyperlink w:anchor="_Toc117843523" w:history="1">
            <w:r w:rsidR="00825BE8" w:rsidRPr="00344B52">
              <w:rPr>
                <w:rStyle w:val="Hyperlink"/>
                <w:noProof/>
              </w:rPr>
              <w:t>Housing issues</w:t>
            </w:r>
            <w:r w:rsidR="00825BE8">
              <w:rPr>
                <w:noProof/>
                <w:webHidden/>
              </w:rPr>
              <w:tab/>
            </w:r>
            <w:r w:rsidR="00825BE8">
              <w:rPr>
                <w:noProof/>
                <w:webHidden/>
              </w:rPr>
              <w:fldChar w:fldCharType="begin"/>
            </w:r>
            <w:r w:rsidR="00825BE8">
              <w:rPr>
                <w:noProof/>
                <w:webHidden/>
              </w:rPr>
              <w:instrText xml:space="preserve"> PAGEREF _Toc117843523 \h </w:instrText>
            </w:r>
            <w:r w:rsidR="00825BE8">
              <w:rPr>
                <w:noProof/>
                <w:webHidden/>
              </w:rPr>
            </w:r>
            <w:r w:rsidR="00825BE8">
              <w:rPr>
                <w:noProof/>
                <w:webHidden/>
              </w:rPr>
              <w:fldChar w:fldCharType="separate"/>
            </w:r>
            <w:r w:rsidR="00825BE8">
              <w:rPr>
                <w:noProof/>
                <w:webHidden/>
              </w:rPr>
              <w:t>18</w:t>
            </w:r>
            <w:r w:rsidR="00825BE8">
              <w:rPr>
                <w:noProof/>
                <w:webHidden/>
              </w:rPr>
              <w:fldChar w:fldCharType="end"/>
            </w:r>
          </w:hyperlink>
        </w:p>
        <w:p w14:paraId="42F0D64A" w14:textId="53DFDC11" w:rsidR="00825BE8" w:rsidRDefault="00000000">
          <w:pPr>
            <w:pStyle w:val="TOC2"/>
            <w:tabs>
              <w:tab w:val="right" w:leader="dot" w:pos="9016"/>
            </w:tabs>
            <w:rPr>
              <w:noProof/>
            </w:rPr>
          </w:pPr>
          <w:hyperlink w:anchor="_Toc117843524" w:history="1">
            <w:r w:rsidR="00825BE8" w:rsidRPr="00344B52">
              <w:rPr>
                <w:rStyle w:val="Hyperlink"/>
                <w:noProof/>
              </w:rPr>
              <w:t>SIL issues</w:t>
            </w:r>
            <w:r w:rsidR="00825BE8">
              <w:rPr>
                <w:noProof/>
                <w:webHidden/>
              </w:rPr>
              <w:tab/>
            </w:r>
            <w:r w:rsidR="00825BE8">
              <w:rPr>
                <w:noProof/>
                <w:webHidden/>
              </w:rPr>
              <w:fldChar w:fldCharType="begin"/>
            </w:r>
            <w:r w:rsidR="00825BE8">
              <w:rPr>
                <w:noProof/>
                <w:webHidden/>
              </w:rPr>
              <w:instrText xml:space="preserve"> PAGEREF _Toc117843524 \h </w:instrText>
            </w:r>
            <w:r w:rsidR="00825BE8">
              <w:rPr>
                <w:noProof/>
                <w:webHidden/>
              </w:rPr>
            </w:r>
            <w:r w:rsidR="00825BE8">
              <w:rPr>
                <w:noProof/>
                <w:webHidden/>
              </w:rPr>
              <w:fldChar w:fldCharType="separate"/>
            </w:r>
            <w:r w:rsidR="00825BE8">
              <w:rPr>
                <w:noProof/>
                <w:webHidden/>
              </w:rPr>
              <w:t>19</w:t>
            </w:r>
            <w:r w:rsidR="00825BE8">
              <w:rPr>
                <w:noProof/>
                <w:webHidden/>
              </w:rPr>
              <w:fldChar w:fldCharType="end"/>
            </w:r>
          </w:hyperlink>
        </w:p>
        <w:p w14:paraId="2C59A19C" w14:textId="7545D1B2" w:rsidR="00825BE8" w:rsidRDefault="00000000">
          <w:pPr>
            <w:pStyle w:val="TOC2"/>
            <w:tabs>
              <w:tab w:val="right" w:leader="dot" w:pos="9016"/>
            </w:tabs>
            <w:rPr>
              <w:noProof/>
            </w:rPr>
          </w:pPr>
          <w:hyperlink w:anchor="_Toc117843525" w:history="1">
            <w:r w:rsidR="00825BE8" w:rsidRPr="00344B52">
              <w:rPr>
                <w:rStyle w:val="Hyperlink"/>
                <w:noProof/>
              </w:rPr>
              <w:t>Disability Employment issues</w:t>
            </w:r>
            <w:r w:rsidR="00825BE8">
              <w:rPr>
                <w:noProof/>
                <w:webHidden/>
              </w:rPr>
              <w:tab/>
            </w:r>
            <w:r w:rsidR="00825BE8">
              <w:rPr>
                <w:noProof/>
                <w:webHidden/>
              </w:rPr>
              <w:fldChar w:fldCharType="begin"/>
            </w:r>
            <w:r w:rsidR="00825BE8">
              <w:rPr>
                <w:noProof/>
                <w:webHidden/>
              </w:rPr>
              <w:instrText xml:space="preserve"> PAGEREF _Toc117843525 \h </w:instrText>
            </w:r>
            <w:r w:rsidR="00825BE8">
              <w:rPr>
                <w:noProof/>
                <w:webHidden/>
              </w:rPr>
            </w:r>
            <w:r w:rsidR="00825BE8">
              <w:rPr>
                <w:noProof/>
                <w:webHidden/>
              </w:rPr>
              <w:fldChar w:fldCharType="separate"/>
            </w:r>
            <w:r w:rsidR="00825BE8">
              <w:rPr>
                <w:noProof/>
                <w:webHidden/>
              </w:rPr>
              <w:t>20</w:t>
            </w:r>
            <w:r w:rsidR="00825BE8">
              <w:rPr>
                <w:noProof/>
                <w:webHidden/>
              </w:rPr>
              <w:fldChar w:fldCharType="end"/>
            </w:r>
          </w:hyperlink>
        </w:p>
        <w:p w14:paraId="0599B784" w14:textId="0B7CA618" w:rsidR="00825BE8" w:rsidRDefault="00000000">
          <w:pPr>
            <w:pStyle w:val="TOC3"/>
            <w:tabs>
              <w:tab w:val="right" w:leader="dot" w:pos="9016"/>
            </w:tabs>
            <w:rPr>
              <w:noProof/>
            </w:rPr>
          </w:pPr>
          <w:hyperlink w:anchor="_Toc117843526" w:history="1">
            <w:r w:rsidR="00825BE8" w:rsidRPr="00344B52">
              <w:rPr>
                <w:rStyle w:val="Hyperlink"/>
                <w:noProof/>
              </w:rPr>
              <w:t>Fair Work Commission – review of the SES Award</w:t>
            </w:r>
            <w:r w:rsidR="00825BE8">
              <w:rPr>
                <w:noProof/>
                <w:webHidden/>
              </w:rPr>
              <w:tab/>
            </w:r>
            <w:r w:rsidR="00825BE8">
              <w:rPr>
                <w:noProof/>
                <w:webHidden/>
              </w:rPr>
              <w:fldChar w:fldCharType="begin"/>
            </w:r>
            <w:r w:rsidR="00825BE8">
              <w:rPr>
                <w:noProof/>
                <w:webHidden/>
              </w:rPr>
              <w:instrText xml:space="preserve"> PAGEREF _Toc117843526 \h </w:instrText>
            </w:r>
            <w:r w:rsidR="00825BE8">
              <w:rPr>
                <w:noProof/>
                <w:webHidden/>
              </w:rPr>
            </w:r>
            <w:r w:rsidR="00825BE8">
              <w:rPr>
                <w:noProof/>
                <w:webHidden/>
              </w:rPr>
              <w:fldChar w:fldCharType="separate"/>
            </w:r>
            <w:r w:rsidR="00825BE8">
              <w:rPr>
                <w:noProof/>
                <w:webHidden/>
              </w:rPr>
              <w:t>20</w:t>
            </w:r>
            <w:r w:rsidR="00825BE8">
              <w:rPr>
                <w:noProof/>
                <w:webHidden/>
              </w:rPr>
              <w:fldChar w:fldCharType="end"/>
            </w:r>
          </w:hyperlink>
        </w:p>
        <w:p w14:paraId="7521EE42" w14:textId="5991849C" w:rsidR="00825BE8" w:rsidRDefault="00000000">
          <w:pPr>
            <w:pStyle w:val="TOC3"/>
            <w:tabs>
              <w:tab w:val="right" w:leader="dot" w:pos="9016"/>
            </w:tabs>
            <w:rPr>
              <w:noProof/>
            </w:rPr>
          </w:pPr>
          <w:hyperlink w:anchor="_Toc117843527" w:history="1">
            <w:r w:rsidR="00825BE8" w:rsidRPr="00344B52">
              <w:rPr>
                <w:rStyle w:val="Hyperlink"/>
                <w:noProof/>
              </w:rPr>
              <w:t>Industry Vision for Supported Employment</w:t>
            </w:r>
            <w:r w:rsidR="00825BE8">
              <w:rPr>
                <w:noProof/>
                <w:webHidden/>
              </w:rPr>
              <w:tab/>
            </w:r>
            <w:r w:rsidR="00825BE8">
              <w:rPr>
                <w:noProof/>
                <w:webHidden/>
              </w:rPr>
              <w:fldChar w:fldCharType="begin"/>
            </w:r>
            <w:r w:rsidR="00825BE8">
              <w:rPr>
                <w:noProof/>
                <w:webHidden/>
              </w:rPr>
              <w:instrText xml:space="preserve"> PAGEREF _Toc117843527 \h </w:instrText>
            </w:r>
            <w:r w:rsidR="00825BE8">
              <w:rPr>
                <w:noProof/>
                <w:webHidden/>
              </w:rPr>
            </w:r>
            <w:r w:rsidR="00825BE8">
              <w:rPr>
                <w:noProof/>
                <w:webHidden/>
              </w:rPr>
              <w:fldChar w:fldCharType="separate"/>
            </w:r>
            <w:r w:rsidR="00825BE8">
              <w:rPr>
                <w:noProof/>
                <w:webHidden/>
              </w:rPr>
              <w:t>21</w:t>
            </w:r>
            <w:r w:rsidR="00825BE8">
              <w:rPr>
                <w:noProof/>
                <w:webHidden/>
              </w:rPr>
              <w:fldChar w:fldCharType="end"/>
            </w:r>
          </w:hyperlink>
        </w:p>
        <w:p w14:paraId="31BE59BB" w14:textId="3E0B9F6B" w:rsidR="00825BE8" w:rsidRDefault="00000000">
          <w:pPr>
            <w:pStyle w:val="TOC3"/>
            <w:tabs>
              <w:tab w:val="right" w:leader="dot" w:pos="9016"/>
            </w:tabs>
            <w:rPr>
              <w:noProof/>
            </w:rPr>
          </w:pPr>
          <w:hyperlink w:anchor="_Toc117843528" w:history="1">
            <w:r w:rsidR="00825BE8" w:rsidRPr="00344B52">
              <w:rPr>
                <w:rStyle w:val="Hyperlink"/>
                <w:noProof/>
              </w:rPr>
              <w:t>Industry Vision Reference Group</w:t>
            </w:r>
            <w:r w:rsidR="00825BE8">
              <w:rPr>
                <w:noProof/>
                <w:webHidden/>
              </w:rPr>
              <w:tab/>
            </w:r>
            <w:r w:rsidR="00825BE8">
              <w:rPr>
                <w:noProof/>
                <w:webHidden/>
              </w:rPr>
              <w:fldChar w:fldCharType="begin"/>
            </w:r>
            <w:r w:rsidR="00825BE8">
              <w:rPr>
                <w:noProof/>
                <w:webHidden/>
              </w:rPr>
              <w:instrText xml:space="preserve"> PAGEREF _Toc117843528 \h </w:instrText>
            </w:r>
            <w:r w:rsidR="00825BE8">
              <w:rPr>
                <w:noProof/>
                <w:webHidden/>
              </w:rPr>
            </w:r>
            <w:r w:rsidR="00825BE8">
              <w:rPr>
                <w:noProof/>
                <w:webHidden/>
              </w:rPr>
              <w:fldChar w:fldCharType="separate"/>
            </w:r>
            <w:r w:rsidR="00825BE8">
              <w:rPr>
                <w:noProof/>
                <w:webHidden/>
              </w:rPr>
              <w:t>21</w:t>
            </w:r>
            <w:r w:rsidR="00825BE8">
              <w:rPr>
                <w:noProof/>
                <w:webHidden/>
              </w:rPr>
              <w:fldChar w:fldCharType="end"/>
            </w:r>
          </w:hyperlink>
        </w:p>
        <w:p w14:paraId="6E85293B" w14:textId="1052A16E" w:rsidR="00825BE8" w:rsidRDefault="00000000">
          <w:pPr>
            <w:pStyle w:val="TOC3"/>
            <w:tabs>
              <w:tab w:val="right" w:leader="dot" w:pos="9016"/>
            </w:tabs>
            <w:rPr>
              <w:noProof/>
            </w:rPr>
          </w:pPr>
          <w:hyperlink w:anchor="_Toc117843529" w:history="1">
            <w:r w:rsidR="00825BE8" w:rsidRPr="00344B52">
              <w:rPr>
                <w:rStyle w:val="Hyperlink"/>
                <w:noProof/>
              </w:rPr>
              <w:t>Community Practice Webinars</w:t>
            </w:r>
            <w:r w:rsidR="00825BE8">
              <w:rPr>
                <w:noProof/>
                <w:webHidden/>
              </w:rPr>
              <w:tab/>
            </w:r>
            <w:r w:rsidR="00825BE8">
              <w:rPr>
                <w:noProof/>
                <w:webHidden/>
              </w:rPr>
              <w:fldChar w:fldCharType="begin"/>
            </w:r>
            <w:r w:rsidR="00825BE8">
              <w:rPr>
                <w:noProof/>
                <w:webHidden/>
              </w:rPr>
              <w:instrText xml:space="preserve"> PAGEREF _Toc117843529 \h </w:instrText>
            </w:r>
            <w:r w:rsidR="00825BE8">
              <w:rPr>
                <w:noProof/>
                <w:webHidden/>
              </w:rPr>
            </w:r>
            <w:r w:rsidR="00825BE8">
              <w:rPr>
                <w:noProof/>
                <w:webHidden/>
              </w:rPr>
              <w:fldChar w:fldCharType="separate"/>
            </w:r>
            <w:r w:rsidR="00825BE8">
              <w:rPr>
                <w:noProof/>
                <w:webHidden/>
              </w:rPr>
              <w:t>22</w:t>
            </w:r>
            <w:r w:rsidR="00825BE8">
              <w:rPr>
                <w:noProof/>
                <w:webHidden/>
              </w:rPr>
              <w:fldChar w:fldCharType="end"/>
            </w:r>
          </w:hyperlink>
        </w:p>
        <w:p w14:paraId="058BB586" w14:textId="643D2322" w:rsidR="00825BE8" w:rsidRDefault="00000000">
          <w:pPr>
            <w:pStyle w:val="TOC3"/>
            <w:tabs>
              <w:tab w:val="right" w:leader="dot" w:pos="9016"/>
            </w:tabs>
            <w:rPr>
              <w:noProof/>
            </w:rPr>
          </w:pPr>
          <w:hyperlink w:anchor="_Toc117843530" w:history="1">
            <w:r w:rsidR="00825BE8" w:rsidRPr="00344B52">
              <w:rPr>
                <w:rStyle w:val="Hyperlink"/>
                <w:noProof/>
              </w:rPr>
              <w:t>NDS helping to design a new DES</w:t>
            </w:r>
            <w:r w:rsidR="00825BE8">
              <w:rPr>
                <w:noProof/>
                <w:webHidden/>
              </w:rPr>
              <w:tab/>
            </w:r>
            <w:r w:rsidR="00825BE8">
              <w:rPr>
                <w:noProof/>
                <w:webHidden/>
              </w:rPr>
              <w:fldChar w:fldCharType="begin"/>
            </w:r>
            <w:r w:rsidR="00825BE8">
              <w:rPr>
                <w:noProof/>
                <w:webHidden/>
              </w:rPr>
              <w:instrText xml:space="preserve"> PAGEREF _Toc117843530 \h </w:instrText>
            </w:r>
            <w:r w:rsidR="00825BE8">
              <w:rPr>
                <w:noProof/>
                <w:webHidden/>
              </w:rPr>
            </w:r>
            <w:r w:rsidR="00825BE8">
              <w:rPr>
                <w:noProof/>
                <w:webHidden/>
              </w:rPr>
              <w:fldChar w:fldCharType="separate"/>
            </w:r>
            <w:r w:rsidR="00825BE8">
              <w:rPr>
                <w:noProof/>
                <w:webHidden/>
              </w:rPr>
              <w:t>22</w:t>
            </w:r>
            <w:r w:rsidR="00825BE8">
              <w:rPr>
                <w:noProof/>
                <w:webHidden/>
              </w:rPr>
              <w:fldChar w:fldCharType="end"/>
            </w:r>
          </w:hyperlink>
        </w:p>
        <w:p w14:paraId="5BBF772C" w14:textId="7BBD7C32" w:rsidR="00825BE8" w:rsidRDefault="00000000">
          <w:pPr>
            <w:pStyle w:val="TOC3"/>
            <w:tabs>
              <w:tab w:val="right" w:leader="dot" w:pos="9016"/>
            </w:tabs>
            <w:rPr>
              <w:noProof/>
            </w:rPr>
          </w:pPr>
          <w:hyperlink w:anchor="_Toc117843531" w:history="1">
            <w:r w:rsidR="00825BE8" w:rsidRPr="00344B52">
              <w:rPr>
                <w:rStyle w:val="Hyperlink"/>
                <w:noProof/>
              </w:rPr>
              <w:t>Disability Jobs Connect</w:t>
            </w:r>
            <w:r w:rsidR="00825BE8">
              <w:rPr>
                <w:noProof/>
                <w:webHidden/>
              </w:rPr>
              <w:tab/>
            </w:r>
            <w:r w:rsidR="00825BE8">
              <w:rPr>
                <w:noProof/>
                <w:webHidden/>
              </w:rPr>
              <w:fldChar w:fldCharType="begin"/>
            </w:r>
            <w:r w:rsidR="00825BE8">
              <w:rPr>
                <w:noProof/>
                <w:webHidden/>
              </w:rPr>
              <w:instrText xml:space="preserve"> PAGEREF _Toc117843531 \h </w:instrText>
            </w:r>
            <w:r w:rsidR="00825BE8">
              <w:rPr>
                <w:noProof/>
                <w:webHidden/>
              </w:rPr>
            </w:r>
            <w:r w:rsidR="00825BE8">
              <w:rPr>
                <w:noProof/>
                <w:webHidden/>
              </w:rPr>
              <w:fldChar w:fldCharType="separate"/>
            </w:r>
            <w:r w:rsidR="00825BE8">
              <w:rPr>
                <w:noProof/>
                <w:webHidden/>
              </w:rPr>
              <w:t>22</w:t>
            </w:r>
            <w:r w:rsidR="00825BE8">
              <w:rPr>
                <w:noProof/>
                <w:webHidden/>
              </w:rPr>
              <w:fldChar w:fldCharType="end"/>
            </w:r>
          </w:hyperlink>
        </w:p>
        <w:p w14:paraId="5B4BB43D" w14:textId="52E59591" w:rsidR="00825BE8" w:rsidRDefault="00000000">
          <w:pPr>
            <w:pStyle w:val="TOC3"/>
            <w:tabs>
              <w:tab w:val="right" w:leader="dot" w:pos="9016"/>
            </w:tabs>
            <w:rPr>
              <w:noProof/>
            </w:rPr>
          </w:pPr>
          <w:hyperlink w:anchor="_Toc117843532" w:history="1">
            <w:r w:rsidR="00825BE8" w:rsidRPr="00344B52">
              <w:rPr>
                <w:rStyle w:val="Hyperlink"/>
                <w:noProof/>
              </w:rPr>
              <w:t>BuyAbility</w:t>
            </w:r>
            <w:r w:rsidR="00825BE8">
              <w:rPr>
                <w:noProof/>
                <w:webHidden/>
              </w:rPr>
              <w:tab/>
            </w:r>
            <w:r w:rsidR="00825BE8">
              <w:rPr>
                <w:noProof/>
                <w:webHidden/>
              </w:rPr>
              <w:fldChar w:fldCharType="begin"/>
            </w:r>
            <w:r w:rsidR="00825BE8">
              <w:rPr>
                <w:noProof/>
                <w:webHidden/>
              </w:rPr>
              <w:instrText xml:space="preserve"> PAGEREF _Toc117843532 \h </w:instrText>
            </w:r>
            <w:r w:rsidR="00825BE8">
              <w:rPr>
                <w:noProof/>
                <w:webHidden/>
              </w:rPr>
            </w:r>
            <w:r w:rsidR="00825BE8">
              <w:rPr>
                <w:noProof/>
                <w:webHidden/>
              </w:rPr>
              <w:fldChar w:fldCharType="separate"/>
            </w:r>
            <w:r w:rsidR="00825BE8">
              <w:rPr>
                <w:noProof/>
                <w:webHidden/>
              </w:rPr>
              <w:t>22</w:t>
            </w:r>
            <w:r w:rsidR="00825BE8">
              <w:rPr>
                <w:noProof/>
                <w:webHidden/>
              </w:rPr>
              <w:fldChar w:fldCharType="end"/>
            </w:r>
          </w:hyperlink>
        </w:p>
        <w:p w14:paraId="024E7F86" w14:textId="30517411" w:rsidR="00825BE8" w:rsidRDefault="00000000">
          <w:pPr>
            <w:pStyle w:val="TOC3"/>
            <w:tabs>
              <w:tab w:val="right" w:leader="dot" w:pos="9016"/>
            </w:tabs>
            <w:rPr>
              <w:noProof/>
            </w:rPr>
          </w:pPr>
          <w:hyperlink w:anchor="_Toc117843533" w:history="1">
            <w:r w:rsidR="00825BE8" w:rsidRPr="00344B52">
              <w:rPr>
                <w:rStyle w:val="Hyperlink"/>
                <w:noProof/>
              </w:rPr>
              <w:t>Building the Talent Pool</w:t>
            </w:r>
            <w:r w:rsidR="00825BE8">
              <w:rPr>
                <w:noProof/>
                <w:webHidden/>
              </w:rPr>
              <w:tab/>
            </w:r>
            <w:r w:rsidR="00825BE8">
              <w:rPr>
                <w:noProof/>
                <w:webHidden/>
              </w:rPr>
              <w:fldChar w:fldCharType="begin"/>
            </w:r>
            <w:r w:rsidR="00825BE8">
              <w:rPr>
                <w:noProof/>
                <w:webHidden/>
              </w:rPr>
              <w:instrText xml:space="preserve"> PAGEREF _Toc117843533 \h </w:instrText>
            </w:r>
            <w:r w:rsidR="00825BE8">
              <w:rPr>
                <w:noProof/>
                <w:webHidden/>
              </w:rPr>
            </w:r>
            <w:r w:rsidR="00825BE8">
              <w:rPr>
                <w:noProof/>
                <w:webHidden/>
              </w:rPr>
              <w:fldChar w:fldCharType="separate"/>
            </w:r>
            <w:r w:rsidR="00825BE8">
              <w:rPr>
                <w:noProof/>
                <w:webHidden/>
              </w:rPr>
              <w:t>22</w:t>
            </w:r>
            <w:r w:rsidR="00825BE8">
              <w:rPr>
                <w:noProof/>
                <w:webHidden/>
              </w:rPr>
              <w:fldChar w:fldCharType="end"/>
            </w:r>
          </w:hyperlink>
        </w:p>
        <w:p w14:paraId="187EF8B8" w14:textId="46C4BC6F" w:rsidR="00825BE8" w:rsidRDefault="00000000">
          <w:pPr>
            <w:pStyle w:val="TOC2"/>
            <w:tabs>
              <w:tab w:val="right" w:leader="dot" w:pos="9016"/>
            </w:tabs>
            <w:rPr>
              <w:noProof/>
            </w:rPr>
          </w:pPr>
          <w:hyperlink w:anchor="_Toc117843534" w:history="1">
            <w:r w:rsidR="00825BE8" w:rsidRPr="00344B52">
              <w:rPr>
                <w:rStyle w:val="Hyperlink"/>
                <w:noProof/>
              </w:rPr>
              <w:t>COVID-19 issues</w:t>
            </w:r>
            <w:r w:rsidR="00825BE8">
              <w:rPr>
                <w:noProof/>
                <w:webHidden/>
              </w:rPr>
              <w:tab/>
            </w:r>
            <w:r w:rsidR="00825BE8">
              <w:rPr>
                <w:noProof/>
                <w:webHidden/>
              </w:rPr>
              <w:fldChar w:fldCharType="begin"/>
            </w:r>
            <w:r w:rsidR="00825BE8">
              <w:rPr>
                <w:noProof/>
                <w:webHidden/>
              </w:rPr>
              <w:instrText xml:space="preserve"> PAGEREF _Toc117843534 \h </w:instrText>
            </w:r>
            <w:r w:rsidR="00825BE8">
              <w:rPr>
                <w:noProof/>
                <w:webHidden/>
              </w:rPr>
            </w:r>
            <w:r w:rsidR="00825BE8">
              <w:rPr>
                <w:noProof/>
                <w:webHidden/>
              </w:rPr>
              <w:fldChar w:fldCharType="separate"/>
            </w:r>
            <w:r w:rsidR="00825BE8">
              <w:rPr>
                <w:noProof/>
                <w:webHidden/>
              </w:rPr>
              <w:t>23</w:t>
            </w:r>
            <w:r w:rsidR="00825BE8">
              <w:rPr>
                <w:noProof/>
                <w:webHidden/>
              </w:rPr>
              <w:fldChar w:fldCharType="end"/>
            </w:r>
          </w:hyperlink>
        </w:p>
        <w:p w14:paraId="5A1877CC" w14:textId="4FA96A24" w:rsidR="00825BE8" w:rsidRDefault="00000000">
          <w:pPr>
            <w:pStyle w:val="TOC3"/>
            <w:tabs>
              <w:tab w:val="right" w:leader="dot" w:pos="9016"/>
            </w:tabs>
            <w:rPr>
              <w:noProof/>
            </w:rPr>
          </w:pPr>
          <w:hyperlink w:anchor="_Toc117843535" w:history="1">
            <w:r w:rsidR="00825BE8" w:rsidRPr="00344B52">
              <w:rPr>
                <w:rStyle w:val="Hyperlink"/>
                <w:noProof/>
              </w:rPr>
              <w:t>Rapid Antigen Tests</w:t>
            </w:r>
            <w:r w:rsidR="00825BE8">
              <w:rPr>
                <w:noProof/>
                <w:webHidden/>
              </w:rPr>
              <w:tab/>
            </w:r>
            <w:r w:rsidR="00825BE8">
              <w:rPr>
                <w:noProof/>
                <w:webHidden/>
              </w:rPr>
              <w:fldChar w:fldCharType="begin"/>
            </w:r>
            <w:r w:rsidR="00825BE8">
              <w:rPr>
                <w:noProof/>
                <w:webHidden/>
              </w:rPr>
              <w:instrText xml:space="preserve"> PAGEREF _Toc117843535 \h </w:instrText>
            </w:r>
            <w:r w:rsidR="00825BE8">
              <w:rPr>
                <w:noProof/>
                <w:webHidden/>
              </w:rPr>
            </w:r>
            <w:r w:rsidR="00825BE8">
              <w:rPr>
                <w:noProof/>
                <w:webHidden/>
              </w:rPr>
              <w:fldChar w:fldCharType="separate"/>
            </w:r>
            <w:r w:rsidR="00825BE8">
              <w:rPr>
                <w:noProof/>
                <w:webHidden/>
              </w:rPr>
              <w:t>23</w:t>
            </w:r>
            <w:r w:rsidR="00825BE8">
              <w:rPr>
                <w:noProof/>
                <w:webHidden/>
              </w:rPr>
              <w:fldChar w:fldCharType="end"/>
            </w:r>
          </w:hyperlink>
        </w:p>
        <w:p w14:paraId="77B8AC7D" w14:textId="6E6502CE" w:rsidR="00825BE8" w:rsidRDefault="00000000">
          <w:pPr>
            <w:pStyle w:val="TOC3"/>
            <w:tabs>
              <w:tab w:val="right" w:leader="dot" w:pos="9016"/>
            </w:tabs>
            <w:rPr>
              <w:noProof/>
            </w:rPr>
          </w:pPr>
          <w:hyperlink w:anchor="_Toc117843536" w:history="1">
            <w:r w:rsidR="00825BE8" w:rsidRPr="00344B52">
              <w:rPr>
                <w:rStyle w:val="Hyperlink"/>
                <w:noProof/>
              </w:rPr>
              <w:t>Vaccinations</w:t>
            </w:r>
            <w:r w:rsidR="00825BE8">
              <w:rPr>
                <w:noProof/>
                <w:webHidden/>
              </w:rPr>
              <w:tab/>
            </w:r>
            <w:r w:rsidR="00825BE8">
              <w:rPr>
                <w:noProof/>
                <w:webHidden/>
              </w:rPr>
              <w:fldChar w:fldCharType="begin"/>
            </w:r>
            <w:r w:rsidR="00825BE8">
              <w:rPr>
                <w:noProof/>
                <w:webHidden/>
              </w:rPr>
              <w:instrText xml:space="preserve"> PAGEREF _Toc117843536 \h </w:instrText>
            </w:r>
            <w:r w:rsidR="00825BE8">
              <w:rPr>
                <w:noProof/>
                <w:webHidden/>
              </w:rPr>
            </w:r>
            <w:r w:rsidR="00825BE8">
              <w:rPr>
                <w:noProof/>
                <w:webHidden/>
              </w:rPr>
              <w:fldChar w:fldCharType="separate"/>
            </w:r>
            <w:r w:rsidR="00825BE8">
              <w:rPr>
                <w:noProof/>
                <w:webHidden/>
              </w:rPr>
              <w:t>24</w:t>
            </w:r>
            <w:r w:rsidR="00825BE8">
              <w:rPr>
                <w:noProof/>
                <w:webHidden/>
              </w:rPr>
              <w:fldChar w:fldCharType="end"/>
            </w:r>
          </w:hyperlink>
        </w:p>
        <w:p w14:paraId="02BE4062" w14:textId="1F5CA658" w:rsidR="00825BE8" w:rsidRDefault="00000000">
          <w:pPr>
            <w:pStyle w:val="TOC3"/>
            <w:tabs>
              <w:tab w:val="right" w:leader="dot" w:pos="9016"/>
            </w:tabs>
            <w:rPr>
              <w:noProof/>
            </w:rPr>
          </w:pPr>
          <w:hyperlink w:anchor="_Toc117843537" w:history="1">
            <w:r w:rsidR="00825BE8" w:rsidRPr="00344B52">
              <w:rPr>
                <w:rStyle w:val="Hyperlink"/>
                <w:noProof/>
              </w:rPr>
              <w:t>Workforce advocacy</w:t>
            </w:r>
            <w:r w:rsidR="00825BE8">
              <w:rPr>
                <w:noProof/>
                <w:webHidden/>
              </w:rPr>
              <w:tab/>
            </w:r>
            <w:r w:rsidR="00825BE8">
              <w:rPr>
                <w:noProof/>
                <w:webHidden/>
              </w:rPr>
              <w:fldChar w:fldCharType="begin"/>
            </w:r>
            <w:r w:rsidR="00825BE8">
              <w:rPr>
                <w:noProof/>
                <w:webHidden/>
              </w:rPr>
              <w:instrText xml:space="preserve"> PAGEREF _Toc117843537 \h </w:instrText>
            </w:r>
            <w:r w:rsidR="00825BE8">
              <w:rPr>
                <w:noProof/>
                <w:webHidden/>
              </w:rPr>
            </w:r>
            <w:r w:rsidR="00825BE8">
              <w:rPr>
                <w:noProof/>
                <w:webHidden/>
              </w:rPr>
              <w:fldChar w:fldCharType="separate"/>
            </w:r>
            <w:r w:rsidR="00825BE8">
              <w:rPr>
                <w:noProof/>
                <w:webHidden/>
              </w:rPr>
              <w:t>24</w:t>
            </w:r>
            <w:r w:rsidR="00825BE8">
              <w:rPr>
                <w:noProof/>
                <w:webHidden/>
              </w:rPr>
              <w:fldChar w:fldCharType="end"/>
            </w:r>
          </w:hyperlink>
        </w:p>
        <w:p w14:paraId="57B8A493" w14:textId="07FBBBA1" w:rsidR="00825BE8" w:rsidRDefault="00000000">
          <w:pPr>
            <w:pStyle w:val="TOC3"/>
            <w:tabs>
              <w:tab w:val="right" w:leader="dot" w:pos="9016"/>
            </w:tabs>
            <w:rPr>
              <w:noProof/>
            </w:rPr>
          </w:pPr>
          <w:hyperlink w:anchor="_Toc117843538" w:history="1">
            <w:r w:rsidR="00825BE8" w:rsidRPr="00344B52">
              <w:rPr>
                <w:rStyle w:val="Hyperlink"/>
                <w:noProof/>
              </w:rPr>
              <w:t>News and info</w:t>
            </w:r>
            <w:r w:rsidR="00825BE8">
              <w:rPr>
                <w:noProof/>
                <w:webHidden/>
              </w:rPr>
              <w:tab/>
            </w:r>
            <w:r w:rsidR="00825BE8">
              <w:rPr>
                <w:noProof/>
                <w:webHidden/>
              </w:rPr>
              <w:fldChar w:fldCharType="begin"/>
            </w:r>
            <w:r w:rsidR="00825BE8">
              <w:rPr>
                <w:noProof/>
                <w:webHidden/>
              </w:rPr>
              <w:instrText xml:space="preserve"> PAGEREF _Toc117843538 \h </w:instrText>
            </w:r>
            <w:r w:rsidR="00825BE8">
              <w:rPr>
                <w:noProof/>
                <w:webHidden/>
              </w:rPr>
            </w:r>
            <w:r w:rsidR="00825BE8">
              <w:rPr>
                <w:noProof/>
                <w:webHidden/>
              </w:rPr>
              <w:fldChar w:fldCharType="separate"/>
            </w:r>
            <w:r w:rsidR="00825BE8">
              <w:rPr>
                <w:noProof/>
                <w:webHidden/>
              </w:rPr>
              <w:t>24</w:t>
            </w:r>
            <w:r w:rsidR="00825BE8">
              <w:rPr>
                <w:noProof/>
                <w:webHidden/>
              </w:rPr>
              <w:fldChar w:fldCharType="end"/>
            </w:r>
          </w:hyperlink>
        </w:p>
        <w:p w14:paraId="618E855A" w14:textId="416154C0" w:rsidR="00825BE8" w:rsidRDefault="00000000">
          <w:pPr>
            <w:pStyle w:val="TOC2"/>
            <w:tabs>
              <w:tab w:val="right" w:leader="dot" w:pos="9016"/>
            </w:tabs>
            <w:rPr>
              <w:noProof/>
            </w:rPr>
          </w:pPr>
          <w:hyperlink w:anchor="_Toc117843539" w:history="1">
            <w:r w:rsidR="00825BE8" w:rsidRPr="00344B52">
              <w:rPr>
                <w:rStyle w:val="Hyperlink"/>
                <w:noProof/>
              </w:rPr>
              <w:t>Royal Commission issues</w:t>
            </w:r>
            <w:r w:rsidR="00825BE8">
              <w:rPr>
                <w:noProof/>
                <w:webHidden/>
              </w:rPr>
              <w:tab/>
            </w:r>
            <w:r w:rsidR="00825BE8">
              <w:rPr>
                <w:noProof/>
                <w:webHidden/>
              </w:rPr>
              <w:fldChar w:fldCharType="begin"/>
            </w:r>
            <w:r w:rsidR="00825BE8">
              <w:rPr>
                <w:noProof/>
                <w:webHidden/>
              </w:rPr>
              <w:instrText xml:space="preserve"> PAGEREF _Toc117843539 \h </w:instrText>
            </w:r>
            <w:r w:rsidR="00825BE8">
              <w:rPr>
                <w:noProof/>
                <w:webHidden/>
              </w:rPr>
            </w:r>
            <w:r w:rsidR="00825BE8">
              <w:rPr>
                <w:noProof/>
                <w:webHidden/>
              </w:rPr>
              <w:fldChar w:fldCharType="separate"/>
            </w:r>
            <w:r w:rsidR="00825BE8">
              <w:rPr>
                <w:noProof/>
                <w:webHidden/>
              </w:rPr>
              <w:t>25</w:t>
            </w:r>
            <w:r w:rsidR="00825BE8">
              <w:rPr>
                <w:noProof/>
                <w:webHidden/>
              </w:rPr>
              <w:fldChar w:fldCharType="end"/>
            </w:r>
          </w:hyperlink>
        </w:p>
        <w:p w14:paraId="339EB865" w14:textId="1D11EBC6" w:rsidR="00825BE8" w:rsidRDefault="00000000">
          <w:pPr>
            <w:pStyle w:val="TOC1"/>
            <w:tabs>
              <w:tab w:val="right" w:leader="dot" w:pos="9016"/>
            </w:tabs>
            <w:rPr>
              <w:noProof/>
            </w:rPr>
          </w:pPr>
          <w:hyperlink w:anchor="_Toc117843540" w:history="1">
            <w:r w:rsidR="00825BE8" w:rsidRPr="00344B52">
              <w:rPr>
                <w:rStyle w:val="Hyperlink"/>
                <w:noProof/>
              </w:rPr>
              <w:t>Business support</w:t>
            </w:r>
            <w:r w:rsidR="00825BE8">
              <w:rPr>
                <w:noProof/>
                <w:webHidden/>
              </w:rPr>
              <w:tab/>
            </w:r>
            <w:r w:rsidR="00825BE8">
              <w:rPr>
                <w:noProof/>
                <w:webHidden/>
              </w:rPr>
              <w:fldChar w:fldCharType="begin"/>
            </w:r>
            <w:r w:rsidR="00825BE8">
              <w:rPr>
                <w:noProof/>
                <w:webHidden/>
              </w:rPr>
              <w:instrText xml:space="preserve"> PAGEREF _Toc117843540 \h </w:instrText>
            </w:r>
            <w:r w:rsidR="00825BE8">
              <w:rPr>
                <w:noProof/>
                <w:webHidden/>
              </w:rPr>
            </w:r>
            <w:r w:rsidR="00825BE8">
              <w:rPr>
                <w:noProof/>
                <w:webHidden/>
              </w:rPr>
              <w:fldChar w:fldCharType="separate"/>
            </w:r>
            <w:r w:rsidR="00825BE8">
              <w:rPr>
                <w:noProof/>
                <w:webHidden/>
              </w:rPr>
              <w:t>26</w:t>
            </w:r>
            <w:r w:rsidR="00825BE8">
              <w:rPr>
                <w:noProof/>
                <w:webHidden/>
              </w:rPr>
              <w:fldChar w:fldCharType="end"/>
            </w:r>
          </w:hyperlink>
        </w:p>
        <w:p w14:paraId="6B14C757" w14:textId="77B71B79" w:rsidR="00825BE8" w:rsidRDefault="00000000">
          <w:pPr>
            <w:pStyle w:val="TOC3"/>
            <w:tabs>
              <w:tab w:val="right" w:leader="dot" w:pos="9016"/>
            </w:tabs>
            <w:rPr>
              <w:noProof/>
            </w:rPr>
          </w:pPr>
          <w:hyperlink w:anchor="_Toc117843541" w:history="1">
            <w:r w:rsidR="00825BE8" w:rsidRPr="00344B52">
              <w:rPr>
                <w:rStyle w:val="Hyperlink"/>
                <w:noProof/>
              </w:rPr>
              <w:t>Professional Advisory services</w:t>
            </w:r>
            <w:r w:rsidR="00825BE8">
              <w:rPr>
                <w:noProof/>
                <w:webHidden/>
              </w:rPr>
              <w:tab/>
            </w:r>
            <w:r w:rsidR="00825BE8">
              <w:rPr>
                <w:noProof/>
                <w:webHidden/>
              </w:rPr>
              <w:fldChar w:fldCharType="begin"/>
            </w:r>
            <w:r w:rsidR="00825BE8">
              <w:rPr>
                <w:noProof/>
                <w:webHidden/>
              </w:rPr>
              <w:instrText xml:space="preserve"> PAGEREF _Toc117843541 \h </w:instrText>
            </w:r>
            <w:r w:rsidR="00825BE8">
              <w:rPr>
                <w:noProof/>
                <w:webHidden/>
              </w:rPr>
            </w:r>
            <w:r w:rsidR="00825BE8">
              <w:rPr>
                <w:noProof/>
                <w:webHidden/>
              </w:rPr>
              <w:fldChar w:fldCharType="separate"/>
            </w:r>
            <w:r w:rsidR="00825BE8">
              <w:rPr>
                <w:noProof/>
                <w:webHidden/>
              </w:rPr>
              <w:t>26</w:t>
            </w:r>
            <w:r w:rsidR="00825BE8">
              <w:rPr>
                <w:noProof/>
                <w:webHidden/>
              </w:rPr>
              <w:fldChar w:fldCharType="end"/>
            </w:r>
          </w:hyperlink>
        </w:p>
        <w:p w14:paraId="17304DD8" w14:textId="256F9E2C" w:rsidR="00825BE8" w:rsidRDefault="00000000">
          <w:pPr>
            <w:pStyle w:val="TOC3"/>
            <w:tabs>
              <w:tab w:val="right" w:leader="dot" w:pos="9016"/>
            </w:tabs>
            <w:rPr>
              <w:noProof/>
            </w:rPr>
          </w:pPr>
          <w:hyperlink w:anchor="_Toc117843542" w:history="1">
            <w:r w:rsidR="00825BE8" w:rsidRPr="00344B52">
              <w:rPr>
                <w:rStyle w:val="Hyperlink"/>
                <w:noProof/>
              </w:rPr>
              <w:t>Member discounts</w:t>
            </w:r>
            <w:r w:rsidR="00825BE8">
              <w:rPr>
                <w:noProof/>
                <w:webHidden/>
              </w:rPr>
              <w:tab/>
            </w:r>
            <w:r w:rsidR="00825BE8">
              <w:rPr>
                <w:noProof/>
                <w:webHidden/>
              </w:rPr>
              <w:fldChar w:fldCharType="begin"/>
            </w:r>
            <w:r w:rsidR="00825BE8">
              <w:rPr>
                <w:noProof/>
                <w:webHidden/>
              </w:rPr>
              <w:instrText xml:space="preserve"> PAGEREF _Toc117843542 \h </w:instrText>
            </w:r>
            <w:r w:rsidR="00825BE8">
              <w:rPr>
                <w:noProof/>
                <w:webHidden/>
              </w:rPr>
            </w:r>
            <w:r w:rsidR="00825BE8">
              <w:rPr>
                <w:noProof/>
                <w:webHidden/>
              </w:rPr>
              <w:fldChar w:fldCharType="separate"/>
            </w:r>
            <w:r w:rsidR="00825BE8">
              <w:rPr>
                <w:noProof/>
                <w:webHidden/>
              </w:rPr>
              <w:t>27</w:t>
            </w:r>
            <w:r w:rsidR="00825BE8">
              <w:rPr>
                <w:noProof/>
                <w:webHidden/>
              </w:rPr>
              <w:fldChar w:fldCharType="end"/>
            </w:r>
          </w:hyperlink>
        </w:p>
        <w:p w14:paraId="3327070D" w14:textId="49D338B8" w:rsidR="00825BE8" w:rsidRDefault="00000000">
          <w:pPr>
            <w:pStyle w:val="TOC3"/>
            <w:tabs>
              <w:tab w:val="right" w:leader="dot" w:pos="9016"/>
            </w:tabs>
            <w:rPr>
              <w:noProof/>
            </w:rPr>
          </w:pPr>
          <w:hyperlink w:anchor="_Toc117843543" w:history="1">
            <w:r w:rsidR="00825BE8" w:rsidRPr="00344B52">
              <w:rPr>
                <w:rStyle w:val="Hyperlink"/>
                <w:noProof/>
              </w:rPr>
              <w:t>National Disability Practitioners</w:t>
            </w:r>
            <w:r w:rsidR="00825BE8">
              <w:rPr>
                <w:noProof/>
                <w:webHidden/>
              </w:rPr>
              <w:tab/>
            </w:r>
            <w:r w:rsidR="00825BE8">
              <w:rPr>
                <w:noProof/>
                <w:webHidden/>
              </w:rPr>
              <w:fldChar w:fldCharType="begin"/>
            </w:r>
            <w:r w:rsidR="00825BE8">
              <w:rPr>
                <w:noProof/>
                <w:webHidden/>
              </w:rPr>
              <w:instrText xml:space="preserve"> PAGEREF _Toc117843543 \h </w:instrText>
            </w:r>
            <w:r w:rsidR="00825BE8">
              <w:rPr>
                <w:noProof/>
                <w:webHidden/>
              </w:rPr>
            </w:r>
            <w:r w:rsidR="00825BE8">
              <w:rPr>
                <w:noProof/>
                <w:webHidden/>
              </w:rPr>
              <w:fldChar w:fldCharType="separate"/>
            </w:r>
            <w:r w:rsidR="00825BE8">
              <w:rPr>
                <w:noProof/>
                <w:webHidden/>
              </w:rPr>
              <w:t>27</w:t>
            </w:r>
            <w:r w:rsidR="00825BE8">
              <w:rPr>
                <w:noProof/>
                <w:webHidden/>
              </w:rPr>
              <w:fldChar w:fldCharType="end"/>
            </w:r>
          </w:hyperlink>
        </w:p>
        <w:p w14:paraId="7B463E4F" w14:textId="20DEA762" w:rsidR="00825BE8" w:rsidRDefault="00000000">
          <w:pPr>
            <w:pStyle w:val="TOC1"/>
            <w:tabs>
              <w:tab w:val="right" w:leader="dot" w:pos="9016"/>
            </w:tabs>
            <w:rPr>
              <w:noProof/>
            </w:rPr>
          </w:pPr>
          <w:hyperlink w:anchor="_Toc117843544" w:history="1">
            <w:r w:rsidR="00825BE8" w:rsidRPr="00344B52">
              <w:rPr>
                <w:rStyle w:val="Hyperlink"/>
                <w:noProof/>
              </w:rPr>
              <w:t>News and advice</w:t>
            </w:r>
            <w:r w:rsidR="00825BE8">
              <w:rPr>
                <w:noProof/>
                <w:webHidden/>
              </w:rPr>
              <w:tab/>
            </w:r>
            <w:r w:rsidR="00825BE8">
              <w:rPr>
                <w:noProof/>
                <w:webHidden/>
              </w:rPr>
              <w:fldChar w:fldCharType="begin"/>
            </w:r>
            <w:r w:rsidR="00825BE8">
              <w:rPr>
                <w:noProof/>
                <w:webHidden/>
              </w:rPr>
              <w:instrText xml:space="preserve"> PAGEREF _Toc117843544 \h </w:instrText>
            </w:r>
            <w:r w:rsidR="00825BE8">
              <w:rPr>
                <w:noProof/>
                <w:webHidden/>
              </w:rPr>
            </w:r>
            <w:r w:rsidR="00825BE8">
              <w:rPr>
                <w:noProof/>
                <w:webHidden/>
              </w:rPr>
              <w:fldChar w:fldCharType="separate"/>
            </w:r>
            <w:r w:rsidR="00825BE8">
              <w:rPr>
                <w:noProof/>
                <w:webHidden/>
              </w:rPr>
              <w:t>27</w:t>
            </w:r>
            <w:r w:rsidR="00825BE8">
              <w:rPr>
                <w:noProof/>
                <w:webHidden/>
              </w:rPr>
              <w:fldChar w:fldCharType="end"/>
            </w:r>
          </w:hyperlink>
        </w:p>
        <w:p w14:paraId="50D14C91" w14:textId="7B81C514" w:rsidR="00825BE8" w:rsidRDefault="00000000">
          <w:pPr>
            <w:pStyle w:val="TOC3"/>
            <w:tabs>
              <w:tab w:val="right" w:leader="dot" w:pos="9016"/>
            </w:tabs>
            <w:rPr>
              <w:noProof/>
            </w:rPr>
          </w:pPr>
          <w:hyperlink w:anchor="_Toc117843545" w:history="1">
            <w:r w:rsidR="00825BE8" w:rsidRPr="00344B52">
              <w:rPr>
                <w:rStyle w:val="Hyperlink"/>
                <w:noProof/>
              </w:rPr>
              <w:t>NDS Help Desk</w:t>
            </w:r>
            <w:r w:rsidR="00825BE8">
              <w:rPr>
                <w:noProof/>
                <w:webHidden/>
              </w:rPr>
              <w:tab/>
            </w:r>
            <w:r w:rsidR="00825BE8">
              <w:rPr>
                <w:noProof/>
                <w:webHidden/>
              </w:rPr>
              <w:fldChar w:fldCharType="begin"/>
            </w:r>
            <w:r w:rsidR="00825BE8">
              <w:rPr>
                <w:noProof/>
                <w:webHidden/>
              </w:rPr>
              <w:instrText xml:space="preserve"> PAGEREF _Toc117843545 \h </w:instrText>
            </w:r>
            <w:r w:rsidR="00825BE8">
              <w:rPr>
                <w:noProof/>
                <w:webHidden/>
              </w:rPr>
            </w:r>
            <w:r w:rsidR="00825BE8">
              <w:rPr>
                <w:noProof/>
                <w:webHidden/>
              </w:rPr>
              <w:fldChar w:fldCharType="separate"/>
            </w:r>
            <w:r w:rsidR="00825BE8">
              <w:rPr>
                <w:noProof/>
                <w:webHidden/>
              </w:rPr>
              <w:t>28</w:t>
            </w:r>
            <w:r w:rsidR="00825BE8">
              <w:rPr>
                <w:noProof/>
                <w:webHidden/>
              </w:rPr>
              <w:fldChar w:fldCharType="end"/>
            </w:r>
          </w:hyperlink>
        </w:p>
        <w:p w14:paraId="087337DD" w14:textId="7FE245CE" w:rsidR="00825BE8" w:rsidRDefault="00000000">
          <w:pPr>
            <w:pStyle w:val="TOC3"/>
            <w:tabs>
              <w:tab w:val="right" w:leader="dot" w:pos="9016"/>
            </w:tabs>
            <w:rPr>
              <w:noProof/>
            </w:rPr>
          </w:pPr>
          <w:hyperlink w:anchor="_Toc117843546" w:history="1">
            <w:r w:rsidR="00825BE8" w:rsidRPr="00344B52">
              <w:rPr>
                <w:rStyle w:val="Hyperlink"/>
                <w:noProof/>
              </w:rPr>
              <w:t>Newsletters</w:t>
            </w:r>
            <w:r w:rsidR="00825BE8">
              <w:rPr>
                <w:noProof/>
                <w:webHidden/>
              </w:rPr>
              <w:tab/>
            </w:r>
            <w:r w:rsidR="00825BE8">
              <w:rPr>
                <w:noProof/>
                <w:webHidden/>
              </w:rPr>
              <w:fldChar w:fldCharType="begin"/>
            </w:r>
            <w:r w:rsidR="00825BE8">
              <w:rPr>
                <w:noProof/>
                <w:webHidden/>
              </w:rPr>
              <w:instrText xml:space="preserve"> PAGEREF _Toc117843546 \h </w:instrText>
            </w:r>
            <w:r w:rsidR="00825BE8">
              <w:rPr>
                <w:noProof/>
                <w:webHidden/>
              </w:rPr>
            </w:r>
            <w:r w:rsidR="00825BE8">
              <w:rPr>
                <w:noProof/>
                <w:webHidden/>
              </w:rPr>
              <w:fldChar w:fldCharType="separate"/>
            </w:r>
            <w:r w:rsidR="00825BE8">
              <w:rPr>
                <w:noProof/>
                <w:webHidden/>
              </w:rPr>
              <w:t>28</w:t>
            </w:r>
            <w:r w:rsidR="00825BE8">
              <w:rPr>
                <w:noProof/>
                <w:webHidden/>
              </w:rPr>
              <w:fldChar w:fldCharType="end"/>
            </w:r>
          </w:hyperlink>
        </w:p>
        <w:p w14:paraId="4732BCF3" w14:textId="5EA72F23" w:rsidR="00825BE8" w:rsidRDefault="00000000">
          <w:pPr>
            <w:pStyle w:val="TOC3"/>
            <w:tabs>
              <w:tab w:val="right" w:leader="dot" w:pos="9016"/>
            </w:tabs>
            <w:rPr>
              <w:noProof/>
            </w:rPr>
          </w:pPr>
          <w:hyperlink w:anchor="_Toc117843547" w:history="1">
            <w:r w:rsidR="00825BE8" w:rsidRPr="00344B52">
              <w:rPr>
                <w:rStyle w:val="Hyperlink"/>
                <w:noProof/>
              </w:rPr>
              <w:t>WHS advice line</w:t>
            </w:r>
            <w:r w:rsidR="00825BE8">
              <w:rPr>
                <w:noProof/>
                <w:webHidden/>
              </w:rPr>
              <w:tab/>
            </w:r>
            <w:r w:rsidR="00825BE8">
              <w:rPr>
                <w:noProof/>
                <w:webHidden/>
              </w:rPr>
              <w:fldChar w:fldCharType="begin"/>
            </w:r>
            <w:r w:rsidR="00825BE8">
              <w:rPr>
                <w:noProof/>
                <w:webHidden/>
              </w:rPr>
              <w:instrText xml:space="preserve"> PAGEREF _Toc117843547 \h </w:instrText>
            </w:r>
            <w:r w:rsidR="00825BE8">
              <w:rPr>
                <w:noProof/>
                <w:webHidden/>
              </w:rPr>
            </w:r>
            <w:r w:rsidR="00825BE8">
              <w:rPr>
                <w:noProof/>
                <w:webHidden/>
              </w:rPr>
              <w:fldChar w:fldCharType="separate"/>
            </w:r>
            <w:r w:rsidR="00825BE8">
              <w:rPr>
                <w:noProof/>
                <w:webHidden/>
              </w:rPr>
              <w:t>29</w:t>
            </w:r>
            <w:r w:rsidR="00825BE8">
              <w:rPr>
                <w:noProof/>
                <w:webHidden/>
              </w:rPr>
              <w:fldChar w:fldCharType="end"/>
            </w:r>
          </w:hyperlink>
        </w:p>
        <w:p w14:paraId="0087A1CE" w14:textId="51361D8E" w:rsidR="00825BE8" w:rsidRDefault="00000000">
          <w:pPr>
            <w:pStyle w:val="TOC3"/>
            <w:tabs>
              <w:tab w:val="right" w:leader="dot" w:pos="9016"/>
            </w:tabs>
            <w:rPr>
              <w:noProof/>
            </w:rPr>
          </w:pPr>
          <w:hyperlink w:anchor="_Toc117843548" w:history="1">
            <w:r w:rsidR="00825BE8" w:rsidRPr="00344B52">
              <w:rPr>
                <w:rStyle w:val="Hyperlink"/>
                <w:noProof/>
              </w:rPr>
              <w:t>NDS Website</w:t>
            </w:r>
            <w:r w:rsidR="00825BE8">
              <w:rPr>
                <w:noProof/>
                <w:webHidden/>
              </w:rPr>
              <w:tab/>
            </w:r>
            <w:r w:rsidR="00825BE8">
              <w:rPr>
                <w:noProof/>
                <w:webHidden/>
              </w:rPr>
              <w:fldChar w:fldCharType="begin"/>
            </w:r>
            <w:r w:rsidR="00825BE8">
              <w:rPr>
                <w:noProof/>
                <w:webHidden/>
              </w:rPr>
              <w:instrText xml:space="preserve"> PAGEREF _Toc117843548 \h </w:instrText>
            </w:r>
            <w:r w:rsidR="00825BE8">
              <w:rPr>
                <w:noProof/>
                <w:webHidden/>
              </w:rPr>
            </w:r>
            <w:r w:rsidR="00825BE8">
              <w:rPr>
                <w:noProof/>
                <w:webHidden/>
              </w:rPr>
              <w:fldChar w:fldCharType="separate"/>
            </w:r>
            <w:r w:rsidR="00825BE8">
              <w:rPr>
                <w:noProof/>
                <w:webHidden/>
              </w:rPr>
              <w:t>29</w:t>
            </w:r>
            <w:r w:rsidR="00825BE8">
              <w:rPr>
                <w:noProof/>
                <w:webHidden/>
              </w:rPr>
              <w:fldChar w:fldCharType="end"/>
            </w:r>
          </w:hyperlink>
        </w:p>
        <w:p w14:paraId="6E57020C" w14:textId="2FC795F9" w:rsidR="00825BE8" w:rsidRDefault="00000000">
          <w:pPr>
            <w:pStyle w:val="TOC3"/>
            <w:tabs>
              <w:tab w:val="right" w:leader="dot" w:pos="9016"/>
            </w:tabs>
            <w:rPr>
              <w:noProof/>
            </w:rPr>
          </w:pPr>
          <w:hyperlink w:anchor="_Toc117843549" w:history="1">
            <w:r w:rsidR="00825BE8" w:rsidRPr="00344B52">
              <w:rPr>
                <w:rStyle w:val="Hyperlink"/>
                <w:noProof/>
              </w:rPr>
              <w:t>Social Media</w:t>
            </w:r>
            <w:r w:rsidR="00825BE8">
              <w:rPr>
                <w:noProof/>
                <w:webHidden/>
              </w:rPr>
              <w:tab/>
            </w:r>
            <w:r w:rsidR="00825BE8">
              <w:rPr>
                <w:noProof/>
                <w:webHidden/>
              </w:rPr>
              <w:fldChar w:fldCharType="begin"/>
            </w:r>
            <w:r w:rsidR="00825BE8">
              <w:rPr>
                <w:noProof/>
                <w:webHidden/>
              </w:rPr>
              <w:instrText xml:space="preserve"> PAGEREF _Toc117843549 \h </w:instrText>
            </w:r>
            <w:r w:rsidR="00825BE8">
              <w:rPr>
                <w:noProof/>
                <w:webHidden/>
              </w:rPr>
            </w:r>
            <w:r w:rsidR="00825BE8">
              <w:rPr>
                <w:noProof/>
                <w:webHidden/>
              </w:rPr>
              <w:fldChar w:fldCharType="separate"/>
            </w:r>
            <w:r w:rsidR="00825BE8">
              <w:rPr>
                <w:noProof/>
                <w:webHidden/>
              </w:rPr>
              <w:t>29</w:t>
            </w:r>
            <w:r w:rsidR="00825BE8">
              <w:rPr>
                <w:noProof/>
                <w:webHidden/>
              </w:rPr>
              <w:fldChar w:fldCharType="end"/>
            </w:r>
          </w:hyperlink>
        </w:p>
        <w:p w14:paraId="1AF678A1" w14:textId="67B20503" w:rsidR="00825BE8" w:rsidRDefault="00000000">
          <w:pPr>
            <w:pStyle w:val="TOC3"/>
            <w:tabs>
              <w:tab w:val="right" w:leader="dot" w:pos="9016"/>
            </w:tabs>
            <w:rPr>
              <w:noProof/>
            </w:rPr>
          </w:pPr>
          <w:hyperlink w:anchor="_Toc117843550" w:history="1">
            <w:r w:rsidR="00825BE8" w:rsidRPr="00344B52">
              <w:rPr>
                <w:rStyle w:val="Hyperlink"/>
                <w:noProof/>
              </w:rPr>
              <w:t>Annual Market Survey</w:t>
            </w:r>
            <w:r w:rsidR="00825BE8">
              <w:rPr>
                <w:noProof/>
                <w:webHidden/>
              </w:rPr>
              <w:tab/>
            </w:r>
            <w:r w:rsidR="00825BE8">
              <w:rPr>
                <w:noProof/>
                <w:webHidden/>
              </w:rPr>
              <w:fldChar w:fldCharType="begin"/>
            </w:r>
            <w:r w:rsidR="00825BE8">
              <w:rPr>
                <w:noProof/>
                <w:webHidden/>
              </w:rPr>
              <w:instrText xml:space="preserve"> PAGEREF _Toc117843550 \h </w:instrText>
            </w:r>
            <w:r w:rsidR="00825BE8">
              <w:rPr>
                <w:noProof/>
                <w:webHidden/>
              </w:rPr>
            </w:r>
            <w:r w:rsidR="00825BE8">
              <w:rPr>
                <w:noProof/>
                <w:webHidden/>
              </w:rPr>
              <w:fldChar w:fldCharType="separate"/>
            </w:r>
            <w:r w:rsidR="00825BE8">
              <w:rPr>
                <w:noProof/>
                <w:webHidden/>
              </w:rPr>
              <w:t>30</w:t>
            </w:r>
            <w:r w:rsidR="00825BE8">
              <w:rPr>
                <w:noProof/>
                <w:webHidden/>
              </w:rPr>
              <w:fldChar w:fldCharType="end"/>
            </w:r>
          </w:hyperlink>
        </w:p>
        <w:p w14:paraId="7C7E77A6" w14:textId="36C7F303" w:rsidR="00825BE8" w:rsidRDefault="00000000">
          <w:pPr>
            <w:pStyle w:val="TOC3"/>
            <w:tabs>
              <w:tab w:val="right" w:leader="dot" w:pos="9016"/>
            </w:tabs>
            <w:rPr>
              <w:noProof/>
            </w:rPr>
          </w:pPr>
          <w:hyperlink w:anchor="_Toc117843551" w:history="1">
            <w:r w:rsidR="00825BE8" w:rsidRPr="00344B52">
              <w:rPr>
                <w:rStyle w:val="Hyperlink"/>
                <w:noProof/>
              </w:rPr>
              <w:t>National Disability Research Partnership</w:t>
            </w:r>
            <w:r w:rsidR="00825BE8">
              <w:rPr>
                <w:noProof/>
                <w:webHidden/>
              </w:rPr>
              <w:tab/>
            </w:r>
            <w:r w:rsidR="00825BE8">
              <w:rPr>
                <w:noProof/>
                <w:webHidden/>
              </w:rPr>
              <w:fldChar w:fldCharType="begin"/>
            </w:r>
            <w:r w:rsidR="00825BE8">
              <w:rPr>
                <w:noProof/>
                <w:webHidden/>
              </w:rPr>
              <w:instrText xml:space="preserve"> PAGEREF _Toc117843551 \h </w:instrText>
            </w:r>
            <w:r w:rsidR="00825BE8">
              <w:rPr>
                <w:noProof/>
                <w:webHidden/>
              </w:rPr>
            </w:r>
            <w:r w:rsidR="00825BE8">
              <w:rPr>
                <w:noProof/>
                <w:webHidden/>
              </w:rPr>
              <w:fldChar w:fldCharType="separate"/>
            </w:r>
            <w:r w:rsidR="00825BE8">
              <w:rPr>
                <w:noProof/>
                <w:webHidden/>
              </w:rPr>
              <w:t>31</w:t>
            </w:r>
            <w:r w:rsidR="00825BE8">
              <w:rPr>
                <w:noProof/>
                <w:webHidden/>
              </w:rPr>
              <w:fldChar w:fldCharType="end"/>
            </w:r>
          </w:hyperlink>
        </w:p>
        <w:p w14:paraId="1AC1203B" w14:textId="42426B15" w:rsidR="00825BE8" w:rsidRDefault="00000000">
          <w:pPr>
            <w:pStyle w:val="TOC1"/>
            <w:tabs>
              <w:tab w:val="right" w:leader="dot" w:pos="9016"/>
            </w:tabs>
            <w:rPr>
              <w:noProof/>
            </w:rPr>
          </w:pPr>
          <w:hyperlink w:anchor="_Toc117843552" w:history="1">
            <w:r w:rsidR="00825BE8" w:rsidRPr="00344B52">
              <w:rPr>
                <w:rStyle w:val="Hyperlink"/>
                <w:noProof/>
              </w:rPr>
              <w:t>Learning and development</w:t>
            </w:r>
            <w:r w:rsidR="00825BE8">
              <w:rPr>
                <w:noProof/>
                <w:webHidden/>
              </w:rPr>
              <w:tab/>
            </w:r>
            <w:r w:rsidR="00825BE8">
              <w:rPr>
                <w:noProof/>
                <w:webHidden/>
              </w:rPr>
              <w:fldChar w:fldCharType="begin"/>
            </w:r>
            <w:r w:rsidR="00825BE8">
              <w:rPr>
                <w:noProof/>
                <w:webHidden/>
              </w:rPr>
              <w:instrText xml:space="preserve"> PAGEREF _Toc117843552 \h </w:instrText>
            </w:r>
            <w:r w:rsidR="00825BE8">
              <w:rPr>
                <w:noProof/>
                <w:webHidden/>
              </w:rPr>
            </w:r>
            <w:r w:rsidR="00825BE8">
              <w:rPr>
                <w:noProof/>
                <w:webHidden/>
              </w:rPr>
              <w:fldChar w:fldCharType="separate"/>
            </w:r>
            <w:r w:rsidR="00825BE8">
              <w:rPr>
                <w:noProof/>
                <w:webHidden/>
              </w:rPr>
              <w:t>31</w:t>
            </w:r>
            <w:r w:rsidR="00825BE8">
              <w:rPr>
                <w:noProof/>
                <w:webHidden/>
              </w:rPr>
              <w:fldChar w:fldCharType="end"/>
            </w:r>
          </w:hyperlink>
        </w:p>
        <w:p w14:paraId="7DFE33E6" w14:textId="40878FA9" w:rsidR="00825BE8" w:rsidRDefault="00000000">
          <w:pPr>
            <w:pStyle w:val="TOC3"/>
            <w:tabs>
              <w:tab w:val="right" w:leader="dot" w:pos="9016"/>
            </w:tabs>
            <w:rPr>
              <w:noProof/>
            </w:rPr>
          </w:pPr>
          <w:hyperlink w:anchor="_Toc117843553" w:history="1">
            <w:r w:rsidR="00825BE8" w:rsidRPr="00344B52">
              <w:rPr>
                <w:rStyle w:val="Hyperlink"/>
                <w:noProof/>
              </w:rPr>
              <w:t>eLearning</w:t>
            </w:r>
            <w:r w:rsidR="00825BE8">
              <w:rPr>
                <w:noProof/>
                <w:webHidden/>
              </w:rPr>
              <w:tab/>
            </w:r>
            <w:r w:rsidR="00825BE8">
              <w:rPr>
                <w:noProof/>
                <w:webHidden/>
              </w:rPr>
              <w:fldChar w:fldCharType="begin"/>
            </w:r>
            <w:r w:rsidR="00825BE8">
              <w:rPr>
                <w:noProof/>
                <w:webHidden/>
              </w:rPr>
              <w:instrText xml:space="preserve"> PAGEREF _Toc117843553 \h </w:instrText>
            </w:r>
            <w:r w:rsidR="00825BE8">
              <w:rPr>
                <w:noProof/>
                <w:webHidden/>
              </w:rPr>
            </w:r>
            <w:r w:rsidR="00825BE8">
              <w:rPr>
                <w:noProof/>
                <w:webHidden/>
              </w:rPr>
              <w:fldChar w:fldCharType="separate"/>
            </w:r>
            <w:r w:rsidR="00825BE8">
              <w:rPr>
                <w:noProof/>
                <w:webHidden/>
              </w:rPr>
              <w:t>31</w:t>
            </w:r>
            <w:r w:rsidR="00825BE8">
              <w:rPr>
                <w:noProof/>
                <w:webHidden/>
              </w:rPr>
              <w:fldChar w:fldCharType="end"/>
            </w:r>
          </w:hyperlink>
        </w:p>
        <w:p w14:paraId="1C19EECD" w14:textId="0424F04E" w:rsidR="00825BE8" w:rsidRDefault="00000000">
          <w:pPr>
            <w:pStyle w:val="TOC3"/>
            <w:tabs>
              <w:tab w:val="right" w:leader="dot" w:pos="9016"/>
            </w:tabs>
            <w:rPr>
              <w:noProof/>
            </w:rPr>
          </w:pPr>
          <w:hyperlink w:anchor="_Toc117843554" w:history="1">
            <w:r w:rsidR="00825BE8" w:rsidRPr="00344B52">
              <w:rPr>
                <w:rStyle w:val="Hyperlink"/>
                <w:noProof/>
              </w:rPr>
              <w:t>Workshops</w:t>
            </w:r>
            <w:r w:rsidR="00825BE8">
              <w:rPr>
                <w:noProof/>
                <w:webHidden/>
              </w:rPr>
              <w:tab/>
            </w:r>
            <w:r w:rsidR="00825BE8">
              <w:rPr>
                <w:noProof/>
                <w:webHidden/>
              </w:rPr>
              <w:fldChar w:fldCharType="begin"/>
            </w:r>
            <w:r w:rsidR="00825BE8">
              <w:rPr>
                <w:noProof/>
                <w:webHidden/>
              </w:rPr>
              <w:instrText xml:space="preserve"> PAGEREF _Toc117843554 \h </w:instrText>
            </w:r>
            <w:r w:rsidR="00825BE8">
              <w:rPr>
                <w:noProof/>
                <w:webHidden/>
              </w:rPr>
            </w:r>
            <w:r w:rsidR="00825BE8">
              <w:rPr>
                <w:noProof/>
                <w:webHidden/>
              </w:rPr>
              <w:fldChar w:fldCharType="separate"/>
            </w:r>
            <w:r w:rsidR="00825BE8">
              <w:rPr>
                <w:noProof/>
                <w:webHidden/>
              </w:rPr>
              <w:t>32</w:t>
            </w:r>
            <w:r w:rsidR="00825BE8">
              <w:rPr>
                <w:noProof/>
                <w:webHidden/>
              </w:rPr>
              <w:fldChar w:fldCharType="end"/>
            </w:r>
          </w:hyperlink>
        </w:p>
        <w:p w14:paraId="29EAE5D9" w14:textId="145CB878" w:rsidR="00825BE8" w:rsidRDefault="00000000">
          <w:pPr>
            <w:pStyle w:val="TOC1"/>
            <w:tabs>
              <w:tab w:val="right" w:leader="dot" w:pos="9016"/>
            </w:tabs>
            <w:rPr>
              <w:noProof/>
            </w:rPr>
          </w:pPr>
          <w:hyperlink w:anchor="_Toc117843555" w:history="1">
            <w:r w:rsidR="00825BE8" w:rsidRPr="00344B52">
              <w:rPr>
                <w:rStyle w:val="Hyperlink"/>
                <w:noProof/>
              </w:rPr>
              <w:t>Networking and events</w:t>
            </w:r>
            <w:r w:rsidR="00825BE8">
              <w:rPr>
                <w:noProof/>
                <w:webHidden/>
              </w:rPr>
              <w:tab/>
            </w:r>
            <w:r w:rsidR="00825BE8">
              <w:rPr>
                <w:noProof/>
                <w:webHidden/>
              </w:rPr>
              <w:fldChar w:fldCharType="begin"/>
            </w:r>
            <w:r w:rsidR="00825BE8">
              <w:rPr>
                <w:noProof/>
                <w:webHidden/>
              </w:rPr>
              <w:instrText xml:space="preserve"> PAGEREF _Toc117843555 \h </w:instrText>
            </w:r>
            <w:r w:rsidR="00825BE8">
              <w:rPr>
                <w:noProof/>
                <w:webHidden/>
              </w:rPr>
            </w:r>
            <w:r w:rsidR="00825BE8">
              <w:rPr>
                <w:noProof/>
                <w:webHidden/>
              </w:rPr>
              <w:fldChar w:fldCharType="separate"/>
            </w:r>
            <w:r w:rsidR="00825BE8">
              <w:rPr>
                <w:noProof/>
                <w:webHidden/>
              </w:rPr>
              <w:t>33</w:t>
            </w:r>
            <w:r w:rsidR="00825BE8">
              <w:rPr>
                <w:noProof/>
                <w:webHidden/>
              </w:rPr>
              <w:fldChar w:fldCharType="end"/>
            </w:r>
          </w:hyperlink>
        </w:p>
        <w:p w14:paraId="3380723A" w14:textId="6D9DC1F1" w:rsidR="00825BE8" w:rsidRDefault="00000000">
          <w:pPr>
            <w:pStyle w:val="TOC3"/>
            <w:tabs>
              <w:tab w:val="right" w:leader="dot" w:pos="9016"/>
            </w:tabs>
            <w:rPr>
              <w:noProof/>
            </w:rPr>
          </w:pPr>
          <w:hyperlink w:anchor="_Toc117843556" w:history="1">
            <w:r w:rsidR="00825BE8" w:rsidRPr="00344B52">
              <w:rPr>
                <w:rStyle w:val="Hyperlink"/>
                <w:noProof/>
              </w:rPr>
              <w:t>Communities of Practice</w:t>
            </w:r>
            <w:r w:rsidR="00825BE8">
              <w:rPr>
                <w:noProof/>
                <w:webHidden/>
              </w:rPr>
              <w:tab/>
            </w:r>
            <w:r w:rsidR="00825BE8">
              <w:rPr>
                <w:noProof/>
                <w:webHidden/>
              </w:rPr>
              <w:fldChar w:fldCharType="begin"/>
            </w:r>
            <w:r w:rsidR="00825BE8">
              <w:rPr>
                <w:noProof/>
                <w:webHidden/>
              </w:rPr>
              <w:instrText xml:space="preserve"> PAGEREF _Toc117843556 \h </w:instrText>
            </w:r>
            <w:r w:rsidR="00825BE8">
              <w:rPr>
                <w:noProof/>
                <w:webHidden/>
              </w:rPr>
            </w:r>
            <w:r w:rsidR="00825BE8">
              <w:rPr>
                <w:noProof/>
                <w:webHidden/>
              </w:rPr>
              <w:fldChar w:fldCharType="separate"/>
            </w:r>
            <w:r w:rsidR="00825BE8">
              <w:rPr>
                <w:noProof/>
                <w:webHidden/>
              </w:rPr>
              <w:t>33</w:t>
            </w:r>
            <w:r w:rsidR="00825BE8">
              <w:rPr>
                <w:noProof/>
                <w:webHidden/>
              </w:rPr>
              <w:fldChar w:fldCharType="end"/>
            </w:r>
          </w:hyperlink>
        </w:p>
        <w:p w14:paraId="61AADDFB" w14:textId="151408B3" w:rsidR="00825BE8" w:rsidRDefault="00000000">
          <w:pPr>
            <w:pStyle w:val="TOC3"/>
            <w:tabs>
              <w:tab w:val="right" w:leader="dot" w:pos="9016"/>
            </w:tabs>
            <w:rPr>
              <w:noProof/>
            </w:rPr>
          </w:pPr>
          <w:hyperlink w:anchor="_Toc117843557" w:history="1">
            <w:r w:rsidR="00825BE8" w:rsidRPr="00344B52">
              <w:rPr>
                <w:rStyle w:val="Hyperlink"/>
                <w:noProof/>
              </w:rPr>
              <w:t>Essential Briefing Series 2021</w:t>
            </w:r>
            <w:r w:rsidR="00825BE8">
              <w:rPr>
                <w:noProof/>
                <w:webHidden/>
              </w:rPr>
              <w:tab/>
            </w:r>
            <w:r w:rsidR="00825BE8">
              <w:rPr>
                <w:noProof/>
                <w:webHidden/>
              </w:rPr>
              <w:fldChar w:fldCharType="begin"/>
            </w:r>
            <w:r w:rsidR="00825BE8">
              <w:rPr>
                <w:noProof/>
                <w:webHidden/>
              </w:rPr>
              <w:instrText xml:space="preserve"> PAGEREF _Toc117843557 \h </w:instrText>
            </w:r>
            <w:r w:rsidR="00825BE8">
              <w:rPr>
                <w:noProof/>
                <w:webHidden/>
              </w:rPr>
            </w:r>
            <w:r w:rsidR="00825BE8">
              <w:rPr>
                <w:noProof/>
                <w:webHidden/>
              </w:rPr>
              <w:fldChar w:fldCharType="separate"/>
            </w:r>
            <w:r w:rsidR="00825BE8">
              <w:rPr>
                <w:noProof/>
                <w:webHidden/>
              </w:rPr>
              <w:t>33</w:t>
            </w:r>
            <w:r w:rsidR="00825BE8">
              <w:rPr>
                <w:noProof/>
                <w:webHidden/>
              </w:rPr>
              <w:fldChar w:fldCharType="end"/>
            </w:r>
          </w:hyperlink>
        </w:p>
        <w:p w14:paraId="7312C7E3" w14:textId="3456BDC9" w:rsidR="00825BE8" w:rsidRDefault="00000000">
          <w:pPr>
            <w:pStyle w:val="TOC3"/>
            <w:tabs>
              <w:tab w:val="right" w:leader="dot" w:pos="9016"/>
            </w:tabs>
            <w:rPr>
              <w:noProof/>
            </w:rPr>
          </w:pPr>
          <w:hyperlink w:anchor="_Toc117843558" w:history="1">
            <w:r w:rsidR="00825BE8" w:rsidRPr="00344B52">
              <w:rPr>
                <w:rStyle w:val="Hyperlink"/>
                <w:noProof/>
              </w:rPr>
              <w:t>Disability Hot Topics</w:t>
            </w:r>
            <w:r w:rsidR="00825BE8">
              <w:rPr>
                <w:noProof/>
                <w:webHidden/>
              </w:rPr>
              <w:tab/>
            </w:r>
            <w:r w:rsidR="00825BE8">
              <w:rPr>
                <w:noProof/>
                <w:webHidden/>
              </w:rPr>
              <w:fldChar w:fldCharType="begin"/>
            </w:r>
            <w:r w:rsidR="00825BE8">
              <w:rPr>
                <w:noProof/>
                <w:webHidden/>
              </w:rPr>
              <w:instrText xml:space="preserve"> PAGEREF _Toc117843558 \h </w:instrText>
            </w:r>
            <w:r w:rsidR="00825BE8">
              <w:rPr>
                <w:noProof/>
                <w:webHidden/>
              </w:rPr>
            </w:r>
            <w:r w:rsidR="00825BE8">
              <w:rPr>
                <w:noProof/>
                <w:webHidden/>
              </w:rPr>
              <w:fldChar w:fldCharType="separate"/>
            </w:r>
            <w:r w:rsidR="00825BE8">
              <w:rPr>
                <w:noProof/>
                <w:webHidden/>
              </w:rPr>
              <w:t>34</w:t>
            </w:r>
            <w:r w:rsidR="00825BE8">
              <w:rPr>
                <w:noProof/>
                <w:webHidden/>
              </w:rPr>
              <w:fldChar w:fldCharType="end"/>
            </w:r>
          </w:hyperlink>
        </w:p>
        <w:p w14:paraId="328B4A46" w14:textId="32C4EE93" w:rsidR="00825BE8" w:rsidRDefault="00000000">
          <w:pPr>
            <w:pStyle w:val="TOC3"/>
            <w:tabs>
              <w:tab w:val="right" w:leader="dot" w:pos="9016"/>
            </w:tabs>
            <w:rPr>
              <w:noProof/>
            </w:rPr>
          </w:pPr>
          <w:hyperlink w:anchor="_Toc117843559" w:history="1">
            <w:r w:rsidR="00825BE8" w:rsidRPr="00344B52">
              <w:rPr>
                <w:rStyle w:val="Hyperlink"/>
                <w:noProof/>
              </w:rPr>
              <w:t>WA Disability Support Awards</w:t>
            </w:r>
            <w:r w:rsidR="00825BE8">
              <w:rPr>
                <w:noProof/>
                <w:webHidden/>
              </w:rPr>
              <w:tab/>
            </w:r>
            <w:r w:rsidR="00825BE8">
              <w:rPr>
                <w:noProof/>
                <w:webHidden/>
              </w:rPr>
              <w:fldChar w:fldCharType="begin"/>
            </w:r>
            <w:r w:rsidR="00825BE8">
              <w:rPr>
                <w:noProof/>
                <w:webHidden/>
              </w:rPr>
              <w:instrText xml:space="preserve"> PAGEREF _Toc117843559 \h </w:instrText>
            </w:r>
            <w:r w:rsidR="00825BE8">
              <w:rPr>
                <w:noProof/>
                <w:webHidden/>
              </w:rPr>
            </w:r>
            <w:r w:rsidR="00825BE8">
              <w:rPr>
                <w:noProof/>
                <w:webHidden/>
              </w:rPr>
              <w:fldChar w:fldCharType="separate"/>
            </w:r>
            <w:r w:rsidR="00825BE8">
              <w:rPr>
                <w:noProof/>
                <w:webHidden/>
              </w:rPr>
              <w:t>34</w:t>
            </w:r>
            <w:r w:rsidR="00825BE8">
              <w:rPr>
                <w:noProof/>
                <w:webHidden/>
              </w:rPr>
              <w:fldChar w:fldCharType="end"/>
            </w:r>
          </w:hyperlink>
        </w:p>
        <w:p w14:paraId="24AD2E2E" w14:textId="3BB5493E" w:rsidR="00825BE8" w:rsidRDefault="00000000">
          <w:pPr>
            <w:pStyle w:val="TOC3"/>
            <w:tabs>
              <w:tab w:val="right" w:leader="dot" w:pos="9016"/>
            </w:tabs>
            <w:rPr>
              <w:noProof/>
            </w:rPr>
          </w:pPr>
          <w:hyperlink w:anchor="_Toc117843560" w:history="1">
            <w:r w:rsidR="00825BE8" w:rsidRPr="00344B52">
              <w:rPr>
                <w:rStyle w:val="Hyperlink"/>
                <w:noProof/>
              </w:rPr>
              <w:t>CEOs’ Meeting</w:t>
            </w:r>
            <w:r w:rsidR="00825BE8">
              <w:rPr>
                <w:noProof/>
                <w:webHidden/>
              </w:rPr>
              <w:tab/>
            </w:r>
            <w:r w:rsidR="00825BE8">
              <w:rPr>
                <w:noProof/>
                <w:webHidden/>
              </w:rPr>
              <w:fldChar w:fldCharType="begin"/>
            </w:r>
            <w:r w:rsidR="00825BE8">
              <w:rPr>
                <w:noProof/>
                <w:webHidden/>
              </w:rPr>
              <w:instrText xml:space="preserve"> PAGEREF _Toc117843560 \h </w:instrText>
            </w:r>
            <w:r w:rsidR="00825BE8">
              <w:rPr>
                <w:noProof/>
                <w:webHidden/>
              </w:rPr>
            </w:r>
            <w:r w:rsidR="00825BE8">
              <w:rPr>
                <w:noProof/>
                <w:webHidden/>
              </w:rPr>
              <w:fldChar w:fldCharType="separate"/>
            </w:r>
            <w:r w:rsidR="00825BE8">
              <w:rPr>
                <w:noProof/>
                <w:webHidden/>
              </w:rPr>
              <w:t>34</w:t>
            </w:r>
            <w:r w:rsidR="00825BE8">
              <w:rPr>
                <w:noProof/>
                <w:webHidden/>
              </w:rPr>
              <w:fldChar w:fldCharType="end"/>
            </w:r>
          </w:hyperlink>
        </w:p>
        <w:p w14:paraId="22D170E1" w14:textId="72B7CA4D" w:rsidR="00825BE8" w:rsidRDefault="00000000">
          <w:pPr>
            <w:pStyle w:val="TOC3"/>
            <w:tabs>
              <w:tab w:val="right" w:leader="dot" w:pos="9016"/>
            </w:tabs>
            <w:rPr>
              <w:noProof/>
            </w:rPr>
          </w:pPr>
          <w:hyperlink w:anchor="_Toc117843561" w:history="1">
            <w:r w:rsidR="00825BE8" w:rsidRPr="00344B52">
              <w:rPr>
                <w:rStyle w:val="Hyperlink"/>
                <w:noProof/>
              </w:rPr>
              <w:t>The NDIS Support Worker Professional Network</w:t>
            </w:r>
            <w:r w:rsidR="00825BE8">
              <w:rPr>
                <w:noProof/>
                <w:webHidden/>
              </w:rPr>
              <w:tab/>
            </w:r>
            <w:r w:rsidR="00825BE8">
              <w:rPr>
                <w:noProof/>
                <w:webHidden/>
              </w:rPr>
              <w:fldChar w:fldCharType="begin"/>
            </w:r>
            <w:r w:rsidR="00825BE8">
              <w:rPr>
                <w:noProof/>
                <w:webHidden/>
              </w:rPr>
              <w:instrText xml:space="preserve"> PAGEREF _Toc117843561 \h </w:instrText>
            </w:r>
            <w:r w:rsidR="00825BE8">
              <w:rPr>
                <w:noProof/>
                <w:webHidden/>
              </w:rPr>
            </w:r>
            <w:r w:rsidR="00825BE8">
              <w:rPr>
                <w:noProof/>
                <w:webHidden/>
              </w:rPr>
              <w:fldChar w:fldCharType="separate"/>
            </w:r>
            <w:r w:rsidR="00825BE8">
              <w:rPr>
                <w:noProof/>
                <w:webHidden/>
              </w:rPr>
              <w:t>34</w:t>
            </w:r>
            <w:r w:rsidR="00825BE8">
              <w:rPr>
                <w:noProof/>
                <w:webHidden/>
              </w:rPr>
              <w:fldChar w:fldCharType="end"/>
            </w:r>
          </w:hyperlink>
        </w:p>
        <w:p w14:paraId="57E43D3B" w14:textId="7BC4DEA7" w:rsidR="00825BE8" w:rsidRDefault="00000000">
          <w:pPr>
            <w:pStyle w:val="TOC3"/>
            <w:tabs>
              <w:tab w:val="right" w:leader="dot" w:pos="9016"/>
            </w:tabs>
            <w:rPr>
              <w:noProof/>
            </w:rPr>
          </w:pPr>
          <w:hyperlink w:anchor="_Toc117843562" w:history="1">
            <w:r w:rsidR="00825BE8" w:rsidRPr="00344B52">
              <w:rPr>
                <w:rStyle w:val="Hyperlink"/>
                <w:noProof/>
              </w:rPr>
              <w:t>NSW Virtual Conference</w:t>
            </w:r>
            <w:r w:rsidR="00825BE8">
              <w:rPr>
                <w:noProof/>
                <w:webHidden/>
              </w:rPr>
              <w:tab/>
            </w:r>
            <w:r w:rsidR="00825BE8">
              <w:rPr>
                <w:noProof/>
                <w:webHidden/>
              </w:rPr>
              <w:fldChar w:fldCharType="begin"/>
            </w:r>
            <w:r w:rsidR="00825BE8">
              <w:rPr>
                <w:noProof/>
                <w:webHidden/>
              </w:rPr>
              <w:instrText xml:space="preserve"> PAGEREF _Toc117843562 \h </w:instrText>
            </w:r>
            <w:r w:rsidR="00825BE8">
              <w:rPr>
                <w:noProof/>
                <w:webHidden/>
              </w:rPr>
            </w:r>
            <w:r w:rsidR="00825BE8">
              <w:rPr>
                <w:noProof/>
                <w:webHidden/>
              </w:rPr>
              <w:fldChar w:fldCharType="separate"/>
            </w:r>
            <w:r w:rsidR="00825BE8">
              <w:rPr>
                <w:noProof/>
                <w:webHidden/>
              </w:rPr>
              <w:t>34</w:t>
            </w:r>
            <w:r w:rsidR="00825BE8">
              <w:rPr>
                <w:noProof/>
                <w:webHidden/>
              </w:rPr>
              <w:fldChar w:fldCharType="end"/>
            </w:r>
          </w:hyperlink>
        </w:p>
        <w:p w14:paraId="6A0DE3F0" w14:textId="0F2034EA" w:rsidR="00825BE8" w:rsidRDefault="00000000">
          <w:pPr>
            <w:pStyle w:val="TOC3"/>
            <w:tabs>
              <w:tab w:val="right" w:leader="dot" w:pos="9016"/>
            </w:tabs>
            <w:rPr>
              <w:noProof/>
            </w:rPr>
          </w:pPr>
          <w:hyperlink w:anchor="_Toc117843563" w:history="1">
            <w:r w:rsidR="00825BE8" w:rsidRPr="00344B52">
              <w:rPr>
                <w:rStyle w:val="Hyperlink"/>
                <w:noProof/>
              </w:rPr>
              <w:t>NDP’s Workforce Virtual Conference</w:t>
            </w:r>
            <w:r w:rsidR="00825BE8">
              <w:rPr>
                <w:noProof/>
                <w:webHidden/>
              </w:rPr>
              <w:tab/>
            </w:r>
            <w:r w:rsidR="00825BE8">
              <w:rPr>
                <w:noProof/>
                <w:webHidden/>
              </w:rPr>
              <w:fldChar w:fldCharType="begin"/>
            </w:r>
            <w:r w:rsidR="00825BE8">
              <w:rPr>
                <w:noProof/>
                <w:webHidden/>
              </w:rPr>
              <w:instrText xml:space="preserve"> PAGEREF _Toc117843563 \h </w:instrText>
            </w:r>
            <w:r w:rsidR="00825BE8">
              <w:rPr>
                <w:noProof/>
                <w:webHidden/>
              </w:rPr>
            </w:r>
            <w:r w:rsidR="00825BE8">
              <w:rPr>
                <w:noProof/>
                <w:webHidden/>
              </w:rPr>
              <w:fldChar w:fldCharType="separate"/>
            </w:r>
            <w:r w:rsidR="00825BE8">
              <w:rPr>
                <w:noProof/>
                <w:webHidden/>
              </w:rPr>
              <w:t>35</w:t>
            </w:r>
            <w:r w:rsidR="00825BE8">
              <w:rPr>
                <w:noProof/>
                <w:webHidden/>
              </w:rPr>
              <w:fldChar w:fldCharType="end"/>
            </w:r>
          </w:hyperlink>
        </w:p>
        <w:p w14:paraId="31EE506B" w14:textId="474D6F2A" w:rsidR="00825BE8" w:rsidRDefault="00000000">
          <w:pPr>
            <w:pStyle w:val="TOC3"/>
            <w:tabs>
              <w:tab w:val="right" w:leader="dot" w:pos="9016"/>
            </w:tabs>
            <w:rPr>
              <w:noProof/>
            </w:rPr>
          </w:pPr>
          <w:hyperlink w:anchor="_Toc117843564" w:history="1">
            <w:r w:rsidR="00825BE8" w:rsidRPr="00344B52">
              <w:rPr>
                <w:rStyle w:val="Hyperlink"/>
                <w:noProof/>
              </w:rPr>
              <w:t>Disability at Work Summit</w:t>
            </w:r>
            <w:r w:rsidR="00825BE8">
              <w:rPr>
                <w:noProof/>
                <w:webHidden/>
              </w:rPr>
              <w:tab/>
            </w:r>
            <w:r w:rsidR="00825BE8">
              <w:rPr>
                <w:noProof/>
                <w:webHidden/>
              </w:rPr>
              <w:fldChar w:fldCharType="begin"/>
            </w:r>
            <w:r w:rsidR="00825BE8">
              <w:rPr>
                <w:noProof/>
                <w:webHidden/>
              </w:rPr>
              <w:instrText xml:space="preserve"> PAGEREF _Toc117843564 \h </w:instrText>
            </w:r>
            <w:r w:rsidR="00825BE8">
              <w:rPr>
                <w:noProof/>
                <w:webHidden/>
              </w:rPr>
            </w:r>
            <w:r w:rsidR="00825BE8">
              <w:rPr>
                <w:noProof/>
                <w:webHidden/>
              </w:rPr>
              <w:fldChar w:fldCharType="separate"/>
            </w:r>
            <w:r w:rsidR="00825BE8">
              <w:rPr>
                <w:noProof/>
                <w:webHidden/>
              </w:rPr>
              <w:t>35</w:t>
            </w:r>
            <w:r w:rsidR="00825BE8">
              <w:rPr>
                <w:noProof/>
                <w:webHidden/>
              </w:rPr>
              <w:fldChar w:fldCharType="end"/>
            </w:r>
          </w:hyperlink>
        </w:p>
        <w:p w14:paraId="1E8FF7BC" w14:textId="509E424A" w:rsidR="00825BE8" w:rsidRDefault="00000000">
          <w:pPr>
            <w:pStyle w:val="TOC3"/>
            <w:tabs>
              <w:tab w:val="right" w:leader="dot" w:pos="9016"/>
            </w:tabs>
            <w:rPr>
              <w:noProof/>
            </w:rPr>
          </w:pPr>
          <w:hyperlink w:anchor="_Toc117843565" w:history="1">
            <w:r w:rsidR="00825BE8" w:rsidRPr="00344B52">
              <w:rPr>
                <w:rStyle w:val="Hyperlink"/>
                <w:noProof/>
              </w:rPr>
              <w:t>NT Disability Services and Inclusion Awards</w:t>
            </w:r>
            <w:r w:rsidR="00825BE8">
              <w:rPr>
                <w:noProof/>
                <w:webHidden/>
              </w:rPr>
              <w:tab/>
            </w:r>
            <w:r w:rsidR="00825BE8">
              <w:rPr>
                <w:noProof/>
                <w:webHidden/>
              </w:rPr>
              <w:fldChar w:fldCharType="begin"/>
            </w:r>
            <w:r w:rsidR="00825BE8">
              <w:rPr>
                <w:noProof/>
                <w:webHidden/>
              </w:rPr>
              <w:instrText xml:space="preserve"> PAGEREF _Toc117843565 \h </w:instrText>
            </w:r>
            <w:r w:rsidR="00825BE8">
              <w:rPr>
                <w:noProof/>
                <w:webHidden/>
              </w:rPr>
            </w:r>
            <w:r w:rsidR="00825BE8">
              <w:rPr>
                <w:noProof/>
                <w:webHidden/>
              </w:rPr>
              <w:fldChar w:fldCharType="separate"/>
            </w:r>
            <w:r w:rsidR="00825BE8">
              <w:rPr>
                <w:noProof/>
                <w:webHidden/>
              </w:rPr>
              <w:t>35</w:t>
            </w:r>
            <w:r w:rsidR="00825BE8">
              <w:rPr>
                <w:noProof/>
                <w:webHidden/>
              </w:rPr>
              <w:fldChar w:fldCharType="end"/>
            </w:r>
          </w:hyperlink>
        </w:p>
        <w:p w14:paraId="141F9921" w14:textId="7AE7216A" w:rsidR="00825BE8" w:rsidRDefault="00000000">
          <w:pPr>
            <w:pStyle w:val="TOC3"/>
            <w:tabs>
              <w:tab w:val="right" w:leader="dot" w:pos="9016"/>
            </w:tabs>
            <w:rPr>
              <w:noProof/>
            </w:rPr>
          </w:pPr>
          <w:hyperlink w:anchor="_Toc117843566" w:history="1">
            <w:r w:rsidR="00825BE8" w:rsidRPr="00344B52">
              <w:rPr>
                <w:rStyle w:val="Hyperlink"/>
                <w:noProof/>
              </w:rPr>
              <w:t>NDS WA Lunch in celebration of International Day of People with Disability (IDPWD)</w:t>
            </w:r>
            <w:r w:rsidR="00825BE8">
              <w:rPr>
                <w:noProof/>
                <w:webHidden/>
              </w:rPr>
              <w:tab/>
            </w:r>
            <w:r w:rsidR="00825BE8">
              <w:rPr>
                <w:noProof/>
                <w:webHidden/>
              </w:rPr>
              <w:fldChar w:fldCharType="begin"/>
            </w:r>
            <w:r w:rsidR="00825BE8">
              <w:rPr>
                <w:noProof/>
                <w:webHidden/>
              </w:rPr>
              <w:instrText xml:space="preserve"> PAGEREF _Toc117843566 \h </w:instrText>
            </w:r>
            <w:r w:rsidR="00825BE8">
              <w:rPr>
                <w:noProof/>
                <w:webHidden/>
              </w:rPr>
            </w:r>
            <w:r w:rsidR="00825BE8">
              <w:rPr>
                <w:noProof/>
                <w:webHidden/>
              </w:rPr>
              <w:fldChar w:fldCharType="separate"/>
            </w:r>
            <w:r w:rsidR="00825BE8">
              <w:rPr>
                <w:noProof/>
                <w:webHidden/>
              </w:rPr>
              <w:t>35</w:t>
            </w:r>
            <w:r w:rsidR="00825BE8">
              <w:rPr>
                <w:noProof/>
                <w:webHidden/>
              </w:rPr>
              <w:fldChar w:fldCharType="end"/>
            </w:r>
          </w:hyperlink>
        </w:p>
        <w:p w14:paraId="1B423273" w14:textId="2971D100" w:rsidR="00825BE8" w:rsidRDefault="00000000">
          <w:pPr>
            <w:pStyle w:val="TOC3"/>
            <w:tabs>
              <w:tab w:val="right" w:leader="dot" w:pos="9016"/>
            </w:tabs>
            <w:rPr>
              <w:noProof/>
            </w:rPr>
          </w:pPr>
          <w:hyperlink w:anchor="_Toc117843567" w:history="1">
            <w:r w:rsidR="00825BE8" w:rsidRPr="00344B52">
              <w:rPr>
                <w:rStyle w:val="Hyperlink"/>
                <w:noProof/>
              </w:rPr>
              <w:t>CEO Roundtables</w:t>
            </w:r>
            <w:r w:rsidR="00825BE8">
              <w:rPr>
                <w:noProof/>
                <w:webHidden/>
              </w:rPr>
              <w:tab/>
            </w:r>
            <w:r w:rsidR="00825BE8">
              <w:rPr>
                <w:noProof/>
                <w:webHidden/>
              </w:rPr>
              <w:fldChar w:fldCharType="begin"/>
            </w:r>
            <w:r w:rsidR="00825BE8">
              <w:rPr>
                <w:noProof/>
                <w:webHidden/>
              </w:rPr>
              <w:instrText xml:space="preserve"> PAGEREF _Toc117843567 \h </w:instrText>
            </w:r>
            <w:r w:rsidR="00825BE8">
              <w:rPr>
                <w:noProof/>
                <w:webHidden/>
              </w:rPr>
            </w:r>
            <w:r w:rsidR="00825BE8">
              <w:rPr>
                <w:noProof/>
                <w:webHidden/>
              </w:rPr>
              <w:fldChar w:fldCharType="separate"/>
            </w:r>
            <w:r w:rsidR="00825BE8">
              <w:rPr>
                <w:noProof/>
                <w:webHidden/>
              </w:rPr>
              <w:t>35</w:t>
            </w:r>
            <w:r w:rsidR="00825BE8">
              <w:rPr>
                <w:noProof/>
                <w:webHidden/>
              </w:rPr>
              <w:fldChar w:fldCharType="end"/>
            </w:r>
          </w:hyperlink>
        </w:p>
        <w:p w14:paraId="559626BD" w14:textId="2B995191" w:rsidR="00825BE8" w:rsidRDefault="00000000">
          <w:pPr>
            <w:pStyle w:val="TOC3"/>
            <w:tabs>
              <w:tab w:val="right" w:leader="dot" w:pos="9016"/>
            </w:tabs>
            <w:rPr>
              <w:noProof/>
            </w:rPr>
          </w:pPr>
          <w:hyperlink w:anchor="_Toc117843568" w:history="1">
            <w:r w:rsidR="00825BE8" w:rsidRPr="00344B52">
              <w:rPr>
                <w:rStyle w:val="Hyperlink"/>
                <w:noProof/>
              </w:rPr>
              <w:t>NDS and Aged Care Intersect Virtual Forum</w:t>
            </w:r>
            <w:r w:rsidR="00825BE8">
              <w:rPr>
                <w:noProof/>
                <w:webHidden/>
              </w:rPr>
              <w:tab/>
            </w:r>
            <w:r w:rsidR="00825BE8">
              <w:rPr>
                <w:noProof/>
                <w:webHidden/>
              </w:rPr>
              <w:fldChar w:fldCharType="begin"/>
            </w:r>
            <w:r w:rsidR="00825BE8">
              <w:rPr>
                <w:noProof/>
                <w:webHidden/>
              </w:rPr>
              <w:instrText xml:space="preserve"> PAGEREF _Toc117843568 \h </w:instrText>
            </w:r>
            <w:r w:rsidR="00825BE8">
              <w:rPr>
                <w:noProof/>
                <w:webHidden/>
              </w:rPr>
            </w:r>
            <w:r w:rsidR="00825BE8">
              <w:rPr>
                <w:noProof/>
                <w:webHidden/>
              </w:rPr>
              <w:fldChar w:fldCharType="separate"/>
            </w:r>
            <w:r w:rsidR="00825BE8">
              <w:rPr>
                <w:noProof/>
                <w:webHidden/>
              </w:rPr>
              <w:t>36</w:t>
            </w:r>
            <w:r w:rsidR="00825BE8">
              <w:rPr>
                <w:noProof/>
                <w:webHidden/>
              </w:rPr>
              <w:fldChar w:fldCharType="end"/>
            </w:r>
          </w:hyperlink>
        </w:p>
        <w:p w14:paraId="7C590D01" w14:textId="43554503" w:rsidR="00825BE8" w:rsidRDefault="00000000">
          <w:pPr>
            <w:pStyle w:val="TOC3"/>
            <w:tabs>
              <w:tab w:val="right" w:leader="dot" w:pos="9016"/>
            </w:tabs>
            <w:rPr>
              <w:noProof/>
            </w:rPr>
          </w:pPr>
          <w:hyperlink w:anchor="_Toc117843569" w:history="1">
            <w:r w:rsidR="00825BE8" w:rsidRPr="00344B52">
              <w:rPr>
                <w:rStyle w:val="Hyperlink"/>
                <w:noProof/>
              </w:rPr>
              <w:t>Member subcommittees</w:t>
            </w:r>
            <w:r w:rsidR="00825BE8">
              <w:rPr>
                <w:noProof/>
                <w:webHidden/>
              </w:rPr>
              <w:tab/>
            </w:r>
            <w:r w:rsidR="00825BE8">
              <w:rPr>
                <w:noProof/>
                <w:webHidden/>
              </w:rPr>
              <w:fldChar w:fldCharType="begin"/>
            </w:r>
            <w:r w:rsidR="00825BE8">
              <w:rPr>
                <w:noProof/>
                <w:webHidden/>
              </w:rPr>
              <w:instrText xml:space="preserve"> PAGEREF _Toc117843569 \h </w:instrText>
            </w:r>
            <w:r w:rsidR="00825BE8">
              <w:rPr>
                <w:noProof/>
                <w:webHidden/>
              </w:rPr>
            </w:r>
            <w:r w:rsidR="00825BE8">
              <w:rPr>
                <w:noProof/>
                <w:webHidden/>
              </w:rPr>
              <w:fldChar w:fldCharType="separate"/>
            </w:r>
            <w:r w:rsidR="00825BE8">
              <w:rPr>
                <w:noProof/>
                <w:webHidden/>
              </w:rPr>
              <w:t>36</w:t>
            </w:r>
            <w:r w:rsidR="00825BE8">
              <w:rPr>
                <w:noProof/>
                <w:webHidden/>
              </w:rPr>
              <w:fldChar w:fldCharType="end"/>
            </w:r>
          </w:hyperlink>
        </w:p>
        <w:p w14:paraId="7F54D23A" w14:textId="6E242574" w:rsidR="00825BE8" w:rsidRDefault="00000000">
          <w:pPr>
            <w:pStyle w:val="TOC1"/>
            <w:tabs>
              <w:tab w:val="right" w:leader="dot" w:pos="9016"/>
            </w:tabs>
            <w:rPr>
              <w:noProof/>
            </w:rPr>
          </w:pPr>
          <w:hyperlink w:anchor="_Toc117843570" w:history="1">
            <w:r w:rsidR="00825BE8" w:rsidRPr="00344B52">
              <w:rPr>
                <w:rStyle w:val="Hyperlink"/>
                <w:noProof/>
              </w:rPr>
              <w:t>Disability support</w:t>
            </w:r>
            <w:r w:rsidR="00825BE8">
              <w:rPr>
                <w:noProof/>
                <w:webHidden/>
              </w:rPr>
              <w:tab/>
            </w:r>
            <w:r w:rsidR="00825BE8">
              <w:rPr>
                <w:noProof/>
                <w:webHidden/>
              </w:rPr>
              <w:fldChar w:fldCharType="begin"/>
            </w:r>
            <w:r w:rsidR="00825BE8">
              <w:rPr>
                <w:noProof/>
                <w:webHidden/>
              </w:rPr>
              <w:instrText xml:space="preserve"> PAGEREF _Toc117843570 \h </w:instrText>
            </w:r>
            <w:r w:rsidR="00825BE8">
              <w:rPr>
                <w:noProof/>
                <w:webHidden/>
              </w:rPr>
            </w:r>
            <w:r w:rsidR="00825BE8">
              <w:rPr>
                <w:noProof/>
                <w:webHidden/>
              </w:rPr>
              <w:fldChar w:fldCharType="separate"/>
            </w:r>
            <w:r w:rsidR="00825BE8">
              <w:rPr>
                <w:noProof/>
                <w:webHidden/>
              </w:rPr>
              <w:t>36</w:t>
            </w:r>
            <w:r w:rsidR="00825BE8">
              <w:rPr>
                <w:noProof/>
                <w:webHidden/>
              </w:rPr>
              <w:fldChar w:fldCharType="end"/>
            </w:r>
          </w:hyperlink>
        </w:p>
        <w:p w14:paraId="7411E671" w14:textId="7991C39C" w:rsidR="00825BE8" w:rsidRDefault="00000000">
          <w:pPr>
            <w:pStyle w:val="TOC3"/>
            <w:tabs>
              <w:tab w:val="right" w:leader="dot" w:pos="9016"/>
            </w:tabs>
            <w:rPr>
              <w:noProof/>
            </w:rPr>
          </w:pPr>
          <w:hyperlink w:anchor="_Toc117843571" w:history="1">
            <w:r w:rsidR="00825BE8" w:rsidRPr="00344B52">
              <w:rPr>
                <w:rStyle w:val="Hyperlink"/>
                <w:noProof/>
              </w:rPr>
              <w:t>Zero Tolerance resources</w:t>
            </w:r>
            <w:r w:rsidR="00825BE8">
              <w:rPr>
                <w:noProof/>
                <w:webHidden/>
              </w:rPr>
              <w:tab/>
            </w:r>
            <w:r w:rsidR="00825BE8">
              <w:rPr>
                <w:noProof/>
                <w:webHidden/>
              </w:rPr>
              <w:fldChar w:fldCharType="begin"/>
            </w:r>
            <w:r w:rsidR="00825BE8">
              <w:rPr>
                <w:noProof/>
                <w:webHidden/>
              </w:rPr>
              <w:instrText xml:space="preserve"> PAGEREF _Toc117843571 \h </w:instrText>
            </w:r>
            <w:r w:rsidR="00825BE8">
              <w:rPr>
                <w:noProof/>
                <w:webHidden/>
              </w:rPr>
            </w:r>
            <w:r w:rsidR="00825BE8">
              <w:rPr>
                <w:noProof/>
                <w:webHidden/>
              </w:rPr>
              <w:fldChar w:fldCharType="separate"/>
            </w:r>
            <w:r w:rsidR="00825BE8">
              <w:rPr>
                <w:noProof/>
                <w:webHidden/>
              </w:rPr>
              <w:t>36</w:t>
            </w:r>
            <w:r w:rsidR="00825BE8">
              <w:rPr>
                <w:noProof/>
                <w:webHidden/>
              </w:rPr>
              <w:fldChar w:fldCharType="end"/>
            </w:r>
          </w:hyperlink>
        </w:p>
        <w:p w14:paraId="6DC26220" w14:textId="245E7711" w:rsidR="00825BE8" w:rsidRDefault="00000000">
          <w:pPr>
            <w:pStyle w:val="TOC3"/>
            <w:tabs>
              <w:tab w:val="right" w:leader="dot" w:pos="9016"/>
            </w:tabs>
            <w:rPr>
              <w:noProof/>
            </w:rPr>
          </w:pPr>
          <w:hyperlink w:anchor="_Toc117843572" w:history="1">
            <w:r w:rsidR="00825BE8" w:rsidRPr="00344B52">
              <w:rPr>
                <w:rStyle w:val="Hyperlink"/>
                <w:noProof/>
              </w:rPr>
              <w:t>Practice Standards resources</w:t>
            </w:r>
            <w:r w:rsidR="00825BE8">
              <w:rPr>
                <w:noProof/>
                <w:webHidden/>
              </w:rPr>
              <w:tab/>
            </w:r>
            <w:r w:rsidR="00825BE8">
              <w:rPr>
                <w:noProof/>
                <w:webHidden/>
              </w:rPr>
              <w:fldChar w:fldCharType="begin"/>
            </w:r>
            <w:r w:rsidR="00825BE8">
              <w:rPr>
                <w:noProof/>
                <w:webHidden/>
              </w:rPr>
              <w:instrText xml:space="preserve"> PAGEREF _Toc117843572 \h </w:instrText>
            </w:r>
            <w:r w:rsidR="00825BE8">
              <w:rPr>
                <w:noProof/>
                <w:webHidden/>
              </w:rPr>
            </w:r>
            <w:r w:rsidR="00825BE8">
              <w:rPr>
                <w:noProof/>
                <w:webHidden/>
              </w:rPr>
              <w:fldChar w:fldCharType="separate"/>
            </w:r>
            <w:r w:rsidR="00825BE8">
              <w:rPr>
                <w:noProof/>
                <w:webHidden/>
              </w:rPr>
              <w:t>37</w:t>
            </w:r>
            <w:r w:rsidR="00825BE8">
              <w:rPr>
                <w:noProof/>
                <w:webHidden/>
              </w:rPr>
              <w:fldChar w:fldCharType="end"/>
            </w:r>
          </w:hyperlink>
        </w:p>
        <w:p w14:paraId="553B672D" w14:textId="2219E358" w:rsidR="00825BE8" w:rsidRDefault="00000000">
          <w:pPr>
            <w:pStyle w:val="TOC3"/>
            <w:tabs>
              <w:tab w:val="right" w:leader="dot" w:pos="9016"/>
            </w:tabs>
            <w:rPr>
              <w:noProof/>
            </w:rPr>
          </w:pPr>
          <w:hyperlink w:anchor="_Toc117843573" w:history="1">
            <w:r w:rsidR="00825BE8" w:rsidRPr="00344B52">
              <w:rPr>
                <w:rStyle w:val="Hyperlink"/>
                <w:noProof/>
              </w:rPr>
              <w:t>Behavior supports training (WA)</w:t>
            </w:r>
            <w:r w:rsidR="00825BE8">
              <w:rPr>
                <w:noProof/>
                <w:webHidden/>
              </w:rPr>
              <w:tab/>
            </w:r>
            <w:r w:rsidR="00825BE8">
              <w:rPr>
                <w:noProof/>
                <w:webHidden/>
              </w:rPr>
              <w:fldChar w:fldCharType="begin"/>
            </w:r>
            <w:r w:rsidR="00825BE8">
              <w:rPr>
                <w:noProof/>
                <w:webHidden/>
              </w:rPr>
              <w:instrText xml:space="preserve"> PAGEREF _Toc117843573 \h </w:instrText>
            </w:r>
            <w:r w:rsidR="00825BE8">
              <w:rPr>
                <w:noProof/>
                <w:webHidden/>
              </w:rPr>
            </w:r>
            <w:r w:rsidR="00825BE8">
              <w:rPr>
                <w:noProof/>
                <w:webHidden/>
              </w:rPr>
              <w:fldChar w:fldCharType="separate"/>
            </w:r>
            <w:r w:rsidR="00825BE8">
              <w:rPr>
                <w:noProof/>
                <w:webHidden/>
              </w:rPr>
              <w:t>37</w:t>
            </w:r>
            <w:r w:rsidR="00825BE8">
              <w:rPr>
                <w:noProof/>
                <w:webHidden/>
              </w:rPr>
              <w:fldChar w:fldCharType="end"/>
            </w:r>
          </w:hyperlink>
        </w:p>
        <w:p w14:paraId="62F2056F" w14:textId="36057B7A" w:rsidR="00825BE8" w:rsidRDefault="00000000">
          <w:pPr>
            <w:pStyle w:val="TOC3"/>
            <w:tabs>
              <w:tab w:val="right" w:leader="dot" w:pos="9016"/>
            </w:tabs>
            <w:rPr>
              <w:noProof/>
            </w:rPr>
          </w:pPr>
          <w:hyperlink w:anchor="_Toc117843574" w:history="1">
            <w:r w:rsidR="00825BE8" w:rsidRPr="00344B52">
              <w:rPr>
                <w:rStyle w:val="Hyperlink"/>
                <w:noProof/>
              </w:rPr>
              <w:t>Let’s Talk Disability</w:t>
            </w:r>
            <w:r w:rsidR="00825BE8">
              <w:rPr>
                <w:noProof/>
                <w:webHidden/>
              </w:rPr>
              <w:tab/>
            </w:r>
            <w:r w:rsidR="00825BE8">
              <w:rPr>
                <w:noProof/>
                <w:webHidden/>
              </w:rPr>
              <w:fldChar w:fldCharType="begin"/>
            </w:r>
            <w:r w:rsidR="00825BE8">
              <w:rPr>
                <w:noProof/>
                <w:webHidden/>
              </w:rPr>
              <w:instrText xml:space="preserve"> PAGEREF _Toc117843574 \h </w:instrText>
            </w:r>
            <w:r w:rsidR="00825BE8">
              <w:rPr>
                <w:noProof/>
                <w:webHidden/>
              </w:rPr>
            </w:r>
            <w:r w:rsidR="00825BE8">
              <w:rPr>
                <w:noProof/>
                <w:webHidden/>
              </w:rPr>
              <w:fldChar w:fldCharType="separate"/>
            </w:r>
            <w:r w:rsidR="00825BE8">
              <w:rPr>
                <w:noProof/>
                <w:webHidden/>
              </w:rPr>
              <w:t>37</w:t>
            </w:r>
            <w:r w:rsidR="00825BE8">
              <w:rPr>
                <w:noProof/>
                <w:webHidden/>
              </w:rPr>
              <w:fldChar w:fldCharType="end"/>
            </w:r>
          </w:hyperlink>
        </w:p>
        <w:p w14:paraId="79C7563A" w14:textId="2FB24DE1" w:rsidR="00825BE8" w:rsidRDefault="00000000">
          <w:pPr>
            <w:pStyle w:val="TOC3"/>
            <w:tabs>
              <w:tab w:val="right" w:leader="dot" w:pos="9016"/>
            </w:tabs>
            <w:rPr>
              <w:noProof/>
            </w:rPr>
          </w:pPr>
          <w:hyperlink w:anchor="_Toc117843575" w:history="1">
            <w:r w:rsidR="00825BE8" w:rsidRPr="00344B52">
              <w:rPr>
                <w:rStyle w:val="Hyperlink"/>
                <w:noProof/>
              </w:rPr>
              <w:t>Office of Disability (WA)</w:t>
            </w:r>
            <w:r w:rsidR="00825BE8">
              <w:rPr>
                <w:noProof/>
                <w:webHidden/>
              </w:rPr>
              <w:tab/>
            </w:r>
            <w:r w:rsidR="00825BE8">
              <w:rPr>
                <w:noProof/>
                <w:webHidden/>
              </w:rPr>
              <w:fldChar w:fldCharType="begin"/>
            </w:r>
            <w:r w:rsidR="00825BE8">
              <w:rPr>
                <w:noProof/>
                <w:webHidden/>
              </w:rPr>
              <w:instrText xml:space="preserve"> PAGEREF _Toc117843575 \h </w:instrText>
            </w:r>
            <w:r w:rsidR="00825BE8">
              <w:rPr>
                <w:noProof/>
                <w:webHidden/>
              </w:rPr>
            </w:r>
            <w:r w:rsidR="00825BE8">
              <w:rPr>
                <w:noProof/>
                <w:webHidden/>
              </w:rPr>
              <w:fldChar w:fldCharType="separate"/>
            </w:r>
            <w:r w:rsidR="00825BE8">
              <w:rPr>
                <w:noProof/>
                <w:webHidden/>
              </w:rPr>
              <w:t>38</w:t>
            </w:r>
            <w:r w:rsidR="00825BE8">
              <w:rPr>
                <w:noProof/>
                <w:webHidden/>
              </w:rPr>
              <w:fldChar w:fldCharType="end"/>
            </w:r>
          </w:hyperlink>
        </w:p>
        <w:p w14:paraId="6F43E647" w14:textId="5A3D2A74" w:rsidR="00825BE8" w:rsidRDefault="00000000">
          <w:pPr>
            <w:pStyle w:val="TOC3"/>
            <w:tabs>
              <w:tab w:val="right" w:leader="dot" w:pos="9016"/>
            </w:tabs>
            <w:rPr>
              <w:noProof/>
            </w:rPr>
          </w:pPr>
          <w:hyperlink w:anchor="_Toc117843576" w:history="1">
            <w:r w:rsidR="00825BE8" w:rsidRPr="00344B52">
              <w:rPr>
                <w:rStyle w:val="Hyperlink"/>
                <w:noProof/>
              </w:rPr>
              <w:t>ACROD Parking Program (WA)</w:t>
            </w:r>
            <w:r w:rsidR="00825BE8">
              <w:rPr>
                <w:noProof/>
                <w:webHidden/>
              </w:rPr>
              <w:tab/>
            </w:r>
            <w:r w:rsidR="00825BE8">
              <w:rPr>
                <w:noProof/>
                <w:webHidden/>
              </w:rPr>
              <w:fldChar w:fldCharType="begin"/>
            </w:r>
            <w:r w:rsidR="00825BE8">
              <w:rPr>
                <w:noProof/>
                <w:webHidden/>
              </w:rPr>
              <w:instrText xml:space="preserve"> PAGEREF _Toc117843576 \h </w:instrText>
            </w:r>
            <w:r w:rsidR="00825BE8">
              <w:rPr>
                <w:noProof/>
                <w:webHidden/>
              </w:rPr>
            </w:r>
            <w:r w:rsidR="00825BE8">
              <w:rPr>
                <w:noProof/>
                <w:webHidden/>
              </w:rPr>
              <w:fldChar w:fldCharType="separate"/>
            </w:r>
            <w:r w:rsidR="00825BE8">
              <w:rPr>
                <w:noProof/>
                <w:webHidden/>
              </w:rPr>
              <w:t>38</w:t>
            </w:r>
            <w:r w:rsidR="00825BE8">
              <w:rPr>
                <w:noProof/>
                <w:webHidden/>
              </w:rPr>
              <w:fldChar w:fldCharType="end"/>
            </w:r>
          </w:hyperlink>
        </w:p>
        <w:p w14:paraId="1AE631B3" w14:textId="13208B13" w:rsidR="00825BE8" w:rsidRDefault="00000000">
          <w:pPr>
            <w:pStyle w:val="TOC3"/>
            <w:tabs>
              <w:tab w:val="right" w:leader="dot" w:pos="9016"/>
            </w:tabs>
            <w:rPr>
              <w:noProof/>
            </w:rPr>
          </w:pPr>
          <w:hyperlink w:anchor="_Toc117843577" w:history="1">
            <w:r w:rsidR="00825BE8" w:rsidRPr="00344B52">
              <w:rPr>
                <w:rStyle w:val="Hyperlink"/>
                <w:noProof/>
              </w:rPr>
              <w:t>Ready to Go Home project (WA)</w:t>
            </w:r>
            <w:r w:rsidR="00825BE8">
              <w:rPr>
                <w:noProof/>
                <w:webHidden/>
              </w:rPr>
              <w:tab/>
            </w:r>
            <w:r w:rsidR="00825BE8">
              <w:rPr>
                <w:noProof/>
                <w:webHidden/>
              </w:rPr>
              <w:fldChar w:fldCharType="begin"/>
            </w:r>
            <w:r w:rsidR="00825BE8">
              <w:rPr>
                <w:noProof/>
                <w:webHidden/>
              </w:rPr>
              <w:instrText xml:space="preserve"> PAGEREF _Toc117843577 \h </w:instrText>
            </w:r>
            <w:r w:rsidR="00825BE8">
              <w:rPr>
                <w:noProof/>
                <w:webHidden/>
              </w:rPr>
            </w:r>
            <w:r w:rsidR="00825BE8">
              <w:rPr>
                <w:noProof/>
                <w:webHidden/>
              </w:rPr>
              <w:fldChar w:fldCharType="separate"/>
            </w:r>
            <w:r w:rsidR="00825BE8">
              <w:rPr>
                <w:noProof/>
                <w:webHidden/>
              </w:rPr>
              <w:t>38</w:t>
            </w:r>
            <w:r w:rsidR="00825BE8">
              <w:rPr>
                <w:noProof/>
                <w:webHidden/>
              </w:rPr>
              <w:fldChar w:fldCharType="end"/>
            </w:r>
          </w:hyperlink>
        </w:p>
        <w:p w14:paraId="0C0D55E7" w14:textId="115077D1" w:rsidR="00825BE8" w:rsidRDefault="00000000">
          <w:pPr>
            <w:pStyle w:val="TOC3"/>
            <w:tabs>
              <w:tab w:val="right" w:leader="dot" w:pos="9016"/>
            </w:tabs>
            <w:rPr>
              <w:noProof/>
            </w:rPr>
          </w:pPr>
          <w:hyperlink w:anchor="_Toc117843578" w:history="1">
            <w:r w:rsidR="00825BE8" w:rsidRPr="00344B52">
              <w:rPr>
                <w:rStyle w:val="Hyperlink"/>
                <w:noProof/>
              </w:rPr>
              <w:t>Domestic and family violence training resources for the disability workforce</w:t>
            </w:r>
            <w:r w:rsidR="00825BE8">
              <w:rPr>
                <w:noProof/>
                <w:webHidden/>
              </w:rPr>
              <w:tab/>
            </w:r>
            <w:r w:rsidR="00825BE8">
              <w:rPr>
                <w:noProof/>
                <w:webHidden/>
              </w:rPr>
              <w:fldChar w:fldCharType="begin"/>
            </w:r>
            <w:r w:rsidR="00825BE8">
              <w:rPr>
                <w:noProof/>
                <w:webHidden/>
              </w:rPr>
              <w:instrText xml:space="preserve"> PAGEREF _Toc117843578 \h </w:instrText>
            </w:r>
            <w:r w:rsidR="00825BE8">
              <w:rPr>
                <w:noProof/>
                <w:webHidden/>
              </w:rPr>
            </w:r>
            <w:r w:rsidR="00825BE8">
              <w:rPr>
                <w:noProof/>
                <w:webHidden/>
              </w:rPr>
              <w:fldChar w:fldCharType="separate"/>
            </w:r>
            <w:r w:rsidR="00825BE8">
              <w:rPr>
                <w:noProof/>
                <w:webHidden/>
              </w:rPr>
              <w:t>38</w:t>
            </w:r>
            <w:r w:rsidR="00825BE8">
              <w:rPr>
                <w:noProof/>
                <w:webHidden/>
              </w:rPr>
              <w:fldChar w:fldCharType="end"/>
            </w:r>
          </w:hyperlink>
        </w:p>
        <w:p w14:paraId="76A54965" w14:textId="1FA43F1B" w:rsidR="00825BE8" w:rsidRDefault="00000000">
          <w:pPr>
            <w:pStyle w:val="TOC3"/>
            <w:tabs>
              <w:tab w:val="right" w:leader="dot" w:pos="9016"/>
            </w:tabs>
            <w:rPr>
              <w:noProof/>
            </w:rPr>
          </w:pPr>
          <w:hyperlink w:anchor="_Toc117843579" w:history="1">
            <w:r w:rsidR="00825BE8" w:rsidRPr="00344B52">
              <w:rPr>
                <w:rStyle w:val="Hyperlink"/>
                <w:noProof/>
              </w:rPr>
              <w:t>Regional and Remote Expansion and Development Fund (WA)</w:t>
            </w:r>
            <w:r w:rsidR="00825BE8">
              <w:rPr>
                <w:noProof/>
                <w:webHidden/>
              </w:rPr>
              <w:tab/>
            </w:r>
            <w:r w:rsidR="00825BE8">
              <w:rPr>
                <w:noProof/>
                <w:webHidden/>
              </w:rPr>
              <w:fldChar w:fldCharType="begin"/>
            </w:r>
            <w:r w:rsidR="00825BE8">
              <w:rPr>
                <w:noProof/>
                <w:webHidden/>
              </w:rPr>
              <w:instrText xml:space="preserve"> PAGEREF _Toc117843579 \h </w:instrText>
            </w:r>
            <w:r w:rsidR="00825BE8">
              <w:rPr>
                <w:noProof/>
                <w:webHidden/>
              </w:rPr>
            </w:r>
            <w:r w:rsidR="00825BE8">
              <w:rPr>
                <w:noProof/>
                <w:webHidden/>
              </w:rPr>
              <w:fldChar w:fldCharType="separate"/>
            </w:r>
            <w:r w:rsidR="00825BE8">
              <w:rPr>
                <w:noProof/>
                <w:webHidden/>
              </w:rPr>
              <w:t>38</w:t>
            </w:r>
            <w:r w:rsidR="00825BE8">
              <w:rPr>
                <w:noProof/>
                <w:webHidden/>
              </w:rPr>
              <w:fldChar w:fldCharType="end"/>
            </w:r>
          </w:hyperlink>
        </w:p>
        <w:p w14:paraId="3DFD96A9" w14:textId="3BE091BD" w:rsidR="00825BE8" w:rsidRDefault="00000000">
          <w:pPr>
            <w:pStyle w:val="TOC3"/>
            <w:tabs>
              <w:tab w:val="right" w:leader="dot" w:pos="9016"/>
            </w:tabs>
            <w:rPr>
              <w:noProof/>
            </w:rPr>
          </w:pPr>
          <w:hyperlink w:anchor="_Toc117843580" w:history="1">
            <w:r w:rsidR="00825BE8" w:rsidRPr="00344B52">
              <w:rPr>
                <w:rStyle w:val="Hyperlink"/>
                <w:noProof/>
              </w:rPr>
              <w:t>Clinical Innovation Intellectual Disability Health Network</w:t>
            </w:r>
            <w:r w:rsidR="00825BE8">
              <w:rPr>
                <w:noProof/>
                <w:webHidden/>
              </w:rPr>
              <w:tab/>
            </w:r>
            <w:r w:rsidR="00825BE8">
              <w:rPr>
                <w:noProof/>
                <w:webHidden/>
              </w:rPr>
              <w:fldChar w:fldCharType="begin"/>
            </w:r>
            <w:r w:rsidR="00825BE8">
              <w:rPr>
                <w:noProof/>
                <w:webHidden/>
              </w:rPr>
              <w:instrText xml:space="preserve"> PAGEREF _Toc117843580 \h </w:instrText>
            </w:r>
            <w:r w:rsidR="00825BE8">
              <w:rPr>
                <w:noProof/>
                <w:webHidden/>
              </w:rPr>
            </w:r>
            <w:r w:rsidR="00825BE8">
              <w:rPr>
                <w:noProof/>
                <w:webHidden/>
              </w:rPr>
              <w:fldChar w:fldCharType="separate"/>
            </w:r>
            <w:r w:rsidR="00825BE8">
              <w:rPr>
                <w:noProof/>
                <w:webHidden/>
              </w:rPr>
              <w:t>38</w:t>
            </w:r>
            <w:r w:rsidR="00825BE8">
              <w:rPr>
                <w:noProof/>
                <w:webHidden/>
              </w:rPr>
              <w:fldChar w:fldCharType="end"/>
            </w:r>
          </w:hyperlink>
        </w:p>
        <w:p w14:paraId="4489ABAF" w14:textId="1A1909F6" w:rsidR="00825BE8" w:rsidRDefault="00000000">
          <w:pPr>
            <w:pStyle w:val="TOC1"/>
            <w:tabs>
              <w:tab w:val="right" w:leader="dot" w:pos="9016"/>
            </w:tabs>
            <w:rPr>
              <w:noProof/>
            </w:rPr>
          </w:pPr>
          <w:hyperlink w:anchor="_Toc117843581" w:history="1">
            <w:r w:rsidR="00825BE8" w:rsidRPr="00344B52">
              <w:rPr>
                <w:rStyle w:val="Hyperlink"/>
                <w:noProof/>
              </w:rPr>
              <w:t>Membership awards</w:t>
            </w:r>
            <w:r w:rsidR="00825BE8">
              <w:rPr>
                <w:noProof/>
                <w:webHidden/>
              </w:rPr>
              <w:tab/>
            </w:r>
            <w:r w:rsidR="00825BE8">
              <w:rPr>
                <w:noProof/>
                <w:webHidden/>
              </w:rPr>
              <w:fldChar w:fldCharType="begin"/>
            </w:r>
            <w:r w:rsidR="00825BE8">
              <w:rPr>
                <w:noProof/>
                <w:webHidden/>
              </w:rPr>
              <w:instrText xml:space="preserve"> PAGEREF _Toc117843581 \h </w:instrText>
            </w:r>
            <w:r w:rsidR="00825BE8">
              <w:rPr>
                <w:noProof/>
                <w:webHidden/>
              </w:rPr>
            </w:r>
            <w:r w:rsidR="00825BE8">
              <w:rPr>
                <w:noProof/>
                <w:webHidden/>
              </w:rPr>
              <w:fldChar w:fldCharType="separate"/>
            </w:r>
            <w:r w:rsidR="00825BE8">
              <w:rPr>
                <w:noProof/>
                <w:webHidden/>
              </w:rPr>
              <w:t>39</w:t>
            </w:r>
            <w:r w:rsidR="00825BE8">
              <w:rPr>
                <w:noProof/>
                <w:webHidden/>
              </w:rPr>
              <w:fldChar w:fldCharType="end"/>
            </w:r>
          </w:hyperlink>
        </w:p>
        <w:p w14:paraId="708C2DB1" w14:textId="228E065C" w:rsidR="00825BE8" w:rsidRDefault="00000000">
          <w:pPr>
            <w:pStyle w:val="TOC2"/>
            <w:tabs>
              <w:tab w:val="right" w:leader="dot" w:pos="9016"/>
            </w:tabs>
            <w:rPr>
              <w:noProof/>
            </w:rPr>
          </w:pPr>
          <w:hyperlink w:anchor="_Toc117843582" w:history="1">
            <w:r w:rsidR="00825BE8" w:rsidRPr="00344B52">
              <w:rPr>
                <w:rStyle w:val="Hyperlink"/>
                <w:noProof/>
                <w:lang w:val="en-GB"/>
              </w:rPr>
              <w:t>50 years of continued membership</w:t>
            </w:r>
            <w:r w:rsidR="00825BE8">
              <w:rPr>
                <w:noProof/>
                <w:webHidden/>
              </w:rPr>
              <w:tab/>
            </w:r>
            <w:r w:rsidR="00825BE8">
              <w:rPr>
                <w:noProof/>
                <w:webHidden/>
              </w:rPr>
              <w:fldChar w:fldCharType="begin"/>
            </w:r>
            <w:r w:rsidR="00825BE8">
              <w:rPr>
                <w:noProof/>
                <w:webHidden/>
              </w:rPr>
              <w:instrText xml:space="preserve"> PAGEREF _Toc117843582 \h </w:instrText>
            </w:r>
            <w:r w:rsidR="00825BE8">
              <w:rPr>
                <w:noProof/>
                <w:webHidden/>
              </w:rPr>
            </w:r>
            <w:r w:rsidR="00825BE8">
              <w:rPr>
                <w:noProof/>
                <w:webHidden/>
              </w:rPr>
              <w:fldChar w:fldCharType="separate"/>
            </w:r>
            <w:r w:rsidR="00825BE8">
              <w:rPr>
                <w:noProof/>
                <w:webHidden/>
              </w:rPr>
              <w:t>39</w:t>
            </w:r>
            <w:r w:rsidR="00825BE8">
              <w:rPr>
                <w:noProof/>
                <w:webHidden/>
              </w:rPr>
              <w:fldChar w:fldCharType="end"/>
            </w:r>
          </w:hyperlink>
        </w:p>
        <w:p w14:paraId="4CC1C654" w14:textId="22F0BC32" w:rsidR="00825BE8" w:rsidRDefault="00000000">
          <w:pPr>
            <w:pStyle w:val="TOC2"/>
            <w:tabs>
              <w:tab w:val="right" w:leader="dot" w:pos="9016"/>
            </w:tabs>
            <w:rPr>
              <w:noProof/>
            </w:rPr>
          </w:pPr>
          <w:hyperlink w:anchor="_Toc117843583" w:history="1">
            <w:r w:rsidR="00825BE8" w:rsidRPr="00344B52">
              <w:rPr>
                <w:rStyle w:val="Hyperlink"/>
                <w:noProof/>
                <w:lang w:val="en-GB"/>
              </w:rPr>
              <w:t>40 years of continued membership</w:t>
            </w:r>
            <w:r w:rsidR="00825BE8">
              <w:rPr>
                <w:noProof/>
                <w:webHidden/>
              </w:rPr>
              <w:tab/>
            </w:r>
            <w:r w:rsidR="00825BE8">
              <w:rPr>
                <w:noProof/>
                <w:webHidden/>
              </w:rPr>
              <w:fldChar w:fldCharType="begin"/>
            </w:r>
            <w:r w:rsidR="00825BE8">
              <w:rPr>
                <w:noProof/>
                <w:webHidden/>
              </w:rPr>
              <w:instrText xml:space="preserve"> PAGEREF _Toc117843583 \h </w:instrText>
            </w:r>
            <w:r w:rsidR="00825BE8">
              <w:rPr>
                <w:noProof/>
                <w:webHidden/>
              </w:rPr>
            </w:r>
            <w:r w:rsidR="00825BE8">
              <w:rPr>
                <w:noProof/>
                <w:webHidden/>
              </w:rPr>
              <w:fldChar w:fldCharType="separate"/>
            </w:r>
            <w:r w:rsidR="00825BE8">
              <w:rPr>
                <w:noProof/>
                <w:webHidden/>
              </w:rPr>
              <w:t>39</w:t>
            </w:r>
            <w:r w:rsidR="00825BE8">
              <w:rPr>
                <w:noProof/>
                <w:webHidden/>
              </w:rPr>
              <w:fldChar w:fldCharType="end"/>
            </w:r>
          </w:hyperlink>
        </w:p>
        <w:p w14:paraId="40E25510" w14:textId="5310DAD5" w:rsidR="00825BE8" w:rsidRDefault="00000000">
          <w:pPr>
            <w:pStyle w:val="TOC2"/>
            <w:tabs>
              <w:tab w:val="right" w:leader="dot" w:pos="9016"/>
            </w:tabs>
            <w:rPr>
              <w:noProof/>
            </w:rPr>
          </w:pPr>
          <w:hyperlink w:anchor="_Toc117843584" w:history="1">
            <w:r w:rsidR="00825BE8" w:rsidRPr="00344B52">
              <w:rPr>
                <w:rStyle w:val="Hyperlink"/>
                <w:noProof/>
                <w:lang w:val="en-GB"/>
              </w:rPr>
              <w:t>30 years of continued membership</w:t>
            </w:r>
            <w:r w:rsidR="00825BE8">
              <w:rPr>
                <w:noProof/>
                <w:webHidden/>
              </w:rPr>
              <w:tab/>
            </w:r>
            <w:r w:rsidR="00825BE8">
              <w:rPr>
                <w:noProof/>
                <w:webHidden/>
              </w:rPr>
              <w:fldChar w:fldCharType="begin"/>
            </w:r>
            <w:r w:rsidR="00825BE8">
              <w:rPr>
                <w:noProof/>
                <w:webHidden/>
              </w:rPr>
              <w:instrText xml:space="preserve"> PAGEREF _Toc117843584 \h </w:instrText>
            </w:r>
            <w:r w:rsidR="00825BE8">
              <w:rPr>
                <w:noProof/>
                <w:webHidden/>
              </w:rPr>
            </w:r>
            <w:r w:rsidR="00825BE8">
              <w:rPr>
                <w:noProof/>
                <w:webHidden/>
              </w:rPr>
              <w:fldChar w:fldCharType="separate"/>
            </w:r>
            <w:r w:rsidR="00825BE8">
              <w:rPr>
                <w:noProof/>
                <w:webHidden/>
              </w:rPr>
              <w:t>39</w:t>
            </w:r>
            <w:r w:rsidR="00825BE8">
              <w:rPr>
                <w:noProof/>
                <w:webHidden/>
              </w:rPr>
              <w:fldChar w:fldCharType="end"/>
            </w:r>
          </w:hyperlink>
        </w:p>
        <w:p w14:paraId="45E62AC4" w14:textId="0C198BC9" w:rsidR="00825BE8" w:rsidRDefault="00000000">
          <w:pPr>
            <w:pStyle w:val="TOC2"/>
            <w:tabs>
              <w:tab w:val="right" w:leader="dot" w:pos="9016"/>
            </w:tabs>
            <w:rPr>
              <w:noProof/>
            </w:rPr>
          </w:pPr>
          <w:hyperlink w:anchor="_Toc117843585" w:history="1">
            <w:r w:rsidR="00825BE8" w:rsidRPr="00344B52">
              <w:rPr>
                <w:rStyle w:val="Hyperlink"/>
                <w:noProof/>
                <w:lang w:val="en-GB"/>
              </w:rPr>
              <w:t>20 years of continued membership</w:t>
            </w:r>
            <w:r w:rsidR="00825BE8">
              <w:rPr>
                <w:noProof/>
                <w:webHidden/>
              </w:rPr>
              <w:tab/>
            </w:r>
            <w:r w:rsidR="00825BE8">
              <w:rPr>
                <w:noProof/>
                <w:webHidden/>
              </w:rPr>
              <w:fldChar w:fldCharType="begin"/>
            </w:r>
            <w:r w:rsidR="00825BE8">
              <w:rPr>
                <w:noProof/>
                <w:webHidden/>
              </w:rPr>
              <w:instrText xml:space="preserve"> PAGEREF _Toc117843585 \h </w:instrText>
            </w:r>
            <w:r w:rsidR="00825BE8">
              <w:rPr>
                <w:noProof/>
                <w:webHidden/>
              </w:rPr>
            </w:r>
            <w:r w:rsidR="00825BE8">
              <w:rPr>
                <w:noProof/>
                <w:webHidden/>
              </w:rPr>
              <w:fldChar w:fldCharType="separate"/>
            </w:r>
            <w:r w:rsidR="00825BE8">
              <w:rPr>
                <w:noProof/>
                <w:webHidden/>
              </w:rPr>
              <w:t>40</w:t>
            </w:r>
            <w:r w:rsidR="00825BE8">
              <w:rPr>
                <w:noProof/>
                <w:webHidden/>
              </w:rPr>
              <w:fldChar w:fldCharType="end"/>
            </w:r>
          </w:hyperlink>
        </w:p>
        <w:p w14:paraId="2A0386E2" w14:textId="12D85DD1" w:rsidR="00825BE8" w:rsidRDefault="00000000">
          <w:pPr>
            <w:pStyle w:val="TOC1"/>
            <w:tabs>
              <w:tab w:val="right" w:leader="dot" w:pos="9016"/>
            </w:tabs>
            <w:rPr>
              <w:noProof/>
            </w:rPr>
          </w:pPr>
          <w:hyperlink w:anchor="_Toc117843586" w:history="1">
            <w:r w:rsidR="00825BE8" w:rsidRPr="00344B52">
              <w:rPr>
                <w:rStyle w:val="Hyperlink"/>
                <w:noProof/>
              </w:rPr>
              <w:t>NDS Board</w:t>
            </w:r>
            <w:r w:rsidR="00825BE8">
              <w:rPr>
                <w:noProof/>
                <w:webHidden/>
              </w:rPr>
              <w:tab/>
            </w:r>
            <w:r w:rsidR="00825BE8">
              <w:rPr>
                <w:noProof/>
                <w:webHidden/>
              </w:rPr>
              <w:fldChar w:fldCharType="begin"/>
            </w:r>
            <w:r w:rsidR="00825BE8">
              <w:rPr>
                <w:noProof/>
                <w:webHidden/>
              </w:rPr>
              <w:instrText xml:space="preserve"> PAGEREF _Toc117843586 \h </w:instrText>
            </w:r>
            <w:r w:rsidR="00825BE8">
              <w:rPr>
                <w:noProof/>
                <w:webHidden/>
              </w:rPr>
            </w:r>
            <w:r w:rsidR="00825BE8">
              <w:rPr>
                <w:noProof/>
                <w:webHidden/>
              </w:rPr>
              <w:fldChar w:fldCharType="separate"/>
            </w:r>
            <w:r w:rsidR="00825BE8">
              <w:rPr>
                <w:noProof/>
                <w:webHidden/>
              </w:rPr>
              <w:t>40</w:t>
            </w:r>
            <w:r w:rsidR="00825BE8">
              <w:rPr>
                <w:noProof/>
                <w:webHidden/>
              </w:rPr>
              <w:fldChar w:fldCharType="end"/>
            </w:r>
          </w:hyperlink>
        </w:p>
        <w:p w14:paraId="645A523C" w14:textId="38510575" w:rsidR="00825BE8" w:rsidRDefault="00000000">
          <w:pPr>
            <w:pStyle w:val="TOC1"/>
            <w:tabs>
              <w:tab w:val="right" w:leader="dot" w:pos="9016"/>
            </w:tabs>
            <w:rPr>
              <w:noProof/>
            </w:rPr>
          </w:pPr>
          <w:hyperlink w:anchor="_Toc117843587" w:history="1">
            <w:r w:rsidR="00825BE8" w:rsidRPr="00344B52">
              <w:rPr>
                <w:rStyle w:val="Hyperlink"/>
                <w:noProof/>
              </w:rPr>
              <w:t>Board committees*</w:t>
            </w:r>
            <w:r w:rsidR="00825BE8">
              <w:rPr>
                <w:noProof/>
                <w:webHidden/>
              </w:rPr>
              <w:tab/>
            </w:r>
            <w:r w:rsidR="00825BE8">
              <w:rPr>
                <w:noProof/>
                <w:webHidden/>
              </w:rPr>
              <w:fldChar w:fldCharType="begin"/>
            </w:r>
            <w:r w:rsidR="00825BE8">
              <w:rPr>
                <w:noProof/>
                <w:webHidden/>
              </w:rPr>
              <w:instrText xml:space="preserve"> PAGEREF _Toc117843587 \h </w:instrText>
            </w:r>
            <w:r w:rsidR="00825BE8">
              <w:rPr>
                <w:noProof/>
                <w:webHidden/>
              </w:rPr>
            </w:r>
            <w:r w:rsidR="00825BE8">
              <w:rPr>
                <w:noProof/>
                <w:webHidden/>
              </w:rPr>
              <w:fldChar w:fldCharType="separate"/>
            </w:r>
            <w:r w:rsidR="00825BE8">
              <w:rPr>
                <w:noProof/>
                <w:webHidden/>
              </w:rPr>
              <w:t>45</w:t>
            </w:r>
            <w:r w:rsidR="00825BE8">
              <w:rPr>
                <w:noProof/>
                <w:webHidden/>
              </w:rPr>
              <w:fldChar w:fldCharType="end"/>
            </w:r>
          </w:hyperlink>
        </w:p>
        <w:p w14:paraId="7811A23B" w14:textId="6608448F" w:rsidR="00825BE8" w:rsidRDefault="00000000">
          <w:pPr>
            <w:pStyle w:val="TOC2"/>
            <w:tabs>
              <w:tab w:val="right" w:leader="dot" w:pos="9016"/>
            </w:tabs>
            <w:rPr>
              <w:noProof/>
            </w:rPr>
          </w:pPr>
          <w:hyperlink w:anchor="_Toc117843588" w:history="1">
            <w:r w:rsidR="00825BE8" w:rsidRPr="00344B52">
              <w:rPr>
                <w:rStyle w:val="Hyperlink"/>
                <w:noProof/>
              </w:rPr>
              <w:t>Governance Committee</w:t>
            </w:r>
            <w:r w:rsidR="00825BE8">
              <w:rPr>
                <w:noProof/>
                <w:webHidden/>
              </w:rPr>
              <w:tab/>
            </w:r>
            <w:r w:rsidR="00825BE8">
              <w:rPr>
                <w:noProof/>
                <w:webHidden/>
              </w:rPr>
              <w:fldChar w:fldCharType="begin"/>
            </w:r>
            <w:r w:rsidR="00825BE8">
              <w:rPr>
                <w:noProof/>
                <w:webHidden/>
              </w:rPr>
              <w:instrText xml:space="preserve"> PAGEREF _Toc117843588 \h </w:instrText>
            </w:r>
            <w:r w:rsidR="00825BE8">
              <w:rPr>
                <w:noProof/>
                <w:webHidden/>
              </w:rPr>
            </w:r>
            <w:r w:rsidR="00825BE8">
              <w:rPr>
                <w:noProof/>
                <w:webHidden/>
              </w:rPr>
              <w:fldChar w:fldCharType="separate"/>
            </w:r>
            <w:r w:rsidR="00825BE8">
              <w:rPr>
                <w:noProof/>
                <w:webHidden/>
              </w:rPr>
              <w:t>45</w:t>
            </w:r>
            <w:r w:rsidR="00825BE8">
              <w:rPr>
                <w:noProof/>
                <w:webHidden/>
              </w:rPr>
              <w:fldChar w:fldCharType="end"/>
            </w:r>
          </w:hyperlink>
        </w:p>
        <w:p w14:paraId="5789BADA" w14:textId="19DA2425" w:rsidR="00825BE8" w:rsidRDefault="00000000">
          <w:pPr>
            <w:pStyle w:val="TOC2"/>
            <w:tabs>
              <w:tab w:val="right" w:leader="dot" w:pos="9016"/>
            </w:tabs>
            <w:rPr>
              <w:noProof/>
            </w:rPr>
          </w:pPr>
          <w:hyperlink w:anchor="_Toc117843589" w:history="1">
            <w:r w:rsidR="00825BE8" w:rsidRPr="00344B52">
              <w:rPr>
                <w:rStyle w:val="Hyperlink"/>
                <w:noProof/>
              </w:rPr>
              <w:t>Audit, Risk and Investment Committee</w:t>
            </w:r>
            <w:r w:rsidR="00825BE8">
              <w:rPr>
                <w:noProof/>
                <w:webHidden/>
              </w:rPr>
              <w:tab/>
            </w:r>
            <w:r w:rsidR="00825BE8">
              <w:rPr>
                <w:noProof/>
                <w:webHidden/>
              </w:rPr>
              <w:fldChar w:fldCharType="begin"/>
            </w:r>
            <w:r w:rsidR="00825BE8">
              <w:rPr>
                <w:noProof/>
                <w:webHidden/>
              </w:rPr>
              <w:instrText xml:space="preserve"> PAGEREF _Toc117843589 \h </w:instrText>
            </w:r>
            <w:r w:rsidR="00825BE8">
              <w:rPr>
                <w:noProof/>
                <w:webHidden/>
              </w:rPr>
            </w:r>
            <w:r w:rsidR="00825BE8">
              <w:rPr>
                <w:noProof/>
                <w:webHidden/>
              </w:rPr>
              <w:fldChar w:fldCharType="separate"/>
            </w:r>
            <w:r w:rsidR="00825BE8">
              <w:rPr>
                <w:noProof/>
                <w:webHidden/>
              </w:rPr>
              <w:t>45</w:t>
            </w:r>
            <w:r w:rsidR="00825BE8">
              <w:rPr>
                <w:noProof/>
                <w:webHidden/>
              </w:rPr>
              <w:fldChar w:fldCharType="end"/>
            </w:r>
          </w:hyperlink>
        </w:p>
        <w:p w14:paraId="59D21C21" w14:textId="6B1BCA35" w:rsidR="00825BE8" w:rsidRDefault="00000000">
          <w:pPr>
            <w:pStyle w:val="TOC2"/>
            <w:tabs>
              <w:tab w:val="right" w:leader="dot" w:pos="9016"/>
            </w:tabs>
            <w:rPr>
              <w:noProof/>
            </w:rPr>
          </w:pPr>
          <w:hyperlink w:anchor="_Toc117843590" w:history="1">
            <w:r w:rsidR="00825BE8" w:rsidRPr="00344B52">
              <w:rPr>
                <w:rStyle w:val="Hyperlink"/>
                <w:noProof/>
              </w:rPr>
              <w:t>Communications Committee</w:t>
            </w:r>
            <w:r w:rsidR="00825BE8">
              <w:rPr>
                <w:noProof/>
                <w:webHidden/>
              </w:rPr>
              <w:tab/>
            </w:r>
            <w:r w:rsidR="00825BE8">
              <w:rPr>
                <w:noProof/>
                <w:webHidden/>
              </w:rPr>
              <w:fldChar w:fldCharType="begin"/>
            </w:r>
            <w:r w:rsidR="00825BE8">
              <w:rPr>
                <w:noProof/>
                <w:webHidden/>
              </w:rPr>
              <w:instrText xml:space="preserve"> PAGEREF _Toc117843590 \h </w:instrText>
            </w:r>
            <w:r w:rsidR="00825BE8">
              <w:rPr>
                <w:noProof/>
                <w:webHidden/>
              </w:rPr>
            </w:r>
            <w:r w:rsidR="00825BE8">
              <w:rPr>
                <w:noProof/>
                <w:webHidden/>
              </w:rPr>
              <w:fldChar w:fldCharType="separate"/>
            </w:r>
            <w:r w:rsidR="00825BE8">
              <w:rPr>
                <w:noProof/>
                <w:webHidden/>
              </w:rPr>
              <w:t>46</w:t>
            </w:r>
            <w:r w:rsidR="00825BE8">
              <w:rPr>
                <w:noProof/>
                <w:webHidden/>
              </w:rPr>
              <w:fldChar w:fldCharType="end"/>
            </w:r>
          </w:hyperlink>
        </w:p>
        <w:p w14:paraId="6C8DFD25" w14:textId="6DDF7A44" w:rsidR="00825BE8" w:rsidRDefault="00000000">
          <w:pPr>
            <w:pStyle w:val="TOC1"/>
            <w:tabs>
              <w:tab w:val="right" w:leader="dot" w:pos="9016"/>
            </w:tabs>
            <w:rPr>
              <w:noProof/>
            </w:rPr>
          </w:pPr>
          <w:hyperlink w:anchor="_Toc117843591" w:history="1">
            <w:r w:rsidR="00825BE8" w:rsidRPr="00344B52">
              <w:rPr>
                <w:rStyle w:val="Hyperlink"/>
                <w:noProof/>
              </w:rPr>
              <w:t>State and Territory Divisional Committees</w:t>
            </w:r>
            <w:r w:rsidR="00825BE8">
              <w:rPr>
                <w:noProof/>
                <w:webHidden/>
              </w:rPr>
              <w:tab/>
            </w:r>
            <w:r w:rsidR="00825BE8">
              <w:rPr>
                <w:noProof/>
                <w:webHidden/>
              </w:rPr>
              <w:fldChar w:fldCharType="begin"/>
            </w:r>
            <w:r w:rsidR="00825BE8">
              <w:rPr>
                <w:noProof/>
                <w:webHidden/>
              </w:rPr>
              <w:instrText xml:space="preserve"> PAGEREF _Toc117843591 \h </w:instrText>
            </w:r>
            <w:r w:rsidR="00825BE8">
              <w:rPr>
                <w:noProof/>
                <w:webHidden/>
              </w:rPr>
            </w:r>
            <w:r w:rsidR="00825BE8">
              <w:rPr>
                <w:noProof/>
                <w:webHidden/>
              </w:rPr>
              <w:fldChar w:fldCharType="separate"/>
            </w:r>
            <w:r w:rsidR="00825BE8">
              <w:rPr>
                <w:noProof/>
                <w:webHidden/>
              </w:rPr>
              <w:t>48</w:t>
            </w:r>
            <w:r w:rsidR="00825BE8">
              <w:rPr>
                <w:noProof/>
                <w:webHidden/>
              </w:rPr>
              <w:fldChar w:fldCharType="end"/>
            </w:r>
          </w:hyperlink>
        </w:p>
        <w:p w14:paraId="1E356882" w14:textId="495E60B9" w:rsidR="00825BE8" w:rsidRDefault="00000000">
          <w:pPr>
            <w:pStyle w:val="TOC2"/>
            <w:tabs>
              <w:tab w:val="right" w:leader="dot" w:pos="9016"/>
            </w:tabs>
            <w:rPr>
              <w:noProof/>
            </w:rPr>
          </w:pPr>
          <w:hyperlink w:anchor="_Toc117843592" w:history="1">
            <w:r w:rsidR="00825BE8" w:rsidRPr="00344B52">
              <w:rPr>
                <w:rStyle w:val="Hyperlink"/>
                <w:noProof/>
                <w:lang w:val="en-GB"/>
              </w:rPr>
              <w:t>Australian Capital Territory</w:t>
            </w:r>
            <w:r w:rsidR="00825BE8">
              <w:rPr>
                <w:noProof/>
                <w:webHidden/>
              </w:rPr>
              <w:tab/>
            </w:r>
            <w:r w:rsidR="00825BE8">
              <w:rPr>
                <w:noProof/>
                <w:webHidden/>
              </w:rPr>
              <w:fldChar w:fldCharType="begin"/>
            </w:r>
            <w:r w:rsidR="00825BE8">
              <w:rPr>
                <w:noProof/>
                <w:webHidden/>
              </w:rPr>
              <w:instrText xml:space="preserve"> PAGEREF _Toc117843592 \h </w:instrText>
            </w:r>
            <w:r w:rsidR="00825BE8">
              <w:rPr>
                <w:noProof/>
                <w:webHidden/>
              </w:rPr>
            </w:r>
            <w:r w:rsidR="00825BE8">
              <w:rPr>
                <w:noProof/>
                <w:webHidden/>
              </w:rPr>
              <w:fldChar w:fldCharType="separate"/>
            </w:r>
            <w:r w:rsidR="00825BE8">
              <w:rPr>
                <w:noProof/>
                <w:webHidden/>
              </w:rPr>
              <w:t>48</w:t>
            </w:r>
            <w:r w:rsidR="00825BE8">
              <w:rPr>
                <w:noProof/>
                <w:webHidden/>
              </w:rPr>
              <w:fldChar w:fldCharType="end"/>
            </w:r>
          </w:hyperlink>
        </w:p>
        <w:p w14:paraId="01F704A5" w14:textId="402FA98C" w:rsidR="00825BE8" w:rsidRDefault="00000000">
          <w:pPr>
            <w:pStyle w:val="TOC2"/>
            <w:tabs>
              <w:tab w:val="right" w:leader="dot" w:pos="9016"/>
            </w:tabs>
            <w:rPr>
              <w:noProof/>
            </w:rPr>
          </w:pPr>
          <w:hyperlink w:anchor="_Toc117843593" w:history="1">
            <w:r w:rsidR="00825BE8" w:rsidRPr="00344B52">
              <w:rPr>
                <w:rStyle w:val="Hyperlink"/>
                <w:noProof/>
                <w:lang w:val="en-GB"/>
              </w:rPr>
              <w:t>New South Wales</w:t>
            </w:r>
            <w:r w:rsidR="00825BE8">
              <w:rPr>
                <w:noProof/>
                <w:webHidden/>
              </w:rPr>
              <w:tab/>
            </w:r>
            <w:r w:rsidR="00825BE8">
              <w:rPr>
                <w:noProof/>
                <w:webHidden/>
              </w:rPr>
              <w:fldChar w:fldCharType="begin"/>
            </w:r>
            <w:r w:rsidR="00825BE8">
              <w:rPr>
                <w:noProof/>
                <w:webHidden/>
              </w:rPr>
              <w:instrText xml:space="preserve"> PAGEREF _Toc117843593 \h </w:instrText>
            </w:r>
            <w:r w:rsidR="00825BE8">
              <w:rPr>
                <w:noProof/>
                <w:webHidden/>
              </w:rPr>
            </w:r>
            <w:r w:rsidR="00825BE8">
              <w:rPr>
                <w:noProof/>
                <w:webHidden/>
              </w:rPr>
              <w:fldChar w:fldCharType="separate"/>
            </w:r>
            <w:r w:rsidR="00825BE8">
              <w:rPr>
                <w:noProof/>
                <w:webHidden/>
              </w:rPr>
              <w:t>49</w:t>
            </w:r>
            <w:r w:rsidR="00825BE8">
              <w:rPr>
                <w:noProof/>
                <w:webHidden/>
              </w:rPr>
              <w:fldChar w:fldCharType="end"/>
            </w:r>
          </w:hyperlink>
        </w:p>
        <w:p w14:paraId="7C79D101" w14:textId="0D1D540D" w:rsidR="00825BE8" w:rsidRDefault="00000000">
          <w:pPr>
            <w:pStyle w:val="TOC2"/>
            <w:tabs>
              <w:tab w:val="right" w:leader="dot" w:pos="9016"/>
            </w:tabs>
            <w:rPr>
              <w:noProof/>
            </w:rPr>
          </w:pPr>
          <w:hyperlink w:anchor="_Toc117843594" w:history="1">
            <w:r w:rsidR="00825BE8" w:rsidRPr="00344B52">
              <w:rPr>
                <w:rStyle w:val="Hyperlink"/>
                <w:noProof/>
                <w:lang w:val="en-GB"/>
              </w:rPr>
              <w:t>Northern Territory</w:t>
            </w:r>
            <w:r w:rsidR="00825BE8">
              <w:rPr>
                <w:noProof/>
                <w:webHidden/>
              </w:rPr>
              <w:tab/>
            </w:r>
            <w:r w:rsidR="00825BE8">
              <w:rPr>
                <w:noProof/>
                <w:webHidden/>
              </w:rPr>
              <w:fldChar w:fldCharType="begin"/>
            </w:r>
            <w:r w:rsidR="00825BE8">
              <w:rPr>
                <w:noProof/>
                <w:webHidden/>
              </w:rPr>
              <w:instrText xml:space="preserve"> PAGEREF _Toc117843594 \h </w:instrText>
            </w:r>
            <w:r w:rsidR="00825BE8">
              <w:rPr>
                <w:noProof/>
                <w:webHidden/>
              </w:rPr>
            </w:r>
            <w:r w:rsidR="00825BE8">
              <w:rPr>
                <w:noProof/>
                <w:webHidden/>
              </w:rPr>
              <w:fldChar w:fldCharType="separate"/>
            </w:r>
            <w:r w:rsidR="00825BE8">
              <w:rPr>
                <w:noProof/>
                <w:webHidden/>
              </w:rPr>
              <w:t>50</w:t>
            </w:r>
            <w:r w:rsidR="00825BE8">
              <w:rPr>
                <w:noProof/>
                <w:webHidden/>
              </w:rPr>
              <w:fldChar w:fldCharType="end"/>
            </w:r>
          </w:hyperlink>
        </w:p>
        <w:p w14:paraId="685413DE" w14:textId="716BEDD8" w:rsidR="00825BE8" w:rsidRDefault="00000000">
          <w:pPr>
            <w:pStyle w:val="TOC2"/>
            <w:tabs>
              <w:tab w:val="right" w:leader="dot" w:pos="9016"/>
            </w:tabs>
            <w:rPr>
              <w:noProof/>
            </w:rPr>
          </w:pPr>
          <w:hyperlink w:anchor="_Toc117843595" w:history="1">
            <w:r w:rsidR="00825BE8" w:rsidRPr="00344B52">
              <w:rPr>
                <w:rStyle w:val="Hyperlink"/>
                <w:noProof/>
                <w:lang w:val="en-GB"/>
              </w:rPr>
              <w:t>South Australia</w:t>
            </w:r>
            <w:r w:rsidR="00825BE8">
              <w:rPr>
                <w:noProof/>
                <w:webHidden/>
              </w:rPr>
              <w:tab/>
            </w:r>
            <w:r w:rsidR="00825BE8">
              <w:rPr>
                <w:noProof/>
                <w:webHidden/>
              </w:rPr>
              <w:fldChar w:fldCharType="begin"/>
            </w:r>
            <w:r w:rsidR="00825BE8">
              <w:rPr>
                <w:noProof/>
                <w:webHidden/>
              </w:rPr>
              <w:instrText xml:space="preserve"> PAGEREF _Toc117843595 \h </w:instrText>
            </w:r>
            <w:r w:rsidR="00825BE8">
              <w:rPr>
                <w:noProof/>
                <w:webHidden/>
              </w:rPr>
            </w:r>
            <w:r w:rsidR="00825BE8">
              <w:rPr>
                <w:noProof/>
                <w:webHidden/>
              </w:rPr>
              <w:fldChar w:fldCharType="separate"/>
            </w:r>
            <w:r w:rsidR="00825BE8">
              <w:rPr>
                <w:noProof/>
                <w:webHidden/>
              </w:rPr>
              <w:t>50</w:t>
            </w:r>
            <w:r w:rsidR="00825BE8">
              <w:rPr>
                <w:noProof/>
                <w:webHidden/>
              </w:rPr>
              <w:fldChar w:fldCharType="end"/>
            </w:r>
          </w:hyperlink>
        </w:p>
        <w:p w14:paraId="7C8B09D4" w14:textId="1EB528D9" w:rsidR="00825BE8" w:rsidRDefault="00000000">
          <w:pPr>
            <w:pStyle w:val="TOC2"/>
            <w:tabs>
              <w:tab w:val="right" w:leader="dot" w:pos="9016"/>
            </w:tabs>
            <w:rPr>
              <w:noProof/>
            </w:rPr>
          </w:pPr>
          <w:hyperlink w:anchor="_Toc117843596" w:history="1">
            <w:r w:rsidR="00825BE8" w:rsidRPr="00344B52">
              <w:rPr>
                <w:rStyle w:val="Hyperlink"/>
                <w:noProof/>
                <w:lang w:val="en-GB"/>
              </w:rPr>
              <w:t>Victoria</w:t>
            </w:r>
            <w:r w:rsidR="00825BE8">
              <w:rPr>
                <w:noProof/>
                <w:webHidden/>
              </w:rPr>
              <w:tab/>
            </w:r>
            <w:r w:rsidR="00825BE8">
              <w:rPr>
                <w:noProof/>
                <w:webHidden/>
              </w:rPr>
              <w:fldChar w:fldCharType="begin"/>
            </w:r>
            <w:r w:rsidR="00825BE8">
              <w:rPr>
                <w:noProof/>
                <w:webHidden/>
              </w:rPr>
              <w:instrText xml:space="preserve"> PAGEREF _Toc117843596 \h </w:instrText>
            </w:r>
            <w:r w:rsidR="00825BE8">
              <w:rPr>
                <w:noProof/>
                <w:webHidden/>
              </w:rPr>
            </w:r>
            <w:r w:rsidR="00825BE8">
              <w:rPr>
                <w:noProof/>
                <w:webHidden/>
              </w:rPr>
              <w:fldChar w:fldCharType="separate"/>
            </w:r>
            <w:r w:rsidR="00825BE8">
              <w:rPr>
                <w:noProof/>
                <w:webHidden/>
              </w:rPr>
              <w:t>51</w:t>
            </w:r>
            <w:r w:rsidR="00825BE8">
              <w:rPr>
                <w:noProof/>
                <w:webHidden/>
              </w:rPr>
              <w:fldChar w:fldCharType="end"/>
            </w:r>
          </w:hyperlink>
        </w:p>
        <w:p w14:paraId="7D051694" w14:textId="7A08978E" w:rsidR="00825BE8" w:rsidRDefault="00000000">
          <w:pPr>
            <w:pStyle w:val="TOC2"/>
            <w:tabs>
              <w:tab w:val="right" w:leader="dot" w:pos="9016"/>
            </w:tabs>
            <w:rPr>
              <w:noProof/>
            </w:rPr>
          </w:pPr>
          <w:hyperlink w:anchor="_Toc117843597" w:history="1">
            <w:r w:rsidR="00825BE8" w:rsidRPr="00344B52">
              <w:rPr>
                <w:rStyle w:val="Hyperlink"/>
                <w:noProof/>
                <w:lang w:val="en-GB"/>
              </w:rPr>
              <w:t>Western Australia</w:t>
            </w:r>
            <w:r w:rsidR="00825BE8">
              <w:rPr>
                <w:noProof/>
                <w:webHidden/>
              </w:rPr>
              <w:tab/>
            </w:r>
            <w:r w:rsidR="00825BE8">
              <w:rPr>
                <w:noProof/>
                <w:webHidden/>
              </w:rPr>
              <w:fldChar w:fldCharType="begin"/>
            </w:r>
            <w:r w:rsidR="00825BE8">
              <w:rPr>
                <w:noProof/>
                <w:webHidden/>
              </w:rPr>
              <w:instrText xml:space="preserve"> PAGEREF _Toc117843597 \h </w:instrText>
            </w:r>
            <w:r w:rsidR="00825BE8">
              <w:rPr>
                <w:noProof/>
                <w:webHidden/>
              </w:rPr>
            </w:r>
            <w:r w:rsidR="00825BE8">
              <w:rPr>
                <w:noProof/>
                <w:webHidden/>
              </w:rPr>
              <w:fldChar w:fldCharType="separate"/>
            </w:r>
            <w:r w:rsidR="00825BE8">
              <w:rPr>
                <w:noProof/>
                <w:webHidden/>
              </w:rPr>
              <w:t>52</w:t>
            </w:r>
            <w:r w:rsidR="00825BE8">
              <w:rPr>
                <w:noProof/>
                <w:webHidden/>
              </w:rPr>
              <w:fldChar w:fldCharType="end"/>
            </w:r>
          </w:hyperlink>
        </w:p>
        <w:p w14:paraId="474022AD" w14:textId="3BCD1CE7" w:rsidR="00825BE8" w:rsidRDefault="00000000">
          <w:pPr>
            <w:pStyle w:val="TOC2"/>
            <w:tabs>
              <w:tab w:val="right" w:leader="dot" w:pos="9016"/>
            </w:tabs>
            <w:rPr>
              <w:noProof/>
            </w:rPr>
          </w:pPr>
          <w:hyperlink w:anchor="_Toc117843598" w:history="1">
            <w:r w:rsidR="00825BE8" w:rsidRPr="00344B52">
              <w:rPr>
                <w:rStyle w:val="Hyperlink"/>
                <w:noProof/>
                <w:lang w:val="en-GB"/>
              </w:rPr>
              <w:t>Queensland</w:t>
            </w:r>
            <w:r w:rsidR="00825BE8">
              <w:rPr>
                <w:noProof/>
                <w:webHidden/>
              </w:rPr>
              <w:tab/>
            </w:r>
            <w:r w:rsidR="00825BE8">
              <w:rPr>
                <w:noProof/>
                <w:webHidden/>
              </w:rPr>
              <w:fldChar w:fldCharType="begin"/>
            </w:r>
            <w:r w:rsidR="00825BE8">
              <w:rPr>
                <w:noProof/>
                <w:webHidden/>
              </w:rPr>
              <w:instrText xml:space="preserve"> PAGEREF _Toc117843598 \h </w:instrText>
            </w:r>
            <w:r w:rsidR="00825BE8">
              <w:rPr>
                <w:noProof/>
                <w:webHidden/>
              </w:rPr>
            </w:r>
            <w:r w:rsidR="00825BE8">
              <w:rPr>
                <w:noProof/>
                <w:webHidden/>
              </w:rPr>
              <w:fldChar w:fldCharType="separate"/>
            </w:r>
            <w:r w:rsidR="00825BE8">
              <w:rPr>
                <w:noProof/>
                <w:webHidden/>
              </w:rPr>
              <w:t>53</w:t>
            </w:r>
            <w:r w:rsidR="00825BE8">
              <w:rPr>
                <w:noProof/>
                <w:webHidden/>
              </w:rPr>
              <w:fldChar w:fldCharType="end"/>
            </w:r>
          </w:hyperlink>
        </w:p>
        <w:p w14:paraId="027F2AE2" w14:textId="32AD059C" w:rsidR="00825BE8" w:rsidRDefault="00000000">
          <w:pPr>
            <w:pStyle w:val="TOC2"/>
            <w:tabs>
              <w:tab w:val="right" w:leader="dot" w:pos="9016"/>
            </w:tabs>
            <w:rPr>
              <w:noProof/>
            </w:rPr>
          </w:pPr>
          <w:hyperlink w:anchor="_Toc117843599" w:history="1">
            <w:r w:rsidR="00825BE8" w:rsidRPr="00344B52">
              <w:rPr>
                <w:rStyle w:val="Hyperlink"/>
                <w:noProof/>
                <w:lang w:val="en-GB"/>
              </w:rPr>
              <w:t>Tasmania</w:t>
            </w:r>
            <w:r w:rsidR="00825BE8">
              <w:rPr>
                <w:noProof/>
                <w:webHidden/>
              </w:rPr>
              <w:tab/>
            </w:r>
            <w:r w:rsidR="00825BE8">
              <w:rPr>
                <w:noProof/>
                <w:webHidden/>
              </w:rPr>
              <w:fldChar w:fldCharType="begin"/>
            </w:r>
            <w:r w:rsidR="00825BE8">
              <w:rPr>
                <w:noProof/>
                <w:webHidden/>
              </w:rPr>
              <w:instrText xml:space="preserve"> PAGEREF _Toc117843599 \h </w:instrText>
            </w:r>
            <w:r w:rsidR="00825BE8">
              <w:rPr>
                <w:noProof/>
                <w:webHidden/>
              </w:rPr>
            </w:r>
            <w:r w:rsidR="00825BE8">
              <w:rPr>
                <w:noProof/>
                <w:webHidden/>
              </w:rPr>
              <w:fldChar w:fldCharType="separate"/>
            </w:r>
            <w:r w:rsidR="00825BE8">
              <w:rPr>
                <w:noProof/>
                <w:webHidden/>
              </w:rPr>
              <w:t>54</w:t>
            </w:r>
            <w:r w:rsidR="00825BE8">
              <w:rPr>
                <w:noProof/>
                <w:webHidden/>
              </w:rPr>
              <w:fldChar w:fldCharType="end"/>
            </w:r>
          </w:hyperlink>
        </w:p>
        <w:p w14:paraId="639CC005" w14:textId="580407EF" w:rsidR="00825BE8" w:rsidRDefault="00000000">
          <w:pPr>
            <w:pStyle w:val="TOC1"/>
            <w:tabs>
              <w:tab w:val="right" w:leader="dot" w:pos="9016"/>
            </w:tabs>
            <w:rPr>
              <w:noProof/>
            </w:rPr>
          </w:pPr>
          <w:hyperlink w:anchor="_Toc117843600" w:history="1">
            <w:r w:rsidR="00825BE8" w:rsidRPr="00344B52">
              <w:rPr>
                <w:rStyle w:val="Hyperlink"/>
                <w:noProof/>
              </w:rPr>
              <w:t>Performance overview</w:t>
            </w:r>
            <w:r w:rsidR="00825BE8">
              <w:rPr>
                <w:noProof/>
                <w:webHidden/>
              </w:rPr>
              <w:tab/>
            </w:r>
            <w:r w:rsidR="00825BE8">
              <w:rPr>
                <w:noProof/>
                <w:webHidden/>
              </w:rPr>
              <w:fldChar w:fldCharType="begin"/>
            </w:r>
            <w:r w:rsidR="00825BE8">
              <w:rPr>
                <w:noProof/>
                <w:webHidden/>
              </w:rPr>
              <w:instrText xml:space="preserve"> PAGEREF _Toc117843600 \h </w:instrText>
            </w:r>
            <w:r w:rsidR="00825BE8">
              <w:rPr>
                <w:noProof/>
                <w:webHidden/>
              </w:rPr>
            </w:r>
            <w:r w:rsidR="00825BE8">
              <w:rPr>
                <w:noProof/>
                <w:webHidden/>
              </w:rPr>
              <w:fldChar w:fldCharType="separate"/>
            </w:r>
            <w:r w:rsidR="00825BE8">
              <w:rPr>
                <w:noProof/>
                <w:webHidden/>
              </w:rPr>
              <w:t>56</w:t>
            </w:r>
            <w:r w:rsidR="00825BE8">
              <w:rPr>
                <w:noProof/>
                <w:webHidden/>
              </w:rPr>
              <w:fldChar w:fldCharType="end"/>
            </w:r>
          </w:hyperlink>
        </w:p>
        <w:p w14:paraId="0F7F6832" w14:textId="45ED64D2" w:rsidR="00825BE8" w:rsidRDefault="00000000">
          <w:pPr>
            <w:pStyle w:val="TOC2"/>
            <w:tabs>
              <w:tab w:val="right" w:leader="dot" w:pos="9016"/>
            </w:tabs>
            <w:rPr>
              <w:noProof/>
            </w:rPr>
          </w:pPr>
          <w:hyperlink w:anchor="_Toc117843601" w:history="1">
            <w:r w:rsidR="00825BE8" w:rsidRPr="00344B52">
              <w:rPr>
                <w:rStyle w:val="Hyperlink"/>
                <w:noProof/>
              </w:rPr>
              <w:t>Summary</w:t>
            </w:r>
            <w:r w:rsidR="00825BE8">
              <w:rPr>
                <w:noProof/>
                <w:webHidden/>
              </w:rPr>
              <w:tab/>
            </w:r>
            <w:r w:rsidR="00825BE8">
              <w:rPr>
                <w:noProof/>
                <w:webHidden/>
              </w:rPr>
              <w:fldChar w:fldCharType="begin"/>
            </w:r>
            <w:r w:rsidR="00825BE8">
              <w:rPr>
                <w:noProof/>
                <w:webHidden/>
              </w:rPr>
              <w:instrText xml:space="preserve"> PAGEREF _Toc117843601 \h </w:instrText>
            </w:r>
            <w:r w:rsidR="00825BE8">
              <w:rPr>
                <w:noProof/>
                <w:webHidden/>
              </w:rPr>
            </w:r>
            <w:r w:rsidR="00825BE8">
              <w:rPr>
                <w:noProof/>
                <w:webHidden/>
              </w:rPr>
              <w:fldChar w:fldCharType="separate"/>
            </w:r>
            <w:r w:rsidR="00825BE8">
              <w:rPr>
                <w:noProof/>
                <w:webHidden/>
              </w:rPr>
              <w:t>56</w:t>
            </w:r>
            <w:r w:rsidR="00825BE8">
              <w:rPr>
                <w:noProof/>
                <w:webHidden/>
              </w:rPr>
              <w:fldChar w:fldCharType="end"/>
            </w:r>
          </w:hyperlink>
        </w:p>
        <w:p w14:paraId="25CD119E" w14:textId="3AE932E6" w:rsidR="00825BE8" w:rsidRDefault="00000000">
          <w:pPr>
            <w:pStyle w:val="TOC2"/>
            <w:tabs>
              <w:tab w:val="right" w:leader="dot" w:pos="9016"/>
            </w:tabs>
            <w:rPr>
              <w:noProof/>
            </w:rPr>
          </w:pPr>
          <w:hyperlink w:anchor="_Toc117843602" w:history="1">
            <w:r w:rsidR="00825BE8" w:rsidRPr="00344B52">
              <w:rPr>
                <w:rStyle w:val="Hyperlink"/>
                <w:noProof/>
              </w:rPr>
              <w:t>NDS income 2021–22</w:t>
            </w:r>
            <w:r w:rsidR="00825BE8">
              <w:rPr>
                <w:noProof/>
                <w:webHidden/>
              </w:rPr>
              <w:tab/>
            </w:r>
            <w:r w:rsidR="00825BE8">
              <w:rPr>
                <w:noProof/>
                <w:webHidden/>
              </w:rPr>
              <w:fldChar w:fldCharType="begin"/>
            </w:r>
            <w:r w:rsidR="00825BE8">
              <w:rPr>
                <w:noProof/>
                <w:webHidden/>
              </w:rPr>
              <w:instrText xml:space="preserve"> PAGEREF _Toc117843602 \h </w:instrText>
            </w:r>
            <w:r w:rsidR="00825BE8">
              <w:rPr>
                <w:noProof/>
                <w:webHidden/>
              </w:rPr>
            </w:r>
            <w:r w:rsidR="00825BE8">
              <w:rPr>
                <w:noProof/>
                <w:webHidden/>
              </w:rPr>
              <w:fldChar w:fldCharType="separate"/>
            </w:r>
            <w:r w:rsidR="00825BE8">
              <w:rPr>
                <w:noProof/>
                <w:webHidden/>
              </w:rPr>
              <w:t>56</w:t>
            </w:r>
            <w:r w:rsidR="00825BE8">
              <w:rPr>
                <w:noProof/>
                <w:webHidden/>
              </w:rPr>
              <w:fldChar w:fldCharType="end"/>
            </w:r>
          </w:hyperlink>
        </w:p>
        <w:p w14:paraId="4729B0DE" w14:textId="1D6289C6" w:rsidR="00825BE8" w:rsidRDefault="00000000">
          <w:pPr>
            <w:pStyle w:val="TOC2"/>
            <w:tabs>
              <w:tab w:val="right" w:leader="dot" w:pos="9016"/>
            </w:tabs>
            <w:rPr>
              <w:noProof/>
            </w:rPr>
          </w:pPr>
          <w:hyperlink w:anchor="_Toc117843603" w:history="1">
            <w:r w:rsidR="00825BE8" w:rsidRPr="00344B52">
              <w:rPr>
                <w:rStyle w:val="Hyperlink"/>
                <w:noProof/>
              </w:rPr>
              <w:t>Income 2021–2022</w:t>
            </w:r>
            <w:r w:rsidR="00825BE8">
              <w:rPr>
                <w:noProof/>
                <w:webHidden/>
              </w:rPr>
              <w:tab/>
            </w:r>
            <w:r w:rsidR="00825BE8">
              <w:rPr>
                <w:noProof/>
                <w:webHidden/>
              </w:rPr>
              <w:fldChar w:fldCharType="begin"/>
            </w:r>
            <w:r w:rsidR="00825BE8">
              <w:rPr>
                <w:noProof/>
                <w:webHidden/>
              </w:rPr>
              <w:instrText xml:space="preserve"> PAGEREF _Toc117843603 \h </w:instrText>
            </w:r>
            <w:r w:rsidR="00825BE8">
              <w:rPr>
                <w:noProof/>
                <w:webHidden/>
              </w:rPr>
            </w:r>
            <w:r w:rsidR="00825BE8">
              <w:rPr>
                <w:noProof/>
                <w:webHidden/>
              </w:rPr>
              <w:fldChar w:fldCharType="separate"/>
            </w:r>
            <w:r w:rsidR="00825BE8">
              <w:rPr>
                <w:noProof/>
                <w:webHidden/>
              </w:rPr>
              <w:t>57</w:t>
            </w:r>
            <w:r w:rsidR="00825BE8">
              <w:rPr>
                <w:noProof/>
                <w:webHidden/>
              </w:rPr>
              <w:fldChar w:fldCharType="end"/>
            </w:r>
          </w:hyperlink>
        </w:p>
        <w:p w14:paraId="2572FFA7" w14:textId="4A053695" w:rsidR="00825BE8" w:rsidRDefault="00000000">
          <w:pPr>
            <w:pStyle w:val="TOC2"/>
            <w:tabs>
              <w:tab w:val="right" w:leader="dot" w:pos="9016"/>
            </w:tabs>
            <w:rPr>
              <w:noProof/>
            </w:rPr>
          </w:pPr>
          <w:hyperlink w:anchor="_Toc117843604" w:history="1">
            <w:r w:rsidR="00825BE8" w:rsidRPr="00344B52">
              <w:rPr>
                <w:rStyle w:val="Hyperlink"/>
                <w:noProof/>
              </w:rPr>
              <w:t>NDS expenditure 2021–2022</w:t>
            </w:r>
            <w:r w:rsidR="00825BE8">
              <w:rPr>
                <w:noProof/>
                <w:webHidden/>
              </w:rPr>
              <w:tab/>
            </w:r>
            <w:r w:rsidR="00825BE8">
              <w:rPr>
                <w:noProof/>
                <w:webHidden/>
              </w:rPr>
              <w:fldChar w:fldCharType="begin"/>
            </w:r>
            <w:r w:rsidR="00825BE8">
              <w:rPr>
                <w:noProof/>
                <w:webHidden/>
              </w:rPr>
              <w:instrText xml:space="preserve"> PAGEREF _Toc117843604 \h </w:instrText>
            </w:r>
            <w:r w:rsidR="00825BE8">
              <w:rPr>
                <w:noProof/>
                <w:webHidden/>
              </w:rPr>
            </w:r>
            <w:r w:rsidR="00825BE8">
              <w:rPr>
                <w:noProof/>
                <w:webHidden/>
              </w:rPr>
              <w:fldChar w:fldCharType="separate"/>
            </w:r>
            <w:r w:rsidR="00825BE8">
              <w:rPr>
                <w:noProof/>
                <w:webHidden/>
              </w:rPr>
              <w:t>57</w:t>
            </w:r>
            <w:r w:rsidR="00825BE8">
              <w:rPr>
                <w:noProof/>
                <w:webHidden/>
              </w:rPr>
              <w:fldChar w:fldCharType="end"/>
            </w:r>
          </w:hyperlink>
        </w:p>
        <w:p w14:paraId="47C67CB0" w14:textId="2BFD5322" w:rsidR="00825BE8" w:rsidRDefault="00000000">
          <w:pPr>
            <w:pStyle w:val="TOC2"/>
            <w:tabs>
              <w:tab w:val="right" w:leader="dot" w:pos="9016"/>
            </w:tabs>
            <w:rPr>
              <w:noProof/>
            </w:rPr>
          </w:pPr>
          <w:hyperlink w:anchor="_Toc117843605" w:history="1">
            <w:r w:rsidR="00825BE8" w:rsidRPr="00344B52">
              <w:rPr>
                <w:rStyle w:val="Hyperlink"/>
                <w:noProof/>
              </w:rPr>
              <w:t>Expenditure 2021–2022</w:t>
            </w:r>
            <w:r w:rsidR="00825BE8">
              <w:rPr>
                <w:noProof/>
                <w:webHidden/>
              </w:rPr>
              <w:tab/>
            </w:r>
            <w:r w:rsidR="00825BE8">
              <w:rPr>
                <w:noProof/>
                <w:webHidden/>
              </w:rPr>
              <w:fldChar w:fldCharType="begin"/>
            </w:r>
            <w:r w:rsidR="00825BE8">
              <w:rPr>
                <w:noProof/>
                <w:webHidden/>
              </w:rPr>
              <w:instrText xml:space="preserve"> PAGEREF _Toc117843605 \h </w:instrText>
            </w:r>
            <w:r w:rsidR="00825BE8">
              <w:rPr>
                <w:noProof/>
                <w:webHidden/>
              </w:rPr>
            </w:r>
            <w:r w:rsidR="00825BE8">
              <w:rPr>
                <w:noProof/>
                <w:webHidden/>
              </w:rPr>
              <w:fldChar w:fldCharType="separate"/>
            </w:r>
            <w:r w:rsidR="00825BE8">
              <w:rPr>
                <w:noProof/>
                <w:webHidden/>
              </w:rPr>
              <w:t>58</w:t>
            </w:r>
            <w:r w:rsidR="00825BE8">
              <w:rPr>
                <w:noProof/>
                <w:webHidden/>
              </w:rPr>
              <w:fldChar w:fldCharType="end"/>
            </w:r>
          </w:hyperlink>
        </w:p>
        <w:p w14:paraId="24AA4FAB" w14:textId="31146C58" w:rsidR="00825BE8" w:rsidRDefault="00000000">
          <w:pPr>
            <w:pStyle w:val="TOC2"/>
            <w:tabs>
              <w:tab w:val="right" w:leader="dot" w:pos="9016"/>
            </w:tabs>
            <w:rPr>
              <w:noProof/>
            </w:rPr>
          </w:pPr>
          <w:hyperlink w:anchor="_Toc117843606" w:history="1">
            <w:r w:rsidR="00825BE8" w:rsidRPr="00344B52">
              <w:rPr>
                <w:rStyle w:val="Hyperlink"/>
                <w:noProof/>
              </w:rPr>
              <w:t>Assets and liabilities</w:t>
            </w:r>
            <w:r w:rsidR="00825BE8">
              <w:rPr>
                <w:noProof/>
                <w:webHidden/>
              </w:rPr>
              <w:tab/>
            </w:r>
            <w:r w:rsidR="00825BE8">
              <w:rPr>
                <w:noProof/>
                <w:webHidden/>
              </w:rPr>
              <w:fldChar w:fldCharType="begin"/>
            </w:r>
            <w:r w:rsidR="00825BE8">
              <w:rPr>
                <w:noProof/>
                <w:webHidden/>
              </w:rPr>
              <w:instrText xml:space="preserve"> PAGEREF _Toc117843606 \h </w:instrText>
            </w:r>
            <w:r w:rsidR="00825BE8">
              <w:rPr>
                <w:noProof/>
                <w:webHidden/>
              </w:rPr>
            </w:r>
            <w:r w:rsidR="00825BE8">
              <w:rPr>
                <w:noProof/>
                <w:webHidden/>
              </w:rPr>
              <w:fldChar w:fldCharType="separate"/>
            </w:r>
            <w:r w:rsidR="00825BE8">
              <w:rPr>
                <w:noProof/>
                <w:webHidden/>
              </w:rPr>
              <w:t>59</w:t>
            </w:r>
            <w:r w:rsidR="00825BE8">
              <w:rPr>
                <w:noProof/>
                <w:webHidden/>
              </w:rPr>
              <w:fldChar w:fldCharType="end"/>
            </w:r>
          </w:hyperlink>
        </w:p>
        <w:p w14:paraId="34BF23E5" w14:textId="18B8BDC7" w:rsidR="00825BE8" w:rsidRDefault="00000000">
          <w:pPr>
            <w:pStyle w:val="TOC1"/>
            <w:tabs>
              <w:tab w:val="right" w:leader="dot" w:pos="9016"/>
            </w:tabs>
            <w:rPr>
              <w:noProof/>
            </w:rPr>
          </w:pPr>
          <w:hyperlink w:anchor="_Toc117843607" w:history="1">
            <w:r w:rsidR="00825BE8" w:rsidRPr="00344B52">
              <w:rPr>
                <w:rStyle w:val="Hyperlink"/>
                <w:noProof/>
              </w:rPr>
              <w:t>In memoriam</w:t>
            </w:r>
            <w:r w:rsidR="00825BE8">
              <w:rPr>
                <w:noProof/>
                <w:webHidden/>
              </w:rPr>
              <w:tab/>
            </w:r>
            <w:r w:rsidR="00825BE8">
              <w:rPr>
                <w:noProof/>
                <w:webHidden/>
              </w:rPr>
              <w:fldChar w:fldCharType="begin"/>
            </w:r>
            <w:r w:rsidR="00825BE8">
              <w:rPr>
                <w:noProof/>
                <w:webHidden/>
              </w:rPr>
              <w:instrText xml:space="preserve"> PAGEREF _Toc117843607 \h </w:instrText>
            </w:r>
            <w:r w:rsidR="00825BE8">
              <w:rPr>
                <w:noProof/>
                <w:webHidden/>
              </w:rPr>
            </w:r>
            <w:r w:rsidR="00825BE8">
              <w:rPr>
                <w:noProof/>
                <w:webHidden/>
              </w:rPr>
              <w:fldChar w:fldCharType="separate"/>
            </w:r>
            <w:r w:rsidR="00825BE8">
              <w:rPr>
                <w:noProof/>
                <w:webHidden/>
              </w:rPr>
              <w:t>61</w:t>
            </w:r>
            <w:r w:rsidR="00825BE8">
              <w:rPr>
                <w:noProof/>
                <w:webHidden/>
              </w:rPr>
              <w:fldChar w:fldCharType="end"/>
            </w:r>
          </w:hyperlink>
        </w:p>
        <w:p w14:paraId="23D0DAB1" w14:textId="13B8E094" w:rsidR="00825BE8" w:rsidRDefault="00000000">
          <w:pPr>
            <w:pStyle w:val="TOC2"/>
            <w:tabs>
              <w:tab w:val="right" w:leader="dot" w:pos="9016"/>
            </w:tabs>
            <w:rPr>
              <w:noProof/>
            </w:rPr>
          </w:pPr>
          <w:hyperlink w:anchor="_Toc117843608" w:history="1">
            <w:r w:rsidR="00825BE8" w:rsidRPr="00344B52">
              <w:rPr>
                <w:rStyle w:val="Hyperlink"/>
                <w:noProof/>
              </w:rPr>
              <w:t>Vale Michael Sumner</w:t>
            </w:r>
            <w:r w:rsidR="00825BE8">
              <w:rPr>
                <w:noProof/>
                <w:webHidden/>
              </w:rPr>
              <w:tab/>
            </w:r>
            <w:r w:rsidR="00825BE8">
              <w:rPr>
                <w:noProof/>
                <w:webHidden/>
              </w:rPr>
              <w:fldChar w:fldCharType="begin"/>
            </w:r>
            <w:r w:rsidR="00825BE8">
              <w:rPr>
                <w:noProof/>
                <w:webHidden/>
              </w:rPr>
              <w:instrText xml:space="preserve"> PAGEREF _Toc117843608 \h </w:instrText>
            </w:r>
            <w:r w:rsidR="00825BE8">
              <w:rPr>
                <w:noProof/>
                <w:webHidden/>
              </w:rPr>
            </w:r>
            <w:r w:rsidR="00825BE8">
              <w:rPr>
                <w:noProof/>
                <w:webHidden/>
              </w:rPr>
              <w:fldChar w:fldCharType="separate"/>
            </w:r>
            <w:r w:rsidR="00825BE8">
              <w:rPr>
                <w:noProof/>
                <w:webHidden/>
              </w:rPr>
              <w:t>61</w:t>
            </w:r>
            <w:r w:rsidR="00825BE8">
              <w:rPr>
                <w:noProof/>
                <w:webHidden/>
              </w:rPr>
              <w:fldChar w:fldCharType="end"/>
            </w:r>
          </w:hyperlink>
        </w:p>
        <w:p w14:paraId="1E626B41" w14:textId="668B7BD7" w:rsidR="00825BE8" w:rsidRDefault="00000000">
          <w:pPr>
            <w:pStyle w:val="TOC2"/>
            <w:tabs>
              <w:tab w:val="right" w:leader="dot" w:pos="9016"/>
            </w:tabs>
            <w:rPr>
              <w:noProof/>
            </w:rPr>
          </w:pPr>
          <w:hyperlink w:anchor="_Toc117843609" w:history="1">
            <w:r w:rsidR="00825BE8" w:rsidRPr="00344B52">
              <w:rPr>
                <w:rStyle w:val="Hyperlink"/>
                <w:noProof/>
              </w:rPr>
              <w:t>Vale Chris Hawken</w:t>
            </w:r>
            <w:r w:rsidR="00825BE8">
              <w:rPr>
                <w:noProof/>
                <w:webHidden/>
              </w:rPr>
              <w:tab/>
            </w:r>
            <w:r w:rsidR="00825BE8">
              <w:rPr>
                <w:noProof/>
                <w:webHidden/>
              </w:rPr>
              <w:fldChar w:fldCharType="begin"/>
            </w:r>
            <w:r w:rsidR="00825BE8">
              <w:rPr>
                <w:noProof/>
                <w:webHidden/>
              </w:rPr>
              <w:instrText xml:space="preserve"> PAGEREF _Toc117843609 \h </w:instrText>
            </w:r>
            <w:r w:rsidR="00825BE8">
              <w:rPr>
                <w:noProof/>
                <w:webHidden/>
              </w:rPr>
            </w:r>
            <w:r w:rsidR="00825BE8">
              <w:rPr>
                <w:noProof/>
                <w:webHidden/>
              </w:rPr>
              <w:fldChar w:fldCharType="separate"/>
            </w:r>
            <w:r w:rsidR="00825BE8">
              <w:rPr>
                <w:noProof/>
                <w:webHidden/>
              </w:rPr>
              <w:t>62</w:t>
            </w:r>
            <w:r w:rsidR="00825BE8">
              <w:rPr>
                <w:noProof/>
                <w:webHidden/>
              </w:rPr>
              <w:fldChar w:fldCharType="end"/>
            </w:r>
          </w:hyperlink>
        </w:p>
        <w:p w14:paraId="40B963DF" w14:textId="4DF2B61D" w:rsidR="00825BE8" w:rsidRDefault="00000000">
          <w:pPr>
            <w:pStyle w:val="TOC2"/>
            <w:tabs>
              <w:tab w:val="right" w:leader="dot" w:pos="9016"/>
            </w:tabs>
            <w:rPr>
              <w:noProof/>
            </w:rPr>
          </w:pPr>
          <w:hyperlink w:anchor="_Toc117843610" w:history="1">
            <w:r w:rsidR="00825BE8" w:rsidRPr="00344B52">
              <w:rPr>
                <w:rStyle w:val="Hyperlink"/>
                <w:noProof/>
              </w:rPr>
              <w:t>Vale Steve Daley</w:t>
            </w:r>
            <w:r w:rsidR="00825BE8">
              <w:rPr>
                <w:noProof/>
                <w:webHidden/>
              </w:rPr>
              <w:tab/>
            </w:r>
            <w:r w:rsidR="00825BE8">
              <w:rPr>
                <w:noProof/>
                <w:webHidden/>
              </w:rPr>
              <w:fldChar w:fldCharType="begin"/>
            </w:r>
            <w:r w:rsidR="00825BE8">
              <w:rPr>
                <w:noProof/>
                <w:webHidden/>
              </w:rPr>
              <w:instrText xml:space="preserve"> PAGEREF _Toc117843610 \h </w:instrText>
            </w:r>
            <w:r w:rsidR="00825BE8">
              <w:rPr>
                <w:noProof/>
                <w:webHidden/>
              </w:rPr>
            </w:r>
            <w:r w:rsidR="00825BE8">
              <w:rPr>
                <w:noProof/>
                <w:webHidden/>
              </w:rPr>
              <w:fldChar w:fldCharType="separate"/>
            </w:r>
            <w:r w:rsidR="00825BE8">
              <w:rPr>
                <w:noProof/>
                <w:webHidden/>
              </w:rPr>
              <w:t>63</w:t>
            </w:r>
            <w:r w:rsidR="00825BE8">
              <w:rPr>
                <w:noProof/>
                <w:webHidden/>
              </w:rPr>
              <w:fldChar w:fldCharType="end"/>
            </w:r>
          </w:hyperlink>
        </w:p>
        <w:p w14:paraId="233931E3" w14:textId="2A2B0AF5" w:rsidR="00825BE8" w:rsidRDefault="00000000">
          <w:pPr>
            <w:pStyle w:val="TOC1"/>
            <w:tabs>
              <w:tab w:val="right" w:leader="dot" w:pos="9016"/>
            </w:tabs>
            <w:rPr>
              <w:noProof/>
            </w:rPr>
          </w:pPr>
          <w:hyperlink w:anchor="_Toc117843611" w:history="1">
            <w:r w:rsidR="00825BE8" w:rsidRPr="00344B52">
              <w:rPr>
                <w:rStyle w:val="Hyperlink"/>
                <w:noProof/>
              </w:rPr>
              <w:t>Senior Leadership Team</w:t>
            </w:r>
            <w:r w:rsidR="00825BE8">
              <w:rPr>
                <w:noProof/>
                <w:webHidden/>
              </w:rPr>
              <w:tab/>
            </w:r>
            <w:r w:rsidR="00825BE8">
              <w:rPr>
                <w:noProof/>
                <w:webHidden/>
              </w:rPr>
              <w:fldChar w:fldCharType="begin"/>
            </w:r>
            <w:r w:rsidR="00825BE8">
              <w:rPr>
                <w:noProof/>
                <w:webHidden/>
              </w:rPr>
              <w:instrText xml:space="preserve"> PAGEREF _Toc117843611 \h </w:instrText>
            </w:r>
            <w:r w:rsidR="00825BE8">
              <w:rPr>
                <w:noProof/>
                <w:webHidden/>
              </w:rPr>
            </w:r>
            <w:r w:rsidR="00825BE8">
              <w:rPr>
                <w:noProof/>
                <w:webHidden/>
              </w:rPr>
              <w:fldChar w:fldCharType="separate"/>
            </w:r>
            <w:r w:rsidR="00825BE8">
              <w:rPr>
                <w:noProof/>
                <w:webHidden/>
              </w:rPr>
              <w:t>63</w:t>
            </w:r>
            <w:r w:rsidR="00825BE8">
              <w:rPr>
                <w:noProof/>
                <w:webHidden/>
              </w:rPr>
              <w:fldChar w:fldCharType="end"/>
            </w:r>
          </w:hyperlink>
        </w:p>
        <w:p w14:paraId="643B9D11" w14:textId="43F80118" w:rsidR="00825BE8" w:rsidRDefault="00000000">
          <w:pPr>
            <w:pStyle w:val="TOC1"/>
            <w:tabs>
              <w:tab w:val="right" w:leader="dot" w:pos="9016"/>
            </w:tabs>
            <w:rPr>
              <w:noProof/>
            </w:rPr>
          </w:pPr>
          <w:hyperlink w:anchor="_Toc117843612" w:history="1">
            <w:r w:rsidR="00825BE8" w:rsidRPr="00344B52">
              <w:rPr>
                <w:rStyle w:val="Hyperlink"/>
                <w:noProof/>
              </w:rPr>
              <w:t>National Disability Services Annual Report 2021–22</w:t>
            </w:r>
            <w:r w:rsidR="00825BE8">
              <w:rPr>
                <w:noProof/>
                <w:webHidden/>
              </w:rPr>
              <w:tab/>
            </w:r>
            <w:r w:rsidR="00825BE8">
              <w:rPr>
                <w:noProof/>
                <w:webHidden/>
              </w:rPr>
              <w:fldChar w:fldCharType="begin"/>
            </w:r>
            <w:r w:rsidR="00825BE8">
              <w:rPr>
                <w:noProof/>
                <w:webHidden/>
              </w:rPr>
              <w:instrText xml:space="preserve"> PAGEREF _Toc117843612 \h </w:instrText>
            </w:r>
            <w:r w:rsidR="00825BE8">
              <w:rPr>
                <w:noProof/>
                <w:webHidden/>
              </w:rPr>
            </w:r>
            <w:r w:rsidR="00825BE8">
              <w:rPr>
                <w:noProof/>
                <w:webHidden/>
              </w:rPr>
              <w:fldChar w:fldCharType="separate"/>
            </w:r>
            <w:r w:rsidR="00825BE8">
              <w:rPr>
                <w:noProof/>
                <w:webHidden/>
              </w:rPr>
              <w:t>65</w:t>
            </w:r>
            <w:r w:rsidR="00825BE8">
              <w:rPr>
                <w:noProof/>
                <w:webHidden/>
              </w:rPr>
              <w:fldChar w:fldCharType="end"/>
            </w:r>
          </w:hyperlink>
        </w:p>
        <w:p w14:paraId="67C7A031" w14:textId="1C4EBC14" w:rsidR="00825BE8" w:rsidRDefault="00825BE8">
          <w:r>
            <w:rPr>
              <w:b/>
              <w:bCs/>
              <w:noProof/>
            </w:rPr>
            <w:fldChar w:fldCharType="end"/>
          </w:r>
        </w:p>
      </w:sdtContent>
    </w:sdt>
    <w:p w14:paraId="0A00161B" w14:textId="1EECDF58" w:rsidR="000328B5" w:rsidRDefault="000328B5">
      <w:pPr>
        <w:rPr>
          <w:rFonts w:ascii="HelveticaNeueLT Pro 55 Roman" w:hAnsi="HelveticaNeueLT Pro 55 Roman" w:cs="HelveticaNeueLT Pro 55 Roman"/>
          <w:b/>
          <w:bCs/>
        </w:rPr>
      </w:pPr>
      <w:r>
        <w:rPr>
          <w:rFonts w:ascii="HelveticaNeueLT Pro 55 Roman" w:hAnsi="HelveticaNeueLT Pro 55 Roman" w:cs="HelveticaNeueLT Pro 55 Roman"/>
          <w:b/>
          <w:bCs/>
        </w:rPr>
        <w:br w:type="page"/>
      </w:r>
    </w:p>
    <w:p w14:paraId="39EA6455" w14:textId="77777777" w:rsidR="00F22786" w:rsidRPr="000B19A0" w:rsidRDefault="00F22786" w:rsidP="000B19A0">
      <w:pPr>
        <w:pStyle w:val="Heading1"/>
      </w:pPr>
      <w:bookmarkStart w:id="0" w:name="_Toc117843489"/>
      <w:r w:rsidRPr="000B19A0">
        <w:lastRenderedPageBreak/>
        <w:t>Report from NDS President and CEO</w:t>
      </w:r>
      <w:bookmarkEnd w:id="0"/>
    </w:p>
    <w:p w14:paraId="7017D775" w14:textId="2A197E6D" w:rsidR="00F22786" w:rsidRDefault="00F22786" w:rsidP="00F22786">
      <w:pPr>
        <w:pStyle w:val="Heading2"/>
      </w:pPr>
      <w:bookmarkStart w:id="1" w:name="_Toc117843490"/>
      <w:r w:rsidRPr="00F22786">
        <w:t>Message from Rohan Braddy, NDS President and Laurie Leigh, NDS Chief Executive Officer</w:t>
      </w:r>
      <w:bookmarkEnd w:id="1"/>
    </w:p>
    <w:p w14:paraId="286DAB39" w14:textId="77777777" w:rsidR="00AF5D55" w:rsidRPr="00AF5D55" w:rsidRDefault="00AF5D55" w:rsidP="00AF5D55">
      <w:r w:rsidRPr="00AF5D55">
        <w:t>The 2021-2022 year began with large parts of Australia in lockdown and the sector facing the demands of working through an ongoing pandemic, with COVID-19 exacerbating the existing challenges the sector faced with workforce shortages and pricing concerns.</w:t>
      </w:r>
    </w:p>
    <w:p w14:paraId="124E80ED" w14:textId="77777777" w:rsidR="00AF5D55" w:rsidRPr="00AF5D55" w:rsidRDefault="00AF5D55" w:rsidP="00AF5D55">
      <w:r w:rsidRPr="00AF5D55">
        <w:t>Frustration, uncertainty, and confusion were the main themes of our 2021 State of the Disability Sector report. However, we’re pleased to say we have achieved an improvement in the outlook for providers in 2022, and that the year finished on a more optimistic note than it started out on.</w:t>
      </w:r>
    </w:p>
    <w:p w14:paraId="68B4C80E" w14:textId="6C757BA9" w:rsidR="00AF5D55" w:rsidRPr="00AF5D55" w:rsidRDefault="00AF5D55" w:rsidP="00AF5D55">
      <w:r>
        <w:t>The NDS Board established a new strategic direction for the organisation in 2022 with our new NDS Strategy – Towards 2025. This included a commitment to driving sector change through effective and smart advocacy on behalf of our members and ensuring that the NDIS delivers on its promise for all Australians.</w:t>
      </w:r>
    </w:p>
    <w:p w14:paraId="7A6BB79F" w14:textId="61E184C0" w:rsidR="00AF5D55" w:rsidRPr="00AF5D55" w:rsidRDefault="00AF5D55" w:rsidP="00AF5D55">
      <w:r w:rsidRPr="00AF5D55">
        <w:t>We also created a new staffing structure to help us pursue our new direction. Designed to beef up our lobbying efforts and give State and Territory Managers more time for members, the new structure integrates our work on policy, projects, and advocacy in our priority areas. New appointments in the communications, and policy and advocacy areas were designed to support these efforts.</w:t>
      </w:r>
    </w:p>
    <w:p w14:paraId="1170363E" w14:textId="77777777" w:rsidR="00AF5D55" w:rsidRPr="00AF5D55" w:rsidRDefault="00AF5D55" w:rsidP="00AF5D55">
      <w:r w:rsidRPr="00AF5D55">
        <w:t>NDS’s advocacy around our submission to the NDIS Pricing Arrangements and Price Limits 2022-23 bore some significant results with a 9.1 per cent average-price-increase announced in the review. Our advocacy for compensation for the additional costs that providers had to bear in the pandemic also helped secure an extra $514 million in one-off payments announced with the pricing review.</w:t>
      </w:r>
    </w:p>
    <w:p w14:paraId="18DD9628" w14:textId="77777777" w:rsidR="00AF5D55" w:rsidRPr="00AF5D55" w:rsidRDefault="00AF5D55" w:rsidP="00AF5D55">
      <w:r w:rsidRPr="00AF5D55">
        <w:t xml:space="preserve">Even more important for the long-term health of the sector was our highly successful Teamwork Works campaign. Launched six months before the federal election, this nationwide campaign called on all candidates to clearly commit to a strong NDIS, with proper </w:t>
      </w:r>
      <w:r w:rsidRPr="00AF5D55">
        <w:lastRenderedPageBreak/>
        <w:t>planning, fair and independent pricing, and a genuine partnership with participants and providers.</w:t>
      </w:r>
    </w:p>
    <w:p w14:paraId="07D647C3" w14:textId="77777777" w:rsidR="00AF5D55" w:rsidRPr="00AF5D55" w:rsidRDefault="00AF5D55" w:rsidP="00AF5D55">
      <w:r w:rsidRPr="00AF5D55">
        <w:t>Research commissioned by NDS to support the campaign showed that, far from being an economic burden, the NDIS actually boosts the Australian economy by over $52.4 billion a year. This research has reset the narrative about the economic impact of the NDIS.</w:t>
      </w:r>
    </w:p>
    <w:p w14:paraId="428BC567" w14:textId="77777777" w:rsidR="00AF5D55" w:rsidRPr="00AF5D55" w:rsidRDefault="00AF5D55" w:rsidP="00AF5D55">
      <w:r w:rsidRPr="00AF5D55">
        <w:t>NDS worked together with members and our partner Every Australian Counts in a joint campaign to Defend Our NDIS and were successful in achieving significant commitments from parties ahead of the election.</w:t>
      </w:r>
    </w:p>
    <w:p w14:paraId="0720D7CA" w14:textId="77777777" w:rsidR="00AF5D55" w:rsidRPr="00AF5D55" w:rsidRDefault="00AF5D55" w:rsidP="00AF5D55">
      <w:r w:rsidRPr="00AF5D55">
        <w:t>With the election of the Albanese Government reforms have already commenced with a Review of the NDIS being brought forward, and NDS representing providers in discussions with government.</w:t>
      </w:r>
    </w:p>
    <w:p w14:paraId="12030BEB" w14:textId="77777777" w:rsidR="00AF5D55" w:rsidRPr="00AF5D55" w:rsidRDefault="00AF5D55" w:rsidP="00AF5D55">
      <w:r w:rsidRPr="00AF5D55">
        <w:t>In what was a difficult operating environment for our sector NDS remained financially strong, with a positive operating result. However, over the year, we invested in improving our member services for the future with our digital transformation program, and due to the downturn in global markets we saw a decrease in the fair market value of the investment portfolio (unrealised loss). The combination of these two activities resulted in an overall financial deficit of $1.54m for the year.</w:t>
      </w:r>
    </w:p>
    <w:p w14:paraId="19ECFE4E" w14:textId="4A0112AD" w:rsidR="00AF5D55" w:rsidRPr="00AF5D55" w:rsidRDefault="00AF5D55" w:rsidP="00AF5D55">
      <w:r>
        <w:t xml:space="preserve">We continued to provide a full range of member services, adapting to the need to conduct many of our conferences, events, and learning and development programs online. We are pleased to see many members are now back to enjoying the </w:t>
      </w:r>
      <w:r w:rsidR="40D56B5B">
        <w:t>face-to-face</w:t>
      </w:r>
      <w:r>
        <w:t xml:space="preserve"> opportunities once again.</w:t>
      </w:r>
    </w:p>
    <w:p w14:paraId="33E4B833" w14:textId="5F796CB0" w:rsidR="00AF5D55" w:rsidRPr="00AF5D55" w:rsidRDefault="00AF5D55" w:rsidP="00AF5D55">
      <w:r>
        <w:t xml:space="preserve">2022 also saw NDS move away from closed national policy </w:t>
      </w:r>
      <w:r w:rsidR="004D688A">
        <w:t>committees</w:t>
      </w:r>
      <w:r>
        <w:t xml:space="preserve"> to a more inclusive model of communities of practice for our national forums. Open to all members, these communities help members talk to each other about the challenges they’re facing, and to us about how we might solve them.</w:t>
      </w:r>
    </w:p>
    <w:p w14:paraId="687B4967" w14:textId="77777777" w:rsidR="00AF5D55" w:rsidRPr="00AF5D55" w:rsidRDefault="00AF5D55" w:rsidP="00AF5D55">
      <w:r w:rsidRPr="00AF5D55">
        <w:t>We look forward to having continued, productive discussions and consultations with you, our members. Please keep coming to us with your thoughts, ideas and concerns. You are, after all, why we’re here, and we thank each one of our members for your ongoing support and participation.</w:t>
      </w:r>
    </w:p>
    <w:p w14:paraId="5CBBDC31" w14:textId="77777777" w:rsidR="00AF5D55" w:rsidRPr="00AF5D55" w:rsidRDefault="00AF5D55" w:rsidP="00AF5D55">
      <w:r w:rsidRPr="00AF5D55">
        <w:lastRenderedPageBreak/>
        <w:t>We would also like to thank the members of our Board, our State and Territory Committees, our former National Committee members, and everyone who has contributed volunteer time and effort to the governance and policy work of the organisation.</w:t>
      </w:r>
    </w:p>
    <w:p w14:paraId="2DFB3398" w14:textId="77777777" w:rsidR="00AF5D55" w:rsidRPr="00AF5D55" w:rsidRDefault="00AF5D55" w:rsidP="00AF5D55">
      <w:r w:rsidRPr="00AF5D55">
        <w:t>Our staff have worked tirelessly throughout the past year as they’ve continued to provide vital support and services to our members and the sector, and we thank them for their commitment, dedication and contribution.</w:t>
      </w:r>
    </w:p>
    <w:p w14:paraId="015A2869" w14:textId="18F7285C" w:rsidR="00F22786" w:rsidRPr="00AF5D55" w:rsidRDefault="00AF5D55" w:rsidP="00AF5D55">
      <w:r w:rsidRPr="00AF5D55">
        <w:t>We look forward to working together in the year ahead to continue to drive impactful change across the disability sector.</w:t>
      </w:r>
    </w:p>
    <w:p w14:paraId="7171B026" w14:textId="23AE9C95" w:rsidR="00F22786" w:rsidRPr="00F22786" w:rsidRDefault="00F22786" w:rsidP="00F22786">
      <w:r w:rsidRPr="00F22786">
        <w:t>Rohan Braddy</w:t>
      </w:r>
      <w:r>
        <w:br/>
      </w:r>
      <w:r w:rsidRPr="00F22786">
        <w:t>President</w:t>
      </w:r>
    </w:p>
    <w:p w14:paraId="6402181E" w14:textId="7CB9CA01" w:rsidR="00F22786" w:rsidRDefault="00F22786" w:rsidP="00F22786">
      <w:r w:rsidRPr="00F22786">
        <w:t>Laurie Leigh</w:t>
      </w:r>
      <w:r>
        <w:br/>
      </w:r>
      <w:r w:rsidRPr="00F22786">
        <w:t>CEO</w:t>
      </w:r>
    </w:p>
    <w:p w14:paraId="2A3AF075" w14:textId="77777777" w:rsidR="00F22786" w:rsidRPr="00F22786" w:rsidRDefault="00F22786" w:rsidP="00F22786">
      <w:pPr>
        <w:pStyle w:val="Heading1"/>
      </w:pPr>
      <w:bookmarkStart w:id="2" w:name="_Toc117843491"/>
      <w:r w:rsidRPr="00F22786">
        <w:t>About National Disability Services</w:t>
      </w:r>
      <w:bookmarkEnd w:id="2"/>
    </w:p>
    <w:p w14:paraId="0A8A8A5E" w14:textId="7E878C4F" w:rsidR="001F1EAC" w:rsidRPr="001F1EAC" w:rsidRDefault="001F1EAC" w:rsidP="001F1EAC">
      <w:r w:rsidRPr="001F1EAC">
        <w:t>National Disability Services (NDS) is Australia’s biggest and most diverse peak body for disability service providers. From Margaret River to Mission Beach, our membership of over 1,200 organisations support all types of people with disability and do so in all sorts of ways.</w:t>
      </w:r>
    </w:p>
    <w:p w14:paraId="7FEAF5D0" w14:textId="311EADF5" w:rsidR="001F1EAC" w:rsidRPr="001F1EAC" w:rsidRDefault="001F1EAC" w:rsidP="001F1EAC">
      <w:r w:rsidRPr="001F1EAC">
        <w:t>But whatever their different services involve and wherever they might provide them, our members often face the same challenges. The NDIS’s focus on flexibility has been its greatest asset, empowering people with disability to have far more choice and control. But the scheme still presents our members with obstacles – from fragmentation and financial uncertainty to confusion and tangled red tape.</w:t>
      </w:r>
    </w:p>
    <w:p w14:paraId="73E51935" w14:textId="01046234" w:rsidR="001F1EAC" w:rsidRPr="001F1EAC" w:rsidRDefault="001F1EAC" w:rsidP="001F1EAC">
      <w:r w:rsidRPr="001F1EAC">
        <w:t>That’s why NDS offers members the chance to bring about change and explore ways to improve the sector. We believe that we are stronger together; that when all of us speak with one voice we create a message certain to be heard by governments.</w:t>
      </w:r>
    </w:p>
    <w:p w14:paraId="3704EEC8" w14:textId="7E9AA32B" w:rsidR="001F1EAC" w:rsidRPr="001F1EAC" w:rsidRDefault="001F1EAC" w:rsidP="001F1EAC">
      <w:r>
        <w:t xml:space="preserve">And we believe that speaking to each other is important as well. NDS members enjoy regular opportunities to pool resources, exchange ideas, and generally talk, learn, teach, </w:t>
      </w:r>
      <w:r>
        <w:lastRenderedPageBreak/>
        <w:t xml:space="preserve">network and listen. The collective experience of our members has been this organisation’s heart and soul for </w:t>
      </w:r>
      <w:r w:rsidR="06F127C1">
        <w:t xml:space="preserve">over </w:t>
      </w:r>
      <w:r>
        <w:t>75 years, filling and shaping the body of knowledge that the sector as a whole now relies on.</w:t>
      </w:r>
    </w:p>
    <w:p w14:paraId="5349311E" w14:textId="4C965BC5" w:rsidR="001F1EAC" w:rsidRPr="001F1EAC" w:rsidRDefault="001F1EAC" w:rsidP="001F1EAC">
      <w:r w:rsidRPr="001F1EAC">
        <w:t>We also work hard to keep our members informed about day-to-day issues, so they can anticipate and rectify problems when they arise. Along with access to our ever-expanding range of professional and business development tools, members receive regular updates about policies, programs and funding contracts, as well as service delivery and management issues.</w:t>
      </w:r>
    </w:p>
    <w:p w14:paraId="00E57CEF" w14:textId="7EF67B77" w:rsidR="005D5A9B" w:rsidRDefault="001F1EAC" w:rsidP="005D5A9B">
      <w:r w:rsidRPr="001F1EAC">
        <w:t>Bottom line: NDS helps disability service providers to develop capability, be informed, voice their needs and collaborate to build high-quality and sustainable disability services for people with disability.</w:t>
      </w:r>
      <w:r w:rsidR="005D5A9B">
        <w:br w:type="page"/>
      </w:r>
    </w:p>
    <w:p w14:paraId="3A8B8385" w14:textId="5A9423A3" w:rsidR="00F22786" w:rsidRPr="00F22786" w:rsidRDefault="00F22786" w:rsidP="00F22786">
      <w:pPr>
        <w:pStyle w:val="Heading1"/>
      </w:pPr>
      <w:bookmarkStart w:id="3" w:name="_Toc117843492"/>
      <w:r w:rsidRPr="00F22786">
        <w:lastRenderedPageBreak/>
        <w:t>Teamwork Works</w:t>
      </w:r>
      <w:bookmarkEnd w:id="3"/>
    </w:p>
    <w:p w14:paraId="154167A0" w14:textId="00280C8F" w:rsidR="00F22786" w:rsidRDefault="00F22786" w:rsidP="00F22786">
      <w:pPr>
        <w:pStyle w:val="Heading2"/>
      </w:pPr>
      <w:bookmarkStart w:id="4" w:name="_Toc117843493"/>
      <w:r w:rsidRPr="00F22786">
        <w:t>Fighting to defend the NDIS in the lead up to the federal election</w:t>
      </w:r>
      <w:bookmarkEnd w:id="4"/>
    </w:p>
    <w:p w14:paraId="11EA0E49" w14:textId="1B7667C6" w:rsidR="00114644" w:rsidRPr="00114644" w:rsidRDefault="00114644" w:rsidP="00114644">
      <w:r w:rsidRPr="00114644">
        <w:t>The Teamwork Works campaign led by NDS called on all candidates in the lead-up to the federal election to commit to the integrity of the NDIS and to oppose moves that weaken the scheme. </w:t>
      </w:r>
    </w:p>
    <w:p w14:paraId="5B32C9F4" w14:textId="2877D5A6" w:rsidR="00114644" w:rsidRPr="00114644" w:rsidRDefault="00114644" w:rsidP="00114644">
      <w:r w:rsidRPr="00114644">
        <w:t>The campaign also aimed to show the benefits of a strong NDIS by celebrating the partnership between people with disability and the team-members who support them. </w:t>
      </w:r>
    </w:p>
    <w:p w14:paraId="467A81C3" w14:textId="184C0471" w:rsidR="00114644" w:rsidRPr="00114644" w:rsidRDefault="00114644" w:rsidP="0016064F">
      <w:r w:rsidRPr="00114644">
        <w:t>The campaign was launched in November 2021 with strong media coverage of Per Capita’s False Economy report commissioned by NDS, which showed an annual financial value of the NDIS to the Australian economy of $52 billion, on top of its social value in providing support for people with disability. </w:t>
      </w:r>
    </w:p>
    <w:p w14:paraId="64D0F3CC" w14:textId="3753334D" w:rsidR="00114644" w:rsidRPr="00114644" w:rsidRDefault="00114644" w:rsidP="00114644">
      <w:r w:rsidRPr="00114644">
        <w:t>In the months before the election, NDS members worked together with Every Australian Counts (EAC) to show support for the campaign in local communities across Australia, under the joint banner of ‘Defend Our NDIS’. </w:t>
      </w:r>
    </w:p>
    <w:p w14:paraId="3F25D0C5" w14:textId="0DE3D90F" w:rsidR="00114644" w:rsidRPr="00114644" w:rsidRDefault="00114644" w:rsidP="00114644">
      <w:r w:rsidRPr="00114644">
        <w:t>Representatives from NDS, EAC and Australian Federation of Disability Organisations (AFDO) visited Canberra for the Federal Budget on 29 March to present our campaign open letter and hold meetings with politicians from across the political spectrum. </w:t>
      </w:r>
    </w:p>
    <w:p w14:paraId="28C6F27B" w14:textId="790ABDE2" w:rsidR="00114644" w:rsidRPr="00114644" w:rsidRDefault="00114644" w:rsidP="00114644">
      <w:r w:rsidRPr="00114644">
        <w:t>The campaign launch received widespread media coverage with interviews on The Project and TV news in Canberra, in the Guardian Australia and the Canberra Times. The launch was advertised in the lead-up to the budget, with targeted Sky News TV ads in Canberra and Facebook advertising promoting the open letter. </w:t>
      </w:r>
    </w:p>
    <w:p w14:paraId="73511526" w14:textId="2C23721A" w:rsidR="00114644" w:rsidRPr="00114644" w:rsidRDefault="00114644" w:rsidP="00114644">
      <w:r w:rsidRPr="00114644">
        <w:t>In early April, the campaign held a series of 10 virtual Town Hall events focusing on key regions across Australia. NDS members participated in the speaking panel for all these events, which were successful in generating community participation in the National Day of Action activities that followed and raising the profile of the campaign. </w:t>
      </w:r>
    </w:p>
    <w:p w14:paraId="08A5430D" w14:textId="01B811F5" w:rsidR="00114644" w:rsidRPr="00114644" w:rsidRDefault="00114644" w:rsidP="00114644">
      <w:r w:rsidRPr="00114644">
        <w:lastRenderedPageBreak/>
        <w:t>The National Day of Action was held on 28 April to rally support for our message to ‘Defend Our NDIS’ at a crucial time before the May election. People with disability, families, providers, advocates and workers held public events across Australia in more than 20 key federal electorates. </w:t>
      </w:r>
    </w:p>
    <w:p w14:paraId="470A0118" w14:textId="49F9500F" w:rsidR="00114644" w:rsidRPr="00114644" w:rsidRDefault="00114644" w:rsidP="00114644">
      <w:r w:rsidRPr="00114644">
        <w:t>‘Defend Our NDIS’ events were held in Sydney, Brisbane, Darwin, Perth, Canberra, Hobart and Melbourne, as well as regional areas such as Cairns, Geelong, the Central Coast and the Illawarra. </w:t>
      </w:r>
    </w:p>
    <w:p w14:paraId="65D8D879" w14:textId="7C8126BD" w:rsidR="00114644" w:rsidRPr="00114644" w:rsidRDefault="00114644" w:rsidP="00114644">
      <w:r w:rsidRPr="00114644">
        <w:t>Around the nation, we sent all candidates the clear message that we need leaders who are committed to ending the cuts to plans and getting the scheme back to its original vision. </w:t>
      </w:r>
    </w:p>
    <w:p w14:paraId="4AF5833B" w14:textId="3F4B77B2" w:rsidR="00114644" w:rsidRPr="00114644" w:rsidRDefault="00114644" w:rsidP="00114644">
      <w:r w:rsidRPr="00114644">
        <w:t>On the evening of the Day of Action, the ‘Big Night In’ virtual event featured guest appearances from big names like Julia Gillard, David Pocock, Jordon Steele-John, Bill Shorten and Dylan Alcott, and a written response from Linda Reynolds. </w:t>
      </w:r>
    </w:p>
    <w:p w14:paraId="47B85024" w14:textId="4D3BCD6B" w:rsidR="00114644" w:rsidRPr="00114644" w:rsidRDefault="00114644" w:rsidP="00114644">
      <w:r w:rsidRPr="00114644">
        <w:t>In its final two weeks, the campaign focused on online engagement, with a website action for supporters to email their local candidates, and social media content featuring videos from Dylan Alcott, Clare Bowditch and Ben Law, localised data on the economic value of the NDIS in targeted electorates, and a countdown to election day. </w:t>
      </w:r>
    </w:p>
    <w:p w14:paraId="04E74987" w14:textId="79967CC5" w:rsidR="00114644" w:rsidRPr="00114644" w:rsidRDefault="00114644" w:rsidP="00114644">
      <w:r w:rsidRPr="00114644">
        <w:t>Emails were sent out to members and supporters to promote the online activities and a report card on the party policy commitments was sent out to members and promoted on social media in the week before the election. </w:t>
      </w:r>
    </w:p>
    <w:p w14:paraId="37FC685B" w14:textId="0A444EFA" w:rsidR="00114644" w:rsidRPr="00114644" w:rsidRDefault="00114644" w:rsidP="00114644">
      <w:r w:rsidRPr="00114644">
        <w:t xml:space="preserve">The campaign set out to make the NDIS an election issue. Two weeks out from the election, the NDIS was rated as the fourth leading election issue by media monitors </w:t>
      </w:r>
      <w:proofErr w:type="spellStart"/>
      <w:r w:rsidRPr="00114644">
        <w:t>iSentia</w:t>
      </w:r>
      <w:proofErr w:type="spellEnd"/>
      <w:r w:rsidRPr="00114644">
        <w:t>. There were 8,660 media mentions for the NDIS in the formal six-week election period alone. </w:t>
      </w:r>
    </w:p>
    <w:p w14:paraId="693C3A41" w14:textId="1D3D9B5D" w:rsidR="00114644" w:rsidRPr="00114644" w:rsidRDefault="00114644" w:rsidP="00114644">
      <w:r w:rsidRPr="00114644">
        <w:t>The budget day events in Canberra, the virtual Town Halls, the National Day of Action, the online engagement, and the media coverage of the campaign all helped put disability policies at the centre of this election. </w:t>
      </w:r>
    </w:p>
    <w:p w14:paraId="4693CF97" w14:textId="5F7DF3C2" w:rsidR="00114644" w:rsidRPr="00114644" w:rsidRDefault="00114644" w:rsidP="00114644">
      <w:r w:rsidRPr="00114644">
        <w:t>The economic report from Per Capita had a significant impact in shifting debate during the election to a focus on delivering the benefits of the NDIS. </w:t>
      </w:r>
    </w:p>
    <w:p w14:paraId="2F8FB6FD" w14:textId="7DFD436C" w:rsidR="00114644" w:rsidRPr="00114644" w:rsidRDefault="00114644" w:rsidP="00114644">
      <w:r w:rsidRPr="00114644">
        <w:lastRenderedPageBreak/>
        <w:t>The campaign also built a network of 94 provider communications and marketing staff, strengthened partnerships between organisations representing people with disability and service providers, and saw a range of providers collaborate around joint activities. </w:t>
      </w:r>
    </w:p>
    <w:p w14:paraId="376BC74D" w14:textId="7810804A" w:rsidR="00114644" w:rsidRPr="00114644" w:rsidRDefault="00114644" w:rsidP="00114644">
      <w:r w:rsidRPr="00114644">
        <w:t>NDS would like to thank everyone who contributed to this successful campaign, including the amazing team at Essential Media who worked tirelessly to produce and promote the campaign events and messages, our ‘Defend Our NDIS’ partners EAC and AFDO, and most importantly all our members who hosted or supported campaign activities and made the campaign a reality on the ground. </w:t>
      </w:r>
    </w:p>
    <w:p w14:paraId="4050DAD4" w14:textId="78E7D3A0" w:rsidR="005D5A9B" w:rsidRDefault="00114644" w:rsidP="005D5A9B">
      <w:r w:rsidRPr="00114644">
        <w:t>NDS looks forward to consolidating the gains from this campaign as we continue to collaborate across the sector to advocate for government policies that deliver high quality, sustainable services for people with disability.</w:t>
      </w:r>
      <w:r w:rsidR="005D5A9B">
        <w:br w:type="page"/>
      </w:r>
    </w:p>
    <w:p w14:paraId="094B9CB4" w14:textId="6D160BCE" w:rsidR="00F22786" w:rsidRPr="00F22786" w:rsidRDefault="00F22786" w:rsidP="00F22786">
      <w:pPr>
        <w:pStyle w:val="Heading1"/>
      </w:pPr>
      <w:bookmarkStart w:id="5" w:name="_Toc117843494"/>
      <w:r w:rsidRPr="00F22786">
        <w:lastRenderedPageBreak/>
        <w:t>Membership survey 2022 highlights</w:t>
      </w:r>
      <w:bookmarkEnd w:id="5"/>
    </w:p>
    <w:p w14:paraId="2519D317" w14:textId="01CFD7C0" w:rsidR="00991F46" w:rsidRPr="00991F46" w:rsidRDefault="00991F46" w:rsidP="00991F46">
      <w:r w:rsidRPr="00991F46">
        <w:t>Almost 400 members across Australia responded to our annual membership satisfaction survey. The results tell us that NDS is respected in the sector and our members value NDS’s unified and collective voice. Our greatest asset, the staff of NDS, are held in high regard, with more than 80 per cent agreeing NDS staff are friendly and helpful and offer credible information and advice. The presence of managers in every state and territory is critical to supporting our members, bringing strength and understanding of the local context in which our members operate.</w:t>
      </w:r>
    </w:p>
    <w:p w14:paraId="6AC3E841" w14:textId="1D94823F" w:rsidR="00991F46" w:rsidRPr="00991F46" w:rsidRDefault="00991F46" w:rsidP="00991F46">
      <w:r w:rsidRPr="00991F46">
        <w:t>NDS is committed to driving sector change through effective and smart advocacy on behalf of our members. Our survey tells us your key advocacy priorities for NDS are influencing legislation, policies, and funding at a national and state level, acting as the peak body for disability service providers and providing members with information on key issues.</w:t>
      </w:r>
    </w:p>
    <w:p w14:paraId="27749BCE" w14:textId="182E91A9" w:rsidR="00991F46" w:rsidRPr="00991F46" w:rsidRDefault="00991F46" w:rsidP="00991F46">
      <w:r w:rsidRPr="00991F46">
        <w:t>NDS values our members’ commitment and contribution to the disability sector and the Australian community. Together our united and diverse voices influence decision-making and produce stronger outcomes for a thriving and more inclusive disability sector.</w:t>
      </w:r>
    </w:p>
    <w:p w14:paraId="21966BE2" w14:textId="2A2BBBED" w:rsidR="00F22786" w:rsidRPr="000B19A0" w:rsidRDefault="00F22786" w:rsidP="000B19A0">
      <w:pPr>
        <w:pStyle w:val="Heading3"/>
      </w:pPr>
      <w:bookmarkStart w:id="6" w:name="_Toc117843495"/>
      <w:r w:rsidRPr="000B19A0">
        <w:t>What NDS members value</w:t>
      </w:r>
      <w:bookmarkEnd w:id="6"/>
    </w:p>
    <w:p w14:paraId="22B58FF9" w14:textId="1154C320" w:rsidR="00F22786" w:rsidRPr="00F22786" w:rsidRDefault="00F22786" w:rsidP="00F22786">
      <w:pPr>
        <w:pStyle w:val="ListParagraph"/>
        <w:numPr>
          <w:ilvl w:val="0"/>
          <w:numId w:val="14"/>
        </w:numPr>
      </w:pPr>
      <w:r w:rsidRPr="00F22786">
        <w:t>Unified and collective voice</w:t>
      </w:r>
    </w:p>
    <w:p w14:paraId="2A611940" w14:textId="3681ECD7" w:rsidR="00F22786" w:rsidRPr="00F22786" w:rsidRDefault="00F22786" w:rsidP="00F22786">
      <w:pPr>
        <w:pStyle w:val="ListParagraph"/>
        <w:numPr>
          <w:ilvl w:val="0"/>
          <w:numId w:val="14"/>
        </w:numPr>
      </w:pPr>
      <w:r w:rsidRPr="00F22786">
        <w:t>NDS is respected in the sector</w:t>
      </w:r>
    </w:p>
    <w:p w14:paraId="6A128543" w14:textId="770106D3" w:rsidR="00F22786" w:rsidRPr="00F22786" w:rsidRDefault="00F22786" w:rsidP="00F22786">
      <w:pPr>
        <w:pStyle w:val="ListParagraph"/>
        <w:numPr>
          <w:ilvl w:val="0"/>
          <w:numId w:val="14"/>
        </w:numPr>
      </w:pPr>
      <w:r w:rsidRPr="00F22786">
        <w:t>NDS staff understand the needs of members</w:t>
      </w:r>
    </w:p>
    <w:p w14:paraId="638F5373" w14:textId="42721D91" w:rsidR="00F22786" w:rsidRPr="00F22786" w:rsidRDefault="00F22786" w:rsidP="00F22786">
      <w:pPr>
        <w:pStyle w:val="ListParagraph"/>
        <w:numPr>
          <w:ilvl w:val="0"/>
          <w:numId w:val="14"/>
        </w:numPr>
      </w:pPr>
      <w:r w:rsidRPr="00F22786">
        <w:t>Membership gives us a voice on issues important to the sector</w:t>
      </w:r>
    </w:p>
    <w:p w14:paraId="0C814323" w14:textId="2EE5295B" w:rsidR="00F22786" w:rsidRPr="00F22786" w:rsidRDefault="00F22786" w:rsidP="000B19A0">
      <w:pPr>
        <w:pStyle w:val="Heading3"/>
      </w:pPr>
      <w:bookmarkStart w:id="7" w:name="_Toc117843496"/>
      <w:r w:rsidRPr="00F22786">
        <w:t xml:space="preserve">Strategic member </w:t>
      </w:r>
      <w:r w:rsidRPr="000B19A0">
        <w:t>priorities</w:t>
      </w:r>
      <w:bookmarkEnd w:id="7"/>
    </w:p>
    <w:p w14:paraId="55F95FD1" w14:textId="02066FEB" w:rsidR="00F22786" w:rsidRPr="00F22786" w:rsidRDefault="00F22786" w:rsidP="00F22786">
      <w:pPr>
        <w:pStyle w:val="ListParagraph"/>
        <w:numPr>
          <w:ilvl w:val="0"/>
          <w:numId w:val="12"/>
        </w:numPr>
      </w:pPr>
      <w:r w:rsidRPr="00F22786">
        <w:t>Ensuring the NDIS lives up to its promise (planning, pricing and partnership)</w:t>
      </w:r>
    </w:p>
    <w:p w14:paraId="5ADDC76A" w14:textId="7774883C" w:rsidR="00F22786" w:rsidRPr="00F22786" w:rsidRDefault="00F22786" w:rsidP="00F22786">
      <w:pPr>
        <w:pStyle w:val="ListParagraph"/>
        <w:numPr>
          <w:ilvl w:val="0"/>
          <w:numId w:val="12"/>
        </w:numPr>
      </w:pPr>
      <w:r w:rsidRPr="00F22786">
        <w:t>Workforce</w:t>
      </w:r>
    </w:p>
    <w:p w14:paraId="09381C55" w14:textId="411D9653" w:rsidR="00F22786" w:rsidRPr="00F22786" w:rsidRDefault="00F22786" w:rsidP="00F22786">
      <w:pPr>
        <w:pStyle w:val="ListParagraph"/>
        <w:numPr>
          <w:ilvl w:val="0"/>
          <w:numId w:val="12"/>
        </w:numPr>
      </w:pPr>
      <w:r w:rsidRPr="00F22786">
        <w:t>Quality and Safeguarding</w:t>
      </w:r>
    </w:p>
    <w:p w14:paraId="48A38ECB" w14:textId="15F7AF89" w:rsidR="00F22786" w:rsidRPr="00F22786" w:rsidRDefault="00F22786" w:rsidP="00F22786">
      <w:pPr>
        <w:pStyle w:val="ListParagraph"/>
        <w:numPr>
          <w:ilvl w:val="0"/>
          <w:numId w:val="12"/>
        </w:numPr>
      </w:pPr>
      <w:r w:rsidRPr="00F22786">
        <w:t>Future focus (service design, good practice, innovation)</w:t>
      </w:r>
    </w:p>
    <w:p w14:paraId="45A9D823" w14:textId="5A15D37D" w:rsidR="00F22786" w:rsidRPr="00F22786" w:rsidRDefault="00F22786" w:rsidP="00F22786">
      <w:pPr>
        <w:pStyle w:val="ListParagraph"/>
        <w:numPr>
          <w:ilvl w:val="0"/>
          <w:numId w:val="12"/>
        </w:numPr>
      </w:pPr>
      <w:r w:rsidRPr="00F22786">
        <w:t>Employment of people with disability</w:t>
      </w:r>
    </w:p>
    <w:p w14:paraId="1FD5A11E" w14:textId="125F4F82" w:rsidR="00F22786" w:rsidRPr="00F22786" w:rsidRDefault="00F22786" w:rsidP="00F22786">
      <w:pPr>
        <w:pStyle w:val="Heading3"/>
      </w:pPr>
      <w:bookmarkStart w:id="8" w:name="_Toc117843497"/>
      <w:r w:rsidRPr="00F22786">
        <w:lastRenderedPageBreak/>
        <w:t>Advocacy and policy priorities for NDS members</w:t>
      </w:r>
      <w:bookmarkEnd w:id="8"/>
    </w:p>
    <w:p w14:paraId="6192ACAD" w14:textId="7A866905" w:rsidR="00F22786" w:rsidRPr="00F22786" w:rsidRDefault="00F22786" w:rsidP="00F22786">
      <w:pPr>
        <w:pStyle w:val="ListParagraph"/>
        <w:numPr>
          <w:ilvl w:val="0"/>
          <w:numId w:val="10"/>
        </w:numPr>
      </w:pPr>
      <w:r w:rsidRPr="00F22786">
        <w:t>Influencing legislation, policies and funding at national level</w:t>
      </w:r>
    </w:p>
    <w:p w14:paraId="52F74C34" w14:textId="2A07DC7D" w:rsidR="00F22786" w:rsidRPr="00F22786" w:rsidRDefault="00F22786" w:rsidP="00F22786">
      <w:pPr>
        <w:pStyle w:val="ListParagraph"/>
        <w:numPr>
          <w:ilvl w:val="0"/>
          <w:numId w:val="10"/>
        </w:numPr>
      </w:pPr>
      <w:r w:rsidRPr="00F22786">
        <w:t>Acting as the peak body for disability service providers</w:t>
      </w:r>
    </w:p>
    <w:p w14:paraId="74333B2F" w14:textId="40D03499" w:rsidR="00F22786" w:rsidRPr="00F22786" w:rsidRDefault="00F22786" w:rsidP="00F22786">
      <w:pPr>
        <w:pStyle w:val="ListParagraph"/>
        <w:numPr>
          <w:ilvl w:val="0"/>
          <w:numId w:val="10"/>
        </w:numPr>
      </w:pPr>
      <w:r w:rsidRPr="00F22786">
        <w:t>Providing information on key issues</w:t>
      </w:r>
    </w:p>
    <w:p w14:paraId="6C72612C" w14:textId="15B5B7E7" w:rsidR="00F22786" w:rsidRPr="00F22786" w:rsidRDefault="00F22786" w:rsidP="00F22786">
      <w:pPr>
        <w:pStyle w:val="ListParagraph"/>
        <w:numPr>
          <w:ilvl w:val="0"/>
          <w:numId w:val="10"/>
        </w:numPr>
      </w:pPr>
      <w:r w:rsidRPr="00F22786">
        <w:t>Influencing legislation, policies and funding at state level</w:t>
      </w:r>
    </w:p>
    <w:p w14:paraId="7B06D2C9" w14:textId="775CC952" w:rsidR="00F22786" w:rsidRPr="00F22786" w:rsidRDefault="00F22786" w:rsidP="00F22786">
      <w:pPr>
        <w:pStyle w:val="ListParagraph"/>
        <w:numPr>
          <w:ilvl w:val="0"/>
          <w:numId w:val="10"/>
        </w:numPr>
      </w:pPr>
      <w:r w:rsidRPr="00F22786">
        <w:t>Assisting members to respond to changes in policy and regulation</w:t>
      </w:r>
    </w:p>
    <w:p w14:paraId="4FD16852" w14:textId="00F0F38D" w:rsidR="00F22786" w:rsidRPr="00F22786" w:rsidRDefault="00F22786" w:rsidP="00F22786">
      <w:pPr>
        <w:pStyle w:val="Heading3"/>
      </w:pPr>
      <w:bookmarkStart w:id="9" w:name="_Toc117843498"/>
      <w:r w:rsidRPr="00F22786">
        <w:t>Conferences and events</w:t>
      </w:r>
      <w:bookmarkEnd w:id="9"/>
    </w:p>
    <w:p w14:paraId="2F9C0302" w14:textId="36BC1F4C" w:rsidR="00F22786" w:rsidRPr="00F22786" w:rsidRDefault="00F22786" w:rsidP="00F22786">
      <w:r w:rsidRPr="00F22786">
        <w:t>NDS events, conferences and e-learning sessions have been attended by more than 70 per cent of NDS members. Ninety per cent of NDS members recommend NDS training, events and conferences.</w:t>
      </w:r>
    </w:p>
    <w:p w14:paraId="0F2C28D0" w14:textId="6A096D7E" w:rsidR="00F22786" w:rsidRPr="00F22786" w:rsidRDefault="00F22786" w:rsidP="00F22786">
      <w:pPr>
        <w:pStyle w:val="Heading3"/>
      </w:pPr>
      <w:bookmarkStart w:id="10" w:name="_Toc117843499"/>
      <w:r w:rsidRPr="00F22786">
        <w:t>Communications, most relevant updates</w:t>
      </w:r>
      <w:bookmarkEnd w:id="10"/>
    </w:p>
    <w:p w14:paraId="2C26792C" w14:textId="360D740B" w:rsidR="00F22786" w:rsidRPr="00F22786" w:rsidRDefault="00F22786" w:rsidP="00F22786">
      <w:pPr>
        <w:pStyle w:val="ListParagraph"/>
        <w:numPr>
          <w:ilvl w:val="0"/>
          <w:numId w:val="8"/>
        </w:numPr>
      </w:pPr>
      <w:r w:rsidRPr="00F22786">
        <w:t>NDS News Updates</w:t>
      </w:r>
    </w:p>
    <w:p w14:paraId="5B035D02" w14:textId="004B8842" w:rsidR="00F22786" w:rsidRPr="00F22786" w:rsidRDefault="00F22786" w:rsidP="00F22786">
      <w:pPr>
        <w:pStyle w:val="ListParagraph"/>
        <w:numPr>
          <w:ilvl w:val="0"/>
          <w:numId w:val="8"/>
        </w:numPr>
      </w:pPr>
      <w:r w:rsidRPr="00F22786">
        <w:t>Royal Commission Update</w:t>
      </w:r>
    </w:p>
    <w:p w14:paraId="2B13EF44" w14:textId="40791916" w:rsidR="00F22786" w:rsidRPr="00F22786" w:rsidRDefault="00F22786" w:rsidP="00F22786">
      <w:pPr>
        <w:pStyle w:val="ListParagraph"/>
        <w:numPr>
          <w:ilvl w:val="0"/>
          <w:numId w:val="8"/>
        </w:numPr>
      </w:pPr>
      <w:r w:rsidRPr="00F22786">
        <w:t>CEO Updates</w:t>
      </w:r>
    </w:p>
    <w:p w14:paraId="36CEDFDE" w14:textId="00C43464" w:rsidR="00F22786" w:rsidRPr="00F22786" w:rsidRDefault="00F22786" w:rsidP="00F22786">
      <w:pPr>
        <w:pStyle w:val="ListParagraph"/>
        <w:numPr>
          <w:ilvl w:val="0"/>
          <w:numId w:val="8"/>
        </w:numPr>
      </w:pPr>
      <w:r w:rsidRPr="00F22786">
        <w:t>COVID-19 Updates</w:t>
      </w:r>
    </w:p>
    <w:p w14:paraId="396F0B29" w14:textId="0642471C" w:rsidR="00F22786" w:rsidRPr="00F22786" w:rsidRDefault="00F22786" w:rsidP="00F22786">
      <w:r w:rsidRPr="00F22786">
        <w:t>Our members prefer to receive information and updates via email but are split, with half preferring to receive information as it comes to hand and half preferring a weekly digest.</w:t>
      </w:r>
    </w:p>
    <w:p w14:paraId="740BF09E" w14:textId="42252855" w:rsidR="00F22786" w:rsidRPr="00F22786" w:rsidRDefault="00F22786" w:rsidP="00F22786">
      <w:pPr>
        <w:pStyle w:val="Heading3"/>
      </w:pPr>
      <w:bookmarkStart w:id="11" w:name="_Toc117843500"/>
      <w:r w:rsidRPr="00F22786">
        <w:t>Most valued NDS products and services</w:t>
      </w:r>
      <w:bookmarkEnd w:id="11"/>
    </w:p>
    <w:p w14:paraId="091ADD9B" w14:textId="730DC5CD" w:rsidR="00F22786" w:rsidRPr="00F22786" w:rsidRDefault="00F22786" w:rsidP="00F22786">
      <w:pPr>
        <w:pStyle w:val="ListParagraph"/>
        <w:numPr>
          <w:ilvl w:val="0"/>
          <w:numId w:val="6"/>
        </w:numPr>
      </w:pPr>
      <w:r w:rsidRPr="00F22786">
        <w:t>Learn, Development and Training Hub</w:t>
      </w:r>
    </w:p>
    <w:p w14:paraId="66B42EB1" w14:textId="709C7A8F" w:rsidR="00F22786" w:rsidRPr="00F22786" w:rsidRDefault="00F22786" w:rsidP="00F22786">
      <w:pPr>
        <w:pStyle w:val="ListParagraph"/>
        <w:numPr>
          <w:ilvl w:val="0"/>
          <w:numId w:val="6"/>
        </w:numPr>
      </w:pPr>
      <w:r w:rsidRPr="00F22786">
        <w:t>Quality and Safeguards Hub</w:t>
      </w:r>
    </w:p>
    <w:p w14:paraId="29701CA9" w14:textId="063313D2" w:rsidR="00F22786" w:rsidRPr="00F22786" w:rsidRDefault="00F22786" w:rsidP="00F22786">
      <w:pPr>
        <w:pStyle w:val="ListParagraph"/>
        <w:numPr>
          <w:ilvl w:val="0"/>
          <w:numId w:val="6"/>
        </w:numPr>
      </w:pPr>
      <w:r w:rsidRPr="00F22786">
        <w:t>Royal Commission Hub</w:t>
      </w:r>
    </w:p>
    <w:p w14:paraId="4D084980" w14:textId="48935C8E" w:rsidR="00F22786" w:rsidRPr="00F22786" w:rsidRDefault="00F22786" w:rsidP="00F22786">
      <w:pPr>
        <w:pStyle w:val="ListParagraph"/>
        <w:numPr>
          <w:ilvl w:val="0"/>
          <w:numId w:val="6"/>
        </w:numPr>
      </w:pPr>
      <w:r w:rsidRPr="00F22786">
        <w:t>Zero Tolerance Resources</w:t>
      </w:r>
    </w:p>
    <w:p w14:paraId="51F87FA0" w14:textId="744186A9" w:rsidR="00F22786" w:rsidRPr="00F22786" w:rsidRDefault="00F22786" w:rsidP="00F22786">
      <w:pPr>
        <w:pStyle w:val="ListParagraph"/>
        <w:numPr>
          <w:ilvl w:val="0"/>
          <w:numId w:val="6"/>
        </w:numPr>
      </w:pPr>
      <w:r w:rsidRPr="00F22786">
        <w:t>COVID-19 Hub</w:t>
      </w:r>
    </w:p>
    <w:p w14:paraId="45450BF2" w14:textId="48242EF4" w:rsidR="00F22786" w:rsidRPr="00F22786" w:rsidRDefault="00F22786" w:rsidP="00F22786">
      <w:pPr>
        <w:pStyle w:val="ListParagraph"/>
        <w:numPr>
          <w:ilvl w:val="0"/>
          <w:numId w:val="6"/>
        </w:numPr>
      </w:pPr>
      <w:r w:rsidRPr="00F22786">
        <w:t>Workforce Hub</w:t>
      </w:r>
    </w:p>
    <w:p w14:paraId="04E80F32" w14:textId="7C191847" w:rsidR="00F22786" w:rsidRPr="00F22786" w:rsidRDefault="00F22786" w:rsidP="00F22786">
      <w:pPr>
        <w:pStyle w:val="ListParagraph"/>
        <w:numPr>
          <w:ilvl w:val="0"/>
          <w:numId w:val="6"/>
        </w:numPr>
      </w:pPr>
      <w:r w:rsidRPr="00F22786">
        <w:t>State Committees</w:t>
      </w:r>
    </w:p>
    <w:p w14:paraId="559BA131" w14:textId="69C556AC" w:rsidR="00F22786" w:rsidRPr="00F22786" w:rsidRDefault="00F22786" w:rsidP="00F22786">
      <w:pPr>
        <w:pStyle w:val="ListParagraph"/>
        <w:numPr>
          <w:ilvl w:val="0"/>
          <w:numId w:val="6"/>
        </w:numPr>
      </w:pPr>
      <w:r w:rsidRPr="00F22786">
        <w:t>NDS Helpdesk</w:t>
      </w:r>
    </w:p>
    <w:p w14:paraId="4E83BF33" w14:textId="1F6EACDB" w:rsidR="00F22786" w:rsidRPr="00F22786" w:rsidRDefault="00F22786" w:rsidP="00F22786">
      <w:pPr>
        <w:pStyle w:val="Heading3"/>
      </w:pPr>
      <w:bookmarkStart w:id="12" w:name="_Toc117843501"/>
      <w:r w:rsidRPr="00F22786">
        <w:lastRenderedPageBreak/>
        <w:t>Benefits most used by members</w:t>
      </w:r>
      <w:bookmarkEnd w:id="12"/>
    </w:p>
    <w:p w14:paraId="2F4ADEAC" w14:textId="733C47AE" w:rsidR="00F22786" w:rsidRPr="00F22786" w:rsidRDefault="00F22786" w:rsidP="00F22786">
      <w:pPr>
        <w:pStyle w:val="ListParagraph"/>
        <w:numPr>
          <w:ilvl w:val="0"/>
          <w:numId w:val="4"/>
        </w:numPr>
      </w:pPr>
      <w:r w:rsidRPr="00F22786">
        <w:t>Free NDP membership</w:t>
      </w:r>
    </w:p>
    <w:p w14:paraId="664D2979" w14:textId="01F2760B" w:rsidR="00F22786" w:rsidRPr="00F22786" w:rsidRDefault="00F22786" w:rsidP="00F22786">
      <w:pPr>
        <w:pStyle w:val="ListParagraph"/>
        <w:numPr>
          <w:ilvl w:val="0"/>
          <w:numId w:val="4"/>
        </w:numPr>
      </w:pPr>
      <w:r w:rsidRPr="00F22786">
        <w:t>Discounts for NDS or partner events and services</w:t>
      </w:r>
    </w:p>
    <w:p w14:paraId="393D019E" w14:textId="3791E942" w:rsidR="00F22786" w:rsidRPr="00F22786" w:rsidRDefault="00F22786" w:rsidP="00F22786">
      <w:pPr>
        <w:pStyle w:val="ListParagraph"/>
        <w:numPr>
          <w:ilvl w:val="0"/>
          <w:numId w:val="4"/>
        </w:numPr>
      </w:pPr>
      <w:r w:rsidRPr="00F22786">
        <w:t>NDS Quality portal</w:t>
      </w:r>
    </w:p>
    <w:p w14:paraId="7473CB22" w14:textId="4DA742B6" w:rsidR="00F22786" w:rsidRPr="00F22786" w:rsidRDefault="00F22786" w:rsidP="00F22786">
      <w:pPr>
        <w:pStyle w:val="ListParagraph"/>
        <w:numPr>
          <w:ilvl w:val="0"/>
          <w:numId w:val="4"/>
        </w:numPr>
      </w:pPr>
      <w:r w:rsidRPr="00F22786">
        <w:t>Salary packaging and payroll</w:t>
      </w:r>
    </w:p>
    <w:p w14:paraId="1944D529" w14:textId="73D69AD1" w:rsidR="00F22786" w:rsidRPr="00F22786" w:rsidRDefault="00F22786" w:rsidP="00F22786">
      <w:pPr>
        <w:pStyle w:val="Heading3"/>
      </w:pPr>
      <w:bookmarkStart w:id="13" w:name="_Toc117843502"/>
      <w:r w:rsidRPr="00F22786">
        <w:t>Our focus following your feedback</w:t>
      </w:r>
      <w:bookmarkEnd w:id="13"/>
    </w:p>
    <w:p w14:paraId="00B2387A" w14:textId="19E5C6F8" w:rsidR="00F22786" w:rsidRPr="00F22786" w:rsidRDefault="00F22786" w:rsidP="00F22786">
      <w:pPr>
        <w:pStyle w:val="ListParagraph"/>
        <w:numPr>
          <w:ilvl w:val="0"/>
          <w:numId w:val="2"/>
        </w:numPr>
      </w:pPr>
      <w:r w:rsidRPr="00F22786">
        <w:t>Adopting a more integrated approach to our policy and advocacy work, focused on member priorities</w:t>
      </w:r>
    </w:p>
    <w:p w14:paraId="502D44BC" w14:textId="56074910" w:rsidR="00F22786" w:rsidRPr="00F22786" w:rsidRDefault="00F22786" w:rsidP="00F22786">
      <w:pPr>
        <w:pStyle w:val="ListParagraph"/>
        <w:numPr>
          <w:ilvl w:val="0"/>
          <w:numId w:val="2"/>
        </w:numPr>
      </w:pPr>
      <w:r w:rsidRPr="00F22786">
        <w:t>Ensuring NDS’s member base is representative of the sector</w:t>
      </w:r>
    </w:p>
    <w:p w14:paraId="73B2C4C6" w14:textId="028140C6" w:rsidR="00F22786" w:rsidRPr="00F22786" w:rsidRDefault="00F22786" w:rsidP="00F22786">
      <w:pPr>
        <w:pStyle w:val="ListParagraph"/>
        <w:numPr>
          <w:ilvl w:val="0"/>
          <w:numId w:val="2"/>
        </w:numPr>
      </w:pPr>
      <w:r w:rsidRPr="00F22786">
        <w:t xml:space="preserve">Improved tailoring of member benefits to meet the needs of a diverse membership  </w:t>
      </w:r>
    </w:p>
    <w:p w14:paraId="2C33DB7D" w14:textId="1553F556" w:rsidR="00F22786" w:rsidRPr="00F22786" w:rsidRDefault="00F22786" w:rsidP="00F22786">
      <w:pPr>
        <w:pStyle w:val="ListParagraph"/>
        <w:numPr>
          <w:ilvl w:val="0"/>
          <w:numId w:val="2"/>
        </w:numPr>
      </w:pPr>
      <w:r w:rsidRPr="00F22786">
        <w:t>Tailoring communications to meet member needs for concise, accessible, relevant and timely information</w:t>
      </w:r>
    </w:p>
    <w:p w14:paraId="5E60721A" w14:textId="457E7FC6" w:rsidR="00F22786" w:rsidRDefault="00F22786" w:rsidP="00F22786">
      <w:pPr>
        <w:pStyle w:val="ListParagraph"/>
        <w:numPr>
          <w:ilvl w:val="0"/>
          <w:numId w:val="2"/>
        </w:numPr>
      </w:pPr>
      <w:r w:rsidRPr="00F22786">
        <w:t>Returning to more in-person events and training</w:t>
      </w:r>
    </w:p>
    <w:p w14:paraId="72F7D998" w14:textId="77777777" w:rsidR="00F22786" w:rsidRPr="00F22786" w:rsidRDefault="00F22786" w:rsidP="00F22786">
      <w:pPr>
        <w:pStyle w:val="Heading1"/>
      </w:pPr>
      <w:bookmarkStart w:id="14" w:name="_Toc117843503"/>
      <w:r w:rsidRPr="00F22786">
        <w:t>Policy and advocacy</w:t>
      </w:r>
      <w:bookmarkEnd w:id="14"/>
    </w:p>
    <w:p w14:paraId="1F6C952A" w14:textId="5E40852D" w:rsidR="0095709B" w:rsidRPr="0095709B" w:rsidRDefault="0095709B" w:rsidP="0095709B">
      <w:r w:rsidRPr="0095709B">
        <w:t>Trade wars, actual wars. Bushfires, floods. Rising inflation, a raging pandemic. Border closures and recurrent lockdowns. 2021-22 was an extremely tough year, not just in Australia but all over the world.</w:t>
      </w:r>
    </w:p>
    <w:p w14:paraId="23A33B4F" w14:textId="3BB7B8C7" w:rsidR="0095709B" w:rsidRPr="0095709B" w:rsidRDefault="0095709B" w:rsidP="0095709B">
      <w:r w:rsidRPr="0095709B">
        <w:t>It seems pretty fair to say, however, that those of us who work in the disability sector have been doing it tougher than most. As Australia’s peak body for disability service providers, it’s our job to speak up about sector issues on behalf of our members, and push policy makers to tackle them however they can.</w:t>
      </w:r>
    </w:p>
    <w:p w14:paraId="48271160" w14:textId="77777777" w:rsidR="0095709B" w:rsidRPr="0095709B" w:rsidRDefault="0095709B" w:rsidP="0095709B">
      <w:r w:rsidRPr="0095709B">
        <w:t>To that end, we pursued a busy agenda throughout 2021-22, working with governments, the Agency and the NDIS Commission to implement day-to-day policy and procedural improvements as well as systemic change. We have developed a good working relationship with the new federal government since the May election and feel cautiously optimistic that we’ll soon see progress on a wide range of policy fronts.</w:t>
      </w:r>
    </w:p>
    <w:p w14:paraId="3FE17FC2" w14:textId="60BF7D23" w:rsidR="00F22786" w:rsidRPr="00F22786" w:rsidRDefault="00F22786" w:rsidP="00F22786">
      <w:pPr>
        <w:pStyle w:val="Heading2"/>
      </w:pPr>
      <w:bookmarkStart w:id="15" w:name="_Toc117843504"/>
      <w:r>
        <w:lastRenderedPageBreak/>
        <w:t xml:space="preserve">Relationships with </w:t>
      </w:r>
      <w:r w:rsidR="06C0971F">
        <w:t xml:space="preserve">state and territory </w:t>
      </w:r>
      <w:r>
        <w:t>governments</w:t>
      </w:r>
      <w:bookmarkEnd w:id="15"/>
    </w:p>
    <w:p w14:paraId="1D3BB206" w14:textId="1238778C" w:rsidR="004C4356" w:rsidRPr="004C4356" w:rsidRDefault="004C4356" w:rsidP="004C4356">
      <w:r w:rsidRPr="004C4356">
        <w:t>Interacting with public officials is NDS’s daily business, as we seek to raise issues on behalf of our members and find solutions to sector concerns. We have developed strong and productive relationships with governments for many years and worked harder than ever throughout 2021-22 to translate them into results for our members. Our state and territory offices played a key role in several public sector initiatives, working groups and peak bodies, working particularly closely with:</w:t>
      </w:r>
    </w:p>
    <w:p w14:paraId="17257CD9" w14:textId="77777777" w:rsidR="00F22786" w:rsidRPr="00F22786" w:rsidRDefault="00F22786" w:rsidP="0038517C">
      <w:pPr>
        <w:pStyle w:val="Heading3"/>
      </w:pPr>
      <w:bookmarkStart w:id="16" w:name="_Toc117843505"/>
      <w:r w:rsidRPr="00F22786">
        <w:t>Victoria</w:t>
      </w:r>
      <w:bookmarkEnd w:id="16"/>
    </w:p>
    <w:p w14:paraId="14335CF6" w14:textId="1B4EF3C1" w:rsidR="00F22786" w:rsidRPr="00F22786" w:rsidRDefault="00F22786" w:rsidP="00F22786">
      <w:pPr>
        <w:pStyle w:val="ListParagraph"/>
        <w:numPr>
          <w:ilvl w:val="0"/>
          <w:numId w:val="8"/>
        </w:numPr>
      </w:pPr>
      <w:r w:rsidRPr="00F22786">
        <w:t>Disability Vaccination Committee</w:t>
      </w:r>
    </w:p>
    <w:p w14:paraId="118211D3" w14:textId="3EE9E7F0" w:rsidR="00F22786" w:rsidRPr="00F22786" w:rsidRDefault="00F22786" w:rsidP="00F22786">
      <w:pPr>
        <w:pStyle w:val="ListParagraph"/>
        <w:numPr>
          <w:ilvl w:val="0"/>
          <w:numId w:val="8"/>
        </w:numPr>
      </w:pPr>
      <w:r w:rsidRPr="00F22786">
        <w:t>Department of Health Reform team</w:t>
      </w:r>
    </w:p>
    <w:p w14:paraId="45F297EE" w14:textId="2E73BE33" w:rsidR="00F22786" w:rsidRPr="00F22786" w:rsidRDefault="00F22786" w:rsidP="00F22786">
      <w:pPr>
        <w:pStyle w:val="ListParagraph"/>
        <w:numPr>
          <w:ilvl w:val="0"/>
          <w:numId w:val="8"/>
        </w:numPr>
      </w:pPr>
      <w:r w:rsidRPr="00F22786">
        <w:t>Sector Reform Advocacy Network</w:t>
      </w:r>
    </w:p>
    <w:p w14:paraId="06BB5BDB" w14:textId="297A948D" w:rsidR="00F22786" w:rsidRPr="00F22786" w:rsidRDefault="00F22786" w:rsidP="00F22786">
      <w:pPr>
        <w:pStyle w:val="ListParagraph"/>
        <w:numPr>
          <w:ilvl w:val="0"/>
          <w:numId w:val="8"/>
        </w:numPr>
      </w:pPr>
      <w:r w:rsidRPr="00F22786">
        <w:t>Mental Health Victoria</w:t>
      </w:r>
    </w:p>
    <w:p w14:paraId="5CBFA498" w14:textId="29548677" w:rsidR="00F22786" w:rsidRPr="00F22786" w:rsidRDefault="00F22786" w:rsidP="00F22786">
      <w:pPr>
        <w:pStyle w:val="ListParagraph"/>
        <w:numPr>
          <w:ilvl w:val="0"/>
          <w:numId w:val="8"/>
        </w:numPr>
      </w:pPr>
      <w:r w:rsidRPr="00F22786">
        <w:t>Department of Families, Fairness and Housing</w:t>
      </w:r>
    </w:p>
    <w:p w14:paraId="3F1A325C" w14:textId="2AB75833" w:rsidR="00F22786" w:rsidRPr="00F22786" w:rsidRDefault="00F22786" w:rsidP="00F22786">
      <w:pPr>
        <w:pStyle w:val="ListParagraph"/>
        <w:numPr>
          <w:ilvl w:val="0"/>
          <w:numId w:val="8"/>
        </w:numPr>
      </w:pPr>
      <w:r w:rsidRPr="00F22786">
        <w:t>Disability in Education Committee</w:t>
      </w:r>
    </w:p>
    <w:p w14:paraId="6B0AD6C6" w14:textId="17688DD7" w:rsidR="00F22786" w:rsidRPr="00F22786" w:rsidRDefault="00F22786" w:rsidP="00F22786">
      <w:pPr>
        <w:pStyle w:val="ListParagraph"/>
        <w:numPr>
          <w:ilvl w:val="0"/>
          <w:numId w:val="8"/>
        </w:numPr>
      </w:pPr>
      <w:r w:rsidRPr="00F22786">
        <w:t>Office of the Public Advocate</w:t>
      </w:r>
    </w:p>
    <w:p w14:paraId="19DE6497" w14:textId="3BF16197" w:rsidR="00F22786" w:rsidRPr="00F22786" w:rsidRDefault="00F22786" w:rsidP="00F22786">
      <w:pPr>
        <w:pStyle w:val="ListParagraph"/>
        <w:numPr>
          <w:ilvl w:val="0"/>
          <w:numId w:val="8"/>
        </w:numPr>
      </w:pPr>
      <w:r w:rsidRPr="00F22786">
        <w:t>Transport Accident Commission</w:t>
      </w:r>
    </w:p>
    <w:p w14:paraId="03C5B5AC" w14:textId="2F0F256D" w:rsidR="00F22786" w:rsidRPr="00F22786" w:rsidRDefault="00F22786" w:rsidP="00F22786">
      <w:pPr>
        <w:pStyle w:val="ListParagraph"/>
        <w:numPr>
          <w:ilvl w:val="0"/>
          <w:numId w:val="8"/>
        </w:numPr>
      </w:pPr>
      <w:r w:rsidRPr="00F22786">
        <w:t>Department of Justice and Community Safety</w:t>
      </w:r>
    </w:p>
    <w:p w14:paraId="52D73F88" w14:textId="77777777" w:rsidR="00F22786" w:rsidRPr="00F22786" w:rsidRDefault="00F22786" w:rsidP="0038517C">
      <w:pPr>
        <w:pStyle w:val="Heading3"/>
      </w:pPr>
      <w:bookmarkStart w:id="17" w:name="_Toc117843506"/>
      <w:r w:rsidRPr="00F22786">
        <w:t>Tasmania</w:t>
      </w:r>
      <w:bookmarkEnd w:id="17"/>
    </w:p>
    <w:p w14:paraId="26AD1927" w14:textId="4A4A093D" w:rsidR="00F22786" w:rsidRPr="00F22786" w:rsidRDefault="00F22786" w:rsidP="00F22786">
      <w:pPr>
        <w:pStyle w:val="ListParagraph"/>
        <w:numPr>
          <w:ilvl w:val="0"/>
          <w:numId w:val="8"/>
        </w:numPr>
      </w:pPr>
      <w:r w:rsidRPr="00F22786">
        <w:t>Department of Health</w:t>
      </w:r>
    </w:p>
    <w:p w14:paraId="59AAB15A" w14:textId="27D31731" w:rsidR="00F22786" w:rsidRPr="00F22786" w:rsidRDefault="00F22786" w:rsidP="00F22786">
      <w:pPr>
        <w:pStyle w:val="ListParagraph"/>
        <w:numPr>
          <w:ilvl w:val="0"/>
          <w:numId w:val="8"/>
        </w:numPr>
      </w:pPr>
      <w:r w:rsidRPr="00F22786">
        <w:t>Office of the Senior Practitioner</w:t>
      </w:r>
    </w:p>
    <w:p w14:paraId="0462AEC7" w14:textId="78578A97" w:rsidR="00F22786" w:rsidRPr="00F22786" w:rsidRDefault="00F22786" w:rsidP="00F22786">
      <w:pPr>
        <w:pStyle w:val="ListParagraph"/>
        <w:numPr>
          <w:ilvl w:val="0"/>
          <w:numId w:val="8"/>
        </w:numPr>
      </w:pPr>
      <w:r w:rsidRPr="00F22786">
        <w:t>Department of Communities</w:t>
      </w:r>
    </w:p>
    <w:p w14:paraId="58D7BD0B" w14:textId="0E777A4F" w:rsidR="00F22786" w:rsidRPr="00F22786" w:rsidRDefault="00F22786" w:rsidP="00F22786">
      <w:pPr>
        <w:pStyle w:val="ListParagraph"/>
        <w:numPr>
          <w:ilvl w:val="0"/>
          <w:numId w:val="8"/>
        </w:numPr>
      </w:pPr>
      <w:r w:rsidRPr="00F22786">
        <w:t>Department of Skills and Training</w:t>
      </w:r>
    </w:p>
    <w:p w14:paraId="677C240A" w14:textId="1070B353" w:rsidR="00F22786" w:rsidRPr="00F22786" w:rsidRDefault="00F22786" w:rsidP="00F22786">
      <w:pPr>
        <w:pStyle w:val="ListParagraph"/>
        <w:numPr>
          <w:ilvl w:val="0"/>
          <w:numId w:val="8"/>
        </w:numPr>
      </w:pPr>
      <w:r w:rsidRPr="00F22786">
        <w:t>Department of Education</w:t>
      </w:r>
    </w:p>
    <w:p w14:paraId="207F73B1" w14:textId="77777777" w:rsidR="00F22786" w:rsidRPr="00F22786" w:rsidRDefault="00F22786" w:rsidP="00F22786">
      <w:pPr>
        <w:pStyle w:val="Heading3"/>
      </w:pPr>
      <w:bookmarkStart w:id="18" w:name="_Toc117843507"/>
      <w:r w:rsidRPr="00F22786">
        <w:t>Northern Territory</w:t>
      </w:r>
      <w:bookmarkEnd w:id="18"/>
    </w:p>
    <w:p w14:paraId="548621E5" w14:textId="5780046C" w:rsidR="00F22786" w:rsidRPr="00F22786" w:rsidRDefault="00F22786" w:rsidP="00F22786">
      <w:pPr>
        <w:pStyle w:val="ListParagraph"/>
        <w:numPr>
          <w:ilvl w:val="0"/>
          <w:numId w:val="8"/>
        </w:numPr>
      </w:pPr>
      <w:r w:rsidRPr="00F22786">
        <w:t>Department of Territory Families, Housing and Communities – Office of Disability</w:t>
      </w:r>
    </w:p>
    <w:p w14:paraId="38CF2ACE" w14:textId="0739861F" w:rsidR="00F22786" w:rsidRPr="00F22786" w:rsidRDefault="00F22786" w:rsidP="00F22786">
      <w:pPr>
        <w:pStyle w:val="ListParagraph"/>
        <w:numPr>
          <w:ilvl w:val="0"/>
          <w:numId w:val="8"/>
        </w:numPr>
      </w:pPr>
      <w:r w:rsidRPr="00F22786">
        <w:t>Minister(s) for Disability</w:t>
      </w:r>
    </w:p>
    <w:p w14:paraId="7EA9E7CA" w14:textId="748D7550" w:rsidR="00F22786" w:rsidRPr="00F22786" w:rsidRDefault="00F22786" w:rsidP="00F22786">
      <w:pPr>
        <w:pStyle w:val="ListParagraph"/>
        <w:numPr>
          <w:ilvl w:val="0"/>
          <w:numId w:val="8"/>
        </w:numPr>
      </w:pPr>
      <w:r>
        <w:t>Department of Infrastructure, Planning and Logistics</w:t>
      </w:r>
    </w:p>
    <w:p w14:paraId="14D415A0" w14:textId="35D9F47F" w:rsidR="00F22786" w:rsidRPr="00F22786" w:rsidRDefault="00F22786" w:rsidP="00F22786">
      <w:pPr>
        <w:pStyle w:val="ListParagraph"/>
        <w:numPr>
          <w:ilvl w:val="0"/>
          <w:numId w:val="8"/>
        </w:numPr>
      </w:pPr>
      <w:r>
        <w:t>Department of Health – Senior Practitioner</w:t>
      </w:r>
    </w:p>
    <w:p w14:paraId="274E63BB" w14:textId="1CAC1CFE" w:rsidR="00F22786" w:rsidRPr="00F22786" w:rsidRDefault="00F22786" w:rsidP="00F22786">
      <w:pPr>
        <w:pStyle w:val="ListParagraph"/>
        <w:numPr>
          <w:ilvl w:val="0"/>
          <w:numId w:val="8"/>
        </w:numPr>
      </w:pPr>
      <w:r>
        <w:t>Department Health – CHO</w:t>
      </w:r>
    </w:p>
    <w:p w14:paraId="0554D727" w14:textId="6755A36F" w:rsidR="00F22786" w:rsidRPr="00F22786" w:rsidRDefault="00F22786" w:rsidP="00F22786">
      <w:pPr>
        <w:pStyle w:val="ListParagraph"/>
        <w:numPr>
          <w:ilvl w:val="0"/>
          <w:numId w:val="8"/>
        </w:numPr>
      </w:pPr>
      <w:r>
        <w:t>Darwin, Palmerston and Alice Springs Councils</w:t>
      </w:r>
    </w:p>
    <w:p w14:paraId="22CE9AF5" w14:textId="5D31ECDC" w:rsidR="00F22786" w:rsidRPr="00F22786" w:rsidRDefault="00F22786" w:rsidP="00F22786">
      <w:pPr>
        <w:pStyle w:val="ListParagraph"/>
        <w:numPr>
          <w:ilvl w:val="0"/>
          <w:numId w:val="8"/>
        </w:numPr>
      </w:pPr>
      <w:r>
        <w:lastRenderedPageBreak/>
        <w:t>NTCOSS</w:t>
      </w:r>
    </w:p>
    <w:p w14:paraId="6B1B6DC9" w14:textId="77777777" w:rsidR="00F22786" w:rsidRPr="00F22786" w:rsidRDefault="00F22786" w:rsidP="00F22786">
      <w:pPr>
        <w:pStyle w:val="Heading3"/>
      </w:pPr>
      <w:bookmarkStart w:id="19" w:name="_Toc117843508"/>
      <w:r w:rsidRPr="00F22786">
        <w:t>Queensland</w:t>
      </w:r>
      <w:bookmarkEnd w:id="19"/>
    </w:p>
    <w:p w14:paraId="164FAE7C" w14:textId="7B09012D" w:rsidR="00F22786" w:rsidRPr="00F22786" w:rsidRDefault="00F22786" w:rsidP="00F22786">
      <w:pPr>
        <w:pStyle w:val="ListParagraph"/>
        <w:numPr>
          <w:ilvl w:val="0"/>
          <w:numId w:val="8"/>
        </w:numPr>
      </w:pPr>
      <w:r>
        <w:t>DG and DSDSATSIP (Dept of Seniors, Disability Services and Aboriginal and Torres Strait Islander Partnerships)</w:t>
      </w:r>
    </w:p>
    <w:p w14:paraId="09E58545" w14:textId="02EBAEBA" w:rsidR="00F22786" w:rsidRPr="00F22786" w:rsidRDefault="00F22786" w:rsidP="00F22786">
      <w:pPr>
        <w:pStyle w:val="ListParagraph"/>
        <w:numPr>
          <w:ilvl w:val="0"/>
          <w:numId w:val="8"/>
        </w:numPr>
      </w:pPr>
      <w:r>
        <w:t>DESBT (Department of Employment, Small Business and Training)</w:t>
      </w:r>
    </w:p>
    <w:p w14:paraId="453660B6" w14:textId="6D6D4A9E" w:rsidR="00F22786" w:rsidRPr="00F22786" w:rsidRDefault="00F22786" w:rsidP="00F22786">
      <w:pPr>
        <w:pStyle w:val="ListParagraph"/>
        <w:numPr>
          <w:ilvl w:val="0"/>
          <w:numId w:val="8"/>
        </w:numPr>
      </w:pPr>
      <w:r>
        <w:t>QDRIC (Queensland Disability Reform Interdisciplinary Committee)</w:t>
      </w:r>
    </w:p>
    <w:p w14:paraId="52290C3E" w14:textId="5CCD87EF" w:rsidR="00F22786" w:rsidRPr="00F22786" w:rsidRDefault="00F22786" w:rsidP="00F22786">
      <w:pPr>
        <w:pStyle w:val="ListParagraph"/>
        <w:numPr>
          <w:ilvl w:val="0"/>
          <w:numId w:val="8"/>
        </w:numPr>
      </w:pPr>
      <w:r>
        <w:t xml:space="preserve">Qld Health </w:t>
      </w:r>
    </w:p>
    <w:p w14:paraId="0BC79678" w14:textId="3DEF179B" w:rsidR="00F22786" w:rsidRPr="00F22786" w:rsidRDefault="00F22786" w:rsidP="00F22786">
      <w:pPr>
        <w:pStyle w:val="ListParagraph"/>
        <w:numPr>
          <w:ilvl w:val="0"/>
          <w:numId w:val="8"/>
        </w:numPr>
      </w:pPr>
      <w:r>
        <w:t>Queensland Western Public Health Network</w:t>
      </w:r>
    </w:p>
    <w:p w14:paraId="62F2D13C" w14:textId="7E9A79C5" w:rsidR="00F22786" w:rsidRPr="00F22786" w:rsidRDefault="00F22786" w:rsidP="00F22786">
      <w:pPr>
        <w:pStyle w:val="ListParagraph"/>
        <w:numPr>
          <w:ilvl w:val="0"/>
          <w:numId w:val="8"/>
        </w:numPr>
      </w:pPr>
      <w:r>
        <w:t xml:space="preserve">QDN </w:t>
      </w:r>
    </w:p>
    <w:p w14:paraId="1851CA79" w14:textId="49D5FB08" w:rsidR="00F22786" w:rsidRPr="00F22786" w:rsidRDefault="00F22786" w:rsidP="00F22786">
      <w:pPr>
        <w:pStyle w:val="ListParagraph"/>
        <w:numPr>
          <w:ilvl w:val="0"/>
          <w:numId w:val="8"/>
        </w:numPr>
      </w:pPr>
      <w:r>
        <w:t>QCOSS</w:t>
      </w:r>
    </w:p>
    <w:p w14:paraId="14D14CCA" w14:textId="77777777" w:rsidR="00F22786" w:rsidRPr="00F22786" w:rsidRDefault="00F22786" w:rsidP="00F22786">
      <w:pPr>
        <w:pStyle w:val="Heading3"/>
      </w:pPr>
      <w:bookmarkStart w:id="20" w:name="_Toc117843509"/>
      <w:r w:rsidRPr="00F22786">
        <w:t>Australian Capital Territory</w:t>
      </w:r>
      <w:bookmarkEnd w:id="20"/>
    </w:p>
    <w:p w14:paraId="3C7BAA24" w14:textId="3F4118D1" w:rsidR="00F22786" w:rsidRPr="00F22786" w:rsidRDefault="00F22786" w:rsidP="00F22786">
      <w:pPr>
        <w:pStyle w:val="ListParagraph"/>
        <w:numPr>
          <w:ilvl w:val="0"/>
          <w:numId w:val="8"/>
        </w:numPr>
      </w:pPr>
      <w:r>
        <w:t>ACT Community Services Directorate</w:t>
      </w:r>
    </w:p>
    <w:p w14:paraId="4204528F" w14:textId="0290F095" w:rsidR="00F22786" w:rsidRPr="00F22786" w:rsidRDefault="00F22786" w:rsidP="00F22786">
      <w:pPr>
        <w:pStyle w:val="ListParagraph"/>
        <w:numPr>
          <w:ilvl w:val="0"/>
          <w:numId w:val="8"/>
        </w:numPr>
      </w:pPr>
      <w:r>
        <w:t>ACT Senior Practitioner</w:t>
      </w:r>
    </w:p>
    <w:p w14:paraId="3ADFFD8F" w14:textId="31A9FAA0" w:rsidR="00F22786" w:rsidRPr="00F22786" w:rsidRDefault="00F22786" w:rsidP="00F22786">
      <w:pPr>
        <w:pStyle w:val="ListParagraph"/>
        <w:numPr>
          <w:ilvl w:val="0"/>
          <w:numId w:val="8"/>
        </w:numPr>
      </w:pPr>
      <w:r>
        <w:t>ACT Health</w:t>
      </w:r>
    </w:p>
    <w:p w14:paraId="3E0F26F9" w14:textId="738D6734" w:rsidR="00F22786" w:rsidRPr="00F22786" w:rsidRDefault="00F22786" w:rsidP="00F22786">
      <w:pPr>
        <w:pStyle w:val="ListParagraph"/>
        <w:numPr>
          <w:ilvl w:val="0"/>
          <w:numId w:val="8"/>
        </w:numPr>
      </w:pPr>
      <w:r>
        <w:t>Housing Solutions Innovation Group</w:t>
      </w:r>
    </w:p>
    <w:p w14:paraId="6656F7FF" w14:textId="104EE2CB" w:rsidR="00F22786" w:rsidRPr="00F22786" w:rsidRDefault="00F22786" w:rsidP="00F22786">
      <w:pPr>
        <w:pStyle w:val="ListParagraph"/>
        <w:numPr>
          <w:ilvl w:val="0"/>
          <w:numId w:val="8"/>
        </w:numPr>
      </w:pPr>
      <w:r>
        <w:t>Disability Reference Group</w:t>
      </w:r>
    </w:p>
    <w:p w14:paraId="3174CDCD" w14:textId="49865C72" w:rsidR="00F22786" w:rsidRPr="00F22786" w:rsidRDefault="00F22786" w:rsidP="00F22786">
      <w:pPr>
        <w:pStyle w:val="ListParagraph"/>
        <w:numPr>
          <w:ilvl w:val="0"/>
          <w:numId w:val="8"/>
        </w:numPr>
      </w:pPr>
      <w:r>
        <w:t>Disability and Carers Policy Group</w:t>
      </w:r>
    </w:p>
    <w:p w14:paraId="6907F4FB" w14:textId="2AD9A177" w:rsidR="00F22786" w:rsidRPr="00F22786" w:rsidRDefault="00F22786" w:rsidP="00F22786">
      <w:pPr>
        <w:pStyle w:val="ListParagraph"/>
        <w:numPr>
          <w:ilvl w:val="0"/>
          <w:numId w:val="8"/>
        </w:numPr>
      </w:pPr>
      <w:r>
        <w:t>Industry Strategy Steering Group</w:t>
      </w:r>
    </w:p>
    <w:p w14:paraId="714E3445" w14:textId="21E77FB3" w:rsidR="00F22786" w:rsidRPr="00F22786" w:rsidRDefault="00F22786" w:rsidP="00F22786">
      <w:pPr>
        <w:pStyle w:val="ListParagraph"/>
        <w:numPr>
          <w:ilvl w:val="0"/>
          <w:numId w:val="8"/>
        </w:numPr>
      </w:pPr>
      <w:r>
        <w:t>Restrictive Practices Oversight Committee</w:t>
      </w:r>
    </w:p>
    <w:p w14:paraId="60383B44" w14:textId="515D6311" w:rsidR="00F22786" w:rsidRPr="00F22786" w:rsidRDefault="00F22786" w:rsidP="00F22786">
      <w:pPr>
        <w:pStyle w:val="ListParagraph"/>
        <w:numPr>
          <w:ilvl w:val="0"/>
          <w:numId w:val="8"/>
        </w:numPr>
      </w:pPr>
      <w:r>
        <w:t>Oversight Group: COVID-19 Plans for People with Disability</w:t>
      </w:r>
    </w:p>
    <w:p w14:paraId="684697D0" w14:textId="3B27B955" w:rsidR="00F22786" w:rsidRPr="00F22786" w:rsidRDefault="00F22786" w:rsidP="00F22786">
      <w:pPr>
        <w:pStyle w:val="ListParagraph"/>
        <w:numPr>
          <w:ilvl w:val="0"/>
          <w:numId w:val="8"/>
        </w:numPr>
      </w:pPr>
      <w:r>
        <w:t>Community Sector Careers Gateway Project</w:t>
      </w:r>
    </w:p>
    <w:p w14:paraId="773AE6EB" w14:textId="77777777" w:rsidR="00F22786" w:rsidRPr="00F22786" w:rsidRDefault="00F22786" w:rsidP="00F22786">
      <w:pPr>
        <w:pStyle w:val="Heading3"/>
      </w:pPr>
      <w:bookmarkStart w:id="21" w:name="_Toc117843510"/>
      <w:r w:rsidRPr="00F22786">
        <w:t>South Australia</w:t>
      </w:r>
      <w:bookmarkEnd w:id="21"/>
    </w:p>
    <w:p w14:paraId="29B9B5D7" w14:textId="58F4D3B2" w:rsidR="00F22786" w:rsidRPr="00F22786" w:rsidRDefault="00F22786" w:rsidP="00F22786">
      <w:pPr>
        <w:pStyle w:val="ListParagraph"/>
        <w:numPr>
          <w:ilvl w:val="0"/>
          <w:numId w:val="8"/>
        </w:numPr>
      </w:pPr>
      <w:r>
        <w:t>Department of Human Services</w:t>
      </w:r>
    </w:p>
    <w:p w14:paraId="5481C54E" w14:textId="248A0D7A" w:rsidR="00F22786" w:rsidRPr="00F22786" w:rsidRDefault="00F22786" w:rsidP="00F22786">
      <w:pPr>
        <w:pStyle w:val="ListParagraph"/>
        <w:numPr>
          <w:ilvl w:val="0"/>
          <w:numId w:val="8"/>
        </w:numPr>
      </w:pPr>
      <w:r>
        <w:t>Department of Innovation and Skills</w:t>
      </w:r>
    </w:p>
    <w:p w14:paraId="117B3720" w14:textId="4FF00230" w:rsidR="00F22786" w:rsidRPr="00F22786" w:rsidRDefault="00F22786" w:rsidP="00F22786">
      <w:pPr>
        <w:pStyle w:val="ListParagraph"/>
        <w:numPr>
          <w:ilvl w:val="0"/>
          <w:numId w:val="8"/>
        </w:numPr>
      </w:pPr>
      <w:r>
        <w:t>Department for Environment and Water</w:t>
      </w:r>
    </w:p>
    <w:p w14:paraId="3EFE8EC8" w14:textId="128FD339" w:rsidR="00F22786" w:rsidRPr="00F22786" w:rsidRDefault="00F22786" w:rsidP="00F22786">
      <w:pPr>
        <w:pStyle w:val="ListParagraph"/>
        <w:numPr>
          <w:ilvl w:val="0"/>
          <w:numId w:val="8"/>
        </w:numPr>
      </w:pPr>
      <w:r>
        <w:t>Office of the Public Advocate</w:t>
      </w:r>
    </w:p>
    <w:p w14:paraId="46B8656C" w14:textId="2FD7C23B" w:rsidR="00F22786" w:rsidRPr="00F22786" w:rsidRDefault="00F22786" w:rsidP="00F22786">
      <w:pPr>
        <w:pStyle w:val="ListParagraph"/>
        <w:numPr>
          <w:ilvl w:val="0"/>
          <w:numId w:val="8"/>
        </w:numPr>
      </w:pPr>
      <w:r>
        <w:t>South Australian Health and Medical Research Institute</w:t>
      </w:r>
    </w:p>
    <w:p w14:paraId="2B17C71D" w14:textId="1C51F781" w:rsidR="00F22786" w:rsidRPr="00F22786" w:rsidRDefault="00F22786" w:rsidP="00F22786">
      <w:pPr>
        <w:pStyle w:val="ListParagraph"/>
        <w:numPr>
          <w:ilvl w:val="0"/>
          <w:numId w:val="8"/>
        </w:numPr>
      </w:pPr>
      <w:r>
        <w:t>SACOSS</w:t>
      </w:r>
    </w:p>
    <w:p w14:paraId="368A3941" w14:textId="1AD33B16" w:rsidR="00F22786" w:rsidRPr="00F22786" w:rsidRDefault="00F22786" w:rsidP="00F22786">
      <w:pPr>
        <w:pStyle w:val="ListParagraph"/>
        <w:numPr>
          <w:ilvl w:val="0"/>
          <w:numId w:val="8"/>
        </w:numPr>
      </w:pPr>
      <w:r>
        <w:t>Industry Skills Council</w:t>
      </w:r>
    </w:p>
    <w:p w14:paraId="6FC33F6A" w14:textId="77777777" w:rsidR="00F22786" w:rsidRPr="00F22786" w:rsidRDefault="00F22786" w:rsidP="00F22786">
      <w:pPr>
        <w:pStyle w:val="Heading3"/>
      </w:pPr>
      <w:bookmarkStart w:id="22" w:name="_Toc117843511"/>
      <w:r w:rsidRPr="00F22786">
        <w:lastRenderedPageBreak/>
        <w:t>Western Australia</w:t>
      </w:r>
      <w:bookmarkEnd w:id="22"/>
    </w:p>
    <w:p w14:paraId="3064A651" w14:textId="5C613070" w:rsidR="00F22786" w:rsidRPr="00F22786" w:rsidRDefault="00F22786" w:rsidP="00F22786">
      <w:pPr>
        <w:pStyle w:val="ListParagraph"/>
        <w:numPr>
          <w:ilvl w:val="0"/>
          <w:numId w:val="8"/>
        </w:numPr>
      </w:pPr>
      <w:r>
        <w:t>Department of Communities – Office of Disability</w:t>
      </w:r>
    </w:p>
    <w:p w14:paraId="204D3EFB" w14:textId="394B6ED1" w:rsidR="00F22786" w:rsidRPr="00F22786" w:rsidRDefault="00F22786" w:rsidP="00F22786">
      <w:pPr>
        <w:pStyle w:val="ListParagraph"/>
        <w:numPr>
          <w:ilvl w:val="0"/>
          <w:numId w:val="8"/>
        </w:numPr>
      </w:pPr>
      <w:r>
        <w:t>Department Training and Workforce Development</w:t>
      </w:r>
    </w:p>
    <w:p w14:paraId="4E75D695" w14:textId="3E8470FE" w:rsidR="00F22786" w:rsidRPr="00F22786" w:rsidRDefault="00F22786" w:rsidP="00F22786">
      <w:pPr>
        <w:pStyle w:val="ListParagraph"/>
        <w:numPr>
          <w:ilvl w:val="0"/>
          <w:numId w:val="8"/>
        </w:numPr>
      </w:pPr>
      <w:r>
        <w:t>Local Government Authorities</w:t>
      </w:r>
    </w:p>
    <w:p w14:paraId="19B60333" w14:textId="67289901" w:rsidR="00F22786" w:rsidRPr="00F22786" w:rsidRDefault="00F22786" w:rsidP="00F22786">
      <w:pPr>
        <w:pStyle w:val="ListParagraph"/>
        <w:numPr>
          <w:ilvl w:val="0"/>
          <w:numId w:val="8"/>
        </w:numPr>
      </w:pPr>
      <w:r>
        <w:t>Community Skills WA</w:t>
      </w:r>
    </w:p>
    <w:p w14:paraId="76A572AC" w14:textId="49CF8ADF" w:rsidR="00F22786" w:rsidRPr="00F22786" w:rsidRDefault="00F22786" w:rsidP="00F22786">
      <w:pPr>
        <w:pStyle w:val="ListParagraph"/>
        <w:numPr>
          <w:ilvl w:val="0"/>
          <w:numId w:val="8"/>
        </w:numPr>
      </w:pPr>
      <w:r>
        <w:t>Public Sector Commission</w:t>
      </w:r>
    </w:p>
    <w:p w14:paraId="442D24B3" w14:textId="07934479" w:rsidR="00F22786" w:rsidRPr="00F22786" w:rsidRDefault="00F22786" w:rsidP="00F22786">
      <w:pPr>
        <w:pStyle w:val="ListParagraph"/>
        <w:numPr>
          <w:ilvl w:val="0"/>
          <w:numId w:val="8"/>
        </w:numPr>
      </w:pPr>
      <w:proofErr w:type="spellStart"/>
      <w:r>
        <w:t>Lotterywest</w:t>
      </w:r>
      <w:proofErr w:type="spellEnd"/>
    </w:p>
    <w:p w14:paraId="12E5B661" w14:textId="27540CDF" w:rsidR="00F22786" w:rsidRPr="00F22786" w:rsidRDefault="00F22786" w:rsidP="00F22786">
      <w:pPr>
        <w:pStyle w:val="ListParagraph"/>
        <w:numPr>
          <w:ilvl w:val="0"/>
          <w:numId w:val="8"/>
        </w:numPr>
      </w:pPr>
      <w:r>
        <w:t xml:space="preserve">Department of Transport, </w:t>
      </w:r>
      <w:proofErr w:type="spellStart"/>
      <w:r>
        <w:t>Metronet</w:t>
      </w:r>
      <w:proofErr w:type="spellEnd"/>
    </w:p>
    <w:p w14:paraId="1192686E" w14:textId="4714490A" w:rsidR="00F22786" w:rsidRPr="00F22786" w:rsidRDefault="00F22786" w:rsidP="00F22786">
      <w:pPr>
        <w:pStyle w:val="ListParagraph"/>
        <w:numPr>
          <w:ilvl w:val="0"/>
          <w:numId w:val="8"/>
        </w:numPr>
      </w:pPr>
      <w:r>
        <w:t>Council of Regional Disability Services</w:t>
      </w:r>
    </w:p>
    <w:p w14:paraId="394A4E48" w14:textId="689E5EF1" w:rsidR="00F22786" w:rsidRPr="00F22786" w:rsidRDefault="00F22786" w:rsidP="00F22786">
      <w:pPr>
        <w:pStyle w:val="ListParagraph"/>
        <w:numPr>
          <w:ilvl w:val="0"/>
          <w:numId w:val="8"/>
        </w:numPr>
      </w:pPr>
      <w:r>
        <w:t>Delivering Community Services in Partnership Working Group</w:t>
      </w:r>
    </w:p>
    <w:p w14:paraId="72A9F3A0" w14:textId="0A25128C" w:rsidR="00F22786" w:rsidRPr="00F22786" w:rsidRDefault="00F22786" w:rsidP="00F22786">
      <w:pPr>
        <w:pStyle w:val="ListParagraph"/>
        <w:numPr>
          <w:ilvl w:val="0"/>
          <w:numId w:val="8"/>
        </w:numPr>
      </w:pPr>
      <w:r>
        <w:t>Department of Communities Commissioning Working Group</w:t>
      </w:r>
    </w:p>
    <w:p w14:paraId="7CF4284C" w14:textId="1F91651F" w:rsidR="00F22786" w:rsidRPr="00F22786" w:rsidRDefault="00F22786" w:rsidP="00F22786">
      <w:pPr>
        <w:pStyle w:val="ListParagraph"/>
        <w:numPr>
          <w:ilvl w:val="0"/>
          <w:numId w:val="8"/>
        </w:numPr>
      </w:pPr>
      <w:r>
        <w:t>Peaks Forum</w:t>
      </w:r>
    </w:p>
    <w:p w14:paraId="3DBAF075" w14:textId="4A17D373" w:rsidR="00F22786" w:rsidRPr="00F22786" w:rsidRDefault="00F22786" w:rsidP="00F22786">
      <w:pPr>
        <w:pStyle w:val="ListParagraph"/>
        <w:numPr>
          <w:ilvl w:val="0"/>
          <w:numId w:val="8"/>
        </w:numPr>
      </w:pPr>
      <w:r>
        <w:t>Curtin School of Allied Health Advisory Board</w:t>
      </w:r>
    </w:p>
    <w:p w14:paraId="47A7944A" w14:textId="44E6C63C" w:rsidR="00F22786" w:rsidRPr="00F22786" w:rsidRDefault="00F22786" w:rsidP="00F22786">
      <w:pPr>
        <w:pStyle w:val="ListParagraph"/>
        <w:numPr>
          <w:ilvl w:val="0"/>
          <w:numId w:val="8"/>
        </w:numPr>
      </w:pPr>
      <w:r>
        <w:t>Disability Health Network – Executive Advisory Group</w:t>
      </w:r>
    </w:p>
    <w:p w14:paraId="02F0C848" w14:textId="4969D2B9" w:rsidR="00F22786" w:rsidRPr="00F22786" w:rsidRDefault="00F22786" w:rsidP="00F22786">
      <w:pPr>
        <w:pStyle w:val="ListParagraph"/>
        <w:numPr>
          <w:ilvl w:val="0"/>
          <w:numId w:val="8"/>
        </w:numPr>
      </w:pPr>
      <w:r>
        <w:t>Department of Health – Chief Allied Health Office</w:t>
      </w:r>
    </w:p>
    <w:p w14:paraId="6A402D1F" w14:textId="77777777" w:rsidR="00F22786" w:rsidRPr="00F22786" w:rsidRDefault="00F22786" w:rsidP="00F22786">
      <w:pPr>
        <w:pStyle w:val="Heading3"/>
      </w:pPr>
      <w:bookmarkStart w:id="23" w:name="_Toc117843512"/>
      <w:r>
        <w:t>New South Wales</w:t>
      </w:r>
      <w:bookmarkEnd w:id="23"/>
    </w:p>
    <w:p w14:paraId="709C5456" w14:textId="76024496" w:rsidR="00F22786" w:rsidRPr="00F22786" w:rsidRDefault="00F22786" w:rsidP="00F22786">
      <w:pPr>
        <w:pStyle w:val="ListParagraph"/>
        <w:numPr>
          <w:ilvl w:val="0"/>
          <w:numId w:val="8"/>
        </w:numPr>
      </w:pPr>
      <w:r>
        <w:t>JAS-ANZ</w:t>
      </w:r>
    </w:p>
    <w:p w14:paraId="385C535D" w14:textId="6F356DC8" w:rsidR="00F22786" w:rsidRPr="00F22786" w:rsidRDefault="00F22786" w:rsidP="00F22786">
      <w:pPr>
        <w:pStyle w:val="ListParagraph"/>
        <w:numPr>
          <w:ilvl w:val="0"/>
          <w:numId w:val="8"/>
        </w:numPr>
      </w:pPr>
      <w:r>
        <w:t xml:space="preserve">NSW Health </w:t>
      </w:r>
    </w:p>
    <w:p w14:paraId="48F6F4D2" w14:textId="1DA38609" w:rsidR="00F22786" w:rsidRPr="00F22786" w:rsidRDefault="00F22786" w:rsidP="00F22786">
      <w:pPr>
        <w:pStyle w:val="ListParagraph"/>
        <w:numPr>
          <w:ilvl w:val="0"/>
          <w:numId w:val="8"/>
        </w:numPr>
      </w:pPr>
      <w:r>
        <w:t>NSW Dept of Community and Justice</w:t>
      </w:r>
    </w:p>
    <w:p w14:paraId="451AF48E" w14:textId="18696D5A" w:rsidR="00F22786" w:rsidRPr="00F22786" w:rsidRDefault="00F22786" w:rsidP="00F22786">
      <w:pPr>
        <w:pStyle w:val="ListParagraph"/>
        <w:numPr>
          <w:ilvl w:val="0"/>
          <w:numId w:val="8"/>
        </w:numPr>
      </w:pPr>
      <w:r>
        <w:t>Hunter Health Care Working Group</w:t>
      </w:r>
    </w:p>
    <w:p w14:paraId="3624C460" w14:textId="736B5E4D" w:rsidR="00F22786" w:rsidRPr="00F22786" w:rsidRDefault="00F22786" w:rsidP="00F22786">
      <w:pPr>
        <w:pStyle w:val="ListParagraph"/>
        <w:numPr>
          <w:ilvl w:val="0"/>
          <w:numId w:val="8"/>
        </w:numPr>
      </w:pPr>
      <w:r>
        <w:t>Council for Intellectual Disability</w:t>
      </w:r>
    </w:p>
    <w:p w14:paraId="3B8E7A15" w14:textId="122136BB" w:rsidR="00F22786" w:rsidRPr="00F22786" w:rsidRDefault="00F22786" w:rsidP="00F22786">
      <w:pPr>
        <w:pStyle w:val="ListParagraph"/>
        <w:numPr>
          <w:ilvl w:val="0"/>
          <w:numId w:val="8"/>
        </w:numPr>
      </w:pPr>
      <w:r>
        <w:t>ACI Intellectual Disability Network</w:t>
      </w:r>
    </w:p>
    <w:p w14:paraId="63EE3DFC" w14:textId="5406B733" w:rsidR="00F22786" w:rsidRPr="00F22786" w:rsidRDefault="00F22786" w:rsidP="00F22786">
      <w:pPr>
        <w:pStyle w:val="ListParagraph"/>
        <w:numPr>
          <w:ilvl w:val="0"/>
          <w:numId w:val="8"/>
        </w:numPr>
      </w:pPr>
      <w:r>
        <w:t>NSW Training Services</w:t>
      </w:r>
    </w:p>
    <w:p w14:paraId="45CCDBE4" w14:textId="183A7E2C" w:rsidR="00F22786" w:rsidRPr="00F22786" w:rsidRDefault="00F22786" w:rsidP="00F22786">
      <w:pPr>
        <w:pStyle w:val="ListParagraph"/>
        <w:numPr>
          <w:ilvl w:val="0"/>
          <w:numId w:val="8"/>
        </w:numPr>
      </w:pPr>
      <w:r>
        <w:t>NSW Ageing and Disability Commissioner</w:t>
      </w:r>
    </w:p>
    <w:p w14:paraId="5F1C9085" w14:textId="6626FAD2" w:rsidR="00F22786" w:rsidRPr="00F22786" w:rsidRDefault="00F22786" w:rsidP="00F22786">
      <w:pPr>
        <w:pStyle w:val="ListParagraph"/>
        <w:numPr>
          <w:ilvl w:val="0"/>
          <w:numId w:val="8"/>
        </w:numPr>
      </w:pPr>
      <w:r>
        <w:t>NCOSS NSW Council of Social Service</w:t>
      </w:r>
    </w:p>
    <w:p w14:paraId="65E11E39" w14:textId="6D367724" w:rsidR="00F22786" w:rsidRPr="00F22786" w:rsidRDefault="00F22786" w:rsidP="00F22786">
      <w:pPr>
        <w:pStyle w:val="ListParagraph"/>
        <w:numPr>
          <w:ilvl w:val="0"/>
          <w:numId w:val="8"/>
        </w:numPr>
      </w:pPr>
      <w:r>
        <w:t>ACWA (Association of Children’s Welfare Agencies)</w:t>
      </w:r>
    </w:p>
    <w:p w14:paraId="08515DBB" w14:textId="11F578D5" w:rsidR="00F22786" w:rsidRPr="00F22786" w:rsidRDefault="00F22786" w:rsidP="00F22786">
      <w:pPr>
        <w:pStyle w:val="ListParagraph"/>
        <w:numPr>
          <w:ilvl w:val="0"/>
          <w:numId w:val="8"/>
        </w:numPr>
      </w:pPr>
      <w:r>
        <w:t>Community Housing HIA</w:t>
      </w:r>
    </w:p>
    <w:p w14:paraId="34858D6D" w14:textId="090D0763" w:rsidR="00F22786" w:rsidRPr="00F22786" w:rsidRDefault="00F22786" w:rsidP="00F22786">
      <w:pPr>
        <w:pStyle w:val="Heading2"/>
      </w:pPr>
      <w:bookmarkStart w:id="24" w:name="_Toc117843513"/>
      <w:r w:rsidRPr="00F22786">
        <w:t>Pricing issues</w:t>
      </w:r>
      <w:bookmarkEnd w:id="24"/>
    </w:p>
    <w:p w14:paraId="028F54CF" w14:textId="2C6BF256" w:rsidR="00F22786" w:rsidRPr="00F22786" w:rsidRDefault="00F22786" w:rsidP="00F22786">
      <w:r w:rsidRPr="00F22786">
        <w:t>As always, pricing matters were prominent in our discussions with the Agency.</w:t>
      </w:r>
    </w:p>
    <w:p w14:paraId="4FB5443E" w14:textId="443C927A" w:rsidR="00F22786" w:rsidRPr="00F22786" w:rsidRDefault="00F22786" w:rsidP="00F22786">
      <w:r w:rsidRPr="00F22786">
        <w:lastRenderedPageBreak/>
        <w:t>For NDS’s submission to the annual price review, we obtained data on the additional costs service providers have had to bear during the pandemic, as well as the likely costs of the NDIS reform processes being led by Minister Shorten. Particular attention was given to the real costs of delivering attendant care and community participation-type supports, support coordination, plan management, and therapy and nursing support, as well as the Disability Support Worker Cost Model and the Temporary Transformation Payment.</w:t>
      </w:r>
    </w:p>
    <w:p w14:paraId="7807DD75" w14:textId="62CC25DD" w:rsidR="00F22786" w:rsidRPr="00F22786" w:rsidRDefault="00F22786" w:rsidP="00F22786">
      <w:r w:rsidRPr="00F22786">
        <w:t>NDS’s submission was well-received by the federal government, which went on to announce a nine percent increase in prices and an additional $514 million in funding for registered providers. Funds remaining in participant budgets were also increased by the relevant indexation rates, and transitional arrangements for the pricing of group supports were maintained for another year.</w:t>
      </w:r>
    </w:p>
    <w:p w14:paraId="60C7C7AA" w14:textId="3539BF40" w:rsidR="00F22786" w:rsidRPr="00F22786" w:rsidRDefault="00F22786" w:rsidP="00F22786">
      <w:r w:rsidRPr="00F22786">
        <w:t>While NDS welcomes these announcements, we remain concerned about the lack of indexation for several support services that leave service providers out of pocket. In the coming years, we will continue to push for prices and funding models that reflect the true cost of service provision</w:t>
      </w:r>
    </w:p>
    <w:p w14:paraId="6B43AFD4" w14:textId="53E12227" w:rsidR="00F22786" w:rsidRPr="00F22786" w:rsidRDefault="00F22786" w:rsidP="0038517C">
      <w:pPr>
        <w:pStyle w:val="Heading2"/>
      </w:pPr>
      <w:bookmarkStart w:id="25" w:name="_Toc117843514"/>
      <w:r w:rsidRPr="00F22786">
        <w:t>Workforce issues</w:t>
      </w:r>
      <w:bookmarkEnd w:id="25"/>
    </w:p>
    <w:p w14:paraId="37A5BE8C" w14:textId="4072392A" w:rsidR="006666CD" w:rsidRPr="006666CD" w:rsidRDefault="006666CD" w:rsidP="006666CD">
      <w:r w:rsidRPr="006666CD">
        <w:t>A shortage of frontline disability support workers, as well as a dearth of allied health workers, was a major issue throughout 2021-22, with low unemployment rates, limited migration, competition from other industries and growing numbers of participants exacerbating an already significant shortfall. COVID-19, of course, played a role too, with limitations on staff working across multiple services, and some workers leaving the sector due to border closures or vaccination concerns.</w:t>
      </w:r>
    </w:p>
    <w:p w14:paraId="6C8BD706" w14:textId="7907C543" w:rsidR="006666CD" w:rsidRPr="006666CD" w:rsidRDefault="006666CD" w:rsidP="006666CD">
      <w:r w:rsidRPr="006666CD">
        <w:t>With an extraordinary 70 per cent of our members already finding recruitment difficult, it’s been estimated that an additional 83,000 workers will be required by 2025 for a skilled, competent and engaged NDIS workforce to ensure people with disability can receive high-quality services and support. We need to entice more suitably skilled people with the right values into the disability services sector, through providing longer contracts, higher wages and free vocational training and other initiatives to turn disability jobs into disability careers.</w:t>
      </w:r>
    </w:p>
    <w:p w14:paraId="4BC4FD09" w14:textId="1E3341E7" w:rsidR="006666CD" w:rsidRPr="006666CD" w:rsidRDefault="006666CD" w:rsidP="006666CD">
      <w:r w:rsidRPr="006666CD">
        <w:t>Throughout 2021-22, NDS didn’t just push for a more a coordinated approach to achieving this goal. We led the way co-chairing a working group comprised of governments, employers, training and employment service providers, workers and people with disability.</w:t>
      </w:r>
    </w:p>
    <w:p w14:paraId="5F2C25D9" w14:textId="0D738B88" w:rsidR="006666CD" w:rsidRPr="006666CD" w:rsidRDefault="006666CD" w:rsidP="006666CD">
      <w:r w:rsidRPr="006666CD">
        <w:lastRenderedPageBreak/>
        <w:t>In our submission to the Joint Standing Committee, we also highlighted the need to ensure that NDIS prices better reflect industrial relations contexts and fund training outside participant plans.</w:t>
      </w:r>
    </w:p>
    <w:p w14:paraId="044C4122" w14:textId="3E5CFFD6" w:rsidR="00F22786" w:rsidRPr="00F22786" w:rsidRDefault="00F22786" w:rsidP="0038517C">
      <w:pPr>
        <w:pStyle w:val="Heading3"/>
      </w:pPr>
      <w:bookmarkStart w:id="26" w:name="_Toc117843515"/>
      <w:r w:rsidRPr="00F22786">
        <w:t>SCHADS Modern Award Review</w:t>
      </w:r>
      <w:bookmarkEnd w:id="26"/>
    </w:p>
    <w:p w14:paraId="7C6B78B5" w14:textId="713FF9BF" w:rsidR="00F22786" w:rsidRPr="00F22786" w:rsidRDefault="00F22786" w:rsidP="00F22786">
      <w:r w:rsidRPr="00F22786">
        <w:t>Throughout the year, we made a strong case for greater workforce flexibility in relation to the Social, Community, Home Care and Disability Services (SCHADS) Industry Awards, which included minimum of two-hour engagement and new rules around broken shifts and remote work. NDS is now working hard to communicate the impact of these changes to members and adjustments that will need to be made.</w:t>
      </w:r>
    </w:p>
    <w:p w14:paraId="4202C345" w14:textId="24BC9229" w:rsidR="00F22786" w:rsidRPr="00F22786" w:rsidRDefault="00F22786" w:rsidP="0038517C">
      <w:pPr>
        <w:pStyle w:val="Heading3"/>
      </w:pPr>
      <w:bookmarkStart w:id="27" w:name="_Toc117843516"/>
      <w:r w:rsidRPr="00F22786">
        <w:t>ACT New Workforce Service Launches</w:t>
      </w:r>
      <w:bookmarkEnd w:id="27"/>
    </w:p>
    <w:p w14:paraId="7F0A104B" w14:textId="029B5E77" w:rsidR="00F22786" w:rsidRPr="00F22786" w:rsidRDefault="00F22786" w:rsidP="00F22786">
      <w:r w:rsidRPr="00F22786">
        <w:t>NDS collaborated with the ACT Office for Disability to provide a service that links community organisations that have excess workforce with organisations that are having workforce shortages, so they can continue to provide quality services. The program is distinct from a labour hire arrangement: it will be a condition of participation that staff are hosted by only one alternate employer.</w:t>
      </w:r>
    </w:p>
    <w:p w14:paraId="40201278" w14:textId="10CF7A81" w:rsidR="00F22786" w:rsidRPr="00F22786" w:rsidRDefault="00F22786" w:rsidP="0038517C">
      <w:pPr>
        <w:pStyle w:val="Heading3"/>
      </w:pPr>
      <w:bookmarkStart w:id="28" w:name="_Toc117843517"/>
      <w:r w:rsidRPr="00F22786">
        <w:t>NDP Workforce Virtual Conference 23 May 2022</w:t>
      </w:r>
      <w:bookmarkEnd w:id="28"/>
    </w:p>
    <w:p w14:paraId="29715DF0" w14:textId="1D83A62B" w:rsidR="00F22786" w:rsidRPr="00F22786" w:rsidRDefault="00F22786" w:rsidP="00F22786">
      <w:r w:rsidRPr="00F22786">
        <w:t>There is no doubt that the NDIS presents one of the largest job creation opportunities in Australian history. It’s been estimated that the NDIS workforce will need to grow by an additional 83,000 full-time equivalent staff to support participants by 2025, while a further 213,000 workers will be needed to replace those leaving the industry due to high turnover.</w:t>
      </w:r>
    </w:p>
    <w:p w14:paraId="7D2D7994" w14:textId="5E8A762B" w:rsidR="00F22786" w:rsidRPr="00F22786" w:rsidRDefault="00F22786" w:rsidP="00F22786">
      <w:r w:rsidRPr="00F22786">
        <w:t>Even at the best of times, it is difficult for the sector to attract and retain suitably skilled, qualified, resilient and valued workers. So how can these sorts of numbers possibly be achieved during a time already challenged by COVID-19 and the ‘great resignation’?</w:t>
      </w:r>
    </w:p>
    <w:p w14:paraId="549E2836" w14:textId="00E44975" w:rsidR="00F22786" w:rsidRPr="00F22786" w:rsidRDefault="00F22786" w:rsidP="00F22786">
      <w:r w:rsidRPr="00F22786">
        <w:t>That was the topic of NDP’s Workforce Virtual Conference, a one-day event designed to help build and deliver the disability sector workforce of the future. Speakers included:</w:t>
      </w:r>
    </w:p>
    <w:p w14:paraId="52798CC9" w14:textId="4BFC5803" w:rsidR="00F22786" w:rsidRPr="00F22786" w:rsidRDefault="00F22786" w:rsidP="0038517C">
      <w:pPr>
        <w:pStyle w:val="ListParagraph"/>
        <w:numPr>
          <w:ilvl w:val="0"/>
          <w:numId w:val="8"/>
        </w:numPr>
      </w:pPr>
      <w:r>
        <w:t xml:space="preserve">Tracy Mackey, NDIS Quality and Safeguarding Commissioner </w:t>
      </w:r>
    </w:p>
    <w:p w14:paraId="1C1AEDD0" w14:textId="355BD30F" w:rsidR="00F22786" w:rsidRPr="00F22786" w:rsidRDefault="00F22786" w:rsidP="0038517C">
      <w:pPr>
        <w:pStyle w:val="ListParagraph"/>
        <w:numPr>
          <w:ilvl w:val="0"/>
          <w:numId w:val="8"/>
        </w:numPr>
      </w:pPr>
      <w:r>
        <w:t>Renae Lowry</w:t>
      </w:r>
      <w:r w:rsidR="00D26E4F">
        <w:t>,</w:t>
      </w:r>
      <w:r>
        <w:t xml:space="preserve"> Boosting the Local Care Workforce </w:t>
      </w:r>
    </w:p>
    <w:p w14:paraId="50220287" w14:textId="50E2CE51" w:rsidR="00F22786" w:rsidRPr="00F22786" w:rsidRDefault="00F22786" w:rsidP="0038517C">
      <w:pPr>
        <w:pStyle w:val="ListParagraph"/>
        <w:numPr>
          <w:ilvl w:val="0"/>
          <w:numId w:val="8"/>
        </w:numPr>
      </w:pPr>
      <w:r>
        <w:t xml:space="preserve">Mel </w:t>
      </w:r>
      <w:proofErr w:type="spellStart"/>
      <w:r>
        <w:t>Schlaeger</w:t>
      </w:r>
      <w:proofErr w:type="spellEnd"/>
      <w:r>
        <w:t xml:space="preserve"> and Cath Mahony</w:t>
      </w:r>
      <w:r w:rsidR="00E220C7">
        <w:t>,</w:t>
      </w:r>
      <w:r>
        <w:t xml:space="preserve"> Let’s Talk Disability</w:t>
      </w:r>
    </w:p>
    <w:p w14:paraId="43C7D733" w14:textId="011AAEC7" w:rsidR="00F22786" w:rsidRPr="00F22786" w:rsidRDefault="00F22786" w:rsidP="0038517C">
      <w:pPr>
        <w:pStyle w:val="ListParagraph"/>
        <w:numPr>
          <w:ilvl w:val="0"/>
          <w:numId w:val="8"/>
        </w:numPr>
      </w:pPr>
      <w:r>
        <w:lastRenderedPageBreak/>
        <w:t>Jo </w:t>
      </w:r>
      <w:proofErr w:type="spellStart"/>
      <w:r>
        <w:t>Grissard</w:t>
      </w:r>
      <w:proofErr w:type="spellEnd"/>
      <w:r>
        <w:t xml:space="preserve"> and Kim Windsor</w:t>
      </w:r>
      <w:r w:rsidR="00E220C7">
        <w:t>,</w:t>
      </w:r>
      <w:r>
        <w:t xml:space="preserve"> NDIS Commission</w:t>
      </w:r>
    </w:p>
    <w:p w14:paraId="6497976B" w14:textId="2BE5C4B0" w:rsidR="00F22786" w:rsidRPr="00F22786" w:rsidRDefault="00F22786" w:rsidP="0038517C">
      <w:pPr>
        <w:pStyle w:val="ListParagraph"/>
        <w:numPr>
          <w:ilvl w:val="0"/>
          <w:numId w:val="8"/>
        </w:numPr>
      </w:pPr>
      <w:r>
        <w:t>Dr Kim Atkins</w:t>
      </w:r>
      <w:r w:rsidR="00E220C7">
        <w:t>,</w:t>
      </w:r>
      <w:r>
        <w:t xml:space="preserve"> Laurel House</w:t>
      </w:r>
    </w:p>
    <w:p w14:paraId="2698C02F" w14:textId="1FFB3CF8" w:rsidR="00F22786" w:rsidRPr="00F22786" w:rsidRDefault="00F22786" w:rsidP="0038517C">
      <w:pPr>
        <w:pStyle w:val="ListParagraph"/>
        <w:numPr>
          <w:ilvl w:val="0"/>
          <w:numId w:val="8"/>
        </w:numPr>
      </w:pPr>
      <w:r>
        <w:t>Andrew Marty</w:t>
      </w:r>
      <w:r w:rsidR="00E220C7">
        <w:t>,</w:t>
      </w:r>
      <w:r>
        <w:t xml:space="preserve"> SACS Consulting.</w:t>
      </w:r>
    </w:p>
    <w:p w14:paraId="4D119C85" w14:textId="3E8AD87D" w:rsidR="00F22786" w:rsidRPr="00F22786" w:rsidRDefault="00F22786" w:rsidP="0038517C">
      <w:pPr>
        <w:pStyle w:val="Heading3"/>
      </w:pPr>
      <w:bookmarkStart w:id="29" w:name="_Toc117843518"/>
      <w:r w:rsidRPr="00F22786">
        <w:t>Think Support</w:t>
      </w:r>
      <w:bookmarkEnd w:id="29"/>
    </w:p>
    <w:p w14:paraId="37AE852A" w14:textId="680CBA3C" w:rsidR="00F22786" w:rsidRPr="00F22786" w:rsidRDefault="00F22786" w:rsidP="00F22786">
      <w:r w:rsidRPr="00F22786">
        <w:t xml:space="preserve">In WA, NDS continued to contribute to </w:t>
      </w:r>
      <w:proofErr w:type="spellStart"/>
      <w:r w:rsidRPr="00F22786">
        <w:t>ThinkSupport</w:t>
      </w:r>
      <w:proofErr w:type="spellEnd"/>
      <w:r w:rsidRPr="00F22786">
        <w:t>, a social media campaign designed to entice young people into careers in the sector and learn more about what employers are looking for.</w:t>
      </w:r>
    </w:p>
    <w:p w14:paraId="3D3776D9" w14:textId="6F9FFF29" w:rsidR="00F22786" w:rsidRPr="00F22786" w:rsidRDefault="00F22786" w:rsidP="00F22786">
      <w:r w:rsidRPr="00F22786">
        <w:t>While the WA Skills Passport was also completed, it will be superseded by a new National Skills Passport platform being developed by DSS.</w:t>
      </w:r>
    </w:p>
    <w:p w14:paraId="13D72D77" w14:textId="4B5170D4" w:rsidR="00F22786" w:rsidRPr="00F22786" w:rsidRDefault="00F22786" w:rsidP="0038517C">
      <w:pPr>
        <w:pStyle w:val="Heading3"/>
      </w:pPr>
      <w:bookmarkStart w:id="30" w:name="_Toc117843519"/>
      <w:r w:rsidRPr="00F22786">
        <w:t>Job Matching Service</w:t>
      </w:r>
      <w:bookmarkEnd w:id="30"/>
    </w:p>
    <w:p w14:paraId="40F7DE69" w14:textId="0E62577A" w:rsidR="00F22786" w:rsidRPr="00F22786" w:rsidRDefault="00F22786" w:rsidP="00F22786">
      <w:r w:rsidRPr="00F22786">
        <w:t>In WA, NDS also led the NDIS Job Matching Service, brokering relationships between providers and employment and training agencies, and working to build sustainable pathways between them.</w:t>
      </w:r>
    </w:p>
    <w:p w14:paraId="001C341F" w14:textId="16E0E888" w:rsidR="00F22786" w:rsidRPr="00F22786" w:rsidRDefault="00F22786" w:rsidP="00F22786">
      <w:r w:rsidRPr="00F22786">
        <w:t>Extending to remote and regional areas up and down the state, the Service involves:</w:t>
      </w:r>
    </w:p>
    <w:p w14:paraId="550831CC" w14:textId="6DC28A5B" w:rsidR="00F22786" w:rsidRPr="00F22786" w:rsidRDefault="00F22786" w:rsidP="0038517C">
      <w:pPr>
        <w:pStyle w:val="ListParagraph"/>
        <w:numPr>
          <w:ilvl w:val="0"/>
          <w:numId w:val="8"/>
        </w:numPr>
      </w:pPr>
      <w:r>
        <w:t>workforce planning consultancy services</w:t>
      </w:r>
    </w:p>
    <w:p w14:paraId="366B4337" w14:textId="297CE533" w:rsidR="00F22786" w:rsidRPr="00F22786" w:rsidRDefault="00F22786" w:rsidP="0038517C">
      <w:pPr>
        <w:pStyle w:val="ListParagraph"/>
        <w:numPr>
          <w:ilvl w:val="0"/>
          <w:numId w:val="8"/>
        </w:numPr>
      </w:pPr>
      <w:r>
        <w:t>identifying and resolving local barriers to recruiting</w:t>
      </w:r>
    </w:p>
    <w:p w14:paraId="4BFE709E" w14:textId="37718BED" w:rsidR="00F22786" w:rsidRPr="00F22786" w:rsidRDefault="00F22786" w:rsidP="0038517C">
      <w:pPr>
        <w:pStyle w:val="ListParagraph"/>
        <w:numPr>
          <w:ilvl w:val="0"/>
          <w:numId w:val="8"/>
        </w:numPr>
      </w:pPr>
      <w:r>
        <w:t>providing up-to-date information on state and federal training and employment schemes</w:t>
      </w:r>
    </w:p>
    <w:p w14:paraId="7B333CDB" w14:textId="1A11D7FE" w:rsidR="00F22786" w:rsidRPr="00F22786" w:rsidRDefault="00F22786" w:rsidP="0038517C">
      <w:pPr>
        <w:pStyle w:val="ListParagraph"/>
        <w:numPr>
          <w:ilvl w:val="0"/>
          <w:numId w:val="8"/>
        </w:numPr>
      </w:pPr>
      <w:r>
        <w:t>brokering strategic relationships with local training and employment providers.</w:t>
      </w:r>
    </w:p>
    <w:p w14:paraId="77B28721" w14:textId="3997FD65" w:rsidR="00F22786" w:rsidRPr="00F22786" w:rsidRDefault="00F22786" w:rsidP="0038517C">
      <w:pPr>
        <w:pStyle w:val="Heading3"/>
      </w:pPr>
      <w:bookmarkStart w:id="31" w:name="_Toc117843520"/>
      <w:r w:rsidRPr="00F22786">
        <w:t>Gateway to Industry Schools project</w:t>
      </w:r>
      <w:bookmarkEnd w:id="31"/>
    </w:p>
    <w:p w14:paraId="16F6FAA5" w14:textId="4D455EE8" w:rsidR="00F22786" w:rsidRPr="00F22786" w:rsidRDefault="00F22786" w:rsidP="00F22786">
      <w:r w:rsidRPr="00F22786">
        <w:t>Funded by the Department of Employment, Small Business and Training, this project builds partnerships between schools and industry to expose Queensland school students to a range of learning experiences that will assist them in their career choices and pathways to employment. The project has 29 participating schools operating out of  Bundaberg, Logan, Maryborough, Toowoomba, North Brisbane, Bayside and Ipswich.</w:t>
      </w:r>
    </w:p>
    <w:p w14:paraId="1BFA56F2" w14:textId="7956B847" w:rsidR="00F22786" w:rsidRPr="00F22786" w:rsidRDefault="00F22786" w:rsidP="0038517C">
      <w:pPr>
        <w:pStyle w:val="Heading3"/>
      </w:pPr>
      <w:bookmarkStart w:id="32" w:name="_Toc117843521"/>
      <w:r w:rsidRPr="00F22786">
        <w:lastRenderedPageBreak/>
        <w:t>Victorian Workforce Network</w:t>
      </w:r>
      <w:bookmarkEnd w:id="32"/>
    </w:p>
    <w:p w14:paraId="6DE654EF" w14:textId="0EE87F5F" w:rsidR="00F22786" w:rsidRPr="00F22786" w:rsidRDefault="00F22786" w:rsidP="00F22786">
      <w:r w:rsidRPr="00F22786">
        <w:t>In Victoria, NDS’s Workforce Network continued to meet throughout 2021-22, hosting forums and seminars on how to attract good candidates, retain good workers, and use teamwork to encourage resilience.</w:t>
      </w:r>
    </w:p>
    <w:p w14:paraId="3855388E" w14:textId="12B8C113" w:rsidR="00F22786" w:rsidRPr="00F22786" w:rsidRDefault="00F22786" w:rsidP="00F22786">
      <w:r>
        <w:t>We contributed to the Government’s Skills Plan by advocacy resulting in a comprehensive appendix describing the Disability Sector needs</w:t>
      </w:r>
      <w:r w:rsidR="3E985D0D">
        <w:t>.</w:t>
      </w:r>
      <w:r>
        <w:t xml:space="preserve"> A partnership with Dr Susan </w:t>
      </w:r>
      <w:proofErr w:type="spellStart"/>
      <w:r>
        <w:t>Nancarrow</w:t>
      </w:r>
      <w:proofErr w:type="spellEnd"/>
      <w:r>
        <w:t xml:space="preserve"> from the AHP Workforce was also established to gather data on workforce shortages and solutions.</w:t>
      </w:r>
    </w:p>
    <w:p w14:paraId="3867706F" w14:textId="67AAFE7C" w:rsidR="00F22786" w:rsidRPr="00F22786" w:rsidRDefault="00F22786" w:rsidP="0038517C">
      <w:pPr>
        <w:pStyle w:val="Heading3"/>
      </w:pPr>
      <w:bookmarkStart w:id="33" w:name="_Toc117843522"/>
      <w:proofErr w:type="spellStart"/>
      <w:r w:rsidRPr="00F22786">
        <w:t>WorkAbility</w:t>
      </w:r>
      <w:bookmarkEnd w:id="33"/>
      <w:proofErr w:type="spellEnd"/>
    </w:p>
    <w:p w14:paraId="73512BC9" w14:textId="25F1C6DF" w:rsidR="00F22786" w:rsidRPr="00F22786" w:rsidRDefault="00F22786" w:rsidP="00F22786">
      <w:r w:rsidRPr="00F22786">
        <w:t xml:space="preserve">Throughout the year, NDS worked with other organisations in the </w:t>
      </w:r>
      <w:proofErr w:type="spellStart"/>
      <w:r w:rsidRPr="00F22786">
        <w:t>WorkAbility</w:t>
      </w:r>
      <w:proofErr w:type="spellEnd"/>
      <w:r w:rsidRPr="00F22786">
        <w:t xml:space="preserve"> consortium to examine whether current, emerging and future skills needs might be better addressed through ‘micro-credentialing’ – an ongoing series of shorter, just-in-time training responses taken throughout a career when and where there’s a need.</w:t>
      </w:r>
    </w:p>
    <w:p w14:paraId="0C09B994" w14:textId="47671B19" w:rsidR="00F22786" w:rsidRPr="00F22786" w:rsidRDefault="00F22786" w:rsidP="0038517C">
      <w:pPr>
        <w:pStyle w:val="Heading2"/>
      </w:pPr>
      <w:bookmarkStart w:id="34" w:name="_Toc117843523"/>
      <w:r w:rsidRPr="00F22786">
        <w:t>Housing issues</w:t>
      </w:r>
      <w:bookmarkEnd w:id="34"/>
    </w:p>
    <w:p w14:paraId="6C212A78" w14:textId="3BDB4CB3" w:rsidR="00F22786" w:rsidRPr="00F22786" w:rsidRDefault="00F22786" w:rsidP="00F22786">
      <w:r w:rsidRPr="00F22786">
        <w:t>Safe, accessible, affordable housing is in increasingly short supply all over Australia. And even more investment will be required to address some of the projected shortfalls in partnership with state and federal government</w:t>
      </w:r>
      <w:r w:rsidR="00E175FB">
        <w:t>s</w:t>
      </w:r>
      <w:r w:rsidRPr="00F22786">
        <w:t>.</w:t>
      </w:r>
    </w:p>
    <w:p w14:paraId="4F673747" w14:textId="657A7982" w:rsidR="00F22786" w:rsidRPr="00F22786" w:rsidRDefault="00F22786" w:rsidP="00F22786">
      <w:r w:rsidRPr="00F22786">
        <w:t>That’s why NDS and other stakeholders will be holding a major housing summit in early 2023. With experts from all over the world, its speakers and discussion panels will explore new way</w:t>
      </w:r>
      <w:r w:rsidR="00D26E4F">
        <w:t>s</w:t>
      </w:r>
      <w:r w:rsidRPr="00F22786">
        <w:t xml:space="preserve"> to address:</w:t>
      </w:r>
    </w:p>
    <w:p w14:paraId="45C07808" w14:textId="26946C03" w:rsidR="00F22786" w:rsidRPr="00F22786" w:rsidRDefault="00F22786" w:rsidP="0038517C">
      <w:pPr>
        <w:pStyle w:val="ListParagraph"/>
        <w:numPr>
          <w:ilvl w:val="0"/>
          <w:numId w:val="8"/>
        </w:numPr>
      </w:pPr>
      <w:r>
        <w:t>that only six percent of NDIS participants receive SDA in their NDIS plan, leaving providers to make up the housing cost gap</w:t>
      </w:r>
    </w:p>
    <w:p w14:paraId="03C9B190" w14:textId="27006544" w:rsidR="00F22786" w:rsidRPr="00F22786" w:rsidRDefault="00F22786" w:rsidP="0038517C">
      <w:pPr>
        <w:pStyle w:val="ListParagraph"/>
        <w:numPr>
          <w:ilvl w:val="0"/>
          <w:numId w:val="8"/>
        </w:numPr>
      </w:pPr>
      <w:r>
        <w:t>the lack of suitable housing in desirable locations (most well-situated government-owned SDA stock is aging, which is resulting in significant vacancies and an existing property portfolio that does not meet the needs of people with disabilities)</w:t>
      </w:r>
    </w:p>
    <w:p w14:paraId="6BAD8EF1" w14:textId="04A94E95" w:rsidR="00F22786" w:rsidRPr="00F22786" w:rsidRDefault="00F22786" w:rsidP="0038517C">
      <w:pPr>
        <w:pStyle w:val="ListParagraph"/>
        <w:numPr>
          <w:ilvl w:val="0"/>
          <w:numId w:val="8"/>
        </w:numPr>
      </w:pPr>
      <w:r>
        <w:t>the many vacancies due to plan-approval delays or the difficulty involved in finding other suitable participants with who</w:t>
      </w:r>
      <w:r w:rsidR="76D6ABDA">
        <w:t>m</w:t>
      </w:r>
      <w:r>
        <w:t xml:space="preserve"> one can share supports.</w:t>
      </w:r>
    </w:p>
    <w:p w14:paraId="7C51A524" w14:textId="1EFCE1CA" w:rsidR="00F22786" w:rsidRPr="00F22786" w:rsidRDefault="00F22786" w:rsidP="00F22786">
      <w:r w:rsidRPr="00F22786">
        <w:lastRenderedPageBreak/>
        <w:t>We are also pushing for state and territory governments to:</w:t>
      </w:r>
    </w:p>
    <w:p w14:paraId="63393E00" w14:textId="408B675C" w:rsidR="00F22786" w:rsidRPr="00F22786" w:rsidRDefault="00F22786" w:rsidP="0038517C">
      <w:pPr>
        <w:pStyle w:val="ListParagraph"/>
        <w:numPr>
          <w:ilvl w:val="0"/>
          <w:numId w:val="8"/>
        </w:numPr>
      </w:pPr>
      <w:r>
        <w:t>provide the private sector with incentives to fast-track the delivery of accessible housing</w:t>
      </w:r>
    </w:p>
    <w:p w14:paraId="260C83CE" w14:textId="3F0919E0" w:rsidR="00F22786" w:rsidRPr="00F22786" w:rsidRDefault="00F22786" w:rsidP="0038517C">
      <w:pPr>
        <w:pStyle w:val="ListParagraph"/>
        <w:numPr>
          <w:ilvl w:val="0"/>
          <w:numId w:val="8"/>
        </w:numPr>
      </w:pPr>
      <w:r>
        <w:t>recognise that voluntary standards have not resulted in more accessible properties, so there may be a need to make changes to the National Construction Code for Minimal Accessibility Standards</w:t>
      </w:r>
    </w:p>
    <w:p w14:paraId="49294EB3" w14:textId="1A70A378" w:rsidR="00F22786" w:rsidRPr="00F22786" w:rsidRDefault="00F22786" w:rsidP="0038517C">
      <w:pPr>
        <w:pStyle w:val="ListParagraph"/>
        <w:numPr>
          <w:ilvl w:val="0"/>
          <w:numId w:val="8"/>
        </w:numPr>
      </w:pPr>
      <w:r>
        <w:t xml:space="preserve">change tenancy arrangements which prevent non-SDA NDIS participants and others with disabilities from living with SDA participants while still having </w:t>
      </w:r>
      <w:r w:rsidR="357CC665">
        <w:t xml:space="preserve">a </w:t>
      </w:r>
      <w:r>
        <w:t>higher level of tenancy protections.</w:t>
      </w:r>
    </w:p>
    <w:p w14:paraId="50BD1333" w14:textId="08EC6A57" w:rsidR="00F22786" w:rsidRPr="00F22786" w:rsidRDefault="00F22786" w:rsidP="0038517C">
      <w:pPr>
        <w:pStyle w:val="Heading2"/>
      </w:pPr>
      <w:bookmarkStart w:id="35" w:name="_Toc117843524"/>
      <w:r w:rsidRPr="00F22786">
        <w:t>SIL issues</w:t>
      </w:r>
      <w:bookmarkEnd w:id="35"/>
    </w:p>
    <w:p w14:paraId="00967422" w14:textId="70B84E97" w:rsidR="00F22786" w:rsidRPr="00F22786" w:rsidRDefault="00F22786" w:rsidP="00F22786">
      <w:r w:rsidRPr="00F22786">
        <w:t>NDS has been pushing for improvements to Supported Independent Living (SIL) processes for years now, with a growing number of members rightly feeling concerned about the sustainability of the supports they provide.</w:t>
      </w:r>
    </w:p>
    <w:p w14:paraId="26F1DF58" w14:textId="69ABDF87" w:rsidR="00F22786" w:rsidRPr="00F22786" w:rsidRDefault="00F22786" w:rsidP="00F22786">
      <w:r w:rsidRPr="00F22786">
        <w:t>In 2021-22, many of those efforts bore fruit. Some of the changes announced throughout the year included:</w:t>
      </w:r>
    </w:p>
    <w:p w14:paraId="28120624" w14:textId="01AB34CF" w:rsidR="00F22786" w:rsidRPr="00F22786" w:rsidRDefault="00F22786" w:rsidP="0038517C">
      <w:pPr>
        <w:pStyle w:val="ListParagraph"/>
        <w:numPr>
          <w:ilvl w:val="0"/>
          <w:numId w:val="8"/>
        </w:numPr>
      </w:pPr>
      <w:r>
        <w:t>a return to a weekly claiming process (aimed at reducing the administrative burden)</w:t>
      </w:r>
    </w:p>
    <w:p w14:paraId="568269E2" w14:textId="201598DB" w:rsidR="00F22786" w:rsidRPr="00F22786" w:rsidRDefault="00F22786" w:rsidP="0038517C">
      <w:pPr>
        <w:pStyle w:val="ListParagraph"/>
        <w:numPr>
          <w:ilvl w:val="0"/>
          <w:numId w:val="8"/>
        </w:numPr>
      </w:pPr>
      <w:r>
        <w:t>the introduction of a step-down process for managing material reductions in SIL funding (allowing time for the participant and provider to transition to a new funding amount)</w:t>
      </w:r>
    </w:p>
    <w:p w14:paraId="6424DA47" w14:textId="7795D11D" w:rsidR="00F22786" w:rsidRPr="00F22786" w:rsidRDefault="00F22786" w:rsidP="0038517C">
      <w:pPr>
        <w:pStyle w:val="ListParagraph"/>
        <w:numPr>
          <w:ilvl w:val="0"/>
          <w:numId w:val="8"/>
        </w:numPr>
      </w:pPr>
      <w:r>
        <w:t>the introduction of a new SIL payment to providers when a participant unexpectedly leaves shared accommodation (to provide a period of continuity for shared supports).</w:t>
      </w:r>
    </w:p>
    <w:p w14:paraId="74D6CFC6" w14:textId="72D5F102" w:rsidR="00F22786" w:rsidRPr="00F22786" w:rsidRDefault="00F22786" w:rsidP="00F22786">
      <w:r w:rsidRPr="00F22786">
        <w:t xml:space="preserve">But while such reforms go some way to improving SIL arrangements for participants and providers, they do not address the significant cuts to plans experienced or the general failure of </w:t>
      </w:r>
      <w:r w:rsidR="003A08B2">
        <w:t xml:space="preserve">the </w:t>
      </w:r>
      <w:r w:rsidRPr="00F22786">
        <w:t>Disability Support Worker Cost Model to accurately reflect the real price of supports.</w:t>
      </w:r>
    </w:p>
    <w:p w14:paraId="6FEDD40A" w14:textId="148BC76D" w:rsidR="00F22786" w:rsidRPr="00F22786" w:rsidRDefault="00F22786" w:rsidP="00F22786">
      <w:r w:rsidRPr="00F22786">
        <w:t>NDS is also still working hard to redress:</w:t>
      </w:r>
    </w:p>
    <w:p w14:paraId="11EC803E" w14:textId="516E5113" w:rsidR="00F22786" w:rsidRPr="00F22786" w:rsidRDefault="00F22786" w:rsidP="0038517C">
      <w:pPr>
        <w:pStyle w:val="ListParagraph"/>
        <w:numPr>
          <w:ilvl w:val="0"/>
          <w:numId w:val="8"/>
        </w:numPr>
      </w:pPr>
      <w:r>
        <w:t>the reduction in funding when participants support needs are reclassified from ‘complex’ to ‘standard’</w:t>
      </w:r>
    </w:p>
    <w:p w14:paraId="390080B3" w14:textId="102933C0" w:rsidR="00F22786" w:rsidRPr="00F22786" w:rsidRDefault="00F22786" w:rsidP="0038517C">
      <w:pPr>
        <w:pStyle w:val="ListParagraph"/>
        <w:numPr>
          <w:ilvl w:val="0"/>
          <w:numId w:val="8"/>
        </w:numPr>
      </w:pPr>
      <w:r>
        <w:lastRenderedPageBreak/>
        <w:t>the length of time it takes to connect participants to SIL (leaving a vacancy with no ability for the provider to offset the cost of ‘running the household’).</w:t>
      </w:r>
    </w:p>
    <w:p w14:paraId="63561304" w14:textId="1EA56775" w:rsidR="00F22786" w:rsidRPr="00F22786" w:rsidRDefault="00F22786" w:rsidP="0038517C">
      <w:pPr>
        <w:pStyle w:val="Heading2"/>
      </w:pPr>
      <w:bookmarkStart w:id="36" w:name="_Toc117843525"/>
      <w:r>
        <w:t xml:space="preserve">Disability </w:t>
      </w:r>
      <w:r w:rsidR="7D3D423E">
        <w:t>e</w:t>
      </w:r>
      <w:r>
        <w:t>mployment issues</w:t>
      </w:r>
      <w:bookmarkEnd w:id="36"/>
    </w:p>
    <w:p w14:paraId="78245EEF" w14:textId="49F8F073" w:rsidR="00F22786" w:rsidRPr="00F22786" w:rsidRDefault="00F22786" w:rsidP="00F22786">
      <w:r w:rsidRPr="00F22786">
        <w:t>While a great many people with disability still want to work, there has been a concerning decrease in employment rates in recent years. On the supported employment front, numbers have come down by about 20 per cent since 2019.</w:t>
      </w:r>
    </w:p>
    <w:p w14:paraId="265AF8E7" w14:textId="7F48B0F2" w:rsidR="00F22786" w:rsidRPr="00F22786" w:rsidRDefault="00F22786" w:rsidP="00F22786">
      <w:r w:rsidRPr="00F22786">
        <w:t>The number of NDIS participants in employment has stagnated at around 22 per cent in recent years, which is significantly less than the NDIS Participant Employment strategy target of 30 per cent for the end of 2022.</w:t>
      </w:r>
    </w:p>
    <w:p w14:paraId="0B0B75FC" w14:textId="37E72F8A" w:rsidR="00F22786" w:rsidRPr="00F22786" w:rsidRDefault="00F22786" w:rsidP="00F22786">
      <w:r w:rsidRPr="00F22786">
        <w:t>While COVID-19 has obviously been a major factor, it has certainly not been the only one. In 2021, for example, a new pricing model was introduced for NDIS employment supports, which moved from a flat rate per person to an hourly rate. While most supported employment services have adapted to the new pricing model, some remain concerned that they are facing commercial pressures caused by the increased costs of doing business and a high level of administrative burden imposed by NDIS processes.</w:t>
      </w:r>
    </w:p>
    <w:p w14:paraId="51BA03A3" w14:textId="3B178F5C" w:rsidR="00F22786" w:rsidRPr="00F22786" w:rsidRDefault="00F22786" w:rsidP="00F22786">
      <w:r w:rsidRPr="00F22786">
        <w:t>NDS has done significant work in WA on this issue to influence a better outcome for supported employees and also remained actively involved in the DES policy reform agenda throughout 2021-22, largely through our role on the DES Reference Group.</w:t>
      </w:r>
    </w:p>
    <w:p w14:paraId="682A5BCE" w14:textId="11E3882D" w:rsidR="00F22786" w:rsidRPr="00F22786" w:rsidRDefault="00F22786" w:rsidP="0038517C">
      <w:pPr>
        <w:pStyle w:val="Heading3"/>
      </w:pPr>
      <w:bookmarkStart w:id="37" w:name="_Toc117843526"/>
      <w:r w:rsidRPr="00F22786">
        <w:t>Fair Work Commission – review of the SES Award</w:t>
      </w:r>
      <w:bookmarkEnd w:id="37"/>
    </w:p>
    <w:p w14:paraId="3C10D4A3" w14:textId="49F7305C" w:rsidR="00F22786" w:rsidRPr="00F22786" w:rsidRDefault="00F22786" w:rsidP="00F22786">
      <w:r w:rsidRPr="00F22786">
        <w:t>NDS continued to represent members wage-setting before the Fair Work Commission (FWC) throughout 2021-22, making the case that there needs to be reform, but it should not be rushed.</w:t>
      </w:r>
    </w:p>
    <w:p w14:paraId="6CBA5325" w14:textId="56C3D0B6" w:rsidR="00F22786" w:rsidRPr="00F22786" w:rsidRDefault="00F22786" w:rsidP="00F22786">
      <w:r>
        <w:t>The year also saw the FWC release the latest directions in its four-yearly review of the Supported Employment Services Award Review and new wage structure. Providers support in principle an increase in wages under an approved wage determination mechanism by the Fair Work Commission. However</w:t>
      </w:r>
      <w:r w:rsidR="6078A361">
        <w:t>,</w:t>
      </w:r>
      <w:r>
        <w:t xml:space="preserve"> the increased cost of wages needs to be subsidised during the transition period to ensure that providers remain commercially viable while refining their business and support models.</w:t>
      </w:r>
    </w:p>
    <w:p w14:paraId="43149BCA" w14:textId="0E319CCB" w:rsidR="00F22786" w:rsidRPr="00F22786" w:rsidRDefault="00F22786" w:rsidP="00F22786">
      <w:r w:rsidRPr="00F22786">
        <w:lastRenderedPageBreak/>
        <w:t>We have clearly expressed to the FWC that we are keen to be involved in a conference of the parties to narrow any differences and expedite the introduction of a new wage structure. We will keep members informed of any developments in the SES Award review as they arise.</w:t>
      </w:r>
    </w:p>
    <w:p w14:paraId="08A97D36" w14:textId="2058C707" w:rsidR="00F22786" w:rsidRPr="00F22786" w:rsidRDefault="00F22786" w:rsidP="0038517C">
      <w:pPr>
        <w:pStyle w:val="Heading3"/>
      </w:pPr>
      <w:bookmarkStart w:id="38" w:name="_Toc117843527"/>
      <w:r w:rsidRPr="00F22786">
        <w:t>Industry Vision for Supported Employment</w:t>
      </w:r>
      <w:bookmarkEnd w:id="38"/>
    </w:p>
    <w:p w14:paraId="69353883" w14:textId="66B507C0" w:rsidR="00F22786" w:rsidRPr="00F22786" w:rsidRDefault="00F22786" w:rsidP="00F22786">
      <w:r w:rsidRPr="00F22786">
        <w:t>Anticipating the need for a better managed process, NDS has developed an Industry Vision for Supported Employment to guide Disability Enterprises through full transition.</w:t>
      </w:r>
    </w:p>
    <w:p w14:paraId="39C5E6C3" w14:textId="482D5203" w:rsidR="00F22786" w:rsidRPr="00F22786" w:rsidRDefault="00F22786" w:rsidP="00F22786">
      <w:r w:rsidRPr="00F22786">
        <w:t>To make this vision a reality, a transition assistance package is needed from the federal government to support the business systems required to manage the new processes and the administration of a more complex business model. Without such assistance, we risk a repeat of the recent market failure in Western Australia, with the flow on impacts on affected employees, their families and communities.</w:t>
      </w:r>
    </w:p>
    <w:p w14:paraId="78329343" w14:textId="3A019C63" w:rsidR="00F22786" w:rsidRPr="00F22786" w:rsidRDefault="00F22786" w:rsidP="00F22786">
      <w:r w:rsidRPr="00F22786">
        <w:t>For people with disability who want to work or are already working, it’s also important that their NDIS plans include sufficient funding to support their participation in employment, as well as other activities. This will help ensure that supported employment remains a viable option for those who choose it.</w:t>
      </w:r>
    </w:p>
    <w:p w14:paraId="47487C08" w14:textId="0DB0282A" w:rsidR="00F22786" w:rsidRPr="00F22786" w:rsidRDefault="00F22786" w:rsidP="0038517C">
      <w:pPr>
        <w:pStyle w:val="Heading3"/>
      </w:pPr>
      <w:bookmarkStart w:id="39" w:name="_Toc117843528"/>
      <w:r w:rsidRPr="00F22786">
        <w:t>Industry Vision Reference Group</w:t>
      </w:r>
      <w:bookmarkEnd w:id="39"/>
    </w:p>
    <w:p w14:paraId="42CB2123" w14:textId="3141ACE3" w:rsidR="00F22786" w:rsidRPr="00F22786" w:rsidRDefault="00F22786" w:rsidP="00F22786">
      <w:r w:rsidRPr="00F22786">
        <w:t>In the coming year, we will be working with a broad range of stakeholders in our Industry Vision Reference Group on a more comprehensive strategy for employment supports, addressing many of the common concerns in the Group.</w:t>
      </w:r>
    </w:p>
    <w:p w14:paraId="05C31A94" w14:textId="69E1D390" w:rsidR="00F22786" w:rsidRPr="00F22786" w:rsidRDefault="00F22786" w:rsidP="0038517C">
      <w:pPr>
        <w:pStyle w:val="Heading3"/>
      </w:pPr>
      <w:bookmarkStart w:id="40" w:name="_Toc117843529"/>
      <w:r w:rsidRPr="00F22786">
        <w:t>Community Practice Webinars</w:t>
      </w:r>
      <w:bookmarkEnd w:id="40"/>
    </w:p>
    <w:p w14:paraId="28DF5198" w14:textId="3F924806" w:rsidR="00F22786" w:rsidRPr="00F22786" w:rsidRDefault="00F22786" w:rsidP="00F22786">
      <w:r w:rsidRPr="00F22786">
        <w:t>Throughout the year, NDS’s Industry Vision Communities of Practice webinars explored a range of employment options in mainstream and community-based settings. We also offered workshops on some of the many commercial benefits of social enterprises.</w:t>
      </w:r>
    </w:p>
    <w:p w14:paraId="1A4A060B" w14:textId="177E1CCC" w:rsidR="00F22786" w:rsidRPr="00F22786" w:rsidRDefault="00F22786" w:rsidP="0038517C">
      <w:pPr>
        <w:pStyle w:val="Heading3"/>
      </w:pPr>
      <w:bookmarkStart w:id="41" w:name="_Toc117843530"/>
      <w:r w:rsidRPr="00F22786">
        <w:lastRenderedPageBreak/>
        <w:t>NDS helping to design a new DES</w:t>
      </w:r>
      <w:bookmarkEnd w:id="41"/>
    </w:p>
    <w:p w14:paraId="24D694F6" w14:textId="5FB7120B" w:rsidR="00F22786" w:rsidRPr="00F22786" w:rsidRDefault="00F22786" w:rsidP="00F22786">
      <w:r w:rsidRPr="00F22786">
        <w:t xml:space="preserve">With the Department of Social Services currently consulting on the design of a </w:t>
      </w:r>
      <w:r w:rsidR="00CD125F">
        <w:t>n</w:t>
      </w:r>
      <w:r w:rsidRPr="00F22786">
        <w:t>ew Disability Employment System, NDS spent much of 2021-22 drafting a new model for its consideration.</w:t>
      </w:r>
    </w:p>
    <w:p w14:paraId="571D6759" w14:textId="58982457" w:rsidR="00F22786" w:rsidRPr="00F22786" w:rsidRDefault="00F22786" w:rsidP="00F22786">
      <w:r w:rsidRPr="00F22786">
        <w:t>Developed in partnership with the National Committee of Open Employment, and a number of members who are DES providers, our bold new direction for DES would include more targeted participant eligibility, a new funding model, new outcome measures, and a new quality and performance framework.</w:t>
      </w:r>
    </w:p>
    <w:p w14:paraId="1E12B433" w14:textId="0D3C142E" w:rsidR="00F22786" w:rsidRPr="00F22786" w:rsidRDefault="00F22786" w:rsidP="0038517C">
      <w:pPr>
        <w:pStyle w:val="Heading3"/>
      </w:pPr>
      <w:bookmarkStart w:id="42" w:name="_Toc117843531"/>
      <w:r w:rsidRPr="00F22786">
        <w:t>Disability Jobs Connect</w:t>
      </w:r>
      <w:bookmarkEnd w:id="42"/>
    </w:p>
    <w:p w14:paraId="4E97CD76" w14:textId="03DA58D0" w:rsidR="00F22786" w:rsidRPr="00F22786" w:rsidRDefault="00F22786" w:rsidP="00F22786">
      <w:r>
        <w:t xml:space="preserve">In WA, where workforce shortages are particularly pronounced, NDS secured funding from </w:t>
      </w:r>
      <w:proofErr w:type="spellStart"/>
      <w:r>
        <w:t>Lottery</w:t>
      </w:r>
      <w:r w:rsidR="00782052">
        <w:t>w</w:t>
      </w:r>
      <w:r>
        <w:t>est</w:t>
      </w:r>
      <w:proofErr w:type="spellEnd"/>
      <w:r>
        <w:t xml:space="preserve"> to develop a portal to connect people with disability who are seeking </w:t>
      </w:r>
      <w:r w:rsidR="00A77252">
        <w:t>employers who recognise the unique skills and attributes they possess</w:t>
      </w:r>
      <w:r>
        <w:t>.</w:t>
      </w:r>
    </w:p>
    <w:p w14:paraId="6B4CAEDD" w14:textId="41BE4936" w:rsidR="00F22786" w:rsidRPr="00F22786" w:rsidRDefault="00F22786" w:rsidP="00782052">
      <w:pPr>
        <w:pStyle w:val="Heading3"/>
      </w:pPr>
      <w:bookmarkStart w:id="43" w:name="_Toc117843533"/>
      <w:r w:rsidRPr="00F22786">
        <w:t>Building the Talent Pool</w:t>
      </w:r>
      <w:bookmarkEnd w:id="43"/>
    </w:p>
    <w:p w14:paraId="759EE143" w14:textId="77777777" w:rsidR="002C048C" w:rsidRPr="002C048C" w:rsidRDefault="002C048C" w:rsidP="002C048C">
      <w:r w:rsidRPr="002C048C">
        <w:t>In WA, NDS continued to work with more than 20 public sector agencies to build disability employment confidence in the WA public sector.</w:t>
      </w:r>
    </w:p>
    <w:p w14:paraId="6B34ADFD" w14:textId="77777777" w:rsidR="002C048C" w:rsidRPr="002C048C" w:rsidRDefault="002C048C" w:rsidP="002C048C">
      <w:r w:rsidRPr="002C048C">
        <w:t>The project has established best practice policies and processes and built the knowledge and skills within the public sector to create sustainable culture changes to improve employment pathways and participation for people with disability.</w:t>
      </w:r>
    </w:p>
    <w:p w14:paraId="7CA6A321" w14:textId="702CA464" w:rsidR="00F22786" w:rsidRPr="00F22786" w:rsidRDefault="00F22786" w:rsidP="0038517C">
      <w:pPr>
        <w:pStyle w:val="Heading2"/>
      </w:pPr>
      <w:bookmarkStart w:id="44" w:name="_Toc117843534"/>
      <w:r w:rsidRPr="00F22786">
        <w:t>COVID-19 issues</w:t>
      </w:r>
      <w:bookmarkEnd w:id="44"/>
    </w:p>
    <w:p w14:paraId="1FCD1869" w14:textId="47821710" w:rsidR="00F22786" w:rsidRPr="00F22786" w:rsidRDefault="00F22786" w:rsidP="00F22786">
      <w:r w:rsidRPr="00F22786">
        <w:t>NDS continued to work with members throughout 2021-22 to minimise the commercial and operational impacts of COVID-19.</w:t>
      </w:r>
    </w:p>
    <w:p w14:paraId="1A2E2B85" w14:textId="3C0B7376" w:rsidR="00F22786" w:rsidRPr="00F22786" w:rsidRDefault="00F22786" w:rsidP="00F22786">
      <w:r w:rsidRPr="00F22786">
        <w:t>These impacts were particularly severe at the start of 2022, a period which saw a steep rise in cases and sharp decline in workforce numbers combined with a shift in testing procedures from PCR to RATs. Already reeling from a reduction in income and unable to raise their prices, many members struggled to retain staff in this tight labour market, let alone meet the costs of providing critical overtime supports and a steady supply of PPE.</w:t>
      </w:r>
    </w:p>
    <w:p w14:paraId="784849B5" w14:textId="6093641C" w:rsidR="00F22786" w:rsidRPr="00F22786" w:rsidRDefault="00F22786" w:rsidP="00F22786">
      <w:r w:rsidRPr="00F22786">
        <w:lastRenderedPageBreak/>
        <w:t>The financial strain was particularly pronounced for members who offered day or community access supports or who had vacancies in their accommodation supports (which it seemed inappropriate to fill in a pandemic).</w:t>
      </w:r>
    </w:p>
    <w:p w14:paraId="08408E08" w14:textId="3A577075" w:rsidR="00F22786" w:rsidRPr="00F22786" w:rsidRDefault="00F22786" w:rsidP="00F22786">
      <w:r w:rsidRPr="00F22786">
        <w:t>While NDS welcomed the federal government’s recent one-off crisis funding boost, we will continue to push federal, state and territory governments to provide disability organisations with the ongoing and consistent financial support that they need and deserve to manage such crises.</w:t>
      </w:r>
    </w:p>
    <w:p w14:paraId="2F958453" w14:textId="64BBA37E" w:rsidR="00F22786" w:rsidRPr="00F22786" w:rsidRDefault="00F22786" w:rsidP="0038517C">
      <w:pPr>
        <w:pStyle w:val="Heading3"/>
      </w:pPr>
      <w:bookmarkStart w:id="45" w:name="_Toc117843535"/>
      <w:r w:rsidRPr="00F22786">
        <w:t>Rapid Antigen Tests</w:t>
      </w:r>
      <w:bookmarkEnd w:id="45"/>
    </w:p>
    <w:p w14:paraId="16023F91" w14:textId="0D7BFB15" w:rsidR="00F22786" w:rsidRPr="00F22786" w:rsidRDefault="00F22786" w:rsidP="00F22786">
      <w:r w:rsidRPr="00F22786">
        <w:t>Throughout 2021-22, NDS lobbied state and federal governments to provide people with disability and the disability workforce with priority access to free or funded RATs, as well as work with providers to establish a distribution system for when such RATs become available.</w:t>
      </w:r>
    </w:p>
    <w:p w14:paraId="6F4D683A" w14:textId="685C1417" w:rsidR="00F22786" w:rsidRPr="00F22786" w:rsidRDefault="00F22786" w:rsidP="00F22786">
      <w:r w:rsidRPr="00F22786">
        <w:t>We also delivered practical health and safety information to disability service providers via:</w:t>
      </w:r>
    </w:p>
    <w:p w14:paraId="07A46F03" w14:textId="2F7BB0CA" w:rsidR="00F22786" w:rsidRPr="00F22786" w:rsidRDefault="00F22786" w:rsidP="0038517C">
      <w:pPr>
        <w:pStyle w:val="ListParagraph"/>
        <w:numPr>
          <w:ilvl w:val="0"/>
          <w:numId w:val="8"/>
        </w:numPr>
      </w:pPr>
      <w:r>
        <w:t>videos, webinars, podcasts and social media campaigns to promote vaccines to workers</w:t>
      </w:r>
    </w:p>
    <w:p w14:paraId="4A4375F8" w14:textId="48419C92" w:rsidR="00F22786" w:rsidRPr="00F22786" w:rsidRDefault="00F22786" w:rsidP="0038517C">
      <w:pPr>
        <w:pStyle w:val="ListParagraph"/>
        <w:numPr>
          <w:ilvl w:val="0"/>
          <w:numId w:val="8"/>
        </w:numPr>
      </w:pPr>
      <w:r>
        <w:t>a suite of social scripts in 11 languages advocating vaccinations and providing advice on topics such as infection prevention, outbreak management and social isolation</w:t>
      </w:r>
    </w:p>
    <w:p w14:paraId="1911878F" w14:textId="373A0794" w:rsidR="00F22786" w:rsidRPr="00F22786" w:rsidRDefault="00F22786" w:rsidP="0038517C">
      <w:pPr>
        <w:pStyle w:val="ListParagraph"/>
        <w:numPr>
          <w:ilvl w:val="0"/>
          <w:numId w:val="8"/>
        </w:numPr>
      </w:pPr>
      <w:r>
        <w:t>disability-specific training around preventing infection and managing outbreaks.</w:t>
      </w:r>
    </w:p>
    <w:p w14:paraId="508A31F8" w14:textId="182064C8" w:rsidR="00F22786" w:rsidRPr="00F22786" w:rsidRDefault="00F22786" w:rsidP="0038517C">
      <w:pPr>
        <w:pStyle w:val="Heading3"/>
      </w:pPr>
      <w:bookmarkStart w:id="46" w:name="_Toc117843536"/>
      <w:r w:rsidRPr="00F22786">
        <w:t>Vaccinations</w:t>
      </w:r>
      <w:bookmarkEnd w:id="46"/>
    </w:p>
    <w:p w14:paraId="60ABD9B3" w14:textId="72F30637" w:rsidR="00F22786" w:rsidRPr="00F22786" w:rsidRDefault="00F22786" w:rsidP="00F22786">
      <w:r>
        <w:t xml:space="preserve">Right from the start of the pandemic, NDS has strongly pushed for mandatory vaccinations for disability workers and sought to make it as easy as possible for people with disability to be vaccinated. </w:t>
      </w:r>
    </w:p>
    <w:p w14:paraId="3BCB835E" w14:textId="1A494052" w:rsidR="00F22786" w:rsidRPr="00F22786" w:rsidRDefault="00F22786" w:rsidP="00F22786">
      <w:r w:rsidRPr="00F22786">
        <w:t>In Victoria, we continued to lead the Victorian Disability Vaccine Collaborative, a group of eight disability advocacy organizations working to overcome barriers to vaccination for people with a disability.</w:t>
      </w:r>
    </w:p>
    <w:p w14:paraId="097B70BD" w14:textId="07354510" w:rsidR="00F22786" w:rsidRPr="00F22786" w:rsidRDefault="00F22786" w:rsidP="00F22786">
      <w:r w:rsidRPr="00F22786">
        <w:t xml:space="preserve">In NSW, while NDS welcomed the government’s decision to make vaccinations mandatory for frontline staff, we also recognised that its proposed two-week timeframe would have </w:t>
      </w:r>
      <w:r w:rsidRPr="00F22786">
        <w:lastRenderedPageBreak/>
        <w:t>caused some significant issues. NDS therefore worked with NSW Health to enable an extension.</w:t>
      </w:r>
    </w:p>
    <w:p w14:paraId="5FA0AFFD" w14:textId="21A71DED" w:rsidR="00F22786" w:rsidRPr="00F22786" w:rsidRDefault="00F22786" w:rsidP="0038517C">
      <w:pPr>
        <w:pStyle w:val="Heading3"/>
      </w:pPr>
      <w:bookmarkStart w:id="47" w:name="_Toc117843537"/>
      <w:r w:rsidRPr="00F22786">
        <w:t>Workforce advocacy</w:t>
      </w:r>
      <w:bookmarkEnd w:id="47"/>
    </w:p>
    <w:p w14:paraId="328C78FE" w14:textId="18212305" w:rsidR="00F22786" w:rsidRPr="00F22786" w:rsidRDefault="00F22786" w:rsidP="00F22786">
      <w:r w:rsidRPr="00F22786">
        <w:t xml:space="preserve">In NSW, we successfully advocated with NSW Treasury for the threshold for </w:t>
      </w:r>
      <w:proofErr w:type="spellStart"/>
      <w:r w:rsidRPr="00F22786">
        <w:t>JobSaver</w:t>
      </w:r>
      <w:proofErr w:type="spellEnd"/>
      <w:r w:rsidRPr="00F22786">
        <w:t xml:space="preserve"> payments for not-for-profit organisations to be reduced to better reflect disability service operating models.</w:t>
      </w:r>
    </w:p>
    <w:p w14:paraId="520A7A52" w14:textId="7466CB3A" w:rsidR="00F22786" w:rsidRPr="00F22786" w:rsidRDefault="00F22786" w:rsidP="00F22786">
      <w:r w:rsidRPr="00F22786">
        <w:t>In Victoria, where the government’s approach to NDIS worker screening requires all new workers in risk-assessed roles to have secured a check before they commence work, we successfully fast-tracked more than 500 applications.</w:t>
      </w:r>
    </w:p>
    <w:p w14:paraId="770371A7" w14:textId="268F53F4" w:rsidR="00F22786" w:rsidRPr="00F22786" w:rsidRDefault="00F22786" w:rsidP="00F22786">
      <w:r w:rsidRPr="00F22786">
        <w:t>In the ACT, we collaborated with the ACT Office for Disability to provide a service that links community organisations with excess workers to organisations that were having shortages.</w:t>
      </w:r>
    </w:p>
    <w:p w14:paraId="5A2C1A03" w14:textId="6394700F" w:rsidR="00F22786" w:rsidRPr="00F22786" w:rsidRDefault="00F22786" w:rsidP="0038517C">
      <w:pPr>
        <w:pStyle w:val="Heading3"/>
      </w:pPr>
      <w:bookmarkStart w:id="48" w:name="_Toc117843538"/>
      <w:r w:rsidRPr="00F22786">
        <w:t>News and info</w:t>
      </w:r>
      <w:bookmarkEnd w:id="48"/>
    </w:p>
    <w:p w14:paraId="68EED927" w14:textId="509BE709" w:rsidR="00F22786" w:rsidRPr="00F22786" w:rsidRDefault="00F22786" w:rsidP="00F22786">
      <w:r w:rsidRPr="00F22786">
        <w:t>Throughout 2021-22 NDS worked with state governments to keep our members up to date with day-to-day developments and equipped with the latest advice. Our COVID-19 news update, newsletters, online hubs and consultation guides covered:</w:t>
      </w:r>
    </w:p>
    <w:p w14:paraId="2E0D94DF" w14:textId="47297092" w:rsidR="00F22786" w:rsidRPr="00F22786" w:rsidRDefault="00F22786" w:rsidP="0038517C">
      <w:pPr>
        <w:pStyle w:val="ListParagraph"/>
        <w:numPr>
          <w:ilvl w:val="0"/>
          <w:numId w:val="8"/>
        </w:numPr>
      </w:pPr>
      <w:r>
        <w:t>mandatory vaccination</w:t>
      </w:r>
    </w:p>
    <w:p w14:paraId="5A14F179" w14:textId="1BD05A8C" w:rsidR="00F22786" w:rsidRPr="00F22786" w:rsidRDefault="00F22786" w:rsidP="0038517C">
      <w:pPr>
        <w:pStyle w:val="ListParagraph"/>
        <w:numPr>
          <w:ilvl w:val="0"/>
          <w:numId w:val="8"/>
        </w:numPr>
      </w:pPr>
      <w:r>
        <w:t>public health orders and extensions</w:t>
      </w:r>
    </w:p>
    <w:p w14:paraId="70808D37" w14:textId="232E679B" w:rsidR="00F22786" w:rsidRPr="00F22786" w:rsidRDefault="00F22786" w:rsidP="0038517C">
      <w:pPr>
        <w:pStyle w:val="ListParagraph"/>
        <w:numPr>
          <w:ilvl w:val="0"/>
          <w:numId w:val="8"/>
        </w:numPr>
      </w:pPr>
      <w:r>
        <w:t>mask-wearing orders</w:t>
      </w:r>
    </w:p>
    <w:p w14:paraId="0EB66428" w14:textId="4649685F" w:rsidR="00F22786" w:rsidRPr="00F22786" w:rsidRDefault="00F22786" w:rsidP="0038517C">
      <w:pPr>
        <w:pStyle w:val="ListParagraph"/>
        <w:numPr>
          <w:ilvl w:val="0"/>
          <w:numId w:val="8"/>
        </w:numPr>
      </w:pPr>
      <w:r>
        <w:t>free flu and covid vaccination</w:t>
      </w:r>
    </w:p>
    <w:p w14:paraId="062CF8AC" w14:textId="0935CDCC" w:rsidR="00F22786" w:rsidRPr="00F22786" w:rsidRDefault="00F22786" w:rsidP="0038517C">
      <w:pPr>
        <w:pStyle w:val="ListParagraph"/>
        <w:numPr>
          <w:ilvl w:val="0"/>
          <w:numId w:val="8"/>
        </w:numPr>
      </w:pPr>
      <w:r>
        <w:t>free rapid antigen tests</w:t>
      </w:r>
    </w:p>
    <w:p w14:paraId="064CA36C" w14:textId="7024B0F2" w:rsidR="00F22786" w:rsidRPr="00F22786" w:rsidRDefault="00F22786" w:rsidP="0038517C">
      <w:pPr>
        <w:pStyle w:val="ListParagraph"/>
        <w:numPr>
          <w:ilvl w:val="0"/>
          <w:numId w:val="8"/>
        </w:numPr>
      </w:pPr>
      <w:r>
        <w:t>snap lockdowns</w:t>
      </w:r>
    </w:p>
    <w:p w14:paraId="45261DE8" w14:textId="4AA529B3" w:rsidR="00F22786" w:rsidRPr="00F22786" w:rsidRDefault="00F22786" w:rsidP="0038517C">
      <w:pPr>
        <w:pStyle w:val="ListParagraph"/>
        <w:numPr>
          <w:ilvl w:val="0"/>
          <w:numId w:val="8"/>
        </w:numPr>
      </w:pPr>
      <w:r>
        <w:t>travel restrictions.</w:t>
      </w:r>
    </w:p>
    <w:p w14:paraId="6256258C" w14:textId="217E728A" w:rsidR="00F22786" w:rsidRPr="00F22786" w:rsidRDefault="00F22786" w:rsidP="00F22786">
      <w:r w:rsidRPr="00F22786">
        <w:t>We also continued to host monthly COVID-19 webinars, providing a forum for providers to share information, learn from each other, and discuss the latest issues at hand. Our national COVID-19 Vaccination, Infection Control and Outbreak Management Community of Practice also brought together providers from across the country to discuss and build on best practice.</w:t>
      </w:r>
    </w:p>
    <w:p w14:paraId="1DEB44A7" w14:textId="22F3051E" w:rsidR="00F22786" w:rsidRPr="00F22786" w:rsidRDefault="00F22786" w:rsidP="00F22786">
      <w:r w:rsidRPr="00F22786">
        <w:lastRenderedPageBreak/>
        <w:t>Meanwhile, a series of NDS webinars – some conducted with the DSS, DEH, NDIA and NDIS Commission – provided attendees with up-to-date, disability-specific guidance and an opportunity to put questions directly to government officials.</w:t>
      </w:r>
    </w:p>
    <w:p w14:paraId="65B57782" w14:textId="15B63AFF" w:rsidR="00F22786" w:rsidRPr="00F22786" w:rsidRDefault="00F22786" w:rsidP="0038517C">
      <w:pPr>
        <w:pStyle w:val="Heading2"/>
      </w:pPr>
      <w:bookmarkStart w:id="49" w:name="_Toc117843539"/>
      <w:r w:rsidRPr="00F22786">
        <w:t>Royal Commission issues</w:t>
      </w:r>
      <w:bookmarkEnd w:id="49"/>
    </w:p>
    <w:p w14:paraId="7DB6A2F2" w14:textId="059100F1" w:rsidR="00F22786" w:rsidRPr="00F22786" w:rsidRDefault="00F22786" w:rsidP="00F22786">
      <w:r>
        <w:t xml:space="preserve">NDS </w:t>
      </w:r>
      <w:r w:rsidR="0EEB9F63">
        <w:t>kept</w:t>
      </w:r>
      <w:r>
        <w:t xml:space="preserve"> our members informed during what was another busy year for the Royal Commission into Violence, Abuse, Neglect and Exploitation of People with Disability. Along with well-publicised hearings on the UNCRPD, open employment, supported employment and the experiences of women and girls with disability, the Commission also held hearings on preventing and responding to abuse in disability services.</w:t>
      </w:r>
    </w:p>
    <w:p w14:paraId="62960D41" w14:textId="6790666D" w:rsidR="00F22786" w:rsidRPr="00F22786" w:rsidRDefault="00F22786" w:rsidP="00F22786">
      <w:r w:rsidRPr="00F22786">
        <w:t>In April, NDS gave evidence to the Commission on our work with supported employment providers, the challenges facing them in the provision of employment supports, and NDS’s Supported Employment Industry Vision. NDS noted the sector has the will to transition to provide greater options for employment for people with disability, but that this transition process will need to be supported by government.</w:t>
      </w:r>
    </w:p>
    <w:p w14:paraId="318773D2" w14:textId="547308E7" w:rsidR="00F22786" w:rsidRPr="00F22786" w:rsidRDefault="00F22786" w:rsidP="00F22786">
      <w:r w:rsidRPr="00F22786">
        <w:t>Throughout the year, NDS continued to distribute regular Royal Commission newsletters and provide our members with concise summaries of each hearing as it unfolded. We also expanded our online information hub, adding new material and recruiting expert panellists, to help our members continue to improve current risk-management practices, and look at what they might need to do from a legal and insurance perspective.</w:t>
      </w:r>
    </w:p>
    <w:p w14:paraId="347306C6" w14:textId="5C297064" w:rsidR="00F22786" w:rsidRPr="00F22786" w:rsidRDefault="00F22786" w:rsidP="00F22786">
      <w:r w:rsidRPr="00F22786">
        <w:t>A Royal Commission is always going to be challenging. While it might not always feel like it, there are many positives about the Disability Royal Commission. Abuse being uncovered, where it is occurring, is unquestionably a good thing. Gaps in the design of the National Disability Insurance Scheme have been identified, the research arm of the DRC has explored ways to improve community attitudes towards disability, and people with disability have been heard. Attention on the sector also can mean resources are attributed to issues in a way they haven’t been previously; we’ve seen the beginnings of this in aged care. It’s also an opportunity for the sector to reflect about the way things are done and how they could be done differently. </w:t>
      </w:r>
    </w:p>
    <w:p w14:paraId="3BD79858" w14:textId="3CC98A70" w:rsidR="00F22786" w:rsidRPr="00F22786" w:rsidRDefault="00F22786" w:rsidP="00F22786">
      <w:r w:rsidRPr="00F22786">
        <w:t>There continue to be many lessons, but three key questions for providers are: </w:t>
      </w:r>
    </w:p>
    <w:p w14:paraId="58FC4D92" w14:textId="1AD0C9ED" w:rsidR="00F22786" w:rsidRPr="00F22786" w:rsidRDefault="00F22786" w:rsidP="0038517C">
      <w:pPr>
        <w:pStyle w:val="ListParagraph"/>
        <w:numPr>
          <w:ilvl w:val="0"/>
          <w:numId w:val="31"/>
        </w:numPr>
      </w:pPr>
      <w:r w:rsidRPr="00F22786">
        <w:lastRenderedPageBreak/>
        <w:t>How do providers give choice and voice to people with disability in their organisations and service provision? </w:t>
      </w:r>
    </w:p>
    <w:p w14:paraId="6238BF91" w14:textId="77777777" w:rsidR="00F22786" w:rsidRPr="00F22786" w:rsidRDefault="00F22786" w:rsidP="0038517C">
      <w:pPr>
        <w:pStyle w:val="ListParagraph"/>
        <w:numPr>
          <w:ilvl w:val="0"/>
          <w:numId w:val="31"/>
        </w:numPr>
      </w:pPr>
      <w:r w:rsidRPr="00F22786">
        <w:t>Do providers take a proactive approach, are they open and transparent, and do they apologise when they get things wrong?</w:t>
      </w:r>
    </w:p>
    <w:p w14:paraId="5AF3E55E" w14:textId="3FFC7DBF" w:rsidR="00F22786" w:rsidRDefault="00F22786" w:rsidP="0038517C">
      <w:pPr>
        <w:pStyle w:val="ListParagraph"/>
        <w:numPr>
          <w:ilvl w:val="0"/>
          <w:numId w:val="31"/>
        </w:numPr>
      </w:pPr>
      <w:r w:rsidRPr="00F22786">
        <w:t>Do providers constantly reflect on how they provide supports and how this could improve? </w:t>
      </w:r>
    </w:p>
    <w:p w14:paraId="519BAC52" w14:textId="4C5D4DFF" w:rsidR="0038517C" w:rsidRPr="0038517C" w:rsidRDefault="0038517C" w:rsidP="0038517C">
      <w:pPr>
        <w:pStyle w:val="Heading1"/>
      </w:pPr>
      <w:bookmarkStart w:id="50" w:name="_Toc117843540"/>
      <w:r w:rsidRPr="0038517C">
        <w:t>Business support</w:t>
      </w:r>
      <w:bookmarkEnd w:id="50"/>
    </w:p>
    <w:p w14:paraId="0FB6D85D" w14:textId="328618D6" w:rsidR="0038517C" w:rsidRPr="0038517C" w:rsidRDefault="0038517C" w:rsidP="0038517C">
      <w:r w:rsidRPr="0038517C">
        <w:t>Throughout 2021-22, NDS remained committed to lowering the costs of business and ensuring our members can access all the professional services and resources they need.</w:t>
      </w:r>
    </w:p>
    <w:p w14:paraId="74971471" w14:textId="5D73A47B" w:rsidR="0038517C" w:rsidRPr="0038517C" w:rsidRDefault="0038517C" w:rsidP="0038517C">
      <w:pPr>
        <w:pStyle w:val="Heading3"/>
      </w:pPr>
      <w:bookmarkStart w:id="51" w:name="_Toc117843541"/>
      <w:r w:rsidRPr="0038517C">
        <w:t>Professional Advisory services</w:t>
      </w:r>
      <w:bookmarkEnd w:id="51"/>
    </w:p>
    <w:p w14:paraId="62F816C7" w14:textId="35DCF48D" w:rsidR="0038517C" w:rsidRPr="0038517C" w:rsidRDefault="0038517C" w:rsidP="0038517C">
      <w:r w:rsidRPr="0038517C">
        <w:t>NDS’s range of free professional advisory services continued to grow in 2021-22, with members enjoying:</w:t>
      </w:r>
    </w:p>
    <w:p w14:paraId="628EC781" w14:textId="789E97F1" w:rsidR="0038517C" w:rsidRPr="0038517C" w:rsidRDefault="0038517C" w:rsidP="0038517C">
      <w:pPr>
        <w:pStyle w:val="ListParagraph"/>
        <w:numPr>
          <w:ilvl w:val="0"/>
          <w:numId w:val="31"/>
        </w:numPr>
      </w:pPr>
      <w:r w:rsidRPr="0038517C">
        <w:t>discounts on management consulting services, such as cost optimisation programs, supplier management, process efficiency, contract risk mitigation and specialist knowledge</w:t>
      </w:r>
    </w:p>
    <w:p w14:paraId="1A887955" w14:textId="369CF4E6" w:rsidR="0038517C" w:rsidRPr="0038517C" w:rsidRDefault="0038517C" w:rsidP="0038517C">
      <w:pPr>
        <w:pStyle w:val="ListParagraph"/>
        <w:numPr>
          <w:ilvl w:val="0"/>
          <w:numId w:val="31"/>
        </w:numPr>
      </w:pPr>
      <w:r w:rsidRPr="0038517C">
        <w:t>exclusive access to NDS’s free WHS member-only advice line</w:t>
      </w:r>
    </w:p>
    <w:p w14:paraId="00A360B7" w14:textId="7737E6C4" w:rsidR="0038517C" w:rsidRPr="0038517C" w:rsidRDefault="0038517C" w:rsidP="0038517C">
      <w:pPr>
        <w:pStyle w:val="ListParagraph"/>
        <w:numPr>
          <w:ilvl w:val="0"/>
          <w:numId w:val="31"/>
        </w:numPr>
      </w:pPr>
      <w:r w:rsidRPr="0038517C">
        <w:t>exclusive access to NDS’s free legal helpline </w:t>
      </w:r>
    </w:p>
    <w:p w14:paraId="16C1EDC0" w14:textId="3E6BF399" w:rsidR="0038517C" w:rsidRPr="0038517C" w:rsidRDefault="0038517C" w:rsidP="0038517C">
      <w:pPr>
        <w:pStyle w:val="ListParagraph"/>
        <w:numPr>
          <w:ilvl w:val="0"/>
          <w:numId w:val="31"/>
        </w:numPr>
      </w:pPr>
      <w:r w:rsidRPr="0038517C">
        <w:t>exclusive access to 30 minutes of free advice from NDS’s IR/HR advisory service</w:t>
      </w:r>
    </w:p>
    <w:p w14:paraId="28CAAB1B" w14:textId="4584DCCC" w:rsidR="0038517C" w:rsidRPr="0038517C" w:rsidRDefault="0038517C" w:rsidP="0038517C">
      <w:pPr>
        <w:pStyle w:val="ListParagraph"/>
        <w:numPr>
          <w:ilvl w:val="0"/>
          <w:numId w:val="31"/>
        </w:numPr>
      </w:pPr>
      <w:r w:rsidRPr="0038517C">
        <w:t>a complimentary 20-minute over-the-phone NDIS consultation for small businesses and sole trader members</w:t>
      </w:r>
    </w:p>
    <w:p w14:paraId="0212ED50" w14:textId="1201CE8A" w:rsidR="0038517C" w:rsidRPr="0038517C" w:rsidRDefault="0038517C" w:rsidP="0038517C">
      <w:pPr>
        <w:pStyle w:val="ListParagraph"/>
        <w:numPr>
          <w:ilvl w:val="0"/>
          <w:numId w:val="31"/>
        </w:numPr>
      </w:pPr>
      <w:r>
        <w:t>10 minutes of free financial advice.</w:t>
      </w:r>
    </w:p>
    <w:p w14:paraId="2B26BE43" w14:textId="3E3F184D" w:rsidR="0038517C" w:rsidRPr="0038517C" w:rsidRDefault="0038517C" w:rsidP="0038517C">
      <w:pPr>
        <w:pStyle w:val="Heading3"/>
      </w:pPr>
      <w:bookmarkStart w:id="52" w:name="_Toc117843542"/>
      <w:r w:rsidRPr="0038517C">
        <w:t>Member discounts</w:t>
      </w:r>
      <w:bookmarkEnd w:id="52"/>
    </w:p>
    <w:p w14:paraId="085DE846" w14:textId="159409C2" w:rsidR="0038517C" w:rsidRPr="0038517C" w:rsidRDefault="0038517C" w:rsidP="0038517C">
      <w:r w:rsidRPr="0038517C">
        <w:t>NDS remains as committed as ever to cultivating partnerships that lower the cost of business and provide our members with expert advice. Thanks to partnerships formed over 2021-22, our members can now enjoy:</w:t>
      </w:r>
    </w:p>
    <w:p w14:paraId="15A482B0" w14:textId="6B470B66" w:rsidR="0038517C" w:rsidRPr="0038517C" w:rsidRDefault="0038517C" w:rsidP="0038517C">
      <w:pPr>
        <w:pStyle w:val="ListParagraph"/>
        <w:numPr>
          <w:ilvl w:val="0"/>
          <w:numId w:val="31"/>
        </w:numPr>
      </w:pPr>
      <w:r w:rsidRPr="0038517C">
        <w:t>discounts across a range of office products with WINC</w:t>
      </w:r>
    </w:p>
    <w:p w14:paraId="63364D13" w14:textId="1F8D438A" w:rsidR="0038517C" w:rsidRPr="0038517C" w:rsidRDefault="0038517C" w:rsidP="0038517C">
      <w:pPr>
        <w:pStyle w:val="ListParagraph"/>
        <w:numPr>
          <w:ilvl w:val="0"/>
          <w:numId w:val="31"/>
        </w:numPr>
      </w:pPr>
      <w:r w:rsidRPr="0038517C">
        <w:t>discounted Qantas Club membership</w:t>
      </w:r>
    </w:p>
    <w:p w14:paraId="3537BDC3" w14:textId="0964C5CD" w:rsidR="0038517C" w:rsidRPr="0038517C" w:rsidRDefault="0038517C" w:rsidP="0038517C">
      <w:pPr>
        <w:pStyle w:val="ListParagraph"/>
        <w:numPr>
          <w:ilvl w:val="0"/>
          <w:numId w:val="31"/>
        </w:numPr>
      </w:pPr>
      <w:r w:rsidRPr="0038517C">
        <w:lastRenderedPageBreak/>
        <w:t>salary packaging and payroll with AccessPay</w:t>
      </w:r>
    </w:p>
    <w:p w14:paraId="3677BA8E" w14:textId="7A04F394" w:rsidR="0038517C" w:rsidRPr="0038517C" w:rsidRDefault="0038517C" w:rsidP="0038517C">
      <w:pPr>
        <w:pStyle w:val="ListParagraph"/>
        <w:numPr>
          <w:ilvl w:val="0"/>
          <w:numId w:val="31"/>
        </w:numPr>
      </w:pPr>
      <w:r w:rsidRPr="0038517C">
        <w:t>discounts on online recruitment reference checks</w:t>
      </w:r>
    </w:p>
    <w:p w14:paraId="2A3CB5D3" w14:textId="2B01781E" w:rsidR="0038517C" w:rsidRPr="0038517C" w:rsidRDefault="0038517C" w:rsidP="0038517C">
      <w:pPr>
        <w:pStyle w:val="ListParagraph"/>
        <w:numPr>
          <w:ilvl w:val="0"/>
          <w:numId w:val="31"/>
        </w:numPr>
      </w:pPr>
      <w:r w:rsidRPr="0038517C">
        <w:t>a free fleet appraisal and fleet management discounted services</w:t>
      </w:r>
    </w:p>
    <w:p w14:paraId="76182A21" w14:textId="7269DA68" w:rsidR="0038517C" w:rsidRPr="0038517C" w:rsidRDefault="0038517C" w:rsidP="0038517C">
      <w:pPr>
        <w:pStyle w:val="ListParagraph"/>
        <w:numPr>
          <w:ilvl w:val="0"/>
          <w:numId w:val="31"/>
        </w:numPr>
      </w:pPr>
      <w:r w:rsidRPr="0038517C">
        <w:t>access to specialist insurance and risk management advice</w:t>
      </w:r>
    </w:p>
    <w:p w14:paraId="181522F6" w14:textId="61ECBADF" w:rsidR="0038517C" w:rsidRPr="0038517C" w:rsidRDefault="0038517C" w:rsidP="0038517C">
      <w:pPr>
        <w:pStyle w:val="ListParagraph"/>
        <w:numPr>
          <w:ilvl w:val="0"/>
          <w:numId w:val="31"/>
        </w:numPr>
      </w:pPr>
      <w:r w:rsidRPr="0038517C">
        <w:t>discounted access to NDS Management Support Online (MSO), providing access to hundreds of resources on all aspects of running an organisation</w:t>
      </w:r>
    </w:p>
    <w:p w14:paraId="7DEAEB4A" w14:textId="51C9D6DA" w:rsidR="0038517C" w:rsidRPr="0038517C" w:rsidRDefault="0038517C" w:rsidP="0038517C">
      <w:pPr>
        <w:pStyle w:val="ListParagraph"/>
        <w:numPr>
          <w:ilvl w:val="0"/>
          <w:numId w:val="31"/>
        </w:numPr>
      </w:pPr>
      <w:r w:rsidRPr="0038517C">
        <w:t>discounted access to </w:t>
      </w:r>
      <w:proofErr w:type="spellStart"/>
      <w:r w:rsidRPr="0038517C">
        <w:t>Emprevo</w:t>
      </w:r>
      <w:proofErr w:type="spellEnd"/>
      <w:r w:rsidRPr="0038517C">
        <w:t>, a digital workplace platform for filling shifts.</w:t>
      </w:r>
    </w:p>
    <w:p w14:paraId="3851715E" w14:textId="47443ADE" w:rsidR="0038517C" w:rsidRPr="0038517C" w:rsidRDefault="0038517C" w:rsidP="0038517C">
      <w:pPr>
        <w:pStyle w:val="Heading3"/>
      </w:pPr>
      <w:bookmarkStart w:id="53" w:name="_Toc117843543"/>
      <w:r w:rsidRPr="0038517C">
        <w:t>National Disability Practitioners</w:t>
      </w:r>
      <w:bookmarkEnd w:id="53"/>
    </w:p>
    <w:p w14:paraId="2776E3D0" w14:textId="6CA6BDDB" w:rsidR="0038517C" w:rsidRPr="0038517C" w:rsidRDefault="0038517C" w:rsidP="0038517C">
      <w:r w:rsidRPr="0038517C">
        <w:t>Throughout 2021-22, NDS continued to work closely with National Disability Practitioners, NDS’s Division of more than 13,000 disability support workers, allied health practitioners, sole traders, leaders, educators, and business support roles and students that aims to ‘empower, support and develop the Australian disability workforce’.</w:t>
      </w:r>
    </w:p>
    <w:p w14:paraId="18B55770" w14:textId="3935804A" w:rsidR="0038517C" w:rsidRDefault="0038517C" w:rsidP="0038517C">
      <w:r w:rsidRPr="0038517C">
        <w:t>All staff within NDS member organisations continued to enjoy access to free NDP membership and its many resources and professional development opportunities.</w:t>
      </w:r>
    </w:p>
    <w:p w14:paraId="0A39D4B7" w14:textId="44067D6E" w:rsidR="0038517C" w:rsidRPr="0038517C" w:rsidRDefault="0038517C" w:rsidP="0038517C">
      <w:pPr>
        <w:pStyle w:val="Heading1"/>
      </w:pPr>
      <w:bookmarkStart w:id="54" w:name="_Toc117843544"/>
      <w:r w:rsidRPr="0038517C">
        <w:t>News and advice</w:t>
      </w:r>
      <w:bookmarkEnd w:id="54"/>
    </w:p>
    <w:p w14:paraId="6C46950D" w14:textId="43E42663" w:rsidR="0038517C" w:rsidRPr="0038517C" w:rsidRDefault="0038517C" w:rsidP="0038517C">
      <w:r w:rsidRPr="0038517C">
        <w:t>As a member-focused organisation, NDS works hard to keep our members in the know about day-to-day issues, and equipped with all the information, analysis and advice they might need to make good business decisions. Throughout 2021-22, this process involved emailing our members well over a thousand pieces of digital content, including news updates, CEO messages and newsletters.</w:t>
      </w:r>
    </w:p>
    <w:p w14:paraId="6AD103BD" w14:textId="22A18FA4" w:rsidR="0038517C" w:rsidRPr="0038517C" w:rsidRDefault="0038517C" w:rsidP="0038517C">
      <w:r w:rsidRPr="0038517C">
        <w:t>Among the most popular items were CEO Laurie Leigh’s messages about our major pre-election campaign and the National Day of Action. All of these campaign updates harvested high open and engagement rates, reflecting our wide agreement on the importance of the NDIS to the disability sector.</w:t>
      </w:r>
    </w:p>
    <w:p w14:paraId="6F8958C7" w14:textId="2B103ABB" w:rsidR="0038517C" w:rsidRPr="0038517C" w:rsidRDefault="0038517C" w:rsidP="0038517C">
      <w:r w:rsidRPr="0038517C">
        <w:t>Also highly popular were news updates about our industry vision for supported employment, developments in the Fair Work Commission’s SES Award review, and some of the pop-up vaccination clinics that appeared in September.</w:t>
      </w:r>
    </w:p>
    <w:p w14:paraId="031FB286" w14:textId="175A30E3" w:rsidR="0038517C" w:rsidRPr="0038517C" w:rsidRDefault="0038517C" w:rsidP="0038517C">
      <w:pPr>
        <w:pStyle w:val="Heading3"/>
      </w:pPr>
      <w:bookmarkStart w:id="55" w:name="_Toc117843545"/>
      <w:r w:rsidRPr="0038517C">
        <w:lastRenderedPageBreak/>
        <w:t>NDS Help Desk</w:t>
      </w:r>
      <w:bookmarkEnd w:id="55"/>
    </w:p>
    <w:p w14:paraId="72106544" w14:textId="7A121FB2" w:rsidR="0038517C" w:rsidRPr="0038517C" w:rsidRDefault="0038517C" w:rsidP="0038517C">
      <w:r w:rsidRPr="0038517C">
        <w:t>This was another big year for the NDS Helpdesk, which hosted more than 6000 member visits about a wide range of issues, including employment support, housing support, the NDIS, quality and safeguarding, and travel and transport.</w:t>
      </w:r>
    </w:p>
    <w:p w14:paraId="7A09D072" w14:textId="2456E873" w:rsidR="0038517C" w:rsidRPr="0038517C" w:rsidRDefault="0038517C" w:rsidP="0038517C">
      <w:r w:rsidRPr="0038517C">
        <w:t>A member benefit accessible via the NDS website, the NDS Helpdesk provides a forum for members asking questions about the NDIS and disability employment, with expert advice provided by NDS staff. We also continued to use the Helpdesk to post news and policy updates and share information about new resources.</w:t>
      </w:r>
    </w:p>
    <w:p w14:paraId="658EA829" w14:textId="3494D501" w:rsidR="0038517C" w:rsidRPr="0038517C" w:rsidRDefault="0038517C" w:rsidP="0038517C">
      <w:pPr>
        <w:pStyle w:val="Heading3"/>
      </w:pPr>
      <w:bookmarkStart w:id="56" w:name="_Toc117843546"/>
      <w:r w:rsidRPr="0038517C">
        <w:t>Newsletters</w:t>
      </w:r>
      <w:bookmarkEnd w:id="56"/>
    </w:p>
    <w:p w14:paraId="2CD62BC0" w14:textId="4CBC56DD" w:rsidR="0038517C" w:rsidRPr="0038517C" w:rsidRDefault="0038517C" w:rsidP="0038517C">
      <w:r w:rsidRPr="0038517C">
        <w:t>2021-22 also saw NDS distribute several regular newsletters, including:</w:t>
      </w:r>
    </w:p>
    <w:p w14:paraId="2F592C15" w14:textId="41572DCA" w:rsidR="0038517C" w:rsidRPr="0038517C" w:rsidRDefault="0038517C" w:rsidP="0038517C">
      <w:pPr>
        <w:pStyle w:val="ListParagraph"/>
        <w:numPr>
          <w:ilvl w:val="0"/>
          <w:numId w:val="31"/>
        </w:numPr>
      </w:pPr>
      <w:r w:rsidRPr="0038517C">
        <w:t>Victoria in Focus (Victoria)</w:t>
      </w:r>
    </w:p>
    <w:p w14:paraId="0AFCF879" w14:textId="488485B5" w:rsidR="0038517C" w:rsidRPr="0038517C" w:rsidRDefault="0038517C" w:rsidP="0038517C">
      <w:pPr>
        <w:pStyle w:val="ListParagraph"/>
        <w:numPr>
          <w:ilvl w:val="0"/>
          <w:numId w:val="31"/>
        </w:numPr>
      </w:pPr>
      <w:r w:rsidRPr="0038517C">
        <w:t>Tasmania in Focus (Tasmania)</w:t>
      </w:r>
    </w:p>
    <w:p w14:paraId="25D50171" w14:textId="1F0A5D1A" w:rsidR="0038517C" w:rsidRPr="0038517C" w:rsidRDefault="0038517C" w:rsidP="0038517C">
      <w:pPr>
        <w:pStyle w:val="ListParagraph"/>
        <w:numPr>
          <w:ilvl w:val="0"/>
          <w:numId w:val="31"/>
        </w:numPr>
      </w:pPr>
      <w:r w:rsidRPr="0038517C">
        <w:t>Capital Catchup (Australian Capital Territory)</w:t>
      </w:r>
    </w:p>
    <w:p w14:paraId="77A50A77" w14:textId="6BA27AF2" w:rsidR="0038517C" w:rsidRPr="0038517C" w:rsidRDefault="0038517C" w:rsidP="0038517C">
      <w:pPr>
        <w:pStyle w:val="ListParagraph"/>
        <w:numPr>
          <w:ilvl w:val="0"/>
          <w:numId w:val="31"/>
        </w:numPr>
      </w:pPr>
      <w:r w:rsidRPr="0038517C">
        <w:t>Fast Facts Online (Queensland)</w:t>
      </w:r>
    </w:p>
    <w:p w14:paraId="118F5CD6" w14:textId="53538136" w:rsidR="0038517C" w:rsidRPr="0038517C" w:rsidRDefault="0038517C" w:rsidP="0038517C">
      <w:pPr>
        <w:pStyle w:val="ListParagraph"/>
        <w:numPr>
          <w:ilvl w:val="0"/>
          <w:numId w:val="31"/>
        </w:numPr>
      </w:pPr>
      <w:r w:rsidRPr="0038517C">
        <w:t>NT News (Northern Territory)</w:t>
      </w:r>
    </w:p>
    <w:p w14:paraId="43E93CE8" w14:textId="5D0C5B11" w:rsidR="0038517C" w:rsidRPr="0038517C" w:rsidRDefault="0038517C" w:rsidP="0038517C">
      <w:pPr>
        <w:pStyle w:val="ListParagraph"/>
        <w:numPr>
          <w:ilvl w:val="0"/>
          <w:numId w:val="31"/>
        </w:numPr>
      </w:pPr>
      <w:r w:rsidRPr="0038517C">
        <w:t xml:space="preserve">NDIS Quality </w:t>
      </w:r>
      <w:r w:rsidR="00190082">
        <w:t>and</w:t>
      </w:r>
      <w:r w:rsidRPr="0038517C">
        <w:t xml:space="preserve"> Safeguards Sector Readiness Newsletter (Western Australia)</w:t>
      </w:r>
    </w:p>
    <w:p w14:paraId="65D26ED7" w14:textId="4590D2A7" w:rsidR="0038517C" w:rsidRPr="0038517C" w:rsidRDefault="0038517C" w:rsidP="0038517C">
      <w:pPr>
        <w:pStyle w:val="ListParagraph"/>
        <w:numPr>
          <w:ilvl w:val="0"/>
          <w:numId w:val="31"/>
        </w:numPr>
      </w:pPr>
      <w:r w:rsidRPr="0038517C">
        <w:t>State Committee Update (Western Australia).</w:t>
      </w:r>
    </w:p>
    <w:p w14:paraId="54F310C9" w14:textId="4EA5319D" w:rsidR="0038517C" w:rsidRPr="0038517C" w:rsidRDefault="0038517C" w:rsidP="0038517C">
      <w:r w:rsidRPr="0038517C">
        <w:t>Nationally, we provided:</w:t>
      </w:r>
    </w:p>
    <w:p w14:paraId="0BD7D154" w14:textId="326D373E" w:rsidR="0038517C" w:rsidRPr="0038517C" w:rsidRDefault="0038517C" w:rsidP="0038517C">
      <w:pPr>
        <w:pStyle w:val="ListParagraph"/>
        <w:numPr>
          <w:ilvl w:val="0"/>
          <w:numId w:val="31"/>
        </w:numPr>
      </w:pPr>
      <w:r w:rsidRPr="0038517C">
        <w:t>Events Updates: fortnightly rundowns of events and training opportunities coming up in each state and territory</w:t>
      </w:r>
    </w:p>
    <w:p w14:paraId="718642FA" w14:textId="22ED0BE2" w:rsidR="0038517C" w:rsidRPr="0038517C" w:rsidRDefault="0038517C" w:rsidP="0038517C">
      <w:pPr>
        <w:pStyle w:val="ListParagraph"/>
        <w:numPr>
          <w:ilvl w:val="0"/>
          <w:numId w:val="31"/>
        </w:numPr>
      </w:pPr>
      <w:r w:rsidRPr="0038517C">
        <w:t>Royal Commission Updates: newsletters spotlighting what service providers can do to ensure gold standard practice</w:t>
      </w:r>
    </w:p>
    <w:p w14:paraId="46C46B41" w14:textId="608BB044" w:rsidR="0038517C" w:rsidRPr="0038517C" w:rsidRDefault="0038517C" w:rsidP="0038517C">
      <w:pPr>
        <w:pStyle w:val="ListParagraph"/>
        <w:numPr>
          <w:ilvl w:val="0"/>
          <w:numId w:val="31"/>
        </w:numPr>
      </w:pPr>
      <w:r>
        <w:t xml:space="preserve">Training newsletters: roundups </w:t>
      </w:r>
      <w:r w:rsidR="008C697A">
        <w:t>outlining the</w:t>
      </w:r>
      <w:r>
        <w:t xml:space="preserve"> webinars, workshops, courses and conferences coming up from the Learn and Develop team</w:t>
      </w:r>
    </w:p>
    <w:p w14:paraId="78536EF5" w14:textId="4246AA66" w:rsidR="0038517C" w:rsidRPr="0038517C" w:rsidRDefault="0038517C" w:rsidP="0038517C">
      <w:pPr>
        <w:pStyle w:val="ListParagraph"/>
        <w:numPr>
          <w:ilvl w:val="0"/>
          <w:numId w:val="31"/>
        </w:numPr>
      </w:pPr>
      <w:r w:rsidRPr="0038517C">
        <w:t>Connections: roundups of opportunities around the care sector for HR managers</w:t>
      </w:r>
    </w:p>
    <w:p w14:paraId="33D49EBF" w14:textId="69F60492" w:rsidR="0038517C" w:rsidRPr="0038517C" w:rsidRDefault="0038517C" w:rsidP="0038517C">
      <w:pPr>
        <w:pStyle w:val="ListParagraph"/>
        <w:numPr>
          <w:ilvl w:val="0"/>
          <w:numId w:val="31"/>
        </w:numPr>
      </w:pPr>
      <w:r w:rsidRPr="0038517C">
        <w:t>Community Services Gateway: Queensland-based roundups of all the aged, disability, and other community initiatives to recruit school leavers</w:t>
      </w:r>
    </w:p>
    <w:p w14:paraId="7EDAD508" w14:textId="59CBB64E" w:rsidR="0038517C" w:rsidRPr="0038517C" w:rsidRDefault="0038517C" w:rsidP="0038517C">
      <w:pPr>
        <w:pStyle w:val="ListParagraph"/>
        <w:numPr>
          <w:ilvl w:val="0"/>
          <w:numId w:val="31"/>
        </w:numPr>
      </w:pPr>
      <w:r w:rsidRPr="0038517C">
        <w:t>Disability Digest: a monthly newsletter for our ‘Industry Supporters’ (organisations that are not disability services but whose market is disability services)</w:t>
      </w:r>
    </w:p>
    <w:p w14:paraId="1F59626F" w14:textId="2704EF61" w:rsidR="0038517C" w:rsidRPr="0038517C" w:rsidRDefault="0038517C" w:rsidP="0038517C">
      <w:pPr>
        <w:pStyle w:val="ListParagraph"/>
        <w:numPr>
          <w:ilvl w:val="0"/>
          <w:numId w:val="31"/>
        </w:numPr>
      </w:pPr>
      <w:r>
        <w:lastRenderedPageBreak/>
        <w:t>News in 90 seconds: a fortnightly round-up of the latest news, events and collaboration opportunities from NDP.</w:t>
      </w:r>
    </w:p>
    <w:p w14:paraId="0D9C4AD5" w14:textId="04F4937F" w:rsidR="0038517C" w:rsidRPr="0038517C" w:rsidRDefault="0038517C" w:rsidP="0038517C">
      <w:pPr>
        <w:pStyle w:val="Heading3"/>
      </w:pPr>
      <w:bookmarkStart w:id="57" w:name="_Toc117843548"/>
      <w:r w:rsidRPr="0038517C">
        <w:t>NDS Website</w:t>
      </w:r>
      <w:bookmarkEnd w:id="57"/>
    </w:p>
    <w:p w14:paraId="3FEF8EA4" w14:textId="011E204C" w:rsidR="0038517C" w:rsidRPr="0038517C" w:rsidRDefault="0038517C" w:rsidP="0038517C">
      <w:r w:rsidRPr="0038517C">
        <w:t>With almost 1.5 million unique page views, the NDS website remained a vital resource for disability workers all over the country throughout 2021-22.</w:t>
      </w:r>
    </w:p>
    <w:p w14:paraId="64400B6F" w14:textId="35CB2250" w:rsidR="0038517C" w:rsidRPr="0038517C" w:rsidRDefault="0038517C" w:rsidP="0038517C">
      <w:r w:rsidRPr="0038517C">
        <w:t>The most popular pages covered events and training, disability information, COVID and Zero Tolerance.</w:t>
      </w:r>
    </w:p>
    <w:p w14:paraId="080383B5" w14:textId="7BAB8E0E" w:rsidR="0038517C" w:rsidRPr="0038517C" w:rsidRDefault="0038517C" w:rsidP="0038517C">
      <w:pPr>
        <w:pStyle w:val="Heading3"/>
      </w:pPr>
      <w:bookmarkStart w:id="58" w:name="_Toc117843549"/>
      <w:r w:rsidRPr="0038517C">
        <w:t>Social Media</w:t>
      </w:r>
      <w:bookmarkEnd w:id="58"/>
    </w:p>
    <w:p w14:paraId="09E07D31" w14:textId="35E9FB95" w:rsidR="0038517C" w:rsidRPr="0038517C" w:rsidRDefault="0038517C" w:rsidP="0038517C">
      <w:r w:rsidRPr="0038517C">
        <w:t>With a 33 per cent increase in followers, it was another big year for NDS’s social media profiles on Twitter, Facebook and LinkedIn (along with our many YouTube accounts for training and projects).</w:t>
      </w:r>
    </w:p>
    <w:p w14:paraId="042F6A64" w14:textId="7758A7AB" w:rsidR="0038517C" w:rsidRPr="0038517C" w:rsidRDefault="0038517C" w:rsidP="0038517C">
      <w:r w:rsidRPr="0038517C">
        <w:t>Australian of the Year Dylan Alcott featured in some of our most liked, shared and read social media, with his video calling on candidates to Defend the NDIS especially popular in the run up to the federal election.</w:t>
      </w:r>
    </w:p>
    <w:p w14:paraId="2A112A8A" w14:textId="1F25519F" w:rsidR="0038517C" w:rsidRPr="0038517C" w:rsidRDefault="0038517C" w:rsidP="0038517C">
      <w:r w:rsidRPr="0038517C">
        <w:t>The top Facebook post of the year, however, was September’s announcement of the Workmate of the Year, while the second-most-popular announced this year’s Workmate of the Year competition. These were cross posted from NDP.</w:t>
      </w:r>
    </w:p>
    <w:p w14:paraId="6F99AA0D" w14:textId="75B8F608" w:rsidR="0038517C" w:rsidRPr="0038517C" w:rsidRDefault="0038517C" w:rsidP="0038517C">
      <w:r w:rsidRPr="0038517C">
        <w:t>On LinkedIn, our post with the most engagement was the handing of the Open Letter to leaders in Parliament House.</w:t>
      </w:r>
    </w:p>
    <w:p w14:paraId="751D9E38" w14:textId="53C396BA" w:rsidR="0038517C" w:rsidRPr="0038517C" w:rsidRDefault="0038517C" w:rsidP="0038517C">
      <w:r w:rsidRPr="0038517C">
        <w:t>The post read:</w:t>
      </w:r>
    </w:p>
    <w:p w14:paraId="0C4BC0F5" w14:textId="1B0DED67" w:rsidR="0038517C" w:rsidRPr="0038517C" w:rsidRDefault="0038517C" w:rsidP="0038517C">
      <w:r w:rsidRPr="0038517C">
        <w:t xml:space="preserve">We handed our open letter directly to leaders in Federal Parliament! Yesterday NDS CEO Laurie Leigh GAICD and Every Australian Counts spokesperson Elly </w:t>
      </w:r>
      <w:proofErr w:type="spellStart"/>
      <w:r w:rsidRPr="0038517C">
        <w:t>Desmarchelier</w:t>
      </w:r>
      <w:proofErr w:type="spellEnd"/>
      <w:r w:rsidRPr="0038517C">
        <w:t xml:space="preserve"> launched our election campaign activity, before delivering our open letter directly to MPs from all sides of politics - including the Opposition leader Anthony Albanese, Shadow Minister for the NDIS Bill Shorten, Senator Hollie Hughes and Senator Jordon Steele-John.</w:t>
      </w:r>
    </w:p>
    <w:p w14:paraId="51363F29" w14:textId="00594424" w:rsidR="0038517C" w:rsidRPr="0038517C" w:rsidRDefault="0038517C" w:rsidP="0038517C">
      <w:r w:rsidRPr="0038517C">
        <w:lastRenderedPageBreak/>
        <w:t>We told them about the cuts to NDIS individual funding people with disability are experiencing every day, and the pressure workers are under to ensure they can still deliver the support people with disability need to live with dignity. We called on them to defend our NDIS - and it’s safe to say, they heard us loud and clear.</w:t>
      </w:r>
    </w:p>
    <w:p w14:paraId="2921DEAA" w14:textId="7B97C3A2" w:rsidR="0038517C" w:rsidRPr="0038517C" w:rsidRDefault="0038517C" w:rsidP="0038517C">
      <w:r w:rsidRPr="0038517C">
        <w:t>Thank you to each and every MP who took the time to meet with us, to every person who signed the open letter, and to all of the people with disability, advocates, and workers who were part of yesterday’s event.</w:t>
      </w:r>
    </w:p>
    <w:p w14:paraId="1367E046" w14:textId="7F75A77E" w:rsidR="0038517C" w:rsidRPr="0038517C" w:rsidRDefault="0038517C" w:rsidP="0038517C">
      <w:r w:rsidRPr="0038517C">
        <w:t>#DefendOurNDIS #TeamworkWorks www.teamwork.org.au</w:t>
      </w:r>
    </w:p>
    <w:p w14:paraId="13139FF8" w14:textId="133FD3D7" w:rsidR="0038517C" w:rsidRPr="0038517C" w:rsidRDefault="0038517C" w:rsidP="0038517C">
      <w:pPr>
        <w:pStyle w:val="Heading3"/>
      </w:pPr>
      <w:bookmarkStart w:id="59" w:name="_Toc117843550"/>
      <w:r w:rsidRPr="0038517C">
        <w:t>Annual Market Survey</w:t>
      </w:r>
      <w:bookmarkEnd w:id="59"/>
    </w:p>
    <w:p w14:paraId="72ECABF5" w14:textId="12AEA94A" w:rsidR="0038517C" w:rsidRPr="0038517C" w:rsidRDefault="0038517C" w:rsidP="0038517C">
      <w:r w:rsidRPr="0038517C">
        <w:t>Throughout the year, NDS continued to provide members and policy makers with reliable, evidence-based research and data about the disability sector. Our most important work in this field remained the Annual Market Survey, the results of which were again released in our flagship State of the Disability Sector report.</w:t>
      </w:r>
    </w:p>
    <w:p w14:paraId="7C8DBF0D" w14:textId="2E9FF9BC" w:rsidR="0038517C" w:rsidRPr="0038517C" w:rsidRDefault="0038517C" w:rsidP="0038517C">
      <w:r w:rsidRPr="0038517C">
        <w:t>Widely covered in the Australian media, this year’s report found that frustration, uncertainty, and confusion are widespread throughout the sector. Survey respondents cited financial hardship, workforce shortages, uneven pricing and an uncertain policy environment as major factors in that malaise.</w:t>
      </w:r>
    </w:p>
    <w:p w14:paraId="64E74909" w14:textId="4A3C6DF3" w:rsidR="0038517C" w:rsidRPr="0038517C" w:rsidRDefault="0038517C" w:rsidP="0038517C">
      <w:r w:rsidRPr="0038517C">
        <w:t>The report was launched at the CEOs’ Meeting in December 2021 and received widespread and ongoing media coverage, particularly in relation to workforce shortages.</w:t>
      </w:r>
    </w:p>
    <w:p w14:paraId="17E9CD17" w14:textId="03EE459A" w:rsidR="0038517C" w:rsidRPr="0038517C" w:rsidRDefault="0038517C" w:rsidP="0038517C">
      <w:pPr>
        <w:pStyle w:val="Heading3"/>
      </w:pPr>
      <w:bookmarkStart w:id="60" w:name="_Toc117843551"/>
      <w:r w:rsidRPr="0038517C">
        <w:t>National Disability Research Partnership</w:t>
      </w:r>
      <w:bookmarkEnd w:id="60"/>
    </w:p>
    <w:p w14:paraId="2CE532AA" w14:textId="76076BE0" w:rsidR="0038517C" w:rsidRDefault="0038517C" w:rsidP="0038517C">
      <w:r w:rsidRPr="0038517C">
        <w:t>Throughout 2021-22, NDS continued to participate in the NDRP, a world-class disability research and policy hub which seeks to bridge the gap between research, policy and practice. In its first funding round, the NDRP distributed a million dollars to nine collaborative projects involving academics, advocacy groups, governments and service providers.</w:t>
      </w:r>
    </w:p>
    <w:p w14:paraId="351947A2" w14:textId="27B1E050" w:rsidR="0038517C" w:rsidRPr="0038517C" w:rsidRDefault="0038517C" w:rsidP="0038517C">
      <w:pPr>
        <w:pStyle w:val="Heading1"/>
      </w:pPr>
      <w:bookmarkStart w:id="61" w:name="_Toc117843552"/>
      <w:r w:rsidRPr="0038517C">
        <w:lastRenderedPageBreak/>
        <w:t>Learning and development</w:t>
      </w:r>
      <w:bookmarkEnd w:id="61"/>
    </w:p>
    <w:p w14:paraId="78ADE5C3" w14:textId="3E5E6079" w:rsidR="0038517C" w:rsidRPr="0038517C" w:rsidRDefault="0038517C" w:rsidP="0038517C">
      <w:r w:rsidRPr="0038517C">
        <w:t>Professional development has never been more important. But COVID restrictions and rising costs, meant NDS has had to pivot its offering to continue to meet the needs of our members. Throughout 2021-22, we continued to offer (and update and refine) a wide range of online business and professional development tools, resources and products to assist disability workers with their day-to-day needs.</w:t>
      </w:r>
    </w:p>
    <w:p w14:paraId="42546F23" w14:textId="51C50882" w:rsidR="0038517C" w:rsidRPr="0038517C" w:rsidRDefault="0038517C" w:rsidP="0038517C">
      <w:r w:rsidRPr="0038517C">
        <w:t>Throughout 2021-22, we continued to make it affordable and easy for members and their workforce to develop and expand their skills online – and able to do so anywhere, any time.</w:t>
      </w:r>
    </w:p>
    <w:p w14:paraId="3C3870F3" w14:textId="0EE43E6B" w:rsidR="0038517C" w:rsidRPr="0038517C" w:rsidRDefault="0038517C" w:rsidP="0038517C">
      <w:pPr>
        <w:pStyle w:val="Heading3"/>
      </w:pPr>
      <w:bookmarkStart w:id="62" w:name="_Toc117843553"/>
      <w:r w:rsidRPr="0038517C">
        <w:t>eLearning</w:t>
      </w:r>
      <w:bookmarkEnd w:id="62"/>
    </w:p>
    <w:p w14:paraId="5C51EEF2" w14:textId="6DB3B92A" w:rsidR="0038517C" w:rsidRPr="0038517C" w:rsidRDefault="0038517C" w:rsidP="0038517C">
      <w:r>
        <w:t>Carefully mapped to the NDIS Practice Standards, NDS’s comprehensive suite of online professional development resources continued to build the capability of disability</w:t>
      </w:r>
      <w:r w:rsidR="716A40A0">
        <w:t xml:space="preserve"> </w:t>
      </w:r>
      <w:r>
        <w:t>providers to ensure the continued delivery of high-quality and safe supports for people with disability.</w:t>
      </w:r>
    </w:p>
    <w:p w14:paraId="4E489D7E" w14:textId="7970A166" w:rsidR="0038517C" w:rsidRPr="0038517C" w:rsidRDefault="0038517C" w:rsidP="0038517C">
      <w:r>
        <w:t>Along with sector-specific topics, many of the modules explore the general challenges of running a business and doing well in a modern-day workplace. Some of the subject areas include:</w:t>
      </w:r>
    </w:p>
    <w:p w14:paraId="52CED3F9" w14:textId="572B2538" w:rsidR="0038517C" w:rsidRPr="0038517C" w:rsidRDefault="0038517C" w:rsidP="0038517C">
      <w:pPr>
        <w:pStyle w:val="ListParagraph"/>
        <w:numPr>
          <w:ilvl w:val="0"/>
          <w:numId w:val="31"/>
        </w:numPr>
      </w:pPr>
      <w:r w:rsidRPr="0038517C">
        <w:t>Workplace health and safety</w:t>
      </w:r>
    </w:p>
    <w:p w14:paraId="63A6D231" w14:textId="2D3FAE0F" w:rsidR="0038517C" w:rsidRPr="0038517C" w:rsidRDefault="0038517C" w:rsidP="0038517C">
      <w:pPr>
        <w:pStyle w:val="ListParagraph"/>
        <w:numPr>
          <w:ilvl w:val="0"/>
          <w:numId w:val="31"/>
        </w:numPr>
      </w:pPr>
      <w:r w:rsidRPr="0038517C">
        <w:t>Safe driving</w:t>
      </w:r>
    </w:p>
    <w:p w14:paraId="11DAA0BC" w14:textId="0A1B976B" w:rsidR="0038517C" w:rsidRPr="0038517C" w:rsidRDefault="0038517C" w:rsidP="0038517C">
      <w:pPr>
        <w:pStyle w:val="ListParagraph"/>
        <w:numPr>
          <w:ilvl w:val="0"/>
          <w:numId w:val="31"/>
        </w:numPr>
      </w:pPr>
      <w:r w:rsidRPr="0038517C">
        <w:t>Mental health</w:t>
      </w:r>
    </w:p>
    <w:p w14:paraId="0B54F43D" w14:textId="5F8CACA0" w:rsidR="0038517C" w:rsidRPr="0038517C" w:rsidRDefault="0038517C" w:rsidP="0038517C">
      <w:pPr>
        <w:pStyle w:val="ListParagraph"/>
        <w:numPr>
          <w:ilvl w:val="0"/>
          <w:numId w:val="31"/>
        </w:numPr>
      </w:pPr>
      <w:r w:rsidRPr="0038517C">
        <w:t>Personal development</w:t>
      </w:r>
    </w:p>
    <w:p w14:paraId="552A7484" w14:textId="32C75E47" w:rsidR="0038517C" w:rsidRPr="0038517C" w:rsidRDefault="0038517C" w:rsidP="0038517C">
      <w:pPr>
        <w:pStyle w:val="ListParagraph"/>
        <w:numPr>
          <w:ilvl w:val="0"/>
          <w:numId w:val="31"/>
        </w:numPr>
      </w:pPr>
      <w:r w:rsidRPr="0038517C">
        <w:t>Emotional intelligence</w:t>
      </w:r>
    </w:p>
    <w:p w14:paraId="58C4DA2C" w14:textId="25788FB4" w:rsidR="0038517C" w:rsidRPr="0038517C" w:rsidRDefault="0038517C" w:rsidP="0038517C">
      <w:pPr>
        <w:pStyle w:val="ListParagraph"/>
        <w:numPr>
          <w:ilvl w:val="0"/>
          <w:numId w:val="31"/>
        </w:numPr>
      </w:pPr>
      <w:r w:rsidRPr="0038517C">
        <w:t>Human rights</w:t>
      </w:r>
    </w:p>
    <w:p w14:paraId="12F2AB3F" w14:textId="1D2DB1ED" w:rsidR="0038517C" w:rsidRPr="0038517C" w:rsidRDefault="0038517C" w:rsidP="0038517C">
      <w:pPr>
        <w:pStyle w:val="ListParagraph"/>
        <w:numPr>
          <w:ilvl w:val="0"/>
          <w:numId w:val="31"/>
        </w:numPr>
      </w:pPr>
      <w:r w:rsidRPr="0038517C">
        <w:t>Employee rights</w:t>
      </w:r>
    </w:p>
    <w:p w14:paraId="02A03A86" w14:textId="7D0F9A26" w:rsidR="0038517C" w:rsidRPr="0038517C" w:rsidRDefault="0038517C" w:rsidP="0038517C">
      <w:pPr>
        <w:pStyle w:val="ListParagraph"/>
        <w:numPr>
          <w:ilvl w:val="0"/>
          <w:numId w:val="31"/>
        </w:numPr>
      </w:pPr>
      <w:r w:rsidRPr="0038517C">
        <w:t>Identifying and responding to suspected abuse</w:t>
      </w:r>
    </w:p>
    <w:p w14:paraId="57F1E7B7" w14:textId="5A99A7D4" w:rsidR="0038517C" w:rsidRPr="0038517C" w:rsidRDefault="0038517C" w:rsidP="0038517C">
      <w:pPr>
        <w:pStyle w:val="ListParagraph"/>
        <w:numPr>
          <w:ilvl w:val="0"/>
          <w:numId w:val="31"/>
        </w:numPr>
      </w:pPr>
      <w:r w:rsidRPr="0038517C">
        <w:t>Quality and safeguarding</w:t>
      </w:r>
    </w:p>
    <w:p w14:paraId="76534ACB" w14:textId="53C84BF4" w:rsidR="0038517C" w:rsidRPr="0038517C" w:rsidRDefault="0038517C" w:rsidP="0038517C">
      <w:pPr>
        <w:pStyle w:val="ListParagraph"/>
        <w:numPr>
          <w:ilvl w:val="0"/>
          <w:numId w:val="31"/>
        </w:numPr>
      </w:pPr>
      <w:r w:rsidRPr="0038517C">
        <w:t>Working with diverse people</w:t>
      </w:r>
    </w:p>
    <w:p w14:paraId="7469537D" w14:textId="4616A49C" w:rsidR="0038517C" w:rsidRPr="0038517C" w:rsidRDefault="0038517C" w:rsidP="0038517C">
      <w:pPr>
        <w:pStyle w:val="ListParagraph"/>
        <w:numPr>
          <w:ilvl w:val="0"/>
          <w:numId w:val="31"/>
        </w:numPr>
      </w:pPr>
      <w:r w:rsidRPr="0038517C">
        <w:t>Resolving conflict</w:t>
      </w:r>
    </w:p>
    <w:p w14:paraId="07B4EB75" w14:textId="6DB5CDC2" w:rsidR="0038517C" w:rsidRPr="0038517C" w:rsidRDefault="0038517C" w:rsidP="0038517C">
      <w:pPr>
        <w:pStyle w:val="ListParagraph"/>
        <w:numPr>
          <w:ilvl w:val="0"/>
          <w:numId w:val="31"/>
        </w:numPr>
      </w:pPr>
      <w:r w:rsidRPr="0038517C">
        <w:t>Communicating well</w:t>
      </w:r>
    </w:p>
    <w:p w14:paraId="42B9A386" w14:textId="72A38A8D" w:rsidR="0038517C" w:rsidRPr="0038517C" w:rsidRDefault="0038517C" w:rsidP="0038517C">
      <w:pPr>
        <w:pStyle w:val="ListParagraph"/>
        <w:numPr>
          <w:ilvl w:val="0"/>
          <w:numId w:val="31"/>
        </w:numPr>
      </w:pPr>
      <w:r w:rsidRPr="0038517C">
        <w:t>Managing risks</w:t>
      </w:r>
    </w:p>
    <w:p w14:paraId="66C3121C" w14:textId="070745D4" w:rsidR="0038517C" w:rsidRPr="0038517C" w:rsidRDefault="0038517C" w:rsidP="0038517C">
      <w:pPr>
        <w:pStyle w:val="ListParagraph"/>
        <w:numPr>
          <w:ilvl w:val="0"/>
          <w:numId w:val="31"/>
        </w:numPr>
      </w:pPr>
      <w:r w:rsidRPr="0038517C">
        <w:t>Safety and risk management.</w:t>
      </w:r>
    </w:p>
    <w:p w14:paraId="649AB27B" w14:textId="51893C3B" w:rsidR="0038517C" w:rsidRPr="0038517C" w:rsidRDefault="0038517C" w:rsidP="0038517C">
      <w:r>
        <w:lastRenderedPageBreak/>
        <w:t xml:space="preserve">Some of the new </w:t>
      </w:r>
      <w:proofErr w:type="spellStart"/>
      <w:r>
        <w:t>eLearnings</w:t>
      </w:r>
      <w:proofErr w:type="spellEnd"/>
      <w:r>
        <w:t xml:space="preserve"> for 2021-22 included modules on Mealtime management, Emergency Management, PPE, Professional Boundaries and Positive Behaviour.</w:t>
      </w:r>
    </w:p>
    <w:p w14:paraId="1DBE119F" w14:textId="6F7312D3" w:rsidR="0038517C" w:rsidRPr="0038517C" w:rsidRDefault="0038517C" w:rsidP="0038517C">
      <w:r w:rsidRPr="0038517C">
        <w:t>Some of our most popular modules were Understanding Abuse, Human Rights and You, Manual Handling and Assist with Medication.</w:t>
      </w:r>
    </w:p>
    <w:p w14:paraId="1FB6BAAF" w14:textId="2CA6251C" w:rsidR="0038517C" w:rsidRPr="0038517C" w:rsidRDefault="0038517C" w:rsidP="0038517C">
      <w:pPr>
        <w:pStyle w:val="Heading3"/>
      </w:pPr>
      <w:bookmarkStart w:id="63" w:name="_Toc117843554"/>
      <w:r w:rsidRPr="0038517C">
        <w:t>Workshops</w:t>
      </w:r>
      <w:bookmarkEnd w:id="63"/>
    </w:p>
    <w:p w14:paraId="40248EB6" w14:textId="491B8129" w:rsidR="0038517C" w:rsidRPr="0038517C" w:rsidRDefault="0038517C" w:rsidP="0038517C">
      <w:r w:rsidRPr="0038517C">
        <w:t>NDS ran 36 separate workshops throughout the year, mostly for individual organisations in house, and facilitated a further 31 with our partners. Some of the most popular included:</w:t>
      </w:r>
    </w:p>
    <w:p w14:paraId="5583AC5D" w14:textId="3F36DFA1" w:rsidR="0038517C" w:rsidRPr="0038517C" w:rsidRDefault="0038517C" w:rsidP="0038517C">
      <w:pPr>
        <w:pStyle w:val="ListParagraph"/>
        <w:numPr>
          <w:ilvl w:val="0"/>
          <w:numId w:val="31"/>
        </w:numPr>
      </w:pPr>
      <w:r w:rsidRPr="0038517C">
        <w:t>Right on Board, facilitated by Alan Hough, Purpose at Work</w:t>
      </w:r>
    </w:p>
    <w:p w14:paraId="37785A3B" w14:textId="372E063F" w:rsidR="0038517C" w:rsidRPr="0038517C" w:rsidRDefault="0038517C" w:rsidP="0038517C">
      <w:pPr>
        <w:pStyle w:val="ListParagraph"/>
        <w:numPr>
          <w:ilvl w:val="0"/>
          <w:numId w:val="31"/>
        </w:numPr>
      </w:pPr>
      <w:r w:rsidRPr="0038517C">
        <w:t xml:space="preserve">Defensible Documentation, facilitated by Donny </w:t>
      </w:r>
      <w:proofErr w:type="spellStart"/>
      <w:r w:rsidRPr="0038517C">
        <w:t>Raet</w:t>
      </w:r>
      <w:proofErr w:type="spellEnd"/>
      <w:r w:rsidRPr="0038517C">
        <w:t>, PHI</w:t>
      </w:r>
    </w:p>
    <w:p w14:paraId="17A2EA5E" w14:textId="6DA7FBF0" w:rsidR="0038517C" w:rsidRDefault="0038517C" w:rsidP="0038517C">
      <w:pPr>
        <w:pStyle w:val="ListParagraph"/>
        <w:numPr>
          <w:ilvl w:val="0"/>
          <w:numId w:val="31"/>
        </w:numPr>
      </w:pPr>
      <w:r w:rsidRPr="0038517C">
        <w:t>Let’s Talk Disability, facilitated by NDS’s Lived Experience Network (LEN).</w:t>
      </w:r>
    </w:p>
    <w:p w14:paraId="558E58F0" w14:textId="055EB0D2" w:rsidR="0038517C" w:rsidRPr="0038517C" w:rsidRDefault="0038517C" w:rsidP="0038517C">
      <w:pPr>
        <w:pStyle w:val="Heading1"/>
      </w:pPr>
      <w:bookmarkStart w:id="64" w:name="_Toc117843555"/>
      <w:r w:rsidRPr="0038517C">
        <w:t>Networking and events</w:t>
      </w:r>
      <w:bookmarkEnd w:id="64"/>
    </w:p>
    <w:p w14:paraId="09DFD9E2" w14:textId="4F240E4C" w:rsidR="0038517C" w:rsidRPr="0038517C" w:rsidRDefault="0038517C" w:rsidP="0038517C">
      <w:r w:rsidRPr="0038517C">
        <w:t xml:space="preserve">One of NDS’s most important </w:t>
      </w:r>
      <w:r w:rsidR="008C697A">
        <w:t>roles</w:t>
      </w:r>
      <w:r w:rsidRPr="0038517C">
        <w:t xml:space="preserve"> is to facilitate sector-wide collaboration and dialogue. Our conferences, events and Communities of Practice provide a platform for members to exchange ideas, foster networks, pool resources and hear from – and talk to – thought leaders.</w:t>
      </w:r>
    </w:p>
    <w:p w14:paraId="6BB65C9C" w14:textId="0AC7A161" w:rsidR="0038517C" w:rsidRPr="0038517C" w:rsidRDefault="0038517C" w:rsidP="0038517C">
      <w:r w:rsidRPr="0038517C">
        <w:t>Wit</w:t>
      </w:r>
      <w:r w:rsidR="00CE38B6">
        <w:t>h</w:t>
      </w:r>
      <w:r w:rsidRPr="0038517C">
        <w:t xml:space="preserve"> online gatherings becoming more common, 2021-22 provided all sorts of opportunities for our members to connect.</w:t>
      </w:r>
    </w:p>
    <w:p w14:paraId="4E0BBEA3" w14:textId="2786ACAE" w:rsidR="0038517C" w:rsidRPr="0038517C" w:rsidRDefault="0038517C" w:rsidP="0038517C">
      <w:pPr>
        <w:pStyle w:val="Heading3"/>
      </w:pPr>
      <w:bookmarkStart w:id="65" w:name="_Toc117843556"/>
      <w:r w:rsidRPr="0038517C">
        <w:t>Communities of Practice</w:t>
      </w:r>
      <w:bookmarkEnd w:id="65"/>
    </w:p>
    <w:p w14:paraId="5C225619" w14:textId="749B49A7" w:rsidR="00001B76" w:rsidRPr="00001B76" w:rsidRDefault="00001B76" w:rsidP="00001B76">
      <w:r w:rsidRPr="00001B76">
        <w:t>In a major reform, to better meet the needs of our members, NDS replaced our National Committees in 2021-22 with a series of groups called ‘Communities of Practice’. Open to all NDS members and led by subject matter experts with support from our staff, these communities provide members with a regular forum to discuss policy issues within the sector and identify common needs and trends.</w:t>
      </w:r>
    </w:p>
    <w:p w14:paraId="363A1165" w14:textId="44DC50F8" w:rsidR="0038517C" w:rsidRPr="00001B76" w:rsidRDefault="00001B76" w:rsidP="00001B76">
      <w:r w:rsidRPr="00001B76">
        <w:t>A powerful voice for progress, change and continual improvement, the National Communities of Practice were arranged around the following topics:</w:t>
      </w:r>
    </w:p>
    <w:p w14:paraId="6CBA1F56" w14:textId="531B0BC4" w:rsidR="0038517C" w:rsidRPr="0038517C" w:rsidRDefault="0038517C" w:rsidP="0038517C">
      <w:pPr>
        <w:pStyle w:val="ListParagraph"/>
        <w:numPr>
          <w:ilvl w:val="0"/>
          <w:numId w:val="31"/>
        </w:numPr>
      </w:pPr>
      <w:r w:rsidRPr="0038517C">
        <w:lastRenderedPageBreak/>
        <w:t>children and young people</w:t>
      </w:r>
    </w:p>
    <w:p w14:paraId="3B5129AB" w14:textId="4F9F3798" w:rsidR="0038517C" w:rsidRPr="0038517C" w:rsidRDefault="0038517C" w:rsidP="0038517C">
      <w:pPr>
        <w:pStyle w:val="ListParagraph"/>
        <w:numPr>
          <w:ilvl w:val="0"/>
          <w:numId w:val="31"/>
        </w:numPr>
      </w:pPr>
      <w:r w:rsidRPr="0038517C">
        <w:t>housing and support</w:t>
      </w:r>
    </w:p>
    <w:p w14:paraId="33B84FAD" w14:textId="2A249072" w:rsidR="0038517C" w:rsidRPr="0038517C" w:rsidRDefault="0038517C" w:rsidP="0038517C">
      <w:pPr>
        <w:pStyle w:val="ListParagraph"/>
        <w:numPr>
          <w:ilvl w:val="0"/>
          <w:numId w:val="31"/>
        </w:numPr>
      </w:pPr>
      <w:r w:rsidRPr="0038517C">
        <w:t>NDIS intermediaries</w:t>
      </w:r>
    </w:p>
    <w:p w14:paraId="40D56F6C" w14:textId="57C6312A" w:rsidR="0038517C" w:rsidRPr="0038517C" w:rsidRDefault="0038517C" w:rsidP="0038517C">
      <w:pPr>
        <w:pStyle w:val="ListParagraph"/>
        <w:numPr>
          <w:ilvl w:val="0"/>
          <w:numId w:val="31"/>
        </w:numPr>
      </w:pPr>
      <w:r w:rsidRPr="0038517C">
        <w:t>Disability Employment Services</w:t>
      </w:r>
    </w:p>
    <w:p w14:paraId="57205853" w14:textId="69590A99" w:rsidR="0038517C" w:rsidRPr="0038517C" w:rsidRDefault="0038517C" w:rsidP="0038517C">
      <w:pPr>
        <w:pStyle w:val="ListParagraph"/>
        <w:numPr>
          <w:ilvl w:val="0"/>
          <w:numId w:val="31"/>
        </w:numPr>
      </w:pPr>
      <w:r w:rsidRPr="0038517C">
        <w:t>quality and safeguarding</w:t>
      </w:r>
    </w:p>
    <w:p w14:paraId="0EE95D0B" w14:textId="17F87078" w:rsidR="0038517C" w:rsidRPr="0038517C" w:rsidRDefault="0038517C" w:rsidP="0038517C">
      <w:pPr>
        <w:pStyle w:val="ListParagraph"/>
        <w:numPr>
          <w:ilvl w:val="0"/>
          <w:numId w:val="31"/>
        </w:numPr>
      </w:pPr>
      <w:r w:rsidRPr="0038517C">
        <w:t>remote and very remote services</w:t>
      </w:r>
    </w:p>
    <w:p w14:paraId="29A33043" w14:textId="30FF59C0" w:rsidR="0038517C" w:rsidRPr="0038517C" w:rsidRDefault="0038517C" w:rsidP="0038517C">
      <w:pPr>
        <w:pStyle w:val="ListParagraph"/>
        <w:numPr>
          <w:ilvl w:val="0"/>
          <w:numId w:val="31"/>
        </w:numPr>
      </w:pPr>
      <w:r w:rsidRPr="0038517C">
        <w:t>employment supports (social enterprise)</w:t>
      </w:r>
    </w:p>
    <w:p w14:paraId="747F35D4" w14:textId="4F22F064" w:rsidR="0038517C" w:rsidRPr="0038517C" w:rsidRDefault="0038517C" w:rsidP="0038517C">
      <w:pPr>
        <w:pStyle w:val="ListParagraph"/>
        <w:numPr>
          <w:ilvl w:val="0"/>
          <w:numId w:val="31"/>
        </w:numPr>
      </w:pPr>
      <w:r w:rsidRPr="0038517C">
        <w:t>workforce.</w:t>
      </w:r>
    </w:p>
    <w:p w14:paraId="4F410EC2" w14:textId="194A3BDB" w:rsidR="0038517C" w:rsidRPr="0038517C" w:rsidRDefault="0038517C" w:rsidP="0038517C">
      <w:pPr>
        <w:pStyle w:val="Heading3"/>
      </w:pPr>
      <w:bookmarkStart w:id="66" w:name="_Toc117843557"/>
      <w:r w:rsidRPr="0038517C">
        <w:t>Essential Briefing Series 2021</w:t>
      </w:r>
      <w:bookmarkEnd w:id="66"/>
    </w:p>
    <w:p w14:paraId="0DE0155A" w14:textId="6D1DED0E" w:rsidR="0038517C" w:rsidRPr="0038517C" w:rsidRDefault="0038517C" w:rsidP="0038517C">
      <w:r w:rsidRPr="0038517C">
        <w:t>In September and October, NDS continued to run our Essential Briefing series online, giving members the chance to network with colleagues and subject matter experts from across Australia, and speak up about their priorities and concerns.</w:t>
      </w:r>
    </w:p>
    <w:p w14:paraId="689FCE3F" w14:textId="55F58DEE" w:rsidR="0038517C" w:rsidRPr="0038517C" w:rsidRDefault="0038517C" w:rsidP="0038517C">
      <w:r>
        <w:t>While it continued to cover both day-to-day topics and broad themes, this year’s briefings and masterclasses also showcased choice and control by giving providers the opportunity to choose their own content.</w:t>
      </w:r>
    </w:p>
    <w:p w14:paraId="55B83BB3" w14:textId="6E507397" w:rsidR="0038517C" w:rsidRPr="0038517C" w:rsidRDefault="0038517C" w:rsidP="0038517C">
      <w:pPr>
        <w:pStyle w:val="Heading3"/>
      </w:pPr>
      <w:bookmarkStart w:id="67" w:name="_Toc117843558"/>
      <w:r w:rsidRPr="0038517C">
        <w:t>Disability Hot Topics</w:t>
      </w:r>
      <w:bookmarkEnd w:id="67"/>
    </w:p>
    <w:p w14:paraId="17D722B0" w14:textId="209A694D" w:rsidR="0038517C" w:rsidRPr="0038517C" w:rsidRDefault="0038517C" w:rsidP="0038517C">
      <w:r w:rsidRPr="0038517C">
        <w:t>2021-22’s NDS’s Disability Hot Topics events provided members with information about the latest issues facing the sector and, with a relaxing of COVID-19 restrictions, an opportunity for NDS CEO Laurie to meet in person with members.</w:t>
      </w:r>
    </w:p>
    <w:p w14:paraId="335A798D" w14:textId="5EC67F5F" w:rsidR="0038517C" w:rsidRPr="0038517C" w:rsidRDefault="0038517C" w:rsidP="0038517C">
      <w:pPr>
        <w:pStyle w:val="Heading3"/>
      </w:pPr>
      <w:bookmarkStart w:id="68" w:name="_Toc117843559"/>
      <w:r w:rsidRPr="0038517C">
        <w:t>WA Disability Support Awards</w:t>
      </w:r>
      <w:bookmarkEnd w:id="68"/>
    </w:p>
    <w:p w14:paraId="30F5F83B" w14:textId="00113589" w:rsidR="0038517C" w:rsidRPr="0038517C" w:rsidRDefault="0038517C" w:rsidP="0038517C">
      <w:r w:rsidRPr="0038517C">
        <w:t xml:space="preserve">In WA, NDS held the annual Disability Support Awards, attended by 840 people including the Honourable Don Punch MLA, Minister for Disability Services. Designed to recognise and celebrate the significant contribution of individuals and teams who support people with disability to achieve their goals, </w:t>
      </w:r>
      <w:r w:rsidR="00524A56">
        <w:t>the 2021</w:t>
      </w:r>
      <w:r w:rsidRPr="0038517C">
        <w:t xml:space="preserve"> awards received widespread publicity, showcasing best practice in support work and promoting the sector as a great place to have a rewarding career.</w:t>
      </w:r>
    </w:p>
    <w:p w14:paraId="6740B963" w14:textId="1C8B488A" w:rsidR="0038517C" w:rsidRPr="0038517C" w:rsidRDefault="0038517C" w:rsidP="0038517C">
      <w:pPr>
        <w:pStyle w:val="Heading3"/>
      </w:pPr>
      <w:bookmarkStart w:id="69" w:name="_Toc117843560"/>
      <w:r w:rsidRPr="0038517C">
        <w:lastRenderedPageBreak/>
        <w:t>CEOs’ Meeting</w:t>
      </w:r>
      <w:bookmarkEnd w:id="69"/>
    </w:p>
    <w:p w14:paraId="3914EF85" w14:textId="62DA1890" w:rsidR="0038517C" w:rsidRPr="0038517C" w:rsidRDefault="0038517C" w:rsidP="0038517C">
      <w:r w:rsidRPr="0038517C">
        <w:t>Held over two days in December, NDS’s annual flagship conference for CEOs and senior leaders presented an extraordinary line-up of speakers, from disability’s leading decision-makers and world-class thinkers to innovators and challengers.</w:t>
      </w:r>
    </w:p>
    <w:p w14:paraId="73359203" w14:textId="63ED3656" w:rsidR="0038517C" w:rsidRPr="0038517C" w:rsidRDefault="0038517C" w:rsidP="0038517C">
      <w:pPr>
        <w:pStyle w:val="Heading3"/>
      </w:pPr>
      <w:bookmarkStart w:id="70" w:name="_Toc117843561"/>
      <w:r w:rsidRPr="0038517C">
        <w:t>The NDIS Support Worker Professional Network</w:t>
      </w:r>
      <w:bookmarkEnd w:id="70"/>
    </w:p>
    <w:p w14:paraId="692F6EFB" w14:textId="1E4A5BE8" w:rsidR="0038517C" w:rsidRPr="0038517C" w:rsidRDefault="0038517C" w:rsidP="0038517C">
      <w:r w:rsidRPr="0038517C">
        <w:t>A pilot program that ran through to June 2022, the NDIS Support Worker Professional Network provided a space for disability workers to seek advice, ask questions, share experiences, offer ideas and develop professionally.</w:t>
      </w:r>
    </w:p>
    <w:p w14:paraId="5BC1709E" w14:textId="1E261E29" w:rsidR="0038517C" w:rsidRPr="0038517C" w:rsidRDefault="0038517C" w:rsidP="0038517C">
      <w:pPr>
        <w:pStyle w:val="Heading3"/>
      </w:pPr>
      <w:bookmarkStart w:id="71" w:name="_Toc117843562"/>
      <w:r w:rsidRPr="0038517C">
        <w:t>NSW Virtual Conference</w:t>
      </w:r>
      <w:bookmarkEnd w:id="71"/>
    </w:p>
    <w:p w14:paraId="270A4AA5" w14:textId="375FDD3E" w:rsidR="0038517C" w:rsidRPr="0038517C" w:rsidRDefault="0038517C" w:rsidP="0038517C">
      <w:r w:rsidRPr="0038517C">
        <w:t>Attended by over 200 members on 6 April, this year’s conference was ‘Beyond the bounds’ and looked towards the future of disability service provision.</w:t>
      </w:r>
    </w:p>
    <w:p w14:paraId="50DE6F56" w14:textId="73B75EE6" w:rsidR="0038517C" w:rsidRPr="0038517C" w:rsidRDefault="0038517C" w:rsidP="0038517C">
      <w:pPr>
        <w:pStyle w:val="Heading3"/>
      </w:pPr>
      <w:bookmarkStart w:id="72" w:name="_Toc117843563"/>
      <w:r w:rsidRPr="0038517C">
        <w:t>NDP’s Workforce Virtual Conference</w:t>
      </w:r>
      <w:bookmarkEnd w:id="72"/>
    </w:p>
    <w:p w14:paraId="00621674" w14:textId="62E43F12" w:rsidR="0038517C" w:rsidRPr="0038517C" w:rsidRDefault="0038517C" w:rsidP="0038517C">
      <w:r w:rsidRPr="0038517C">
        <w:t>NDP’s workforce conference attracted more than 300 delegates and featured 23 presentations on delivering the disability sector workforce of the future.</w:t>
      </w:r>
    </w:p>
    <w:p w14:paraId="4E041C4F" w14:textId="67390E4C" w:rsidR="0038517C" w:rsidRPr="0038517C" w:rsidRDefault="0038517C" w:rsidP="0038517C">
      <w:pPr>
        <w:pStyle w:val="Heading3"/>
      </w:pPr>
      <w:bookmarkStart w:id="73" w:name="_Toc117843564"/>
      <w:r w:rsidRPr="0038517C">
        <w:t>Disability at Work Summit</w:t>
      </w:r>
      <w:bookmarkEnd w:id="73"/>
    </w:p>
    <w:p w14:paraId="0EBED713" w14:textId="5E0D8516" w:rsidR="0038517C" w:rsidRPr="0038517C" w:rsidRDefault="0038517C" w:rsidP="0038517C">
      <w:r w:rsidRPr="0038517C">
        <w:t>Attended by 280 delegates, this one-day virtual event examined innovative ways to inspire and engage people with disability to embrace employment opportunities in a fast-evolving environment.</w:t>
      </w:r>
    </w:p>
    <w:p w14:paraId="4A4DA3A2" w14:textId="3F18C79C" w:rsidR="0038517C" w:rsidRPr="0038517C" w:rsidRDefault="0038517C" w:rsidP="0038517C">
      <w:pPr>
        <w:pStyle w:val="Heading3"/>
      </w:pPr>
      <w:bookmarkStart w:id="74" w:name="_Toc117843565"/>
      <w:r w:rsidRPr="0038517C">
        <w:t xml:space="preserve">NT Disability Services </w:t>
      </w:r>
      <w:r w:rsidR="00190082">
        <w:t>and</w:t>
      </w:r>
      <w:r w:rsidRPr="0038517C">
        <w:t xml:space="preserve"> Inclusion Awards</w:t>
      </w:r>
      <w:bookmarkEnd w:id="74"/>
    </w:p>
    <w:p w14:paraId="1F8B4C61" w14:textId="2AE53FE3" w:rsidR="0038517C" w:rsidRPr="0038517C" w:rsidRDefault="0038517C" w:rsidP="0038517C">
      <w:r w:rsidRPr="0038517C">
        <w:t>Held at the Darwin Convention Centre, this year’s Awards were another great opportunity to celebrate exceptional individuals who work in the disability sector, as well as some of the other services, organisations, businesses and programs that are committed to improving the lives of people with disability.</w:t>
      </w:r>
    </w:p>
    <w:p w14:paraId="3DFDE680" w14:textId="7C882D71" w:rsidR="0038517C" w:rsidRPr="0038517C" w:rsidRDefault="0038517C" w:rsidP="0038517C">
      <w:pPr>
        <w:pStyle w:val="Heading3"/>
      </w:pPr>
      <w:bookmarkStart w:id="75" w:name="_Toc117843566"/>
      <w:r w:rsidRPr="0038517C">
        <w:lastRenderedPageBreak/>
        <w:t>Lunch in celebration of International Day of People with Disability (IDPWD)</w:t>
      </w:r>
      <w:bookmarkEnd w:id="75"/>
    </w:p>
    <w:p w14:paraId="50809E5B" w14:textId="720E2353" w:rsidR="0038517C" w:rsidRPr="0038517C" w:rsidRDefault="0038517C" w:rsidP="0038517C">
      <w:r w:rsidRPr="0038517C">
        <w:t xml:space="preserve">Co-hosted by Broome broadcaster Sandy Dann and Geraldine </w:t>
      </w:r>
      <w:proofErr w:type="spellStart"/>
      <w:r w:rsidRPr="0038517C">
        <w:t>Mellet</w:t>
      </w:r>
      <w:proofErr w:type="spellEnd"/>
      <w:r w:rsidRPr="0038517C">
        <w:t xml:space="preserve">, the NDS Lunch in celebration of IDPWD was attended by more than 700 people at Crown Perth on 3 December. Co-designed by people with disability, the event centred around the theme </w:t>
      </w:r>
      <w:proofErr w:type="spellStart"/>
      <w:r w:rsidRPr="0038517C">
        <w:t>Koorl</w:t>
      </w:r>
      <w:proofErr w:type="spellEnd"/>
      <w:r w:rsidRPr="0038517C">
        <w:t xml:space="preserve"> </w:t>
      </w:r>
      <w:proofErr w:type="spellStart"/>
      <w:r w:rsidRPr="0038517C">
        <w:t>naral</w:t>
      </w:r>
      <w:proofErr w:type="spellEnd"/>
      <w:r w:rsidRPr="0038517C">
        <w:t xml:space="preserve"> </w:t>
      </w:r>
      <w:proofErr w:type="spellStart"/>
      <w:r w:rsidRPr="0038517C">
        <w:t>naral</w:t>
      </w:r>
      <w:proofErr w:type="spellEnd"/>
      <w:r w:rsidRPr="0038517C">
        <w:t xml:space="preserve"> </w:t>
      </w:r>
      <w:proofErr w:type="spellStart"/>
      <w:r w:rsidRPr="0038517C">
        <w:t>dandjoo</w:t>
      </w:r>
      <w:proofErr w:type="spellEnd"/>
      <w:r w:rsidRPr="0038517C">
        <w:t xml:space="preserve"> – ‘on a journey side by side together’ – and highlighted the culture, achievements and stories of Western Australia’s Aboriginal community and people with disability.</w:t>
      </w:r>
    </w:p>
    <w:p w14:paraId="7147EB70" w14:textId="648D3897" w:rsidR="0038517C" w:rsidRPr="0038517C" w:rsidRDefault="0038517C" w:rsidP="0038517C">
      <w:r w:rsidRPr="0038517C">
        <w:t>The event also showcased the importance of increasing employment opportunities for people with disability through the popular Marketplace, which hosted eight fabulous micro-enterprises.</w:t>
      </w:r>
    </w:p>
    <w:p w14:paraId="6F20147B" w14:textId="18C0F70A" w:rsidR="0038517C" w:rsidRPr="0038517C" w:rsidRDefault="0038517C" w:rsidP="0038517C">
      <w:pPr>
        <w:pStyle w:val="Heading3"/>
      </w:pPr>
      <w:bookmarkStart w:id="76" w:name="_Toc117843567"/>
      <w:r w:rsidRPr="0038517C">
        <w:t>CEO Roundtables</w:t>
      </w:r>
      <w:bookmarkEnd w:id="76"/>
    </w:p>
    <w:p w14:paraId="3CBEA8FF" w14:textId="38FC019B" w:rsidR="0038517C" w:rsidRPr="0038517C" w:rsidRDefault="0038517C" w:rsidP="0038517C">
      <w:r w:rsidRPr="0038517C">
        <w:t>NDS CEO roundtables provide a platform for senior leaders of local service providers to share their experiences, troubleshoot NDIS-related problems and collectively engage with the NDIA.</w:t>
      </w:r>
    </w:p>
    <w:p w14:paraId="79661148" w14:textId="3DD1E99D" w:rsidR="0038517C" w:rsidRPr="0038517C" w:rsidRDefault="0038517C" w:rsidP="0038517C">
      <w:pPr>
        <w:pStyle w:val="Heading3"/>
      </w:pPr>
      <w:bookmarkStart w:id="77" w:name="_Toc117843568"/>
      <w:r w:rsidRPr="0038517C">
        <w:t>NDS and Aged Care Intersect Virtual Forum</w:t>
      </w:r>
      <w:bookmarkEnd w:id="77"/>
    </w:p>
    <w:p w14:paraId="5BB1DE68" w14:textId="36D65B6B" w:rsidR="0038517C" w:rsidRPr="0038517C" w:rsidRDefault="0038517C" w:rsidP="0038517C">
      <w:r w:rsidRPr="0038517C">
        <w:t>With some aged care providers no longer able to operate under a dual legislative system across aged care and disability, NDS partnered with Leading Age Services Australia (LASA) to facilitate its NDIS and Aged Care Intersect Virtual Forum in March 2022.</w:t>
      </w:r>
    </w:p>
    <w:p w14:paraId="51AE214F" w14:textId="587DF5FB" w:rsidR="0038517C" w:rsidRPr="0038517C" w:rsidRDefault="0038517C" w:rsidP="0038517C">
      <w:pPr>
        <w:pStyle w:val="Heading3"/>
      </w:pPr>
      <w:bookmarkStart w:id="78" w:name="_Toc117843569"/>
      <w:r w:rsidRPr="0038517C">
        <w:t>Member subcommittees</w:t>
      </w:r>
      <w:bookmarkEnd w:id="78"/>
    </w:p>
    <w:p w14:paraId="2040B243" w14:textId="73527D6A" w:rsidR="0038517C" w:rsidRDefault="0038517C" w:rsidP="0038517C">
      <w:r w:rsidRPr="0038517C">
        <w:t>NDS continued to run subcommittees to help members progress issues related to housing, workforce planning and supports for young people and families.</w:t>
      </w:r>
    </w:p>
    <w:p w14:paraId="5FE2F4B6" w14:textId="453A1A9E" w:rsidR="00C86A7D" w:rsidRPr="00C86A7D" w:rsidRDefault="00C86A7D" w:rsidP="00C86A7D">
      <w:pPr>
        <w:pStyle w:val="Heading1"/>
      </w:pPr>
      <w:bookmarkStart w:id="79" w:name="_Toc117843570"/>
      <w:r w:rsidRPr="00C86A7D">
        <w:t>Disability support</w:t>
      </w:r>
      <w:bookmarkEnd w:id="79"/>
    </w:p>
    <w:p w14:paraId="374EC3B1" w14:textId="0B015625" w:rsidR="00C86A7D" w:rsidRPr="00C86A7D" w:rsidRDefault="00C86A7D" w:rsidP="00C86A7D">
      <w:r w:rsidRPr="00C86A7D">
        <w:t xml:space="preserve">All over the world, people with disability face an unacceptably high risk of abuse, neglect and exploitation, along with a raft of attitudinal and systemic disadvantages. That’s why NDS </w:t>
      </w:r>
      <w:r w:rsidRPr="00C86A7D">
        <w:lastRenderedPageBreak/>
        <w:t>continued to work with disability organisations, service providers, academics, businesses and statutory bodies throughout 2021-22 to put these issues on the public agenda and do all we can to address them.</w:t>
      </w:r>
    </w:p>
    <w:p w14:paraId="63B62F7F" w14:textId="6F69E23B" w:rsidR="00C86A7D" w:rsidRPr="00C86A7D" w:rsidRDefault="00C86A7D" w:rsidP="00C86A7D">
      <w:r w:rsidRPr="00C86A7D">
        <w:t>Above all else, we remained committed to ensuring that disability support workers, families and practitioners have all the resources and training they need to safeguard the rights of the people they support and provide them with first-class care. We continued to develop training aids to that end, including e-learning programs, practice guides and a well-received series of films.</w:t>
      </w:r>
    </w:p>
    <w:p w14:paraId="5F48FEF1" w14:textId="67BBE7C9" w:rsidR="00C86A7D" w:rsidRPr="00C86A7D" w:rsidRDefault="00C86A7D" w:rsidP="00C86A7D">
      <w:pPr>
        <w:pStyle w:val="Heading3"/>
      </w:pPr>
      <w:bookmarkStart w:id="80" w:name="_Toc117843571"/>
      <w:r w:rsidRPr="00C86A7D">
        <w:t>Zero Tolerance resources</w:t>
      </w:r>
      <w:bookmarkEnd w:id="80"/>
    </w:p>
    <w:p w14:paraId="0E693B4C" w14:textId="73AA4F94" w:rsidR="00C86A7D" w:rsidRPr="00C86A7D" w:rsidRDefault="00C86A7D" w:rsidP="00C86A7D">
      <w:r w:rsidRPr="00C86A7D">
        <w:t>Throughout 2021-22, NDS continued to expand and update our Zero Tolerance resources hub.</w:t>
      </w:r>
    </w:p>
    <w:p w14:paraId="76147A9E" w14:textId="29C8B0BF" w:rsidR="00C86A7D" w:rsidRPr="00C86A7D" w:rsidRDefault="00C86A7D" w:rsidP="00C86A7D">
      <w:r w:rsidRPr="00C86A7D">
        <w:t>Run in partnership with the Australian disability sector, this collection of more 150 online resources now includes a e-learning program about human rights and a webinar exploring the important role that disability service organisations have to play in preventing the abuse of children and vulnerable adults. NDS’s Zero Tolerance resources hub has been visited over 108,000 times since it launched in 2013.</w:t>
      </w:r>
    </w:p>
    <w:p w14:paraId="0AB0FF74" w14:textId="133158E5" w:rsidR="00C86A7D" w:rsidRPr="00C86A7D" w:rsidRDefault="00C86A7D" w:rsidP="00C86A7D">
      <w:pPr>
        <w:pStyle w:val="Heading3"/>
      </w:pPr>
      <w:bookmarkStart w:id="81" w:name="_Toc117843572"/>
      <w:r w:rsidRPr="00C86A7D">
        <w:t>Practice Standards resources</w:t>
      </w:r>
      <w:bookmarkEnd w:id="81"/>
    </w:p>
    <w:p w14:paraId="4344C8F3" w14:textId="1E9FD140" w:rsidR="00C86A7D" w:rsidRPr="00C86A7D" w:rsidRDefault="00C86A7D" w:rsidP="00C86A7D">
      <w:r w:rsidRPr="00C86A7D">
        <w:t>With new NDS Practice Standards now in place, NDS was quick to revise our online guide to include the new Mealtime Management and Emergency and Disaster Management requirements along with changes to a number of other quality indicators.</w:t>
      </w:r>
    </w:p>
    <w:p w14:paraId="40DDFAE1" w14:textId="77777777" w:rsidR="00C86A7D" w:rsidRPr="00C86A7D" w:rsidRDefault="00C86A7D" w:rsidP="00C86A7D">
      <w:r w:rsidRPr="00C86A7D">
        <w:t xml:space="preserve">We also partnered with Breaking New Ground, which provides the NDS Quality Portal, an online platform that helps providers understand and streamline their NDIS Practice Standards obligations </w:t>
      </w:r>
    </w:p>
    <w:p w14:paraId="1EEE5318" w14:textId="77777777" w:rsidR="00C86A7D" w:rsidRPr="00C86A7D" w:rsidRDefault="00C86A7D" w:rsidP="00C86A7D">
      <w:r w:rsidRPr="00C86A7D">
        <w:t xml:space="preserve">Quality and Safeguards resources </w:t>
      </w:r>
    </w:p>
    <w:p w14:paraId="37F692E4" w14:textId="3D1CA5A1" w:rsidR="00C86A7D" w:rsidRPr="00C86A7D" w:rsidRDefault="00C86A7D" w:rsidP="00C86A7D">
      <w:r w:rsidRPr="00C86A7D">
        <w:t>Throughout 2021-22, NDS continued to help Australian disability service providers meet the requirements of the NDIS Quality and Safeguards (Q</w:t>
      </w:r>
      <w:r w:rsidR="006B6A4A">
        <w:t xml:space="preserve"> and </w:t>
      </w:r>
      <w:r w:rsidRPr="00C86A7D">
        <w:t>S) framework with our extensive suite of online resources. We also continued to:</w:t>
      </w:r>
    </w:p>
    <w:p w14:paraId="096E0022" w14:textId="3C4A269C" w:rsidR="00C86A7D" w:rsidRPr="00C86A7D" w:rsidRDefault="00C86A7D" w:rsidP="00C86A7D">
      <w:pPr>
        <w:pStyle w:val="ListParagraph"/>
        <w:numPr>
          <w:ilvl w:val="0"/>
          <w:numId w:val="31"/>
        </w:numPr>
      </w:pPr>
      <w:r w:rsidRPr="00C86A7D">
        <w:lastRenderedPageBreak/>
        <w:t>disseminate newsletters</w:t>
      </w:r>
    </w:p>
    <w:p w14:paraId="5C07E0E1" w14:textId="03B7FE2D" w:rsidR="00C86A7D" w:rsidRPr="00C86A7D" w:rsidRDefault="00C86A7D" w:rsidP="00C86A7D">
      <w:pPr>
        <w:pStyle w:val="ListParagraph"/>
        <w:numPr>
          <w:ilvl w:val="0"/>
          <w:numId w:val="31"/>
        </w:numPr>
      </w:pPr>
      <w:r w:rsidRPr="00C86A7D">
        <w:t>answer queries</w:t>
      </w:r>
    </w:p>
    <w:p w14:paraId="354B1159" w14:textId="29671335" w:rsidR="00C86A7D" w:rsidRPr="00C86A7D" w:rsidRDefault="00C86A7D" w:rsidP="00C86A7D">
      <w:pPr>
        <w:pStyle w:val="ListParagraph"/>
        <w:numPr>
          <w:ilvl w:val="0"/>
          <w:numId w:val="31"/>
        </w:numPr>
      </w:pPr>
      <w:r w:rsidRPr="00C86A7D">
        <w:t>host our Q</w:t>
      </w:r>
      <w:r w:rsidR="006B6A4A">
        <w:t xml:space="preserve"> and </w:t>
      </w:r>
      <w:r w:rsidRPr="00C86A7D">
        <w:t>S Community of Practices</w:t>
      </w:r>
    </w:p>
    <w:p w14:paraId="1BE5559B" w14:textId="7D87592E" w:rsidR="00C86A7D" w:rsidRPr="00C86A7D" w:rsidRDefault="00C86A7D" w:rsidP="00C86A7D">
      <w:pPr>
        <w:pStyle w:val="ListParagraph"/>
        <w:numPr>
          <w:ilvl w:val="0"/>
          <w:numId w:val="31"/>
        </w:numPr>
      </w:pPr>
      <w:r w:rsidRPr="00C86A7D">
        <w:t xml:space="preserve">deliver workshops, forums and in-house training in key areas such as incident management, complaints, </w:t>
      </w:r>
      <w:r w:rsidR="00A97E70" w:rsidRPr="00C86A7D">
        <w:t>behaviour</w:t>
      </w:r>
      <w:r w:rsidRPr="00C86A7D">
        <w:t xml:space="preserve"> support, continuous improvement, preventing abuse and neglect, and audit preparation</w:t>
      </w:r>
    </w:p>
    <w:p w14:paraId="4811DFB8" w14:textId="1041822E" w:rsidR="00C86A7D" w:rsidRPr="00C86A7D" w:rsidRDefault="00C86A7D" w:rsidP="00C86A7D">
      <w:pPr>
        <w:pStyle w:val="ListParagraph"/>
        <w:numPr>
          <w:ilvl w:val="0"/>
          <w:numId w:val="31"/>
        </w:numPr>
      </w:pPr>
      <w:r w:rsidRPr="00C86A7D">
        <w:t>provide one-on-one specialist consultancy to address specific needs.</w:t>
      </w:r>
    </w:p>
    <w:p w14:paraId="70C06976" w14:textId="0F37FF3C" w:rsidR="00C86A7D" w:rsidRPr="00C86A7D" w:rsidRDefault="78BF941C" w:rsidP="00C86A7D">
      <w:pPr>
        <w:pStyle w:val="Heading3"/>
      </w:pPr>
      <w:bookmarkStart w:id="82" w:name="_Toc117843573"/>
      <w:r>
        <w:t>Behaviour</w:t>
      </w:r>
      <w:r w:rsidR="00C86A7D">
        <w:t xml:space="preserve"> </w:t>
      </w:r>
      <w:r w:rsidR="00A97E70">
        <w:t>S</w:t>
      </w:r>
      <w:r w:rsidR="267776E7">
        <w:t xml:space="preserve">upport </w:t>
      </w:r>
      <w:r w:rsidR="00A97E70">
        <w:t>T</w:t>
      </w:r>
      <w:r w:rsidR="00C86A7D">
        <w:t>raining</w:t>
      </w:r>
      <w:bookmarkEnd w:id="82"/>
    </w:p>
    <w:p w14:paraId="209AC8FB" w14:textId="46E05390" w:rsidR="00C86A7D" w:rsidRPr="00C86A7D" w:rsidRDefault="00C86A7D" w:rsidP="00C86A7D">
      <w:r>
        <w:t>In WA, NDS delivered two rounds of Behaviour Support Training, a 12-week online training course aimed at increasing the state’s appropriately skilled behaviour support practitioners.</w:t>
      </w:r>
    </w:p>
    <w:p w14:paraId="6D1D1B6C" w14:textId="0695B7BA" w:rsidR="00C86A7D" w:rsidRPr="00C86A7D" w:rsidRDefault="00C86A7D" w:rsidP="00C86A7D">
      <w:pPr>
        <w:pStyle w:val="Heading3"/>
      </w:pPr>
      <w:bookmarkStart w:id="83" w:name="_Toc117843574"/>
      <w:r w:rsidRPr="00C86A7D">
        <w:t>Let’s Talk Disability</w:t>
      </w:r>
      <w:bookmarkEnd w:id="83"/>
    </w:p>
    <w:p w14:paraId="10B20110" w14:textId="38B615D7" w:rsidR="00C86A7D" w:rsidRPr="00C86A7D" w:rsidRDefault="00C86A7D" w:rsidP="00C86A7D">
      <w:r w:rsidRPr="00C86A7D">
        <w:t>Let’s Talk Disability is a fun, interactive, half-day workshop run and led by people with lived experience of disability. Workshops were delivered all over the country throughout 2021-22.</w:t>
      </w:r>
    </w:p>
    <w:p w14:paraId="17DF7BFC" w14:textId="3B68CEF5" w:rsidR="00C86A7D" w:rsidRPr="00C86A7D" w:rsidRDefault="00C86A7D" w:rsidP="00C86A7D">
      <w:pPr>
        <w:pStyle w:val="Heading3"/>
      </w:pPr>
      <w:bookmarkStart w:id="84" w:name="_Toc117843575"/>
      <w:r w:rsidRPr="00C86A7D">
        <w:t>Office of Disability</w:t>
      </w:r>
      <w:bookmarkEnd w:id="84"/>
    </w:p>
    <w:p w14:paraId="73A43CB9" w14:textId="5D9D25EA" w:rsidR="00C86A7D" w:rsidRPr="00C86A7D" w:rsidRDefault="00C86A7D" w:rsidP="00C86A7D">
      <w:r w:rsidRPr="00C86A7D">
        <w:t>In WA, an Office of Disability was established to implement and monitor the State Disability Strategy 2020-30. NDS was a strong advocate for this development.</w:t>
      </w:r>
    </w:p>
    <w:p w14:paraId="7EBA7EAA" w14:textId="1A6A496F" w:rsidR="00C86A7D" w:rsidRPr="00C86A7D" w:rsidRDefault="00C86A7D" w:rsidP="00C86A7D">
      <w:pPr>
        <w:pStyle w:val="Heading3"/>
      </w:pPr>
      <w:bookmarkStart w:id="85" w:name="_Toc117843576"/>
      <w:r w:rsidRPr="00C86A7D">
        <w:t>ACROD Parking P</w:t>
      </w:r>
      <w:r w:rsidR="00514730">
        <w:t>rogra</w:t>
      </w:r>
      <w:bookmarkEnd w:id="85"/>
      <w:r w:rsidR="00071F6A">
        <w:t>m</w:t>
      </w:r>
    </w:p>
    <w:p w14:paraId="539A2A88" w14:textId="0BE42D49" w:rsidR="00C86A7D" w:rsidRPr="00C86A7D" w:rsidRDefault="00C86A7D" w:rsidP="00C86A7D">
      <w:r w:rsidRPr="00C86A7D">
        <w:t>In WA, the eligibility criteria for an ACROD Parking permit w</w:t>
      </w:r>
      <w:r w:rsidR="000F0CE1">
        <w:t>as</w:t>
      </w:r>
      <w:r w:rsidRPr="00C86A7D">
        <w:t xml:space="preserve"> expanded to include West Australians who are legally blind, including people with guide dogs. NDS is proud to manage the program, which has supported West Australians for over 40 years.</w:t>
      </w:r>
    </w:p>
    <w:p w14:paraId="5C5E771A" w14:textId="1FB03F88" w:rsidR="00C86A7D" w:rsidRPr="00C86A7D" w:rsidRDefault="00C86A7D" w:rsidP="00C86A7D">
      <w:pPr>
        <w:pStyle w:val="Heading3"/>
      </w:pPr>
      <w:bookmarkStart w:id="86" w:name="_Toc117843577"/>
      <w:r w:rsidRPr="00C86A7D">
        <w:t>Ready to Go Home project</w:t>
      </w:r>
      <w:bookmarkEnd w:id="86"/>
    </w:p>
    <w:p w14:paraId="2F0BF62A" w14:textId="54BD2467" w:rsidR="00C86A7D" w:rsidRPr="00C86A7D" w:rsidRDefault="00C86A7D" w:rsidP="00C86A7D">
      <w:r w:rsidRPr="00C86A7D">
        <w:t>Many people with disability experience barriers to hospital discharge, despite being medically ready. In WA, NDS’s Ready to Go Home (RTGH) project is a three-year project that aims to reduce such delays and smooth the transition to community settings.</w:t>
      </w:r>
    </w:p>
    <w:p w14:paraId="78EF7B4D" w14:textId="2DFDED86" w:rsidR="00C86A7D" w:rsidRPr="00C86A7D" w:rsidRDefault="00C86A7D" w:rsidP="00C86A7D">
      <w:pPr>
        <w:pStyle w:val="Heading3"/>
      </w:pPr>
      <w:bookmarkStart w:id="87" w:name="_Toc117843578"/>
      <w:r w:rsidRPr="00C86A7D">
        <w:lastRenderedPageBreak/>
        <w:t>Domestic and family violence training resources for the disability workforce</w:t>
      </w:r>
      <w:bookmarkEnd w:id="87"/>
    </w:p>
    <w:p w14:paraId="165A3535" w14:textId="018DEE59" w:rsidR="00C86A7D" w:rsidRPr="00C86A7D" w:rsidRDefault="00C86A7D" w:rsidP="00C86A7D">
      <w:r w:rsidRPr="00C86A7D">
        <w:t>Disability service providers have an important role to play in the lives of women with disability who are experiencing domestic and family violence. To that end, NDS developed a set of resources designed to help staff respond to disability and domestic and family violence, at both a worker and organisational level.</w:t>
      </w:r>
    </w:p>
    <w:p w14:paraId="1DB7EC07" w14:textId="0A42FAAC" w:rsidR="00C86A7D" w:rsidRPr="00C86A7D" w:rsidRDefault="00C86A7D" w:rsidP="00C86A7D">
      <w:pPr>
        <w:pStyle w:val="Heading3"/>
      </w:pPr>
      <w:bookmarkStart w:id="88" w:name="_Toc117843579"/>
      <w:r w:rsidRPr="00C86A7D">
        <w:t>Regional and Remote Expansion and Development Fund</w:t>
      </w:r>
      <w:bookmarkEnd w:id="88"/>
    </w:p>
    <w:p w14:paraId="33E67DBE" w14:textId="5EA20FD7" w:rsidR="00C86A7D" w:rsidRPr="00C86A7D" w:rsidRDefault="00C86A7D" w:rsidP="00C86A7D">
      <w:r w:rsidRPr="00C86A7D">
        <w:t>In WA, NDS’s Regional and Remote Expansion and Development Fund helped 12 projects bring a broader range of sustainable, quality NDIS services to regional and remote areas of WA. The projects are being delivered over 12 to 24 months all over the state, from the Kimberley to the Pilbara.</w:t>
      </w:r>
    </w:p>
    <w:p w14:paraId="2C72BA84" w14:textId="6E491088" w:rsidR="00C86A7D" w:rsidRPr="00C86A7D" w:rsidRDefault="00C86A7D" w:rsidP="00C86A7D">
      <w:pPr>
        <w:pStyle w:val="Heading3"/>
      </w:pPr>
      <w:bookmarkStart w:id="89" w:name="_Toc117843580"/>
      <w:r w:rsidRPr="00C86A7D">
        <w:t>Clinical Innovation Intellectual Disability Health Network</w:t>
      </w:r>
      <w:bookmarkEnd w:id="89"/>
    </w:p>
    <w:p w14:paraId="486A2149" w14:textId="4697515B" w:rsidR="00C86A7D" w:rsidRPr="00C86A7D" w:rsidRDefault="00C86A7D" w:rsidP="00C86A7D">
      <w:r>
        <w:t>In NSW, NDS remained a member of the Agency for Clinical Innovation Intellectual Disability Health Network throughout 2021-</w:t>
      </w:r>
      <w:r w:rsidR="6E0D8F43">
        <w:t>2</w:t>
      </w:r>
      <w:r>
        <w:t xml:space="preserve">2. The Network aims to help health services sector staff and other service providers to better understand and meet complex and multiple health needs of people with an intellectual disability and their </w:t>
      </w:r>
      <w:proofErr w:type="spellStart"/>
      <w:r>
        <w:t>carers</w:t>
      </w:r>
      <w:proofErr w:type="spellEnd"/>
      <w:r>
        <w:t>.</w:t>
      </w:r>
    </w:p>
    <w:p w14:paraId="53FBAD79" w14:textId="2A8BC45D" w:rsidR="00C86A7D" w:rsidRPr="00C86A7D" w:rsidRDefault="00C86A7D" w:rsidP="00C86A7D">
      <w:r w:rsidRPr="00C86A7D">
        <w:t>We also continued to sit on the Council for Intellectual Disability working group, to deliver a program of activities that aims to promote and embed the right to decision-making and support for decision-making for people with disability.</w:t>
      </w:r>
    </w:p>
    <w:p w14:paraId="00C09F0A" w14:textId="422317AF" w:rsidR="008770DB" w:rsidRPr="008770DB" w:rsidRDefault="008770DB" w:rsidP="008770DB">
      <w:pPr>
        <w:pStyle w:val="Heading1"/>
      </w:pPr>
      <w:bookmarkStart w:id="90" w:name="_Toc117843581"/>
      <w:r w:rsidRPr="008770DB">
        <w:t>Membership awards</w:t>
      </w:r>
      <w:bookmarkEnd w:id="90"/>
    </w:p>
    <w:p w14:paraId="0CF4EA12" w14:textId="77777777" w:rsidR="008770DB" w:rsidRPr="008770DB" w:rsidRDefault="008770DB" w:rsidP="008770DB">
      <w:r w:rsidRPr="008770DB">
        <w:t xml:space="preserve">NDS’s Membership Recognition Awards acknowledge the loyalty, support and contributions of long-serving members. In December 2021, 37 such organisations were recognised for their long-standing and productive partnerships. </w:t>
      </w:r>
    </w:p>
    <w:p w14:paraId="478F14C1" w14:textId="57507083" w:rsidR="008770DB" w:rsidRPr="008770DB" w:rsidRDefault="008770DB" w:rsidP="008770DB">
      <w:pPr>
        <w:pStyle w:val="Heading2"/>
        <w:rPr>
          <w:lang w:val="en-GB"/>
        </w:rPr>
      </w:pPr>
      <w:bookmarkStart w:id="91" w:name="_Toc117843582"/>
      <w:r w:rsidRPr="008770DB">
        <w:rPr>
          <w:lang w:val="en-GB"/>
        </w:rPr>
        <w:t>50 years of continued membership</w:t>
      </w:r>
      <w:bookmarkEnd w:id="91"/>
    </w:p>
    <w:p w14:paraId="571C157D" w14:textId="43F9268F" w:rsidR="008770DB" w:rsidRPr="008770DB" w:rsidRDefault="008770DB" w:rsidP="008770DB">
      <w:pPr>
        <w:pStyle w:val="ListParagraph"/>
        <w:numPr>
          <w:ilvl w:val="0"/>
          <w:numId w:val="43"/>
        </w:numPr>
      </w:pPr>
      <w:r w:rsidRPr="008770DB">
        <w:t>Deaf Children Australia</w:t>
      </w:r>
    </w:p>
    <w:p w14:paraId="6B715365" w14:textId="4849150A" w:rsidR="008770DB" w:rsidRPr="008770DB" w:rsidRDefault="008770DB" w:rsidP="008770DB">
      <w:pPr>
        <w:pStyle w:val="ListParagraph"/>
        <w:numPr>
          <w:ilvl w:val="0"/>
          <w:numId w:val="43"/>
        </w:numPr>
      </w:pPr>
      <w:r w:rsidRPr="008770DB">
        <w:lastRenderedPageBreak/>
        <w:t>Help Enterprises</w:t>
      </w:r>
    </w:p>
    <w:p w14:paraId="7599349C" w14:textId="36B8F959" w:rsidR="008770DB" w:rsidRPr="008770DB" w:rsidRDefault="008770DB" w:rsidP="008770DB">
      <w:pPr>
        <w:pStyle w:val="Heading2"/>
        <w:rPr>
          <w:lang w:val="en-GB"/>
        </w:rPr>
      </w:pPr>
      <w:bookmarkStart w:id="92" w:name="_Toc117843583"/>
      <w:r w:rsidRPr="008770DB">
        <w:rPr>
          <w:lang w:val="en-GB"/>
        </w:rPr>
        <w:t>40 years of continued membership</w:t>
      </w:r>
      <w:bookmarkEnd w:id="92"/>
    </w:p>
    <w:p w14:paraId="11844CAB" w14:textId="7142A791" w:rsidR="008770DB" w:rsidRPr="008770DB" w:rsidRDefault="008770DB" w:rsidP="008770DB">
      <w:pPr>
        <w:pStyle w:val="ListParagraph"/>
        <w:numPr>
          <w:ilvl w:val="0"/>
          <w:numId w:val="42"/>
        </w:numPr>
      </w:pPr>
      <w:r w:rsidRPr="008770DB">
        <w:t>Multicap Tasmania</w:t>
      </w:r>
    </w:p>
    <w:p w14:paraId="1B7E09AD" w14:textId="25235685" w:rsidR="008770DB" w:rsidRPr="008770DB" w:rsidRDefault="008770DB" w:rsidP="008770DB">
      <w:pPr>
        <w:pStyle w:val="ListParagraph"/>
        <w:numPr>
          <w:ilvl w:val="0"/>
          <w:numId w:val="42"/>
        </w:numPr>
      </w:pPr>
      <w:r w:rsidRPr="008770DB">
        <w:t>Muscular Dystrophy Association of NSW</w:t>
      </w:r>
    </w:p>
    <w:p w14:paraId="4D45E53F" w14:textId="57BAF512" w:rsidR="008770DB" w:rsidRPr="008770DB" w:rsidRDefault="008770DB" w:rsidP="008770DB">
      <w:pPr>
        <w:pStyle w:val="ListParagraph"/>
        <w:numPr>
          <w:ilvl w:val="0"/>
          <w:numId w:val="42"/>
        </w:numPr>
      </w:pPr>
      <w:proofErr w:type="spellStart"/>
      <w:r w:rsidRPr="008770DB">
        <w:t>Nadrasca</w:t>
      </w:r>
      <w:proofErr w:type="spellEnd"/>
    </w:p>
    <w:p w14:paraId="0D7892F5" w14:textId="3A589BB1" w:rsidR="008770DB" w:rsidRPr="008770DB" w:rsidRDefault="008770DB" w:rsidP="008770DB">
      <w:pPr>
        <w:pStyle w:val="ListParagraph"/>
        <w:numPr>
          <w:ilvl w:val="0"/>
          <w:numId w:val="42"/>
        </w:numPr>
      </w:pPr>
      <w:r w:rsidRPr="008770DB">
        <w:t>Oak Tasmania</w:t>
      </w:r>
    </w:p>
    <w:p w14:paraId="65AA7826" w14:textId="74599B35" w:rsidR="008770DB" w:rsidRPr="008770DB" w:rsidRDefault="008770DB" w:rsidP="008770DB">
      <w:pPr>
        <w:pStyle w:val="ListParagraph"/>
        <w:numPr>
          <w:ilvl w:val="0"/>
          <w:numId w:val="42"/>
        </w:numPr>
      </w:pPr>
      <w:proofErr w:type="spellStart"/>
      <w:r w:rsidRPr="008770DB">
        <w:t>SensesWA</w:t>
      </w:r>
      <w:proofErr w:type="spellEnd"/>
    </w:p>
    <w:p w14:paraId="57D03E04" w14:textId="2CA42C27" w:rsidR="008770DB" w:rsidRPr="008770DB" w:rsidRDefault="008770DB" w:rsidP="008770DB">
      <w:pPr>
        <w:pStyle w:val="ListParagraph"/>
        <w:numPr>
          <w:ilvl w:val="0"/>
          <w:numId w:val="42"/>
        </w:numPr>
      </w:pPr>
      <w:r w:rsidRPr="008770DB">
        <w:t>Spinal Cord Injuries Australia</w:t>
      </w:r>
    </w:p>
    <w:p w14:paraId="6AE81517" w14:textId="313E9D39" w:rsidR="008770DB" w:rsidRPr="008770DB" w:rsidRDefault="008770DB" w:rsidP="008770DB">
      <w:pPr>
        <w:pStyle w:val="ListParagraph"/>
        <w:numPr>
          <w:ilvl w:val="0"/>
          <w:numId w:val="42"/>
        </w:numPr>
      </w:pPr>
      <w:r w:rsidRPr="008770DB">
        <w:t>Spinal Life Australia</w:t>
      </w:r>
    </w:p>
    <w:p w14:paraId="647DF3F0" w14:textId="4A22715E" w:rsidR="008770DB" w:rsidRPr="008770DB" w:rsidRDefault="008770DB" w:rsidP="008770DB">
      <w:pPr>
        <w:pStyle w:val="ListParagraph"/>
        <w:numPr>
          <w:ilvl w:val="0"/>
          <w:numId w:val="42"/>
        </w:numPr>
      </w:pPr>
      <w:r w:rsidRPr="008770DB">
        <w:t>Villa Maria Catholic Homes</w:t>
      </w:r>
    </w:p>
    <w:p w14:paraId="4F041D45" w14:textId="2663FEF0" w:rsidR="008770DB" w:rsidRPr="008770DB" w:rsidRDefault="008770DB" w:rsidP="008770DB">
      <w:pPr>
        <w:pStyle w:val="ListParagraph"/>
        <w:numPr>
          <w:ilvl w:val="0"/>
          <w:numId w:val="42"/>
        </w:numPr>
      </w:pPr>
      <w:r w:rsidRPr="008770DB">
        <w:t>Xavier Children’s Support Network</w:t>
      </w:r>
    </w:p>
    <w:p w14:paraId="6BE3CD29" w14:textId="610FC2CB" w:rsidR="008770DB" w:rsidRPr="008770DB" w:rsidRDefault="008770DB" w:rsidP="008770DB">
      <w:pPr>
        <w:pStyle w:val="Heading2"/>
        <w:rPr>
          <w:lang w:val="en-GB"/>
        </w:rPr>
      </w:pPr>
      <w:bookmarkStart w:id="93" w:name="_Toc117843584"/>
      <w:r w:rsidRPr="008770DB">
        <w:rPr>
          <w:lang w:val="en-GB"/>
        </w:rPr>
        <w:t>30 years of continued membership</w:t>
      </w:r>
      <w:bookmarkEnd w:id="93"/>
    </w:p>
    <w:p w14:paraId="1D4289B8" w14:textId="65380438" w:rsidR="008770DB" w:rsidRPr="008770DB" w:rsidRDefault="008770DB" w:rsidP="008770DB">
      <w:pPr>
        <w:pStyle w:val="ListParagraph"/>
        <w:numPr>
          <w:ilvl w:val="0"/>
          <w:numId w:val="41"/>
        </w:numPr>
      </w:pPr>
      <w:r w:rsidRPr="008770DB">
        <w:t>Ability Works Australia</w:t>
      </w:r>
    </w:p>
    <w:p w14:paraId="1CAA1A02" w14:textId="3106B9AD" w:rsidR="008770DB" w:rsidRPr="008770DB" w:rsidRDefault="008770DB" w:rsidP="008770DB">
      <w:pPr>
        <w:pStyle w:val="ListParagraph"/>
        <w:numPr>
          <w:ilvl w:val="0"/>
          <w:numId w:val="41"/>
        </w:numPr>
      </w:pPr>
      <w:r w:rsidRPr="008770DB">
        <w:t>Brightwater Care Group</w:t>
      </w:r>
    </w:p>
    <w:p w14:paraId="44B4811D" w14:textId="6A0DF9D0" w:rsidR="008770DB" w:rsidRPr="008770DB" w:rsidRDefault="008770DB" w:rsidP="008770DB">
      <w:pPr>
        <w:pStyle w:val="ListParagraph"/>
        <w:numPr>
          <w:ilvl w:val="0"/>
          <w:numId w:val="41"/>
        </w:numPr>
      </w:pPr>
      <w:r w:rsidRPr="008770DB">
        <w:t>Castle Personnel Services</w:t>
      </w:r>
    </w:p>
    <w:p w14:paraId="5BCA0CD3" w14:textId="353583D8" w:rsidR="008770DB" w:rsidRPr="008770DB" w:rsidRDefault="008770DB" w:rsidP="008770DB">
      <w:pPr>
        <w:pStyle w:val="ListParagraph"/>
        <w:numPr>
          <w:ilvl w:val="0"/>
          <w:numId w:val="41"/>
        </w:numPr>
      </w:pPr>
      <w:r w:rsidRPr="008770DB">
        <w:t>Chinese Parents Association - Children with Disabilities Inc</w:t>
      </w:r>
    </w:p>
    <w:p w14:paraId="715AEBF1" w14:textId="34B0D0F8" w:rsidR="008770DB" w:rsidRPr="008770DB" w:rsidRDefault="008770DB" w:rsidP="008770DB">
      <w:pPr>
        <w:pStyle w:val="ListParagraph"/>
        <w:numPr>
          <w:ilvl w:val="0"/>
          <w:numId w:val="41"/>
        </w:numPr>
      </w:pPr>
      <w:proofErr w:type="spellStart"/>
      <w:r w:rsidRPr="008770DB">
        <w:t>genU</w:t>
      </w:r>
      <w:proofErr w:type="spellEnd"/>
    </w:p>
    <w:p w14:paraId="481A6EF7" w14:textId="00C6AE49" w:rsidR="008770DB" w:rsidRPr="008770DB" w:rsidRDefault="008770DB" w:rsidP="008770DB">
      <w:pPr>
        <w:pStyle w:val="ListParagraph"/>
        <w:numPr>
          <w:ilvl w:val="0"/>
          <w:numId w:val="41"/>
        </w:numPr>
      </w:pPr>
      <w:proofErr w:type="spellStart"/>
      <w:r w:rsidRPr="008770DB">
        <w:t>Kirinari</w:t>
      </w:r>
      <w:proofErr w:type="spellEnd"/>
      <w:r w:rsidRPr="008770DB">
        <w:t xml:space="preserve"> Community Services</w:t>
      </w:r>
    </w:p>
    <w:p w14:paraId="391FE1A8" w14:textId="6118D8A5" w:rsidR="008770DB" w:rsidRPr="008770DB" w:rsidRDefault="008770DB" w:rsidP="008770DB">
      <w:pPr>
        <w:pStyle w:val="ListParagraph"/>
        <w:numPr>
          <w:ilvl w:val="0"/>
          <w:numId w:val="41"/>
        </w:numPr>
      </w:pPr>
      <w:r w:rsidRPr="008770DB">
        <w:t xml:space="preserve">Macarthur Accommodation </w:t>
      </w:r>
      <w:proofErr w:type="spellStart"/>
      <w:r w:rsidRPr="008770DB">
        <w:t>Sstem</w:t>
      </w:r>
      <w:proofErr w:type="spellEnd"/>
    </w:p>
    <w:p w14:paraId="1720C167" w14:textId="113C1FA4" w:rsidR="008770DB" w:rsidRPr="008770DB" w:rsidRDefault="008770DB" w:rsidP="008770DB">
      <w:pPr>
        <w:pStyle w:val="ListParagraph"/>
        <w:numPr>
          <w:ilvl w:val="0"/>
          <w:numId w:val="41"/>
        </w:numPr>
      </w:pPr>
      <w:r w:rsidRPr="008770DB">
        <w:t>Our Voice Australia Inc</w:t>
      </w:r>
    </w:p>
    <w:p w14:paraId="5EA837F3" w14:textId="4A969285" w:rsidR="008770DB" w:rsidRPr="008770DB" w:rsidRDefault="008770DB" w:rsidP="008770DB">
      <w:pPr>
        <w:pStyle w:val="ListParagraph"/>
        <w:numPr>
          <w:ilvl w:val="0"/>
          <w:numId w:val="41"/>
        </w:numPr>
      </w:pPr>
      <w:r w:rsidRPr="008770DB">
        <w:t>Seton Villa</w:t>
      </w:r>
    </w:p>
    <w:p w14:paraId="76775392" w14:textId="0D7FDE26" w:rsidR="008770DB" w:rsidRPr="008770DB" w:rsidRDefault="008770DB" w:rsidP="008770DB">
      <w:pPr>
        <w:pStyle w:val="ListParagraph"/>
        <w:numPr>
          <w:ilvl w:val="0"/>
          <w:numId w:val="41"/>
        </w:numPr>
      </w:pPr>
      <w:r w:rsidRPr="008770DB">
        <w:t>The Flagstaff Group</w:t>
      </w:r>
    </w:p>
    <w:p w14:paraId="5ACDF043" w14:textId="7D7A0582" w:rsidR="008770DB" w:rsidRPr="008770DB" w:rsidRDefault="008770DB" w:rsidP="008770DB">
      <w:pPr>
        <w:pStyle w:val="Heading2"/>
        <w:rPr>
          <w:lang w:val="en-GB"/>
        </w:rPr>
      </w:pPr>
      <w:bookmarkStart w:id="94" w:name="_Toc117843585"/>
      <w:r w:rsidRPr="008770DB">
        <w:rPr>
          <w:lang w:val="en-GB"/>
        </w:rPr>
        <w:t>20 years of continued membership</w:t>
      </w:r>
      <w:bookmarkEnd w:id="94"/>
    </w:p>
    <w:p w14:paraId="29872DA8" w14:textId="4D3244C9" w:rsidR="008770DB" w:rsidRPr="008770DB" w:rsidRDefault="008770DB" w:rsidP="008770DB">
      <w:pPr>
        <w:pStyle w:val="ListParagraph"/>
        <w:numPr>
          <w:ilvl w:val="0"/>
          <w:numId w:val="40"/>
        </w:numPr>
      </w:pPr>
      <w:r w:rsidRPr="008770DB">
        <w:t>Ability Care Ltd</w:t>
      </w:r>
    </w:p>
    <w:p w14:paraId="41EF4E6A" w14:textId="1C85B6E7" w:rsidR="008770DB" w:rsidRPr="008770DB" w:rsidRDefault="008770DB" w:rsidP="008770DB">
      <w:pPr>
        <w:pStyle w:val="ListParagraph"/>
        <w:numPr>
          <w:ilvl w:val="0"/>
          <w:numId w:val="40"/>
        </w:numPr>
      </w:pPr>
      <w:r w:rsidRPr="008770DB">
        <w:t>Albury Wodonga Community College - Aware Programs</w:t>
      </w:r>
    </w:p>
    <w:p w14:paraId="149FFDD2" w14:textId="50C67443" w:rsidR="008770DB" w:rsidRPr="008770DB" w:rsidRDefault="008770DB" w:rsidP="008770DB">
      <w:pPr>
        <w:pStyle w:val="ListParagraph"/>
        <w:numPr>
          <w:ilvl w:val="0"/>
          <w:numId w:val="40"/>
        </w:numPr>
      </w:pPr>
      <w:r w:rsidRPr="008770DB">
        <w:t>Autism Spectrum Australia (Aspect)</w:t>
      </w:r>
    </w:p>
    <w:p w14:paraId="58D91570" w14:textId="68671EF4" w:rsidR="008770DB" w:rsidRPr="008770DB" w:rsidRDefault="008770DB" w:rsidP="008770DB">
      <w:pPr>
        <w:pStyle w:val="ListParagraph"/>
        <w:numPr>
          <w:ilvl w:val="0"/>
          <w:numId w:val="40"/>
        </w:numPr>
      </w:pPr>
      <w:r w:rsidRPr="008770DB">
        <w:t>CONNECT GV</w:t>
      </w:r>
    </w:p>
    <w:p w14:paraId="1B1853B7" w14:textId="571B7711" w:rsidR="008770DB" w:rsidRPr="008770DB" w:rsidRDefault="008770DB" w:rsidP="008770DB">
      <w:pPr>
        <w:pStyle w:val="ListParagraph"/>
        <w:numPr>
          <w:ilvl w:val="0"/>
          <w:numId w:val="40"/>
        </w:numPr>
      </w:pPr>
      <w:r w:rsidRPr="008770DB">
        <w:t>Distinctive Options</w:t>
      </w:r>
    </w:p>
    <w:p w14:paraId="0F5047C9" w14:textId="53B3ADC0" w:rsidR="008770DB" w:rsidRPr="008770DB" w:rsidRDefault="008770DB" w:rsidP="008770DB">
      <w:pPr>
        <w:pStyle w:val="ListParagraph"/>
        <w:numPr>
          <w:ilvl w:val="0"/>
          <w:numId w:val="40"/>
        </w:numPr>
      </w:pPr>
      <w:r w:rsidRPr="008770DB">
        <w:t>Elouera Association</w:t>
      </w:r>
    </w:p>
    <w:p w14:paraId="15DE9542" w14:textId="2F1D9224" w:rsidR="008770DB" w:rsidRPr="008770DB" w:rsidRDefault="008770DB" w:rsidP="008770DB">
      <w:pPr>
        <w:pStyle w:val="ListParagraph"/>
        <w:numPr>
          <w:ilvl w:val="0"/>
          <w:numId w:val="40"/>
        </w:numPr>
      </w:pPr>
      <w:r w:rsidRPr="008770DB">
        <w:t>Encompass Community Services</w:t>
      </w:r>
    </w:p>
    <w:p w14:paraId="1710B10A" w14:textId="1C7C3E6E" w:rsidR="008770DB" w:rsidRPr="008770DB" w:rsidRDefault="008770DB" w:rsidP="008770DB">
      <w:pPr>
        <w:pStyle w:val="ListParagraph"/>
        <w:numPr>
          <w:ilvl w:val="0"/>
          <w:numId w:val="40"/>
        </w:numPr>
      </w:pPr>
      <w:r w:rsidRPr="008770DB">
        <w:lastRenderedPageBreak/>
        <w:t>Headway Adult Development Program</w:t>
      </w:r>
    </w:p>
    <w:p w14:paraId="7664789D" w14:textId="6573C326" w:rsidR="008770DB" w:rsidRPr="008770DB" w:rsidRDefault="008770DB" w:rsidP="008770DB">
      <w:pPr>
        <w:pStyle w:val="ListParagraph"/>
        <w:numPr>
          <w:ilvl w:val="0"/>
          <w:numId w:val="40"/>
        </w:numPr>
      </w:pPr>
      <w:r w:rsidRPr="008770DB">
        <w:t>Kurrajong</w:t>
      </w:r>
    </w:p>
    <w:p w14:paraId="077410C8" w14:textId="251263B2" w:rsidR="008770DB" w:rsidRPr="008770DB" w:rsidRDefault="008770DB" w:rsidP="008770DB">
      <w:pPr>
        <w:pStyle w:val="ListParagraph"/>
        <w:numPr>
          <w:ilvl w:val="0"/>
          <w:numId w:val="40"/>
        </w:numPr>
      </w:pPr>
      <w:r w:rsidRPr="008770DB">
        <w:t>Langford Support Services</w:t>
      </w:r>
    </w:p>
    <w:p w14:paraId="0AB471F2" w14:textId="4D8763CD" w:rsidR="008770DB" w:rsidRPr="008770DB" w:rsidRDefault="008770DB" w:rsidP="008770DB">
      <w:pPr>
        <w:pStyle w:val="ListParagraph"/>
        <w:numPr>
          <w:ilvl w:val="0"/>
          <w:numId w:val="40"/>
        </w:numPr>
      </w:pPr>
      <w:r w:rsidRPr="008770DB">
        <w:t>Marriott Support Services</w:t>
      </w:r>
    </w:p>
    <w:p w14:paraId="4784079D" w14:textId="5E0C9BE4" w:rsidR="008770DB" w:rsidRPr="008770DB" w:rsidRDefault="008770DB" w:rsidP="008770DB">
      <w:pPr>
        <w:pStyle w:val="ListParagraph"/>
        <w:numPr>
          <w:ilvl w:val="0"/>
          <w:numId w:val="40"/>
        </w:numPr>
      </w:pPr>
      <w:r w:rsidRPr="008770DB">
        <w:t>Mental Health Association of Central Australia</w:t>
      </w:r>
    </w:p>
    <w:p w14:paraId="2F24DC71" w14:textId="24C573AA" w:rsidR="008770DB" w:rsidRPr="008770DB" w:rsidRDefault="008770DB" w:rsidP="008770DB">
      <w:pPr>
        <w:pStyle w:val="ListParagraph"/>
        <w:numPr>
          <w:ilvl w:val="0"/>
          <w:numId w:val="40"/>
        </w:numPr>
      </w:pPr>
      <w:r w:rsidRPr="008770DB">
        <w:t>Product Action Incorporated</w:t>
      </w:r>
    </w:p>
    <w:p w14:paraId="34299CB0" w14:textId="45F30192" w:rsidR="008770DB" w:rsidRPr="008770DB" w:rsidRDefault="008770DB" w:rsidP="008770DB">
      <w:pPr>
        <w:pStyle w:val="ListParagraph"/>
        <w:numPr>
          <w:ilvl w:val="0"/>
          <w:numId w:val="40"/>
        </w:numPr>
      </w:pPr>
      <w:r w:rsidRPr="008770DB">
        <w:t>Samaritans Foundation</w:t>
      </w:r>
    </w:p>
    <w:p w14:paraId="3B6CEA46" w14:textId="16901C74" w:rsidR="008770DB" w:rsidRPr="008770DB" w:rsidRDefault="008770DB" w:rsidP="008770DB">
      <w:pPr>
        <w:pStyle w:val="ListParagraph"/>
        <w:numPr>
          <w:ilvl w:val="0"/>
          <w:numId w:val="40"/>
        </w:numPr>
      </w:pPr>
      <w:r w:rsidRPr="008770DB">
        <w:t>Wesley Mission</w:t>
      </w:r>
    </w:p>
    <w:p w14:paraId="4D9F0C4B" w14:textId="01C3791F" w:rsidR="008770DB" w:rsidRDefault="008770DB" w:rsidP="008770DB">
      <w:pPr>
        <w:pStyle w:val="ListParagraph"/>
        <w:numPr>
          <w:ilvl w:val="0"/>
          <w:numId w:val="40"/>
        </w:numPr>
      </w:pPr>
      <w:proofErr w:type="spellStart"/>
      <w:r w:rsidRPr="008770DB">
        <w:t>Windarring</w:t>
      </w:r>
      <w:proofErr w:type="spellEnd"/>
      <w:r w:rsidRPr="008770DB">
        <w:t xml:space="preserve"> Limited</w:t>
      </w:r>
    </w:p>
    <w:p w14:paraId="5B1A74A2" w14:textId="77777777" w:rsidR="008770DB" w:rsidRPr="008770DB" w:rsidRDefault="008770DB" w:rsidP="008770DB">
      <w:pPr>
        <w:pStyle w:val="Heading1"/>
      </w:pPr>
      <w:bookmarkStart w:id="95" w:name="_Toc117843586"/>
      <w:r w:rsidRPr="008770DB">
        <w:t>NDS Board</w:t>
      </w:r>
      <w:bookmarkEnd w:id="95"/>
    </w:p>
    <w:p w14:paraId="41551A76" w14:textId="274AF78F" w:rsidR="008770DB" w:rsidRDefault="008770DB" w:rsidP="008770DB">
      <w:r w:rsidRPr="008770DB">
        <w:t>Rohan Braddy</w:t>
      </w:r>
      <w:r>
        <w:br/>
      </w:r>
      <w:r w:rsidRPr="008770DB">
        <w:t>President</w:t>
      </w:r>
    </w:p>
    <w:p w14:paraId="6499D5CD" w14:textId="1BF65CD2" w:rsidR="008770DB" w:rsidRPr="008770DB" w:rsidRDefault="008770DB" w:rsidP="008770DB">
      <w:r w:rsidRPr="008770DB">
        <w:t>Chief Executive Officer</w:t>
      </w:r>
      <w:r>
        <w:br/>
      </w:r>
      <w:r w:rsidRPr="008770DB">
        <w:t>Mambourin Enterprises Limited</w:t>
      </w:r>
    </w:p>
    <w:p w14:paraId="50798B8D" w14:textId="1CA420C2" w:rsidR="008770DB" w:rsidRPr="008770DB" w:rsidRDefault="008770DB" w:rsidP="008770DB">
      <w:r w:rsidRPr="008770DB">
        <w:t>Donna Bain</w:t>
      </w:r>
      <w:r>
        <w:br/>
      </w:r>
      <w:r w:rsidRPr="008770DB">
        <w:t>Vice-President (to 5 Aug 2021)</w:t>
      </w:r>
      <w:r w:rsidRPr="008770DB">
        <w:br/>
        <w:t>Tasmania Chair (to 5 Aug 2021)</w:t>
      </w:r>
    </w:p>
    <w:p w14:paraId="53A06A8B" w14:textId="38942B39" w:rsidR="008770DB" w:rsidRPr="008770DB" w:rsidRDefault="008770DB" w:rsidP="008770DB">
      <w:r w:rsidRPr="008770DB">
        <w:t>General Manager</w:t>
      </w:r>
      <w:r>
        <w:br/>
      </w:r>
      <w:r w:rsidRPr="008770DB">
        <w:t xml:space="preserve">Self Help Workplace </w:t>
      </w:r>
      <w:proofErr w:type="spellStart"/>
      <w:r w:rsidRPr="008770DB">
        <w:t>inc</w:t>
      </w:r>
      <w:proofErr w:type="spellEnd"/>
    </w:p>
    <w:p w14:paraId="72A949D0" w14:textId="06CA834B" w:rsidR="008770DB" w:rsidRPr="008770DB" w:rsidRDefault="008770DB" w:rsidP="008770DB">
      <w:r w:rsidRPr="008770DB">
        <w:t xml:space="preserve">Annie Rily  </w:t>
      </w:r>
      <w:r>
        <w:br/>
      </w:r>
      <w:r w:rsidRPr="008770DB">
        <w:t>Vice President (from 17 Aug 2021)</w:t>
      </w:r>
      <w:r w:rsidRPr="008770DB">
        <w:br/>
        <w:t>Northern Territory Chair</w:t>
      </w:r>
    </w:p>
    <w:p w14:paraId="6CDEA639" w14:textId="0D1958E9" w:rsidR="008770DB" w:rsidRPr="008770DB" w:rsidRDefault="008770DB" w:rsidP="008770DB">
      <w:r w:rsidRPr="008770DB">
        <w:t>Chief Executive Officer</w:t>
      </w:r>
      <w:r>
        <w:br/>
      </w:r>
      <w:r w:rsidRPr="008770DB">
        <w:t>Carpentaria Disability Services</w:t>
      </w:r>
    </w:p>
    <w:p w14:paraId="00EF1399" w14:textId="334709A8" w:rsidR="008770DB" w:rsidRDefault="008770DB" w:rsidP="008770DB">
      <w:r w:rsidRPr="008770DB">
        <w:t>Cassie Atchison</w:t>
      </w:r>
      <w:r>
        <w:br/>
      </w:r>
      <w:r w:rsidRPr="008770DB">
        <w:t>Elected Member (from 6 Dec 2021)</w:t>
      </w:r>
    </w:p>
    <w:p w14:paraId="5393A68E" w14:textId="04E7F2CF" w:rsidR="008770DB" w:rsidRPr="008770DB" w:rsidRDefault="008770DB" w:rsidP="008770DB">
      <w:r w:rsidRPr="008770DB">
        <w:lastRenderedPageBreak/>
        <w:t>Chief Executive Officer</w:t>
      </w:r>
      <w:r>
        <w:br/>
      </w:r>
      <w:r w:rsidRPr="008770DB">
        <w:t>Broome Regional Aboriginal Medical Services (BRAMS)</w:t>
      </w:r>
    </w:p>
    <w:p w14:paraId="176AF851" w14:textId="2B3F26B1" w:rsidR="008770DB" w:rsidRPr="008770DB" w:rsidRDefault="008770DB" w:rsidP="008770DB">
      <w:r w:rsidRPr="008770DB">
        <w:t>Warwick Cavanagh</w:t>
      </w:r>
      <w:r>
        <w:br/>
      </w:r>
      <w:r w:rsidRPr="008770DB">
        <w:t>Elected Member</w:t>
      </w:r>
    </w:p>
    <w:p w14:paraId="32873BE0" w14:textId="030509FE" w:rsidR="008770DB" w:rsidRPr="008770DB" w:rsidRDefault="008770DB" w:rsidP="008770DB">
      <w:r w:rsidRPr="008770DB">
        <w:t>Chief Executive Office</w:t>
      </w:r>
      <w:r>
        <w:br/>
      </w:r>
      <w:r w:rsidRPr="008770DB">
        <w:t>Bayley House</w:t>
      </w:r>
    </w:p>
    <w:p w14:paraId="3257CA4E" w14:textId="735D0D9E" w:rsidR="008770DB" w:rsidRPr="008770DB" w:rsidRDefault="008770DB" w:rsidP="008770DB">
      <w:r w:rsidRPr="008770DB">
        <w:t>Chris Christodoulou</w:t>
      </w:r>
      <w:r>
        <w:br/>
      </w:r>
      <w:r w:rsidRPr="008770DB">
        <w:t xml:space="preserve">Elected Member (to 6 Dec 2021) </w:t>
      </w:r>
    </w:p>
    <w:p w14:paraId="77F325A7" w14:textId="1044F4E0" w:rsidR="008770DB" w:rsidRPr="008770DB" w:rsidRDefault="008770DB" w:rsidP="008770DB">
      <w:r w:rsidRPr="008770DB">
        <w:t>Chief Executive Officer</w:t>
      </w:r>
      <w:r>
        <w:br/>
      </w:r>
      <w:r w:rsidRPr="008770DB">
        <w:t>Greenacres Disability Services</w:t>
      </w:r>
    </w:p>
    <w:p w14:paraId="0B8EEFF9" w14:textId="124D9107" w:rsidR="008770DB" w:rsidRPr="008770DB" w:rsidRDefault="008770DB" w:rsidP="008770DB">
      <w:r w:rsidRPr="008770DB">
        <w:t xml:space="preserve">Laura </w:t>
      </w:r>
      <w:proofErr w:type="spellStart"/>
      <w:r w:rsidRPr="008770DB">
        <w:t>Collister</w:t>
      </w:r>
      <w:proofErr w:type="spellEnd"/>
      <w:r>
        <w:br/>
      </w:r>
      <w:r w:rsidRPr="008770DB">
        <w:t>Victoria Chair (to 18 Aug 2022)</w:t>
      </w:r>
    </w:p>
    <w:p w14:paraId="53E79B95" w14:textId="60772585" w:rsidR="008770DB" w:rsidRPr="008770DB" w:rsidRDefault="008770DB" w:rsidP="008770DB">
      <w:r w:rsidRPr="008770DB">
        <w:t>Chief Executive Officer</w:t>
      </w:r>
      <w:r>
        <w:br/>
      </w:r>
      <w:proofErr w:type="spellStart"/>
      <w:r w:rsidRPr="008770DB">
        <w:t>Wellways</w:t>
      </w:r>
      <w:proofErr w:type="spellEnd"/>
      <w:r w:rsidRPr="008770DB">
        <w:t xml:space="preserve"> Australia Ltd</w:t>
      </w:r>
    </w:p>
    <w:p w14:paraId="05ECE22F" w14:textId="233E9DFC" w:rsidR="008770DB" w:rsidRPr="008770DB" w:rsidRDefault="008770DB" w:rsidP="008770DB">
      <w:r w:rsidRPr="008770DB">
        <w:t>Hayley Dean</w:t>
      </w:r>
      <w:r w:rsidRPr="008770DB">
        <w:br/>
        <w:t>Victoria Chair</w:t>
      </w:r>
      <w:r w:rsidR="001B3489">
        <w:t xml:space="preserve"> </w:t>
      </w:r>
      <w:r w:rsidRPr="008770DB">
        <w:t>(from 18 Aug 2022)</w:t>
      </w:r>
    </w:p>
    <w:p w14:paraId="17276CD7" w14:textId="1A8B4EEC" w:rsidR="008770DB" w:rsidRPr="008770DB" w:rsidRDefault="008770DB" w:rsidP="008770DB">
      <w:r w:rsidRPr="008770DB">
        <w:t>Chief Executive Officer</w:t>
      </w:r>
      <w:r>
        <w:br/>
      </w:r>
      <w:r w:rsidRPr="008770DB">
        <w:t>Melba Support Services</w:t>
      </w:r>
    </w:p>
    <w:p w14:paraId="4DEA420E" w14:textId="01BF2082" w:rsidR="008770DB" w:rsidRPr="008770DB" w:rsidRDefault="008770DB" w:rsidP="008770DB">
      <w:r w:rsidRPr="008770DB">
        <w:t xml:space="preserve">Mark Jessop </w:t>
      </w:r>
      <w:r>
        <w:br/>
      </w:r>
      <w:r w:rsidRPr="008770DB">
        <w:t>Tasmania Chair (from 5 Aug 2021)</w:t>
      </w:r>
    </w:p>
    <w:p w14:paraId="1D0DB9F3" w14:textId="6D5F72AC" w:rsidR="008770DB" w:rsidRPr="008770DB" w:rsidRDefault="008770DB" w:rsidP="008770DB">
      <w:r w:rsidRPr="008770DB">
        <w:t>CEO</w:t>
      </w:r>
      <w:r>
        <w:br/>
      </w:r>
      <w:r w:rsidRPr="008770DB">
        <w:t>Nexus Inc.</w:t>
      </w:r>
    </w:p>
    <w:p w14:paraId="24302112" w14:textId="1C4EBD9F" w:rsidR="008770DB" w:rsidRPr="008770DB" w:rsidRDefault="008770DB" w:rsidP="008770DB">
      <w:r w:rsidRPr="008770DB">
        <w:t xml:space="preserve">Melanie Kiely </w:t>
      </w:r>
      <w:r>
        <w:br/>
      </w:r>
      <w:r w:rsidRPr="008770DB">
        <w:t>Elected Member (from 6 Dec 2021)</w:t>
      </w:r>
    </w:p>
    <w:p w14:paraId="65716B08" w14:textId="2D777830" w:rsidR="008770DB" w:rsidRPr="008770DB" w:rsidRDefault="008770DB" w:rsidP="008770DB">
      <w:r w:rsidRPr="008770DB">
        <w:lastRenderedPageBreak/>
        <w:t>Chief Executive Officer Good Sammy Enterprises (to Feb 202</w:t>
      </w:r>
      <w:r w:rsidR="000263FF">
        <w:t>2</w:t>
      </w:r>
      <w:r w:rsidRPr="008770DB">
        <w:t>)</w:t>
      </w:r>
      <w:r w:rsidRPr="008770DB">
        <w:br/>
        <w:t>Chief Executive Officer MSWA (from Feb 2022)</w:t>
      </w:r>
    </w:p>
    <w:p w14:paraId="0C3B73C7" w14:textId="3FB398FB" w:rsidR="008770DB" w:rsidRPr="008770DB" w:rsidRDefault="008770DB" w:rsidP="008770DB">
      <w:r w:rsidRPr="008770DB">
        <w:t>Mark Kulinski</w:t>
      </w:r>
      <w:r w:rsidRPr="008770DB">
        <w:br/>
        <w:t>South Australia Chair</w:t>
      </w:r>
    </w:p>
    <w:p w14:paraId="1BB8C7EF" w14:textId="6800ABB9" w:rsidR="008770DB" w:rsidRPr="008770DB" w:rsidRDefault="008770DB" w:rsidP="008770DB">
      <w:r w:rsidRPr="008770DB">
        <w:t>Chief Executive</w:t>
      </w:r>
      <w:r w:rsidR="00444903">
        <w:br/>
      </w:r>
      <w:r w:rsidRPr="008770DB">
        <w:t>Community Living Australia</w:t>
      </w:r>
    </w:p>
    <w:p w14:paraId="69876DC0" w14:textId="74D66DDC" w:rsidR="008770DB" w:rsidRPr="008770DB" w:rsidRDefault="008770DB" w:rsidP="008770DB">
      <w:r w:rsidRPr="008770DB">
        <w:t>Nadia Lindop OAM</w:t>
      </w:r>
      <w:r w:rsidR="00444903">
        <w:br/>
      </w:r>
      <w:r w:rsidRPr="008770DB">
        <w:t>Elected Member</w:t>
      </w:r>
    </w:p>
    <w:p w14:paraId="58E7CC1C" w14:textId="2983804E" w:rsidR="008770DB" w:rsidRPr="008770DB" w:rsidRDefault="008770DB" w:rsidP="008770DB">
      <w:r w:rsidRPr="008770DB">
        <w:t>Chief Executive Officer</w:t>
      </w:r>
      <w:r w:rsidR="00444903">
        <w:br/>
      </w:r>
      <w:r w:rsidRPr="008770DB">
        <w:t>MJD Foundation Ltd</w:t>
      </w:r>
    </w:p>
    <w:p w14:paraId="76996C7B" w14:textId="0C778DEA" w:rsidR="008770DB" w:rsidRPr="008770DB" w:rsidRDefault="008770DB" w:rsidP="008770DB">
      <w:r w:rsidRPr="008770DB">
        <w:t>Joan McKenna Kerr</w:t>
      </w:r>
      <w:r w:rsidR="00444903">
        <w:br/>
      </w:r>
      <w:r w:rsidRPr="008770DB">
        <w:t>Western Australia Chair</w:t>
      </w:r>
    </w:p>
    <w:p w14:paraId="19C2B3AA" w14:textId="78051587" w:rsidR="008770DB" w:rsidRPr="008770DB" w:rsidRDefault="008770DB" w:rsidP="008770DB">
      <w:r w:rsidRPr="008770DB">
        <w:t>Chief Executive Officer</w:t>
      </w:r>
      <w:r w:rsidR="00444903">
        <w:br/>
      </w:r>
      <w:r w:rsidRPr="008770DB">
        <w:t>Autism Association of Western Australia Inc</w:t>
      </w:r>
    </w:p>
    <w:p w14:paraId="7D24D4FF" w14:textId="7CADAD30" w:rsidR="008770DB" w:rsidRPr="008770DB" w:rsidRDefault="008770DB" w:rsidP="008770DB">
      <w:r w:rsidRPr="008770DB">
        <w:t>Philip Petrie</w:t>
      </w:r>
      <w:r w:rsidR="00444903">
        <w:br/>
      </w:r>
      <w:r w:rsidRPr="008770DB">
        <w:t>New South Wales Chair</w:t>
      </w:r>
    </w:p>
    <w:p w14:paraId="0900B785" w14:textId="25DE528B" w:rsidR="008770DB" w:rsidRPr="008770DB" w:rsidRDefault="008770DB" w:rsidP="008770DB">
      <w:r w:rsidRPr="008770DB">
        <w:t>Chief Executive Officer</w:t>
      </w:r>
      <w:r w:rsidR="00444903">
        <w:br/>
      </w:r>
      <w:proofErr w:type="spellStart"/>
      <w:r w:rsidRPr="008770DB">
        <w:t>Allevia</w:t>
      </w:r>
      <w:proofErr w:type="spellEnd"/>
      <w:r w:rsidRPr="008770DB">
        <w:t xml:space="preserve"> Limited</w:t>
      </w:r>
    </w:p>
    <w:p w14:paraId="16456388" w14:textId="6CD3A01E" w:rsidR="008770DB" w:rsidRPr="008770DB" w:rsidRDefault="008770DB" w:rsidP="008770DB">
      <w:r w:rsidRPr="008770DB">
        <w:t>Elizabeth Sutton</w:t>
      </w:r>
      <w:r w:rsidR="00444903">
        <w:br/>
      </w:r>
      <w:r w:rsidRPr="008770DB">
        <w:t>Queensland Chair</w:t>
      </w:r>
    </w:p>
    <w:p w14:paraId="1FF0C9EA" w14:textId="1812DFAE" w:rsidR="008770DB" w:rsidRPr="008770DB" w:rsidRDefault="008770DB" w:rsidP="008770DB">
      <w:r w:rsidRPr="008770DB">
        <w:t>Chief Executive Officer</w:t>
      </w:r>
      <w:r w:rsidR="00444903">
        <w:br/>
      </w:r>
      <w:r w:rsidRPr="008770DB">
        <w:t>Ingham Disability Support Services</w:t>
      </w:r>
    </w:p>
    <w:p w14:paraId="11B774E5" w14:textId="4D0F1B19" w:rsidR="008770DB" w:rsidRPr="008770DB" w:rsidRDefault="008770DB" w:rsidP="008770DB">
      <w:r w:rsidRPr="008770DB">
        <w:t>Eric Thauvette OAM</w:t>
      </w:r>
      <w:r w:rsidR="00444903">
        <w:br/>
      </w:r>
      <w:r w:rsidRPr="008770DB">
        <w:t>Australian Capital Territory Chair</w:t>
      </w:r>
    </w:p>
    <w:p w14:paraId="3FB052B0" w14:textId="341114B8" w:rsidR="008770DB" w:rsidRPr="008770DB" w:rsidRDefault="008770DB" w:rsidP="008770DB">
      <w:r w:rsidRPr="008770DB">
        <w:lastRenderedPageBreak/>
        <w:t>Chief Executive Officer</w:t>
      </w:r>
      <w:r w:rsidR="00444903">
        <w:br/>
      </w:r>
      <w:r w:rsidRPr="008770DB">
        <w:t>Hartley Lifecare</w:t>
      </w:r>
    </w:p>
    <w:p w14:paraId="0F7A01FF" w14:textId="0C1C5D58" w:rsidR="008770DB" w:rsidRPr="008770DB" w:rsidRDefault="008770DB" w:rsidP="008770DB">
      <w:r w:rsidRPr="008770DB">
        <w:t xml:space="preserve">Gordon </w:t>
      </w:r>
      <w:proofErr w:type="spellStart"/>
      <w:r w:rsidRPr="008770DB">
        <w:t>Trewern</w:t>
      </w:r>
      <w:proofErr w:type="spellEnd"/>
      <w:r w:rsidRPr="008770DB">
        <w:t xml:space="preserve">  </w:t>
      </w:r>
      <w:r w:rsidR="00444903">
        <w:br/>
      </w:r>
      <w:r w:rsidRPr="008770DB">
        <w:t>Elected Member (to 6 Dec 2021)</w:t>
      </w:r>
    </w:p>
    <w:p w14:paraId="56AB5D84" w14:textId="5D9296A3" w:rsidR="008770DB" w:rsidRPr="008770DB" w:rsidRDefault="008770DB" w:rsidP="008770DB">
      <w:r>
        <w:t xml:space="preserve">Chief Executive Officer </w:t>
      </w:r>
      <w:proofErr w:type="spellStart"/>
      <w:r>
        <w:t>Nulsen</w:t>
      </w:r>
      <w:proofErr w:type="spellEnd"/>
      <w:r>
        <w:t xml:space="preserve"> Group (to Jul 2022) </w:t>
      </w:r>
      <w:r>
        <w:br/>
        <w:t xml:space="preserve">Group CEO, </w:t>
      </w:r>
      <w:proofErr w:type="spellStart"/>
      <w:r>
        <w:t>PeopleKind</w:t>
      </w:r>
      <w:proofErr w:type="spellEnd"/>
      <w:r>
        <w:t xml:space="preserve"> Group (from Jul 2022)</w:t>
      </w:r>
    </w:p>
    <w:p w14:paraId="0BACF902" w14:textId="1CB0A10A" w:rsidR="008770DB" w:rsidRPr="008770DB" w:rsidRDefault="008770DB" w:rsidP="008770DB">
      <w:r w:rsidRPr="008770DB">
        <w:t>Julie Waylen</w:t>
      </w:r>
      <w:r w:rsidR="00444903">
        <w:br/>
      </w:r>
      <w:r w:rsidRPr="008770DB">
        <w:t>Elected Member (from 6 Dec 2021)</w:t>
      </w:r>
    </w:p>
    <w:p w14:paraId="349315F7" w14:textId="1B02E98F" w:rsidR="008770DB" w:rsidRPr="008770DB" w:rsidRDefault="008770DB" w:rsidP="008770DB">
      <w:r w:rsidRPr="008770DB">
        <w:t>Chief Executive Officer</w:t>
      </w:r>
      <w:r w:rsidR="00444903">
        <w:br/>
      </w:r>
      <w:r w:rsidRPr="008770DB">
        <w:t>Diversity South Inc</w:t>
      </w:r>
    </w:p>
    <w:p w14:paraId="69375DE1" w14:textId="1FC10556" w:rsidR="008770DB" w:rsidRPr="008770DB" w:rsidRDefault="008770DB" w:rsidP="008770DB">
      <w:r w:rsidRPr="008770DB">
        <w:t>Kirsty Minton</w:t>
      </w:r>
      <w:r w:rsidR="00444903">
        <w:br/>
      </w:r>
      <w:r w:rsidRPr="008770DB">
        <w:t>Company Secretary, NDS</w:t>
      </w:r>
    </w:p>
    <w:p w14:paraId="0C197F72" w14:textId="77777777" w:rsidR="008770DB" w:rsidRPr="008770DB" w:rsidRDefault="008770DB" w:rsidP="008770DB">
      <w:r w:rsidRPr="008770DB">
        <w:t>Chief Operating Officer, NDS</w:t>
      </w:r>
    </w:p>
    <w:p w14:paraId="7EE1BE28" w14:textId="6AD3258E" w:rsidR="008770DB" w:rsidRPr="008770DB" w:rsidRDefault="008770DB" w:rsidP="008770DB">
      <w:r w:rsidRPr="008770DB">
        <w:t>Laurie Leigh</w:t>
      </w:r>
      <w:r w:rsidR="00444903">
        <w:br/>
      </w:r>
      <w:r w:rsidRPr="008770DB">
        <w:t>Company Secretary, NDS (from 17 Aug 2021)</w:t>
      </w:r>
    </w:p>
    <w:p w14:paraId="7AD626A5" w14:textId="4AF66D7D" w:rsidR="008770DB" w:rsidRPr="008770DB" w:rsidRDefault="008770DB" w:rsidP="008770DB">
      <w:r w:rsidRPr="008770DB">
        <w:t>Interim CEO, NDS (from 12 Jul 2021),</w:t>
      </w:r>
      <w:r w:rsidR="00444903">
        <w:br/>
      </w:r>
      <w:r w:rsidRPr="008770DB">
        <w:t>Chief Executive Officer, NDS (from 10 Jan 2022)</w:t>
      </w:r>
    </w:p>
    <w:p w14:paraId="700BDB28" w14:textId="2DEE5A82" w:rsidR="008770DB" w:rsidRDefault="008770DB" w:rsidP="008770DB">
      <w:r w:rsidRPr="008770DB">
        <w:t>Auditor: Ernst &amp; Young</w:t>
      </w:r>
    </w:p>
    <w:p w14:paraId="2C130006" w14:textId="6FF4B500" w:rsidR="007630CD" w:rsidRDefault="007630CD">
      <w:pPr>
        <w:spacing w:before="0" w:after="160"/>
      </w:pPr>
      <w:r>
        <w:br w:type="page"/>
      </w:r>
    </w:p>
    <w:p w14:paraId="518F51FA" w14:textId="77777777" w:rsidR="00444903" w:rsidRPr="00444903" w:rsidRDefault="00444903" w:rsidP="00444903">
      <w:pPr>
        <w:pStyle w:val="Heading1"/>
      </w:pPr>
      <w:bookmarkStart w:id="96" w:name="_Toc117843587"/>
      <w:r w:rsidRPr="00444903">
        <w:lastRenderedPageBreak/>
        <w:t>Board committees*</w:t>
      </w:r>
      <w:bookmarkEnd w:id="96"/>
    </w:p>
    <w:p w14:paraId="7CA9891A" w14:textId="77777777" w:rsidR="00444903" w:rsidRPr="00444903" w:rsidRDefault="00444903" w:rsidP="00444903">
      <w:r w:rsidRPr="00444903">
        <w:t>*as at 30 June 2022</w:t>
      </w:r>
    </w:p>
    <w:p w14:paraId="41B60EDF" w14:textId="08B67452" w:rsidR="00444903" w:rsidRPr="00444903" w:rsidRDefault="00444903" w:rsidP="00444903">
      <w:pPr>
        <w:pStyle w:val="Heading2"/>
      </w:pPr>
      <w:bookmarkStart w:id="97" w:name="_Toc117843588"/>
      <w:r w:rsidRPr="00444903">
        <w:t>Governance Committee</w:t>
      </w:r>
      <w:bookmarkEnd w:id="97"/>
    </w:p>
    <w:p w14:paraId="006565F2" w14:textId="642A8F82" w:rsidR="00444903" w:rsidRPr="00444903" w:rsidRDefault="00444903" w:rsidP="00444903">
      <w:r w:rsidRPr="00444903">
        <w:t>The Governance Committee assists the Board to ensure that NDS is governed by its legal, constitutional, and ethical obligations as well as assisting the Board to establish and maintain its governance processes.</w:t>
      </w:r>
    </w:p>
    <w:p w14:paraId="43C42C47" w14:textId="3EBAE998" w:rsidR="00444903" w:rsidRPr="00444903" w:rsidRDefault="00444903" w:rsidP="00444903">
      <w:r w:rsidRPr="00444903">
        <w:t>Chair:</w:t>
      </w:r>
      <w:r w:rsidRPr="00444903">
        <w:br/>
        <w:t>Mark Kulinski</w:t>
      </w:r>
    </w:p>
    <w:p w14:paraId="57E375F6" w14:textId="6CBB3BAF" w:rsidR="00444903" w:rsidRPr="00444903" w:rsidRDefault="00444903" w:rsidP="00444903">
      <w:r w:rsidRPr="00444903">
        <w:t>Members:</w:t>
      </w:r>
      <w:r w:rsidRPr="00444903">
        <w:br/>
        <w:t>Eric Thauvette OAM</w:t>
      </w:r>
      <w:r w:rsidRPr="00444903">
        <w:br/>
        <w:t>Joan McKenna Kerr</w:t>
      </w:r>
      <w:r w:rsidRPr="00444903">
        <w:br/>
        <w:t>Mark Jessop</w:t>
      </w:r>
    </w:p>
    <w:p w14:paraId="169F626E" w14:textId="4ABEB931" w:rsidR="00444903" w:rsidRPr="00444903" w:rsidRDefault="00444903" w:rsidP="00444903">
      <w:r w:rsidRPr="00444903">
        <w:t>President:</w:t>
      </w:r>
      <w:r>
        <w:br/>
      </w:r>
      <w:r w:rsidRPr="00444903">
        <w:t>Rohan Braddy</w:t>
      </w:r>
    </w:p>
    <w:p w14:paraId="006CF12F" w14:textId="17A8BF9D" w:rsidR="00444903" w:rsidRPr="00444903" w:rsidRDefault="00444903" w:rsidP="00444903">
      <w:r w:rsidRPr="00444903">
        <w:t>Staff:</w:t>
      </w:r>
      <w:r>
        <w:br/>
      </w:r>
      <w:r w:rsidR="000263FF">
        <w:t>CEO</w:t>
      </w:r>
      <w:r>
        <w:br/>
      </w:r>
      <w:r w:rsidR="000263FF">
        <w:t>Chief Operating Officer</w:t>
      </w:r>
    </w:p>
    <w:p w14:paraId="5CA27650" w14:textId="209B9405" w:rsidR="00444903" w:rsidRPr="00444903" w:rsidRDefault="00444903" w:rsidP="00444903">
      <w:pPr>
        <w:pStyle w:val="Heading2"/>
      </w:pPr>
      <w:bookmarkStart w:id="98" w:name="_Toc117843589"/>
      <w:r w:rsidRPr="00444903">
        <w:t>Audit, Risk and Investment Committee</w:t>
      </w:r>
      <w:bookmarkEnd w:id="98"/>
    </w:p>
    <w:p w14:paraId="5FA1C070" w14:textId="0B8A5784" w:rsidR="00444903" w:rsidRPr="00444903" w:rsidRDefault="00444903" w:rsidP="00444903">
      <w:r w:rsidRPr="00444903">
        <w:t>The Audit, Risk and Investment Committee assists the Board in managing organisational risk, compliance and overseeing NDS’s financial reporting, internal control, audit processes, as well as the implementation and review of the Investment and Reserves, and Risk Management Framework policies.</w:t>
      </w:r>
    </w:p>
    <w:p w14:paraId="631B661A" w14:textId="554C124F" w:rsidR="00444903" w:rsidRPr="00444903" w:rsidRDefault="00444903" w:rsidP="00444903">
      <w:r w:rsidRPr="00444903">
        <w:t>Chair:</w:t>
      </w:r>
      <w:r w:rsidRPr="00444903">
        <w:br/>
        <w:t>Nadia Lindop OAM</w:t>
      </w:r>
    </w:p>
    <w:p w14:paraId="008648E0" w14:textId="61746098" w:rsidR="00444903" w:rsidRPr="00444903" w:rsidRDefault="00444903" w:rsidP="00444903">
      <w:r w:rsidRPr="00444903">
        <w:lastRenderedPageBreak/>
        <w:t>Members:</w:t>
      </w:r>
      <w:r w:rsidRPr="00444903">
        <w:br/>
        <w:t>Julie Waylen</w:t>
      </w:r>
      <w:r>
        <w:br/>
      </w:r>
      <w:r w:rsidRPr="00444903">
        <w:t xml:space="preserve">Laura </w:t>
      </w:r>
      <w:proofErr w:type="spellStart"/>
      <w:r w:rsidRPr="00444903">
        <w:t>Collister</w:t>
      </w:r>
      <w:proofErr w:type="spellEnd"/>
      <w:r>
        <w:br/>
      </w:r>
      <w:r w:rsidRPr="00444903">
        <w:t>Melanie Kiely</w:t>
      </w:r>
    </w:p>
    <w:p w14:paraId="3AA65D91" w14:textId="302B507E" w:rsidR="00444903" w:rsidRPr="00444903" w:rsidRDefault="00444903" w:rsidP="00444903">
      <w:r w:rsidRPr="00444903">
        <w:t>President:</w:t>
      </w:r>
      <w:r w:rsidRPr="00444903">
        <w:br/>
        <w:t>Rohan Braddy</w:t>
      </w:r>
    </w:p>
    <w:p w14:paraId="1B605341" w14:textId="1AA1E725" w:rsidR="00444903" w:rsidRPr="00444903" w:rsidRDefault="00444903" w:rsidP="00444903">
      <w:r w:rsidRPr="00444903">
        <w:t>Staff:</w:t>
      </w:r>
      <w:r w:rsidRPr="00444903">
        <w:br/>
      </w:r>
      <w:r w:rsidR="000263FF">
        <w:t>CEO</w:t>
      </w:r>
      <w:r w:rsidRPr="00444903">
        <w:br/>
        <w:t xml:space="preserve">Chief Operating Officer </w:t>
      </w:r>
      <w:r w:rsidRPr="00444903">
        <w:br/>
        <w:t>Financial Controller</w:t>
      </w:r>
    </w:p>
    <w:p w14:paraId="0780F450" w14:textId="309F22CD" w:rsidR="00444903" w:rsidRPr="00444903" w:rsidRDefault="00444903" w:rsidP="00444903">
      <w:r w:rsidRPr="00444903">
        <w:t>Auditor:</w:t>
      </w:r>
      <w:r w:rsidRPr="00444903">
        <w:br/>
        <w:t>Ernst &amp; Young</w:t>
      </w:r>
    </w:p>
    <w:p w14:paraId="02197204" w14:textId="768B02EA" w:rsidR="00444903" w:rsidRPr="00444903" w:rsidRDefault="00444903" w:rsidP="00444903">
      <w:pPr>
        <w:pStyle w:val="Heading2"/>
      </w:pPr>
      <w:bookmarkStart w:id="99" w:name="_Toc117843590"/>
      <w:r w:rsidRPr="00444903">
        <w:t>Communications Committee</w:t>
      </w:r>
      <w:bookmarkEnd w:id="99"/>
    </w:p>
    <w:p w14:paraId="2537C64B" w14:textId="4DFBCE22" w:rsidR="00444903" w:rsidRPr="00444903" w:rsidRDefault="00444903" w:rsidP="00444903">
      <w:r w:rsidRPr="00444903">
        <w:t>This Committee provides advice to the Board on key communication initiatives that will strengthen the brand and affect the organisation’s reputation within the market.</w:t>
      </w:r>
    </w:p>
    <w:p w14:paraId="17025AEC" w14:textId="501FC365" w:rsidR="00444903" w:rsidRPr="00444903" w:rsidRDefault="00444903" w:rsidP="00444903">
      <w:r w:rsidRPr="00444903">
        <w:t>Chair:</w:t>
      </w:r>
      <w:r w:rsidRPr="00444903">
        <w:br/>
        <w:t>Philip Petrie</w:t>
      </w:r>
    </w:p>
    <w:p w14:paraId="2FC603D3" w14:textId="0B6D153E" w:rsidR="00444903" w:rsidRPr="00444903" w:rsidRDefault="00444903" w:rsidP="00444903">
      <w:r w:rsidRPr="00444903">
        <w:t>Members:</w:t>
      </w:r>
      <w:r w:rsidRPr="00444903">
        <w:br/>
        <w:t>Annie Rily</w:t>
      </w:r>
      <w:r>
        <w:br/>
      </w:r>
      <w:r w:rsidRPr="00444903">
        <w:t>Cassie Atchison</w:t>
      </w:r>
      <w:r>
        <w:br/>
      </w:r>
      <w:r w:rsidRPr="00444903">
        <w:t xml:space="preserve">Laura </w:t>
      </w:r>
      <w:proofErr w:type="spellStart"/>
      <w:r w:rsidRPr="00444903">
        <w:t>Collister</w:t>
      </w:r>
      <w:proofErr w:type="spellEnd"/>
      <w:r>
        <w:br/>
      </w:r>
      <w:r w:rsidRPr="00444903">
        <w:t>Warwick Cavanagh</w:t>
      </w:r>
    </w:p>
    <w:p w14:paraId="5A8D70FF" w14:textId="62C7AA74" w:rsidR="00444903" w:rsidRPr="00444903" w:rsidRDefault="00444903" w:rsidP="00444903">
      <w:r w:rsidRPr="00444903">
        <w:t>President:</w:t>
      </w:r>
      <w:r w:rsidRPr="00444903">
        <w:br/>
        <w:t>Rohan Braddy</w:t>
      </w:r>
    </w:p>
    <w:p w14:paraId="7973A838" w14:textId="76851852" w:rsidR="00444903" w:rsidRDefault="00444903" w:rsidP="00444903">
      <w:r w:rsidRPr="00444903">
        <w:t>Staff:</w:t>
      </w:r>
      <w:r w:rsidRPr="00444903">
        <w:br/>
      </w:r>
      <w:r w:rsidR="000263FF">
        <w:t>CEO</w:t>
      </w:r>
      <w:r w:rsidRPr="00444903">
        <w:br/>
        <w:t>Head of Communications</w:t>
      </w:r>
    </w:p>
    <w:p w14:paraId="0F705A58" w14:textId="6446A2B5" w:rsidR="00CA5C3E" w:rsidRDefault="00CA5C3E">
      <w:pPr>
        <w:spacing w:before="0" w:after="160"/>
      </w:pPr>
      <w:r>
        <w:lastRenderedPageBreak/>
        <w:br w:type="page"/>
      </w:r>
    </w:p>
    <w:p w14:paraId="5D7BBBF4" w14:textId="7A32B6A9" w:rsidR="00444903" w:rsidRPr="00444903" w:rsidRDefault="00444903" w:rsidP="00444903">
      <w:pPr>
        <w:pStyle w:val="Heading1"/>
      </w:pPr>
      <w:bookmarkStart w:id="100" w:name="_Toc117843591"/>
      <w:r w:rsidRPr="00444903">
        <w:lastRenderedPageBreak/>
        <w:t>State and Territory Divisional Committees</w:t>
      </w:r>
      <w:bookmarkEnd w:id="100"/>
      <w:r w:rsidR="003D1FBA">
        <w:t xml:space="preserve"> - </w:t>
      </w:r>
      <w:r w:rsidR="003D1FBA" w:rsidRPr="003D1FBA">
        <w:t>During the Year 2021-22 until the 2022 Divisional Election</w:t>
      </w:r>
    </w:p>
    <w:p w14:paraId="08D6541D" w14:textId="40CEB2D1" w:rsidR="00444903" w:rsidRPr="00444903" w:rsidRDefault="00444903" w:rsidP="00444903">
      <w:pPr>
        <w:pStyle w:val="Heading2"/>
        <w:rPr>
          <w:lang w:val="en-GB"/>
        </w:rPr>
      </w:pPr>
      <w:bookmarkStart w:id="101" w:name="_Toc117843592"/>
      <w:r w:rsidRPr="00444903">
        <w:rPr>
          <w:lang w:val="en-GB"/>
        </w:rPr>
        <w:t>Australian Capital Territory</w:t>
      </w:r>
      <w:bookmarkEnd w:id="101"/>
    </w:p>
    <w:p w14:paraId="216590EA" w14:textId="77777777" w:rsidR="00444903" w:rsidRPr="00444903" w:rsidRDefault="00444903" w:rsidP="00444903">
      <w:r w:rsidRPr="00444903">
        <w:t>Chair: </w:t>
      </w:r>
    </w:p>
    <w:p w14:paraId="50751336" w14:textId="23E603DC" w:rsidR="00444903" w:rsidRPr="00444903" w:rsidRDefault="00444903" w:rsidP="00444903">
      <w:r>
        <w:t>Eric Thauvette</w:t>
      </w:r>
      <w:r w:rsidR="28834865">
        <w:t xml:space="preserve"> OAM</w:t>
      </w:r>
    </w:p>
    <w:p w14:paraId="366ECCEB" w14:textId="77777777" w:rsidR="00444903" w:rsidRPr="00444903" w:rsidRDefault="00444903" w:rsidP="00444903">
      <w:r w:rsidRPr="00444903">
        <w:t xml:space="preserve">Vice-Chair: </w:t>
      </w:r>
    </w:p>
    <w:p w14:paraId="53B82617" w14:textId="77777777" w:rsidR="00444903" w:rsidRPr="00444903" w:rsidRDefault="00444903" w:rsidP="00444903">
      <w:r w:rsidRPr="00444903">
        <w:t>Hugh Packard</w:t>
      </w:r>
    </w:p>
    <w:p w14:paraId="5A9A2E93" w14:textId="77777777" w:rsidR="00444903" w:rsidRPr="00444903" w:rsidRDefault="00444903" w:rsidP="00444903">
      <w:r w:rsidRPr="00444903">
        <w:t>Nadine Stephen</w:t>
      </w:r>
    </w:p>
    <w:p w14:paraId="67F99EA8" w14:textId="77777777" w:rsidR="00444903" w:rsidRPr="00444903" w:rsidRDefault="00444903" w:rsidP="00444903">
      <w:r w:rsidRPr="00444903">
        <w:t>Members:</w:t>
      </w:r>
    </w:p>
    <w:p w14:paraId="6E488A64" w14:textId="77777777" w:rsidR="00444903" w:rsidRPr="00444903" w:rsidRDefault="00444903" w:rsidP="00444903">
      <w:r w:rsidRPr="00444903">
        <w:t>Lisa McPherson</w:t>
      </w:r>
    </w:p>
    <w:p w14:paraId="6FF205BA" w14:textId="52AA6D9B" w:rsidR="00444903" w:rsidRPr="00444903" w:rsidRDefault="00444903" w:rsidP="00444903">
      <w:r w:rsidRPr="00444903">
        <w:t>Anne Kirwan</w:t>
      </w:r>
    </w:p>
    <w:p w14:paraId="32D2A3E3" w14:textId="77777777" w:rsidR="00444903" w:rsidRPr="00444903" w:rsidRDefault="00444903" w:rsidP="00444903">
      <w:r w:rsidRPr="00444903">
        <w:t>Kylie Stokes</w:t>
      </w:r>
    </w:p>
    <w:p w14:paraId="55E603EB" w14:textId="77777777" w:rsidR="00444903" w:rsidRPr="00444903" w:rsidRDefault="00444903" w:rsidP="00444903">
      <w:r w:rsidRPr="00444903">
        <w:t>Pam Boyer</w:t>
      </w:r>
    </w:p>
    <w:p w14:paraId="74314102" w14:textId="77777777" w:rsidR="00444903" w:rsidRPr="00444903" w:rsidRDefault="00444903" w:rsidP="00444903">
      <w:r w:rsidRPr="00444903">
        <w:t>Tracey Hall</w:t>
      </w:r>
    </w:p>
    <w:p w14:paraId="2097E67C" w14:textId="77777777" w:rsidR="00444903" w:rsidRPr="00444903" w:rsidRDefault="00444903" w:rsidP="00444903">
      <w:r w:rsidRPr="00444903">
        <w:t>Wayne Herbert</w:t>
      </w:r>
    </w:p>
    <w:p w14:paraId="7E71E727" w14:textId="37A096BD" w:rsidR="00444903" w:rsidRDefault="00444903" w:rsidP="00444903">
      <w:r w:rsidRPr="00444903">
        <w:t>Lisa Kelly</w:t>
      </w:r>
    </w:p>
    <w:p w14:paraId="26C3AF39" w14:textId="57BED9F2" w:rsidR="00C01BC9" w:rsidRPr="00444903" w:rsidRDefault="00C01BC9" w:rsidP="00444903">
      <w:r>
        <w:t>Dougie Herd</w:t>
      </w:r>
    </w:p>
    <w:p w14:paraId="5B7C963A" w14:textId="59411A42" w:rsidR="00444903" w:rsidRPr="00444903" w:rsidRDefault="00444903" w:rsidP="00444903">
      <w:pPr>
        <w:pStyle w:val="Heading2"/>
        <w:rPr>
          <w:lang w:val="en-GB"/>
        </w:rPr>
      </w:pPr>
      <w:bookmarkStart w:id="102" w:name="_Toc117843593"/>
      <w:r w:rsidRPr="00444903">
        <w:rPr>
          <w:lang w:val="en-GB"/>
        </w:rPr>
        <w:lastRenderedPageBreak/>
        <w:t>New South Wales</w:t>
      </w:r>
      <w:bookmarkEnd w:id="102"/>
    </w:p>
    <w:p w14:paraId="559C21EF" w14:textId="77777777" w:rsidR="00444903" w:rsidRPr="00444903" w:rsidRDefault="00444903" w:rsidP="00444903">
      <w:r w:rsidRPr="00444903">
        <w:t>Chair: </w:t>
      </w:r>
    </w:p>
    <w:p w14:paraId="61CEB91F" w14:textId="77777777" w:rsidR="00444903" w:rsidRPr="00444903" w:rsidRDefault="00444903" w:rsidP="00444903">
      <w:r w:rsidRPr="00444903">
        <w:t>Philip Petrie</w:t>
      </w:r>
    </w:p>
    <w:p w14:paraId="52A0B84C" w14:textId="77777777" w:rsidR="00444903" w:rsidRPr="00444903" w:rsidRDefault="00444903" w:rsidP="00444903">
      <w:r w:rsidRPr="00444903">
        <w:t>Vice-chair: </w:t>
      </w:r>
    </w:p>
    <w:p w14:paraId="7ACB13DF" w14:textId="77777777" w:rsidR="00444903" w:rsidRPr="00444903" w:rsidRDefault="00444903" w:rsidP="00444903">
      <w:r w:rsidRPr="00444903">
        <w:t>Caroline Cuddihy</w:t>
      </w:r>
    </w:p>
    <w:p w14:paraId="5BC6512A" w14:textId="77777777" w:rsidR="00444903" w:rsidRPr="00444903" w:rsidRDefault="00444903" w:rsidP="00444903">
      <w:r w:rsidRPr="00444903">
        <w:t>Members:</w:t>
      </w:r>
    </w:p>
    <w:p w14:paraId="62249B89" w14:textId="77777777" w:rsidR="00444903" w:rsidRPr="00444903" w:rsidRDefault="00444903" w:rsidP="00444903">
      <w:r w:rsidRPr="00444903">
        <w:t>Andrew Daly</w:t>
      </w:r>
    </w:p>
    <w:p w14:paraId="316FCA76" w14:textId="77777777" w:rsidR="00444903" w:rsidRPr="00444903" w:rsidRDefault="00444903" w:rsidP="00444903">
      <w:r w:rsidRPr="00444903">
        <w:t>Stephen Doley</w:t>
      </w:r>
    </w:p>
    <w:p w14:paraId="28B6D5BA" w14:textId="77777777" w:rsidR="00444903" w:rsidRPr="00444903" w:rsidRDefault="00444903" w:rsidP="00444903">
      <w:r w:rsidRPr="00444903">
        <w:t>Rosy Walia</w:t>
      </w:r>
    </w:p>
    <w:p w14:paraId="093217A4" w14:textId="77777777" w:rsidR="00444903" w:rsidRPr="00444903" w:rsidRDefault="00444903" w:rsidP="00444903">
      <w:r w:rsidRPr="00444903">
        <w:t>Allan Young</w:t>
      </w:r>
    </w:p>
    <w:p w14:paraId="61C1A49A" w14:textId="77777777" w:rsidR="00444903" w:rsidRPr="00444903" w:rsidRDefault="00444903" w:rsidP="00444903">
      <w:r w:rsidRPr="00444903">
        <w:t>Margaret Bowen</w:t>
      </w:r>
    </w:p>
    <w:p w14:paraId="5CD4805C" w14:textId="77777777" w:rsidR="00444903" w:rsidRPr="00444903" w:rsidRDefault="00444903" w:rsidP="00444903">
      <w:r w:rsidRPr="00444903">
        <w:t>David Carey</w:t>
      </w:r>
    </w:p>
    <w:p w14:paraId="5F4D3026" w14:textId="77777777" w:rsidR="00444903" w:rsidRPr="00444903" w:rsidRDefault="00444903" w:rsidP="00444903">
      <w:r w:rsidRPr="00444903">
        <w:t>Lewis Kaplan</w:t>
      </w:r>
    </w:p>
    <w:p w14:paraId="2F3CFCC5" w14:textId="77777777" w:rsidR="00444903" w:rsidRPr="00444903" w:rsidRDefault="00444903" w:rsidP="00444903">
      <w:r w:rsidRPr="00444903">
        <w:t>David Kneeshaw</w:t>
      </w:r>
    </w:p>
    <w:p w14:paraId="51B9D8AC" w14:textId="77777777" w:rsidR="00444903" w:rsidRPr="00444903" w:rsidRDefault="00444903" w:rsidP="00444903">
      <w:r w:rsidRPr="00444903">
        <w:t xml:space="preserve">Deb </w:t>
      </w:r>
      <w:proofErr w:type="spellStart"/>
      <w:r w:rsidRPr="00444903">
        <w:t>Sazdanoff</w:t>
      </w:r>
      <w:proofErr w:type="spellEnd"/>
    </w:p>
    <w:p w14:paraId="61BA26C8" w14:textId="77777777" w:rsidR="00444903" w:rsidRPr="00444903" w:rsidRDefault="00444903" w:rsidP="00444903">
      <w:r w:rsidRPr="00444903">
        <w:t>Julia Squire</w:t>
      </w:r>
    </w:p>
    <w:p w14:paraId="3D6EC0DD" w14:textId="77777777" w:rsidR="00444903" w:rsidRPr="00444903" w:rsidRDefault="00444903" w:rsidP="00444903">
      <w:r w:rsidRPr="00444903">
        <w:t>Brett Thompson</w:t>
      </w:r>
    </w:p>
    <w:p w14:paraId="62A0D41D" w14:textId="0F0F84C1" w:rsidR="00444903" w:rsidRPr="00444903" w:rsidRDefault="00444903" w:rsidP="00444903">
      <w:pPr>
        <w:pStyle w:val="Heading2"/>
      </w:pPr>
      <w:bookmarkStart w:id="103" w:name="_Toc117843594"/>
      <w:r w:rsidRPr="00444903">
        <w:rPr>
          <w:lang w:val="en-GB"/>
        </w:rPr>
        <w:t>Northern Territory</w:t>
      </w:r>
      <w:bookmarkEnd w:id="103"/>
    </w:p>
    <w:p w14:paraId="4EF6382C" w14:textId="77777777" w:rsidR="00444903" w:rsidRPr="00444903" w:rsidRDefault="00444903" w:rsidP="00444903">
      <w:r w:rsidRPr="00444903">
        <w:t>Chair: </w:t>
      </w:r>
    </w:p>
    <w:p w14:paraId="56D5CF71" w14:textId="77777777" w:rsidR="00444903" w:rsidRPr="00444903" w:rsidRDefault="00444903" w:rsidP="00444903">
      <w:r w:rsidRPr="00444903">
        <w:lastRenderedPageBreak/>
        <w:t>Annie Rily</w:t>
      </w:r>
    </w:p>
    <w:p w14:paraId="63840B9F" w14:textId="6164AC04" w:rsidR="00444903" w:rsidRPr="00444903" w:rsidRDefault="00444903" w:rsidP="00444903">
      <w:r w:rsidRPr="00444903">
        <w:t>Vice-Chair:</w:t>
      </w:r>
    </w:p>
    <w:p w14:paraId="5BBED057" w14:textId="5E639D58" w:rsidR="00444903" w:rsidRPr="00444903" w:rsidRDefault="00444903" w:rsidP="00444903">
      <w:r>
        <w:t>Nadia Lindop</w:t>
      </w:r>
      <w:r w:rsidR="5CD95C66">
        <w:t xml:space="preserve"> OAM</w:t>
      </w:r>
    </w:p>
    <w:p w14:paraId="5BB7AB3B" w14:textId="77777777" w:rsidR="00F74BEC" w:rsidRPr="00444903" w:rsidRDefault="00F74BEC" w:rsidP="00F74BEC">
      <w:r w:rsidRPr="00444903">
        <w:t>Lawson Broad</w:t>
      </w:r>
    </w:p>
    <w:p w14:paraId="424B83EE" w14:textId="77777777" w:rsidR="00444903" w:rsidRPr="00444903" w:rsidRDefault="00444903" w:rsidP="00444903">
      <w:r w:rsidRPr="00444903">
        <w:t>Members:</w:t>
      </w:r>
    </w:p>
    <w:p w14:paraId="37DE5B54" w14:textId="77777777" w:rsidR="00444903" w:rsidRPr="00444903" w:rsidRDefault="00444903" w:rsidP="00444903">
      <w:r w:rsidRPr="00444903">
        <w:t>Steve Vitone</w:t>
      </w:r>
    </w:p>
    <w:p w14:paraId="6862796F" w14:textId="77777777" w:rsidR="00444903" w:rsidRPr="00444903" w:rsidRDefault="00444903" w:rsidP="00444903">
      <w:r w:rsidRPr="00444903">
        <w:t>Robyne Burridge</w:t>
      </w:r>
    </w:p>
    <w:p w14:paraId="24D981F3" w14:textId="77777777" w:rsidR="00444903" w:rsidRPr="00444903" w:rsidRDefault="00444903" w:rsidP="00444903">
      <w:r w:rsidRPr="00444903">
        <w:t>Kerry Bosch</w:t>
      </w:r>
    </w:p>
    <w:p w14:paraId="475B0CF6" w14:textId="77777777" w:rsidR="00444903" w:rsidRPr="00444903" w:rsidRDefault="00444903" w:rsidP="00444903">
      <w:r w:rsidRPr="00444903">
        <w:t>Kim McRae</w:t>
      </w:r>
    </w:p>
    <w:p w14:paraId="0B0D105D" w14:textId="77777777" w:rsidR="00444903" w:rsidRPr="00444903" w:rsidRDefault="00444903" w:rsidP="00444903">
      <w:r w:rsidRPr="00444903">
        <w:t>Anne Gawen</w:t>
      </w:r>
    </w:p>
    <w:p w14:paraId="7C05DA44" w14:textId="0D16C1CB" w:rsidR="00444903" w:rsidRPr="00444903" w:rsidRDefault="00444903" w:rsidP="00444903">
      <w:pPr>
        <w:pStyle w:val="Heading2"/>
        <w:rPr>
          <w:lang w:val="en-GB"/>
        </w:rPr>
      </w:pPr>
      <w:bookmarkStart w:id="104" w:name="_Toc117843595"/>
      <w:r w:rsidRPr="00444903">
        <w:rPr>
          <w:lang w:val="en-GB"/>
        </w:rPr>
        <w:t>South Australia</w:t>
      </w:r>
      <w:bookmarkEnd w:id="104"/>
    </w:p>
    <w:p w14:paraId="07936588" w14:textId="77777777" w:rsidR="00444903" w:rsidRPr="00444903" w:rsidRDefault="00444903" w:rsidP="00444903">
      <w:r w:rsidRPr="00444903">
        <w:t>Chair: </w:t>
      </w:r>
    </w:p>
    <w:p w14:paraId="3CAACB94" w14:textId="77777777" w:rsidR="00444903" w:rsidRPr="00444903" w:rsidRDefault="00444903" w:rsidP="00444903">
      <w:r w:rsidRPr="00444903">
        <w:t>Mark Kulinski</w:t>
      </w:r>
    </w:p>
    <w:p w14:paraId="7F50B6F1" w14:textId="77777777" w:rsidR="00444903" w:rsidRPr="00444903" w:rsidRDefault="00444903" w:rsidP="00444903">
      <w:r w:rsidRPr="00444903">
        <w:t>Vice-Chair: </w:t>
      </w:r>
    </w:p>
    <w:p w14:paraId="56873502" w14:textId="3D1537BA" w:rsidR="00444903" w:rsidRPr="00444903" w:rsidRDefault="00444903" w:rsidP="00444903">
      <w:r w:rsidRPr="00444903">
        <w:t>Peter Stewart</w:t>
      </w:r>
    </w:p>
    <w:p w14:paraId="1C097880" w14:textId="77777777" w:rsidR="00444903" w:rsidRPr="00444903" w:rsidRDefault="00444903" w:rsidP="00444903">
      <w:r w:rsidRPr="00444903">
        <w:t>Members:</w:t>
      </w:r>
    </w:p>
    <w:p w14:paraId="32609A1F" w14:textId="77777777" w:rsidR="00444903" w:rsidRPr="00444903" w:rsidRDefault="00444903" w:rsidP="00444903">
      <w:r w:rsidRPr="00444903">
        <w:t>Andrew Ramsey</w:t>
      </w:r>
    </w:p>
    <w:p w14:paraId="3F056603" w14:textId="77777777" w:rsidR="00444903" w:rsidRPr="00444903" w:rsidRDefault="00444903" w:rsidP="00444903">
      <w:r w:rsidRPr="00444903">
        <w:t>Cathy Miller</w:t>
      </w:r>
    </w:p>
    <w:p w14:paraId="4D275742" w14:textId="2BFD1931" w:rsidR="00444903" w:rsidRPr="00444903" w:rsidRDefault="00444903" w:rsidP="00444903">
      <w:r w:rsidRPr="00444903">
        <w:t>Helen Sheppard</w:t>
      </w:r>
    </w:p>
    <w:p w14:paraId="794B5477" w14:textId="27A4942D" w:rsidR="00444903" w:rsidRPr="00444903" w:rsidRDefault="00444903" w:rsidP="00444903">
      <w:r w:rsidRPr="00444903">
        <w:lastRenderedPageBreak/>
        <w:t xml:space="preserve">Jenny </w:t>
      </w:r>
      <w:proofErr w:type="spellStart"/>
      <w:r w:rsidRPr="00444903">
        <w:t>Karavolos</w:t>
      </w:r>
      <w:proofErr w:type="spellEnd"/>
    </w:p>
    <w:p w14:paraId="59F46319" w14:textId="77777777" w:rsidR="00444903" w:rsidRPr="00444903" w:rsidRDefault="00444903" w:rsidP="00444903">
      <w:r w:rsidRPr="00444903">
        <w:t>John van Ruth</w:t>
      </w:r>
    </w:p>
    <w:p w14:paraId="0F8A9851" w14:textId="1AFE4B79" w:rsidR="00444903" w:rsidRPr="00444903" w:rsidRDefault="00444903" w:rsidP="00444903">
      <w:proofErr w:type="spellStart"/>
      <w:r w:rsidRPr="00444903">
        <w:t>Kyp</w:t>
      </w:r>
      <w:proofErr w:type="spellEnd"/>
      <w:r w:rsidRPr="00444903">
        <w:t xml:space="preserve"> Boucher</w:t>
      </w:r>
    </w:p>
    <w:p w14:paraId="530213EC" w14:textId="77777777" w:rsidR="00444903" w:rsidRPr="00444903" w:rsidRDefault="00444903" w:rsidP="00444903">
      <w:r w:rsidRPr="00444903">
        <w:t>Liz Forsyth</w:t>
      </w:r>
    </w:p>
    <w:p w14:paraId="11C31CEE" w14:textId="6E26DC80" w:rsidR="00444903" w:rsidRPr="00444903" w:rsidRDefault="00444903" w:rsidP="00444903">
      <w:r w:rsidRPr="00444903">
        <w:t xml:space="preserve">Michelle </w:t>
      </w:r>
      <w:proofErr w:type="spellStart"/>
      <w:r w:rsidRPr="00444903">
        <w:t>Holian</w:t>
      </w:r>
      <w:proofErr w:type="spellEnd"/>
    </w:p>
    <w:p w14:paraId="053981EC" w14:textId="77777777" w:rsidR="00444903" w:rsidRPr="00444903" w:rsidRDefault="00444903" w:rsidP="00444903">
      <w:r w:rsidRPr="00444903">
        <w:t xml:space="preserve">Simon </w:t>
      </w:r>
      <w:proofErr w:type="spellStart"/>
      <w:r w:rsidRPr="00444903">
        <w:t>Rowberry</w:t>
      </w:r>
      <w:proofErr w:type="spellEnd"/>
    </w:p>
    <w:p w14:paraId="0A39FBB3" w14:textId="77777777" w:rsidR="00444903" w:rsidRPr="00444903" w:rsidRDefault="00444903" w:rsidP="00444903">
      <w:r w:rsidRPr="00444903">
        <w:t>Sue Horsnell</w:t>
      </w:r>
    </w:p>
    <w:p w14:paraId="06CE8F24" w14:textId="16BAE4F0" w:rsidR="00444903" w:rsidRPr="00444903" w:rsidRDefault="00444903" w:rsidP="00444903">
      <w:pPr>
        <w:pStyle w:val="Heading2"/>
        <w:rPr>
          <w:lang w:val="en-GB"/>
        </w:rPr>
      </w:pPr>
      <w:bookmarkStart w:id="105" w:name="_Toc117843596"/>
      <w:r w:rsidRPr="00444903">
        <w:rPr>
          <w:lang w:val="en-GB"/>
        </w:rPr>
        <w:t>Victoria</w:t>
      </w:r>
      <w:bookmarkEnd w:id="105"/>
    </w:p>
    <w:p w14:paraId="3D560BC7" w14:textId="2D1CCD28" w:rsidR="00444903" w:rsidRPr="00444903" w:rsidRDefault="00444903" w:rsidP="00444903">
      <w:r w:rsidRPr="00444903">
        <w:t>Chair:</w:t>
      </w:r>
    </w:p>
    <w:p w14:paraId="290EB7DF" w14:textId="77777777" w:rsidR="00444903" w:rsidRPr="00444903" w:rsidRDefault="00444903" w:rsidP="00444903">
      <w:r w:rsidRPr="00444903">
        <w:t xml:space="preserve">Laura </w:t>
      </w:r>
      <w:proofErr w:type="spellStart"/>
      <w:r w:rsidRPr="00444903">
        <w:t>Collister</w:t>
      </w:r>
      <w:proofErr w:type="spellEnd"/>
    </w:p>
    <w:p w14:paraId="34B0B30A" w14:textId="77777777" w:rsidR="00444903" w:rsidRPr="00444903" w:rsidRDefault="00444903" w:rsidP="00444903">
      <w:r w:rsidRPr="00444903">
        <w:t>Vice-Chair: </w:t>
      </w:r>
    </w:p>
    <w:p w14:paraId="79D155FB" w14:textId="77777777" w:rsidR="00444903" w:rsidRPr="00444903" w:rsidRDefault="00444903" w:rsidP="00444903">
      <w:r w:rsidRPr="00444903">
        <w:t>Hayley Dean</w:t>
      </w:r>
    </w:p>
    <w:p w14:paraId="6EDC65BB" w14:textId="77777777" w:rsidR="00444903" w:rsidRPr="00444903" w:rsidRDefault="00444903" w:rsidP="00444903">
      <w:r w:rsidRPr="00444903">
        <w:t>Members:</w:t>
      </w:r>
    </w:p>
    <w:p w14:paraId="1837B856" w14:textId="77777777" w:rsidR="00444903" w:rsidRPr="00444903" w:rsidRDefault="00444903" w:rsidP="00444903">
      <w:r w:rsidRPr="00444903">
        <w:t>Jennifer Fitzgerald</w:t>
      </w:r>
    </w:p>
    <w:p w14:paraId="2CA78965" w14:textId="77777777" w:rsidR="00444903" w:rsidRPr="00444903" w:rsidRDefault="00444903" w:rsidP="00444903">
      <w:r w:rsidRPr="00444903">
        <w:t xml:space="preserve">Kate </w:t>
      </w:r>
      <w:proofErr w:type="spellStart"/>
      <w:r w:rsidRPr="00444903">
        <w:t>MacRae</w:t>
      </w:r>
      <w:proofErr w:type="spellEnd"/>
    </w:p>
    <w:p w14:paraId="324EAC7A" w14:textId="77777777" w:rsidR="00444903" w:rsidRPr="00444903" w:rsidRDefault="00444903" w:rsidP="00444903">
      <w:r w:rsidRPr="00444903">
        <w:t>Tom Scarborough</w:t>
      </w:r>
    </w:p>
    <w:p w14:paraId="0F3B946C" w14:textId="77777777" w:rsidR="00444903" w:rsidRPr="00444903" w:rsidRDefault="00444903" w:rsidP="00444903">
      <w:r w:rsidRPr="00444903">
        <w:t>Drew Beswick</w:t>
      </w:r>
    </w:p>
    <w:p w14:paraId="7BB9AD60" w14:textId="77777777" w:rsidR="00444903" w:rsidRPr="00444903" w:rsidRDefault="00444903" w:rsidP="00444903">
      <w:r w:rsidRPr="00444903">
        <w:t>Phil Hayes-Brown</w:t>
      </w:r>
    </w:p>
    <w:p w14:paraId="1D3D3A48" w14:textId="77777777" w:rsidR="00444903" w:rsidRPr="00444903" w:rsidRDefault="00444903" w:rsidP="00444903">
      <w:r w:rsidRPr="00444903">
        <w:t>Natasha Williams</w:t>
      </w:r>
    </w:p>
    <w:p w14:paraId="50F1A01E" w14:textId="77777777" w:rsidR="00444903" w:rsidRPr="00444903" w:rsidRDefault="00444903" w:rsidP="00444903">
      <w:r w:rsidRPr="00444903">
        <w:lastRenderedPageBreak/>
        <w:t>Terry Symonds</w:t>
      </w:r>
    </w:p>
    <w:p w14:paraId="60986F12" w14:textId="77777777" w:rsidR="00444903" w:rsidRPr="00444903" w:rsidRDefault="00444903" w:rsidP="00444903">
      <w:r w:rsidRPr="00444903">
        <w:t>Rohan Braddy</w:t>
      </w:r>
    </w:p>
    <w:p w14:paraId="52E9ED04" w14:textId="77777777" w:rsidR="00444903" w:rsidRPr="00444903" w:rsidRDefault="00444903" w:rsidP="00444903">
      <w:r w:rsidRPr="00444903">
        <w:t>Warwick Cavanagh</w:t>
      </w:r>
    </w:p>
    <w:p w14:paraId="4061852F" w14:textId="6CCE8F91" w:rsidR="00444903" w:rsidRPr="00444903" w:rsidRDefault="00444903" w:rsidP="00444903">
      <w:pPr>
        <w:pStyle w:val="Heading2"/>
        <w:rPr>
          <w:lang w:val="en-GB"/>
        </w:rPr>
      </w:pPr>
      <w:bookmarkStart w:id="106" w:name="_Toc117843597"/>
      <w:r w:rsidRPr="00444903">
        <w:rPr>
          <w:lang w:val="en-GB"/>
        </w:rPr>
        <w:t>Western Australia</w:t>
      </w:r>
      <w:bookmarkEnd w:id="106"/>
    </w:p>
    <w:p w14:paraId="783F1FCE" w14:textId="77777777" w:rsidR="00444903" w:rsidRPr="00444903" w:rsidRDefault="00444903" w:rsidP="00444903">
      <w:r w:rsidRPr="00444903">
        <w:t>Chair:</w:t>
      </w:r>
    </w:p>
    <w:p w14:paraId="28B429D5" w14:textId="77777777" w:rsidR="00444903" w:rsidRPr="00444903" w:rsidRDefault="00444903" w:rsidP="00444903">
      <w:r w:rsidRPr="00444903">
        <w:t>Joan McKenna Kerr</w:t>
      </w:r>
    </w:p>
    <w:p w14:paraId="22B59DEF" w14:textId="77777777" w:rsidR="00444903" w:rsidRPr="00444903" w:rsidRDefault="00444903" w:rsidP="00444903">
      <w:r w:rsidRPr="00444903">
        <w:t>Vice-Chair: </w:t>
      </w:r>
    </w:p>
    <w:p w14:paraId="2C788D3A" w14:textId="77777777" w:rsidR="00444903" w:rsidRPr="00444903" w:rsidRDefault="00444903" w:rsidP="00444903">
      <w:r w:rsidRPr="00444903">
        <w:t>Marina Re</w:t>
      </w:r>
    </w:p>
    <w:p w14:paraId="27CEB4C7" w14:textId="77777777" w:rsidR="00444903" w:rsidRPr="00444903" w:rsidRDefault="00444903" w:rsidP="00444903">
      <w:r w:rsidRPr="00444903">
        <w:t>Members:</w:t>
      </w:r>
    </w:p>
    <w:p w14:paraId="3FF9ED71" w14:textId="77777777" w:rsidR="00444903" w:rsidRPr="00444903" w:rsidRDefault="00444903" w:rsidP="00444903">
      <w:r w:rsidRPr="00444903">
        <w:t xml:space="preserve">Paul </w:t>
      </w:r>
      <w:proofErr w:type="spellStart"/>
      <w:r w:rsidRPr="00444903">
        <w:t>Fleay</w:t>
      </w:r>
      <w:proofErr w:type="spellEnd"/>
    </w:p>
    <w:p w14:paraId="7216D5E6" w14:textId="77777777" w:rsidR="00444903" w:rsidRPr="00444903" w:rsidRDefault="00444903" w:rsidP="00444903">
      <w:r w:rsidRPr="00444903">
        <w:t>Caroline Watt</w:t>
      </w:r>
    </w:p>
    <w:p w14:paraId="7118CE30" w14:textId="56A43BAD" w:rsidR="00444903" w:rsidRPr="00444903" w:rsidRDefault="00444903" w:rsidP="00444903">
      <w:r w:rsidRPr="00444903">
        <w:t xml:space="preserve">Darren </w:t>
      </w:r>
      <w:proofErr w:type="spellStart"/>
      <w:r w:rsidRPr="00444903">
        <w:t>Ginnelly</w:t>
      </w:r>
      <w:proofErr w:type="spellEnd"/>
    </w:p>
    <w:p w14:paraId="5FAB0E88" w14:textId="20FCFC99" w:rsidR="00444903" w:rsidRPr="00444903" w:rsidRDefault="00444903" w:rsidP="00444903">
      <w:r w:rsidRPr="00444903">
        <w:t>Kathy Hough</w:t>
      </w:r>
    </w:p>
    <w:p w14:paraId="4059646D" w14:textId="77777777" w:rsidR="00444903" w:rsidRPr="00444903" w:rsidRDefault="00444903" w:rsidP="00444903">
      <w:r w:rsidRPr="00444903">
        <w:t>Rosie Lawn</w:t>
      </w:r>
    </w:p>
    <w:p w14:paraId="406E8E74" w14:textId="5FA5FD23" w:rsidR="00444903" w:rsidRPr="00444903" w:rsidRDefault="00444903" w:rsidP="00444903">
      <w:r w:rsidRPr="00444903">
        <w:t>Justin O’Meara Smith</w:t>
      </w:r>
    </w:p>
    <w:p w14:paraId="6C5BBE59" w14:textId="77777777" w:rsidR="00444903" w:rsidRPr="00444903" w:rsidRDefault="00444903" w:rsidP="00444903">
      <w:r w:rsidRPr="00444903">
        <w:t>Frances Buchanan</w:t>
      </w:r>
    </w:p>
    <w:p w14:paraId="16A23DBE" w14:textId="7DED1688" w:rsidR="00444903" w:rsidRPr="00444903" w:rsidRDefault="00444903" w:rsidP="00444903">
      <w:r w:rsidRPr="00444903">
        <w:t xml:space="preserve">Justine </w:t>
      </w:r>
      <w:proofErr w:type="spellStart"/>
      <w:r w:rsidRPr="00444903">
        <w:t>Colyer</w:t>
      </w:r>
      <w:proofErr w:type="spellEnd"/>
    </w:p>
    <w:p w14:paraId="69275A98" w14:textId="7D3C7BE7" w:rsidR="00444903" w:rsidRDefault="00444903" w:rsidP="00444903">
      <w:r w:rsidRPr="00444903">
        <w:t xml:space="preserve">Dawn </w:t>
      </w:r>
      <w:proofErr w:type="spellStart"/>
      <w:r w:rsidRPr="00444903">
        <w:t>McAleenan</w:t>
      </w:r>
      <w:proofErr w:type="spellEnd"/>
    </w:p>
    <w:p w14:paraId="146A5A9C" w14:textId="74B7D2BB" w:rsidR="000E08F8" w:rsidRPr="00444903" w:rsidRDefault="000E08F8" w:rsidP="00444903">
      <w:r>
        <w:t xml:space="preserve">Gordon </w:t>
      </w:r>
      <w:proofErr w:type="spellStart"/>
      <w:r>
        <w:t>Trewern</w:t>
      </w:r>
      <w:proofErr w:type="spellEnd"/>
    </w:p>
    <w:p w14:paraId="25CB5861" w14:textId="2FAB18BB" w:rsidR="00444903" w:rsidRPr="00444903" w:rsidRDefault="00444903" w:rsidP="00444903">
      <w:r w:rsidRPr="00444903">
        <w:lastRenderedPageBreak/>
        <w:t>Ex Officio Members:</w:t>
      </w:r>
    </w:p>
    <w:p w14:paraId="050A4EF1" w14:textId="77777777" w:rsidR="00444903" w:rsidRPr="00444903" w:rsidRDefault="00444903" w:rsidP="00444903">
      <w:r w:rsidRPr="00444903">
        <w:t>Cassie Atchison</w:t>
      </w:r>
    </w:p>
    <w:p w14:paraId="778334E3" w14:textId="77777777" w:rsidR="00444903" w:rsidRPr="00444903" w:rsidRDefault="00444903" w:rsidP="00444903">
      <w:r w:rsidRPr="00444903">
        <w:t>Julie Waylen</w:t>
      </w:r>
    </w:p>
    <w:p w14:paraId="7F90D149" w14:textId="77777777" w:rsidR="00444903" w:rsidRPr="00444903" w:rsidRDefault="00444903" w:rsidP="00444903">
      <w:r w:rsidRPr="00444903">
        <w:t>Melanie Kiely</w:t>
      </w:r>
    </w:p>
    <w:p w14:paraId="16CAD5BD" w14:textId="51E07BAD" w:rsidR="00444903" w:rsidRPr="00444903" w:rsidRDefault="00444903" w:rsidP="00444903">
      <w:pPr>
        <w:pStyle w:val="Heading2"/>
        <w:rPr>
          <w:lang w:val="en-GB"/>
        </w:rPr>
      </w:pPr>
      <w:bookmarkStart w:id="107" w:name="_Toc117843598"/>
      <w:r w:rsidRPr="00444903">
        <w:rPr>
          <w:lang w:val="en-GB"/>
        </w:rPr>
        <w:t>Queensland</w:t>
      </w:r>
      <w:bookmarkEnd w:id="107"/>
    </w:p>
    <w:p w14:paraId="7E766EED" w14:textId="77777777" w:rsidR="00444903" w:rsidRPr="00444903" w:rsidRDefault="00444903" w:rsidP="00444903">
      <w:r w:rsidRPr="00444903">
        <w:t>Chair: </w:t>
      </w:r>
    </w:p>
    <w:p w14:paraId="208A6DF0" w14:textId="77777777" w:rsidR="00444903" w:rsidRPr="00444903" w:rsidRDefault="00444903" w:rsidP="00444903">
      <w:r w:rsidRPr="00444903">
        <w:t>Liz Sutton</w:t>
      </w:r>
    </w:p>
    <w:p w14:paraId="79A86321" w14:textId="77777777" w:rsidR="00444903" w:rsidRPr="00444903" w:rsidRDefault="00444903" w:rsidP="00444903">
      <w:r w:rsidRPr="00444903">
        <w:t>Vice-Chair: </w:t>
      </w:r>
    </w:p>
    <w:p w14:paraId="4BEFEC1D" w14:textId="77777777" w:rsidR="00444903" w:rsidRPr="00444903" w:rsidRDefault="00444903" w:rsidP="00444903">
      <w:r w:rsidRPr="00444903">
        <w:t>Brett Casey</w:t>
      </w:r>
    </w:p>
    <w:p w14:paraId="4E41E994" w14:textId="77777777" w:rsidR="00444903" w:rsidRPr="00444903" w:rsidRDefault="00444903" w:rsidP="00444903">
      <w:r w:rsidRPr="00444903">
        <w:t>Members:</w:t>
      </w:r>
    </w:p>
    <w:p w14:paraId="51AAB2D3" w14:textId="77777777" w:rsidR="00444903" w:rsidRPr="00444903" w:rsidRDefault="00444903" w:rsidP="00444903">
      <w:r w:rsidRPr="00444903">
        <w:t>Liz Sutton</w:t>
      </w:r>
    </w:p>
    <w:p w14:paraId="1C9B1D40" w14:textId="77777777" w:rsidR="00444903" w:rsidRPr="00444903" w:rsidRDefault="00444903" w:rsidP="00444903">
      <w:r w:rsidRPr="00444903">
        <w:t>Rob Galea</w:t>
      </w:r>
    </w:p>
    <w:p w14:paraId="05BDD681" w14:textId="77777777" w:rsidR="00444903" w:rsidRPr="00444903" w:rsidRDefault="00444903" w:rsidP="00444903">
      <w:proofErr w:type="spellStart"/>
      <w:r w:rsidRPr="00444903">
        <w:t>Mariejan</w:t>
      </w:r>
      <w:proofErr w:type="spellEnd"/>
      <w:r w:rsidRPr="00444903">
        <w:t xml:space="preserve"> </w:t>
      </w:r>
      <w:proofErr w:type="spellStart"/>
      <w:r w:rsidRPr="00444903">
        <w:t>Bigby</w:t>
      </w:r>
      <w:proofErr w:type="spellEnd"/>
    </w:p>
    <w:p w14:paraId="5EDAB375" w14:textId="77777777" w:rsidR="00444903" w:rsidRPr="00444903" w:rsidRDefault="00444903" w:rsidP="00444903">
      <w:r w:rsidRPr="00444903">
        <w:t>Terry O’Toole</w:t>
      </w:r>
    </w:p>
    <w:p w14:paraId="072369DF" w14:textId="77777777" w:rsidR="00444903" w:rsidRPr="00444903" w:rsidRDefault="00444903" w:rsidP="00444903">
      <w:r w:rsidRPr="00444903">
        <w:t>Brett Casey</w:t>
      </w:r>
    </w:p>
    <w:p w14:paraId="74A145BB" w14:textId="77777777" w:rsidR="00444903" w:rsidRPr="00444903" w:rsidRDefault="00444903" w:rsidP="00444903">
      <w:r w:rsidRPr="00444903">
        <w:t xml:space="preserve">Kym </w:t>
      </w:r>
      <w:proofErr w:type="spellStart"/>
      <w:r w:rsidRPr="00444903">
        <w:t>Chomley</w:t>
      </w:r>
      <w:proofErr w:type="spellEnd"/>
    </w:p>
    <w:p w14:paraId="69FD2033" w14:textId="77777777" w:rsidR="00444903" w:rsidRPr="00444903" w:rsidRDefault="00444903" w:rsidP="00444903">
      <w:r w:rsidRPr="00444903">
        <w:t>Richard Littler</w:t>
      </w:r>
    </w:p>
    <w:p w14:paraId="2EC93BBD" w14:textId="77777777" w:rsidR="00444903" w:rsidRPr="00444903" w:rsidRDefault="00444903" w:rsidP="00444903">
      <w:r w:rsidRPr="00444903">
        <w:t>Rachel Freeman</w:t>
      </w:r>
    </w:p>
    <w:p w14:paraId="79059B1F" w14:textId="77777777" w:rsidR="00444903" w:rsidRPr="00444903" w:rsidRDefault="00444903" w:rsidP="00444903">
      <w:proofErr w:type="spellStart"/>
      <w:r w:rsidRPr="00444903">
        <w:t>Amena</w:t>
      </w:r>
      <w:proofErr w:type="spellEnd"/>
      <w:r w:rsidRPr="00444903">
        <w:t xml:space="preserve"> Reza</w:t>
      </w:r>
    </w:p>
    <w:p w14:paraId="671CEFD1" w14:textId="77777777" w:rsidR="00444903" w:rsidRPr="00444903" w:rsidRDefault="00444903" w:rsidP="00444903">
      <w:r w:rsidRPr="00444903">
        <w:lastRenderedPageBreak/>
        <w:t>Bryan McCormick</w:t>
      </w:r>
    </w:p>
    <w:p w14:paraId="5C2912FE" w14:textId="77777777" w:rsidR="00444903" w:rsidRPr="00444903" w:rsidRDefault="00444903" w:rsidP="00444903">
      <w:r w:rsidRPr="00444903">
        <w:t>Mark Townend</w:t>
      </w:r>
    </w:p>
    <w:p w14:paraId="358785C9" w14:textId="7D4AB20B" w:rsidR="00444903" w:rsidRPr="00444903" w:rsidRDefault="00444903" w:rsidP="00444903">
      <w:pPr>
        <w:pStyle w:val="Heading2"/>
        <w:rPr>
          <w:lang w:val="en-GB"/>
        </w:rPr>
      </w:pPr>
      <w:bookmarkStart w:id="108" w:name="_Toc117843599"/>
      <w:r w:rsidRPr="00444903">
        <w:rPr>
          <w:lang w:val="en-GB"/>
        </w:rPr>
        <w:t>Tasmania</w:t>
      </w:r>
      <w:bookmarkEnd w:id="108"/>
    </w:p>
    <w:p w14:paraId="2B243661" w14:textId="77777777" w:rsidR="00444903" w:rsidRPr="00444903" w:rsidRDefault="00444903" w:rsidP="00444903">
      <w:r w:rsidRPr="00444903">
        <w:t>Chair: </w:t>
      </w:r>
    </w:p>
    <w:p w14:paraId="2746F038" w14:textId="77777777" w:rsidR="00444903" w:rsidRPr="00444903" w:rsidRDefault="00444903" w:rsidP="00444903">
      <w:r w:rsidRPr="00444903">
        <w:t>Mark Jessop</w:t>
      </w:r>
    </w:p>
    <w:p w14:paraId="677A6B09" w14:textId="359D3FA4" w:rsidR="00444903" w:rsidRPr="00444903" w:rsidRDefault="00444903" w:rsidP="00444903">
      <w:r w:rsidRPr="00444903">
        <w:t>Vice-Chair:</w:t>
      </w:r>
    </w:p>
    <w:p w14:paraId="5E69182D" w14:textId="77777777" w:rsidR="00444903" w:rsidRPr="00444903" w:rsidRDefault="00444903" w:rsidP="00444903">
      <w:r w:rsidRPr="00444903">
        <w:t>Nigel Hill</w:t>
      </w:r>
    </w:p>
    <w:p w14:paraId="00D1635F" w14:textId="77777777" w:rsidR="00444903" w:rsidRPr="00444903" w:rsidRDefault="00444903" w:rsidP="00444903">
      <w:r w:rsidRPr="00444903">
        <w:t>Members:</w:t>
      </w:r>
    </w:p>
    <w:p w14:paraId="7BDDF200" w14:textId="77777777" w:rsidR="00444903" w:rsidRPr="00444903" w:rsidRDefault="00444903" w:rsidP="00444903">
      <w:r w:rsidRPr="00444903">
        <w:t>Donna Bain</w:t>
      </w:r>
    </w:p>
    <w:p w14:paraId="0C99D693" w14:textId="77777777" w:rsidR="00444903" w:rsidRPr="00444903" w:rsidRDefault="00444903" w:rsidP="00444903">
      <w:r w:rsidRPr="00444903">
        <w:t>Deborah Byrne</w:t>
      </w:r>
    </w:p>
    <w:p w14:paraId="04C98C10" w14:textId="77777777" w:rsidR="00444903" w:rsidRPr="00444903" w:rsidRDefault="00444903" w:rsidP="00444903">
      <w:r w:rsidRPr="00444903">
        <w:t>Russell Penman</w:t>
      </w:r>
    </w:p>
    <w:p w14:paraId="430F004E" w14:textId="77777777" w:rsidR="00444903" w:rsidRPr="00444903" w:rsidRDefault="00444903" w:rsidP="00444903">
      <w:r w:rsidRPr="00444903">
        <w:t>David Brennan</w:t>
      </w:r>
    </w:p>
    <w:p w14:paraId="318B768C" w14:textId="77777777" w:rsidR="00444903" w:rsidRPr="00444903" w:rsidRDefault="00444903" w:rsidP="00444903">
      <w:r w:rsidRPr="00444903">
        <w:t>Ruth Chalk</w:t>
      </w:r>
    </w:p>
    <w:p w14:paraId="4E4F93E7" w14:textId="77777777" w:rsidR="00444903" w:rsidRPr="00444903" w:rsidRDefault="00444903" w:rsidP="00444903">
      <w:r w:rsidRPr="00444903">
        <w:t>Melinda Ferrier</w:t>
      </w:r>
    </w:p>
    <w:p w14:paraId="5DE9E3DA" w14:textId="77777777" w:rsidR="00444903" w:rsidRPr="00444903" w:rsidRDefault="00444903" w:rsidP="00444903">
      <w:r w:rsidRPr="00444903">
        <w:t>Allyson Warrington</w:t>
      </w:r>
    </w:p>
    <w:p w14:paraId="70D7015A" w14:textId="77777777" w:rsidR="00444903" w:rsidRPr="00444903" w:rsidRDefault="00444903" w:rsidP="00444903">
      <w:r w:rsidRPr="00444903">
        <w:t>Emily Daniels</w:t>
      </w:r>
    </w:p>
    <w:p w14:paraId="035BCDC3" w14:textId="77777777" w:rsidR="00444903" w:rsidRPr="00444903" w:rsidRDefault="00444903" w:rsidP="00444903">
      <w:r w:rsidRPr="00444903">
        <w:t>Keryn Welch</w:t>
      </w:r>
    </w:p>
    <w:p w14:paraId="73F17340" w14:textId="77777777" w:rsidR="00444903" w:rsidRPr="00444903" w:rsidRDefault="00444903" w:rsidP="00444903">
      <w:r w:rsidRPr="00444903">
        <w:t xml:space="preserve">Belinda Smith </w:t>
      </w:r>
    </w:p>
    <w:p w14:paraId="10DF4E0C" w14:textId="77777777" w:rsidR="00444903" w:rsidRPr="00444903" w:rsidRDefault="00444903" w:rsidP="00444903">
      <w:r w:rsidRPr="00444903">
        <w:t xml:space="preserve">Dee-Anne </w:t>
      </w:r>
      <w:proofErr w:type="spellStart"/>
      <w:r w:rsidRPr="00444903">
        <w:t>Kapene</w:t>
      </w:r>
      <w:proofErr w:type="spellEnd"/>
    </w:p>
    <w:p w14:paraId="61C1D622" w14:textId="77777777" w:rsidR="00444903" w:rsidRPr="00444903" w:rsidRDefault="00444903" w:rsidP="00444903">
      <w:r w:rsidRPr="00444903">
        <w:lastRenderedPageBreak/>
        <w:t>John Rowland</w:t>
      </w:r>
    </w:p>
    <w:p w14:paraId="457167BC" w14:textId="77777777" w:rsidR="00444903" w:rsidRPr="00444903" w:rsidRDefault="00444903" w:rsidP="00444903">
      <w:pPr>
        <w:pStyle w:val="Heading1"/>
      </w:pPr>
      <w:bookmarkStart w:id="109" w:name="_Toc117843600"/>
      <w:r w:rsidRPr="00444903">
        <w:t>Performance overview</w:t>
      </w:r>
      <w:bookmarkEnd w:id="109"/>
    </w:p>
    <w:p w14:paraId="6C661C21" w14:textId="77777777" w:rsidR="00444903" w:rsidRPr="00444903" w:rsidRDefault="00444903" w:rsidP="00444903">
      <w:pPr>
        <w:pStyle w:val="Heading2"/>
      </w:pPr>
      <w:bookmarkStart w:id="110" w:name="_Toc117843601"/>
      <w:r w:rsidRPr="00444903">
        <w:t>Summary</w:t>
      </w:r>
      <w:bookmarkEnd w:id="110"/>
    </w:p>
    <w:p w14:paraId="24520A13" w14:textId="00780E38" w:rsidR="00444903" w:rsidRPr="00444903" w:rsidRDefault="00444903" w:rsidP="00444903">
      <w:r w:rsidRPr="00444903">
        <w:t>For the financial year ending 30 June 2022, NDS achieved a net operating deficit of $1.54M (2021: $1.0M surplus).</w:t>
      </w:r>
    </w:p>
    <w:p w14:paraId="7A59424E" w14:textId="617D6112" w:rsidR="00444903" w:rsidRPr="00444903" w:rsidRDefault="00444903" w:rsidP="00444903">
      <w:r w:rsidRPr="00444903">
        <w:t xml:space="preserve">The deficit from Company operations was $772.2K, substantially better than the board-endorsed budgeted loss of $1.14M. The budget position was established to support strategic expenditure </w:t>
      </w:r>
      <w:r w:rsidR="00750DDF">
        <w:t>and</w:t>
      </w:r>
      <w:r w:rsidRPr="00444903">
        <w:t xml:space="preserve"> investment for Digital Transformation and to enhance the offerings under Learn </w:t>
      </w:r>
      <w:r w:rsidR="00750DDF">
        <w:t>and</w:t>
      </w:r>
      <w:r w:rsidRPr="00444903">
        <w:t xml:space="preserve"> Develop.</w:t>
      </w:r>
    </w:p>
    <w:p w14:paraId="4D51AE82" w14:textId="688C3A6D" w:rsidR="00444903" w:rsidRPr="00444903" w:rsidRDefault="00444903" w:rsidP="00444903">
      <w:r w:rsidRPr="00444903">
        <w:t>During the year, the Company revisited its approach to investment to obtain improved returns from retained earnings, providing capital growth which can subsequently be used to support the strategic objectives of NDS. An investment portfolio of $8M was established in December 2021. Soon after, there was a sharp downturn in global markets, which has resulted in a further deficit of $766.3K for the year, representing a decrease in the fair market value of the investment portfolio. It is noted that this represents an unrealised loss as the Company has taken a long-term (5-7 year) view on this investment and has not made any significant alterations to the composition of the investment portfolio during the reporting period.</w:t>
      </w:r>
    </w:p>
    <w:p w14:paraId="51A09AF3" w14:textId="66AA6912" w:rsidR="00444903" w:rsidRPr="00444903" w:rsidRDefault="00444903" w:rsidP="00444903">
      <w:r w:rsidRPr="00444903">
        <w:t>Net assets remain strong, despite decreasing to $16.09M (2021: $17.63M). The current ratio (current assets: current liabilities) was 1.57 (2021: 1.60).</w:t>
      </w:r>
    </w:p>
    <w:p w14:paraId="1965416F" w14:textId="77777777" w:rsidR="00444903" w:rsidRPr="00444903" w:rsidRDefault="00444903" w:rsidP="00444903">
      <w:pPr>
        <w:pStyle w:val="Heading2"/>
      </w:pPr>
      <w:bookmarkStart w:id="111" w:name="_Toc117843602"/>
      <w:r w:rsidRPr="00444903">
        <w:t>NDS income 2021–22</w:t>
      </w:r>
      <w:bookmarkEnd w:id="111"/>
    </w:p>
    <w:p w14:paraId="5C8BFB0A" w14:textId="05E26DFA" w:rsidR="00444903" w:rsidRPr="00444903" w:rsidRDefault="00444903" w:rsidP="00444903">
      <w:r w:rsidRPr="00444903">
        <w:t>Total income received in 2021-2022 was $20.55M, compared to FY21 total income of $22.89M, a decrease of 10.2 per cent. 49.9 per cent of revenue for the organisation was related to projects being undertaken by NDS to support the sector (2021:49.7 per cent).</w:t>
      </w:r>
    </w:p>
    <w:p w14:paraId="012AA5EC" w14:textId="5AA1BE0D" w:rsidR="00444903" w:rsidRPr="00444903" w:rsidRDefault="00444903" w:rsidP="00444903">
      <w:r w:rsidRPr="00444903">
        <w:lastRenderedPageBreak/>
        <w:t>NDS acknowledges the support of the Federal, State and Territory Governments and Philanthropic bodies that provide funding for these initiatives.</w:t>
      </w:r>
    </w:p>
    <w:p w14:paraId="5C2C08CD" w14:textId="67366B32" w:rsidR="00444903" w:rsidRDefault="00444903" w:rsidP="00444903">
      <w:r w:rsidRPr="00444903">
        <w:t>Other major sources of income were: NDS and NDP membership subscriptions (22.7 per cent; FY21 18.9 per cent); government grants (16.4 per cent; FY21 16.1 per cent); conference and events income (4.5 per cent; FY21 3.6 per cent), and member’s campaign contributions towards the Teamwork Works Campaign (1.7 per cent; FY21 0 per cent).</w:t>
      </w:r>
    </w:p>
    <w:p w14:paraId="405D4CF0" w14:textId="70F78F15" w:rsidR="00444903" w:rsidRDefault="00444903" w:rsidP="00444903">
      <w:pPr>
        <w:pStyle w:val="Heading2"/>
      </w:pPr>
      <w:bookmarkStart w:id="112" w:name="_Toc117843603"/>
      <w:r>
        <w:t>Income</w:t>
      </w:r>
      <w:r w:rsidRPr="00444903">
        <w:t xml:space="preserve"> 2021–2022</w:t>
      </w:r>
      <w:bookmarkEnd w:id="112"/>
    </w:p>
    <w:tbl>
      <w:tblPr>
        <w:tblStyle w:val="GridTable4-Accent1"/>
        <w:tblW w:w="0" w:type="auto"/>
        <w:tblLayout w:type="fixed"/>
        <w:tblLook w:val="0420" w:firstRow="1" w:lastRow="0" w:firstColumn="0" w:lastColumn="0" w:noHBand="0" w:noVBand="1"/>
        <w:tblCaption w:val="Income 2021–2022"/>
        <w:tblDescription w:val="Income 2022 $'000 2021 $'000&#10;Government grants - Operating 3,379 3,674&#10;Membership subscriptions 4,668 4,328&#10;Conference and seminar income 916 821&#10;Project income 10,252 11,383&#10;Business Enterprise / Contract management 531 788&#10;Rental Income 72 33&#10;Finance Income 69 81&#10;Campaign Contributions 356  – &#10;Other 306 1,776&#10;Total revenue 20,550 22,885&#10;"/>
      </w:tblPr>
      <w:tblGrid>
        <w:gridCol w:w="4195"/>
        <w:gridCol w:w="1559"/>
        <w:gridCol w:w="1351"/>
      </w:tblGrid>
      <w:tr w:rsidR="009D62C0" w:rsidRPr="009D62C0" w14:paraId="4040EFF8" w14:textId="77777777" w:rsidTr="68BD9415">
        <w:trPr>
          <w:cnfStyle w:val="100000000000" w:firstRow="1" w:lastRow="0" w:firstColumn="0" w:lastColumn="0" w:oddVBand="0" w:evenVBand="0" w:oddHBand="0" w:evenHBand="0" w:firstRowFirstColumn="0" w:firstRowLastColumn="0" w:lastRowFirstColumn="0" w:lastRowLastColumn="0"/>
          <w:trHeight w:val="698"/>
          <w:tblHeader/>
        </w:trPr>
        <w:tc>
          <w:tcPr>
            <w:tcW w:w="4195" w:type="dxa"/>
          </w:tcPr>
          <w:p w14:paraId="58432CF6" w14:textId="77777777" w:rsidR="00444903" w:rsidRPr="009D62C0" w:rsidRDefault="00444903" w:rsidP="68BD9415">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bookmarkStart w:id="113" w:name="Title_1"/>
            <w:r w:rsidRPr="68BD9415">
              <w:rPr>
                <w:rFonts w:ascii="HelveticaNeueLT Pro 55 Roman" w:hAnsi="HelveticaNeueLT Pro 55 Roman" w:cs="HelveticaNeueLT Pro 55 Roman"/>
                <w:sz w:val="24"/>
                <w:szCs w:val="24"/>
                <w:lang w:val="en-US"/>
              </w:rPr>
              <w:t>Income</w:t>
            </w:r>
          </w:p>
        </w:tc>
        <w:tc>
          <w:tcPr>
            <w:tcW w:w="1559" w:type="dxa"/>
          </w:tcPr>
          <w:p w14:paraId="1587C9EE" w14:textId="2AB77425" w:rsidR="00444903" w:rsidRPr="009D62C0" w:rsidRDefault="00444903" w:rsidP="68BD9415">
            <w:pPr>
              <w:suppressAutoHyphens/>
              <w:autoSpaceDE w:val="0"/>
              <w:autoSpaceDN w:val="0"/>
              <w:adjustRightInd w:val="0"/>
              <w:spacing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spacing w:val="5"/>
                <w:sz w:val="24"/>
                <w:szCs w:val="24"/>
                <w:lang w:val="en-US"/>
              </w:rPr>
              <w:t>2022</w:t>
            </w:r>
            <w:r w:rsidR="00C843B4">
              <w:rPr>
                <w:rFonts w:ascii="HelveticaNeueLT Pro 55 Roman" w:hAnsi="HelveticaNeueLT Pro 55 Roman" w:cs="HelveticaNeueLT Pro 55 Roman"/>
                <w:spacing w:val="5"/>
                <w:sz w:val="24"/>
                <w:szCs w:val="24"/>
                <w:lang w:val="en-US"/>
              </w:rPr>
              <w:br/>
            </w:r>
            <w:r w:rsidRPr="009D62C0">
              <w:rPr>
                <w:rFonts w:ascii="HelveticaNeueLT Pro 55 Roman" w:hAnsi="HelveticaNeueLT Pro 55 Roman" w:cs="HelveticaNeueLT Pro 55 Roman"/>
                <w:spacing w:val="5"/>
                <w:sz w:val="24"/>
                <w:szCs w:val="24"/>
                <w:lang w:val="en-US"/>
              </w:rPr>
              <w:t>$’000</w:t>
            </w:r>
          </w:p>
        </w:tc>
        <w:tc>
          <w:tcPr>
            <w:tcW w:w="1351" w:type="dxa"/>
          </w:tcPr>
          <w:p w14:paraId="478123A3" w14:textId="2E844E18" w:rsidR="00444903" w:rsidRPr="009D62C0" w:rsidRDefault="00444903" w:rsidP="68BD9415">
            <w:pPr>
              <w:suppressAutoHyphens/>
              <w:autoSpaceDE w:val="0"/>
              <w:autoSpaceDN w:val="0"/>
              <w:adjustRightInd w:val="0"/>
              <w:spacing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spacing w:val="5"/>
                <w:sz w:val="24"/>
                <w:szCs w:val="24"/>
                <w:lang w:val="en-US"/>
              </w:rPr>
              <w:t>2021</w:t>
            </w:r>
            <w:r w:rsidR="00C843B4">
              <w:rPr>
                <w:rFonts w:ascii="HelveticaNeueLT Pro 55 Roman" w:hAnsi="HelveticaNeueLT Pro 55 Roman" w:cs="HelveticaNeueLT Pro 55 Roman"/>
                <w:spacing w:val="5"/>
                <w:sz w:val="24"/>
                <w:szCs w:val="24"/>
                <w:lang w:val="en-US"/>
              </w:rPr>
              <w:br/>
            </w:r>
            <w:r w:rsidRPr="009D62C0">
              <w:rPr>
                <w:rFonts w:ascii="HelveticaNeueLT Pro 55 Roman" w:hAnsi="HelveticaNeueLT Pro 55 Roman" w:cs="HelveticaNeueLT Pro 55 Roman"/>
                <w:spacing w:val="5"/>
                <w:sz w:val="24"/>
                <w:szCs w:val="24"/>
                <w:lang w:val="en-US"/>
              </w:rPr>
              <w:t>$’000</w:t>
            </w:r>
          </w:p>
        </w:tc>
      </w:tr>
      <w:bookmarkEnd w:id="113"/>
      <w:tr w:rsidR="00444903" w:rsidRPr="00444903" w14:paraId="763D30C1" w14:textId="77777777" w:rsidTr="68BD9415">
        <w:trPr>
          <w:cnfStyle w:val="000000100000" w:firstRow="0" w:lastRow="0" w:firstColumn="0" w:lastColumn="0" w:oddVBand="0" w:evenVBand="0" w:oddHBand="1" w:evenHBand="0" w:firstRowFirstColumn="0" w:firstRowLastColumn="0" w:lastRowFirstColumn="0" w:lastRowLastColumn="0"/>
          <w:trHeight w:val="616"/>
        </w:trPr>
        <w:tc>
          <w:tcPr>
            <w:tcW w:w="4195" w:type="dxa"/>
          </w:tcPr>
          <w:p w14:paraId="1642C913"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Government grants - Operating</w:t>
            </w:r>
          </w:p>
        </w:tc>
        <w:tc>
          <w:tcPr>
            <w:tcW w:w="1559" w:type="dxa"/>
          </w:tcPr>
          <w:p w14:paraId="1B28986D" w14:textId="39415A0E"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3,379</w:t>
            </w:r>
          </w:p>
        </w:tc>
        <w:tc>
          <w:tcPr>
            <w:tcW w:w="1351" w:type="dxa"/>
          </w:tcPr>
          <w:p w14:paraId="7F6C3BC0"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3,674</w:t>
            </w:r>
          </w:p>
        </w:tc>
      </w:tr>
      <w:tr w:rsidR="00444903" w:rsidRPr="00444903" w14:paraId="3F7E5355" w14:textId="77777777" w:rsidTr="68BD9415">
        <w:trPr>
          <w:trHeight w:val="60"/>
        </w:trPr>
        <w:tc>
          <w:tcPr>
            <w:tcW w:w="4195" w:type="dxa"/>
          </w:tcPr>
          <w:p w14:paraId="24844DA2"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Membership subscriptions</w:t>
            </w:r>
          </w:p>
        </w:tc>
        <w:tc>
          <w:tcPr>
            <w:tcW w:w="1559" w:type="dxa"/>
          </w:tcPr>
          <w:p w14:paraId="02A2FA86" w14:textId="1B28A4DA"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4,668</w:t>
            </w:r>
          </w:p>
        </w:tc>
        <w:tc>
          <w:tcPr>
            <w:tcW w:w="1351" w:type="dxa"/>
          </w:tcPr>
          <w:p w14:paraId="4171A2C6"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4,328</w:t>
            </w:r>
          </w:p>
        </w:tc>
      </w:tr>
      <w:tr w:rsidR="00444903" w:rsidRPr="00444903" w14:paraId="4A670844"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195" w:type="dxa"/>
          </w:tcPr>
          <w:p w14:paraId="6C4FC6B5"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Conference and seminar income</w:t>
            </w:r>
          </w:p>
        </w:tc>
        <w:tc>
          <w:tcPr>
            <w:tcW w:w="1559" w:type="dxa"/>
          </w:tcPr>
          <w:p w14:paraId="4B86FDFF" w14:textId="014909E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916</w:t>
            </w:r>
          </w:p>
        </w:tc>
        <w:tc>
          <w:tcPr>
            <w:tcW w:w="1351" w:type="dxa"/>
          </w:tcPr>
          <w:p w14:paraId="14CAFD60"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821</w:t>
            </w:r>
          </w:p>
        </w:tc>
      </w:tr>
      <w:tr w:rsidR="00444903" w:rsidRPr="00444903" w14:paraId="6C2C1A15" w14:textId="77777777" w:rsidTr="68BD9415">
        <w:trPr>
          <w:trHeight w:val="60"/>
        </w:trPr>
        <w:tc>
          <w:tcPr>
            <w:tcW w:w="4195" w:type="dxa"/>
          </w:tcPr>
          <w:p w14:paraId="6DB501FA"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Project income</w:t>
            </w:r>
          </w:p>
        </w:tc>
        <w:tc>
          <w:tcPr>
            <w:tcW w:w="1559" w:type="dxa"/>
          </w:tcPr>
          <w:p w14:paraId="5419B587" w14:textId="6A0D9A10"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10,252</w:t>
            </w:r>
          </w:p>
        </w:tc>
        <w:tc>
          <w:tcPr>
            <w:tcW w:w="1351" w:type="dxa"/>
          </w:tcPr>
          <w:p w14:paraId="7955D07C"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11,383</w:t>
            </w:r>
          </w:p>
        </w:tc>
      </w:tr>
      <w:tr w:rsidR="00444903" w:rsidRPr="00444903" w14:paraId="14A00823" w14:textId="77777777" w:rsidTr="68BD9415">
        <w:trPr>
          <w:cnfStyle w:val="000000100000" w:firstRow="0" w:lastRow="0" w:firstColumn="0" w:lastColumn="0" w:oddVBand="0" w:evenVBand="0" w:oddHBand="1" w:evenHBand="0" w:firstRowFirstColumn="0" w:firstRowLastColumn="0" w:lastRowFirstColumn="0" w:lastRowLastColumn="0"/>
          <w:trHeight w:val="415"/>
        </w:trPr>
        <w:tc>
          <w:tcPr>
            <w:tcW w:w="4195" w:type="dxa"/>
          </w:tcPr>
          <w:p w14:paraId="72F18D57"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Business Enterprise / Contract management</w:t>
            </w:r>
          </w:p>
        </w:tc>
        <w:tc>
          <w:tcPr>
            <w:tcW w:w="1559" w:type="dxa"/>
          </w:tcPr>
          <w:p w14:paraId="37C82A3B" w14:textId="383CD9B1"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531</w:t>
            </w:r>
          </w:p>
        </w:tc>
        <w:tc>
          <w:tcPr>
            <w:tcW w:w="1351" w:type="dxa"/>
          </w:tcPr>
          <w:p w14:paraId="1508FB5E"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788</w:t>
            </w:r>
          </w:p>
        </w:tc>
      </w:tr>
      <w:tr w:rsidR="00444903" w:rsidRPr="00444903" w14:paraId="1404CEC8" w14:textId="77777777" w:rsidTr="68BD9415">
        <w:trPr>
          <w:trHeight w:val="60"/>
        </w:trPr>
        <w:tc>
          <w:tcPr>
            <w:tcW w:w="4195" w:type="dxa"/>
          </w:tcPr>
          <w:p w14:paraId="5A64E906"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Rental Income</w:t>
            </w:r>
          </w:p>
        </w:tc>
        <w:tc>
          <w:tcPr>
            <w:tcW w:w="1559" w:type="dxa"/>
          </w:tcPr>
          <w:p w14:paraId="6C4C81DD"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72</w:t>
            </w:r>
          </w:p>
        </w:tc>
        <w:tc>
          <w:tcPr>
            <w:tcW w:w="1351" w:type="dxa"/>
          </w:tcPr>
          <w:p w14:paraId="4E1EF0B2"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33</w:t>
            </w:r>
          </w:p>
        </w:tc>
      </w:tr>
      <w:tr w:rsidR="00444903" w:rsidRPr="00444903" w14:paraId="69CBC891"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195" w:type="dxa"/>
          </w:tcPr>
          <w:p w14:paraId="177D9AA3" w14:textId="47AD6504"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Finance Income</w:t>
            </w:r>
          </w:p>
        </w:tc>
        <w:tc>
          <w:tcPr>
            <w:tcW w:w="1559" w:type="dxa"/>
          </w:tcPr>
          <w:p w14:paraId="48A219BC"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69</w:t>
            </w:r>
          </w:p>
        </w:tc>
        <w:tc>
          <w:tcPr>
            <w:tcW w:w="1351" w:type="dxa"/>
          </w:tcPr>
          <w:p w14:paraId="0DC215D2"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81</w:t>
            </w:r>
          </w:p>
        </w:tc>
      </w:tr>
      <w:tr w:rsidR="00444903" w:rsidRPr="00444903" w14:paraId="666A3A0C" w14:textId="77777777" w:rsidTr="68BD9415">
        <w:trPr>
          <w:trHeight w:val="60"/>
        </w:trPr>
        <w:tc>
          <w:tcPr>
            <w:tcW w:w="4195" w:type="dxa"/>
          </w:tcPr>
          <w:p w14:paraId="49DA541E" w14:textId="11781AEB"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Campaign Contributions</w:t>
            </w:r>
          </w:p>
        </w:tc>
        <w:tc>
          <w:tcPr>
            <w:tcW w:w="1559" w:type="dxa"/>
          </w:tcPr>
          <w:p w14:paraId="57D9DCE3"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356</w:t>
            </w:r>
          </w:p>
        </w:tc>
        <w:tc>
          <w:tcPr>
            <w:tcW w:w="1351" w:type="dxa"/>
          </w:tcPr>
          <w:p w14:paraId="5BFBD012"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 xml:space="preserve"> – </w:t>
            </w:r>
          </w:p>
        </w:tc>
      </w:tr>
      <w:tr w:rsidR="00444903" w:rsidRPr="00444903" w14:paraId="03CDA704"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195" w:type="dxa"/>
          </w:tcPr>
          <w:p w14:paraId="1441D3B3"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Other</w:t>
            </w:r>
          </w:p>
        </w:tc>
        <w:tc>
          <w:tcPr>
            <w:tcW w:w="1559" w:type="dxa"/>
          </w:tcPr>
          <w:p w14:paraId="3C633EBD"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306</w:t>
            </w:r>
          </w:p>
        </w:tc>
        <w:tc>
          <w:tcPr>
            <w:tcW w:w="1351" w:type="dxa"/>
          </w:tcPr>
          <w:p w14:paraId="466AA1CA"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1,776</w:t>
            </w:r>
          </w:p>
        </w:tc>
      </w:tr>
      <w:tr w:rsidR="009D62C0" w:rsidRPr="009D62C0" w14:paraId="2B24ED5F" w14:textId="77777777" w:rsidTr="68BD9415">
        <w:trPr>
          <w:trHeight w:val="555"/>
        </w:trPr>
        <w:tc>
          <w:tcPr>
            <w:tcW w:w="4195" w:type="dxa"/>
          </w:tcPr>
          <w:p w14:paraId="038CF5C3" w14:textId="77777777" w:rsidR="00444903" w:rsidRPr="009D62C0" w:rsidRDefault="00444903" w:rsidP="009D62C0">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b/>
                <w:bCs/>
                <w:sz w:val="24"/>
                <w:szCs w:val="24"/>
                <w:lang w:val="en-US"/>
              </w:rPr>
              <w:t>Total revenue</w:t>
            </w:r>
          </w:p>
        </w:tc>
        <w:tc>
          <w:tcPr>
            <w:tcW w:w="1559" w:type="dxa"/>
          </w:tcPr>
          <w:p w14:paraId="51BCDAE2" w14:textId="77777777" w:rsidR="00444903" w:rsidRPr="009D62C0" w:rsidRDefault="00444903" w:rsidP="68BD9415">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b/>
                <w:bCs/>
                <w:spacing w:val="5"/>
                <w:sz w:val="24"/>
                <w:szCs w:val="24"/>
                <w:lang w:val="en-US"/>
              </w:rPr>
              <w:t>20,550</w:t>
            </w:r>
          </w:p>
        </w:tc>
        <w:tc>
          <w:tcPr>
            <w:tcW w:w="1351" w:type="dxa"/>
          </w:tcPr>
          <w:p w14:paraId="5525EDE9" w14:textId="77777777" w:rsidR="00444903" w:rsidRPr="009D62C0" w:rsidRDefault="00444903" w:rsidP="68BD9415">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b/>
                <w:bCs/>
                <w:spacing w:val="5"/>
                <w:sz w:val="24"/>
                <w:szCs w:val="24"/>
                <w:lang w:val="en-US"/>
              </w:rPr>
              <w:t>22,885</w:t>
            </w:r>
          </w:p>
        </w:tc>
      </w:tr>
    </w:tbl>
    <w:p w14:paraId="205A97E9" w14:textId="77777777" w:rsidR="00444903" w:rsidRPr="00444903" w:rsidRDefault="00444903" w:rsidP="00444903">
      <w:pPr>
        <w:pStyle w:val="Heading2"/>
      </w:pPr>
      <w:bookmarkStart w:id="114" w:name="_Toc117843604"/>
      <w:r w:rsidRPr="00444903">
        <w:lastRenderedPageBreak/>
        <w:t>NDS expenditure 2021–2022</w:t>
      </w:r>
      <w:bookmarkEnd w:id="114"/>
    </w:p>
    <w:p w14:paraId="4E82991D" w14:textId="1160BE57" w:rsidR="00444903" w:rsidRPr="00444903" w:rsidRDefault="00444903" w:rsidP="00444903">
      <w:r w:rsidRPr="00444903">
        <w:t>Total operating expenditure (excluding the unrealised loss on investment) for the year decreased by 2.56 per cent to $21.3M (2021: $21.9M).</w:t>
      </w:r>
    </w:p>
    <w:p w14:paraId="0338D4B7" w14:textId="4772B9F1" w:rsidR="00444903" w:rsidRDefault="00444903" w:rsidP="00444903">
      <w:r w:rsidRPr="00444903">
        <w:t>Employment costs make up the largest area of expense incurred by the organisation (54.6 per cent; 2021: 58.8 per cent). Other principal expenses were: expenses related to grants and other project activities issued to service providers (19.8 per cent; FY21 14.1 per cent), and IT and Telephony (7.0 per cent; FY21 8.2 per cent).</w:t>
      </w:r>
    </w:p>
    <w:p w14:paraId="069A6056" w14:textId="169A3219" w:rsidR="00444903" w:rsidRDefault="00444903" w:rsidP="00444903">
      <w:pPr>
        <w:pStyle w:val="Heading2"/>
      </w:pPr>
      <w:bookmarkStart w:id="115" w:name="_Toc117843605"/>
      <w:r>
        <w:t>E</w:t>
      </w:r>
      <w:r w:rsidRPr="00444903">
        <w:t>xpenditure 2021–2022</w:t>
      </w:r>
      <w:bookmarkEnd w:id="115"/>
    </w:p>
    <w:tbl>
      <w:tblPr>
        <w:tblStyle w:val="GridTable4-Accent1"/>
        <w:tblW w:w="0" w:type="auto"/>
        <w:tblLayout w:type="fixed"/>
        <w:tblLook w:val="0420" w:firstRow="1" w:lastRow="0" w:firstColumn="0" w:lastColumn="0" w:noHBand="0" w:noVBand="1"/>
        <w:tblCaption w:val="Expenditure 2021–2022"/>
        <w:tblDescription w:val="Expenses 2022 $’000 2021$’000&#10;Employee benefits 11,640 12,866&#10;Consultancy 1,089 808&#10;Advertising 81 135&#10;Conferences, seminars and meetings 575 325&#10;Project grants and activities 4,214 3,075&#10;IT and telephony 1,496 1,800&#10;Occupancy 777 785&#10;Travel 253 150&#10;Other administrative costs 1,197 1,939&#10;Total expenditure 21,322 21,883&#10;"/>
      </w:tblPr>
      <w:tblGrid>
        <w:gridCol w:w="4649"/>
        <w:gridCol w:w="1096"/>
        <w:gridCol w:w="1351"/>
      </w:tblGrid>
      <w:tr w:rsidR="009D62C0" w:rsidRPr="009D62C0" w14:paraId="1A6EA3D1" w14:textId="77777777" w:rsidTr="68BD9415">
        <w:trPr>
          <w:cnfStyle w:val="100000000000" w:firstRow="1" w:lastRow="0" w:firstColumn="0" w:lastColumn="0" w:oddVBand="0" w:evenVBand="0" w:oddHBand="0" w:evenHBand="0" w:firstRowFirstColumn="0" w:firstRowLastColumn="0" w:lastRowFirstColumn="0" w:lastRowLastColumn="0"/>
          <w:trHeight w:val="698"/>
          <w:tblHeader/>
        </w:trPr>
        <w:tc>
          <w:tcPr>
            <w:tcW w:w="4649" w:type="dxa"/>
          </w:tcPr>
          <w:p w14:paraId="6C8ABEE1" w14:textId="77777777" w:rsidR="00444903" w:rsidRPr="009D62C0" w:rsidRDefault="00444903" w:rsidP="68BD9415">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bookmarkStart w:id="116" w:name="Title_2"/>
            <w:r w:rsidRPr="68BD9415">
              <w:rPr>
                <w:rFonts w:ascii="HelveticaNeueLT Pro 55 Roman" w:hAnsi="HelveticaNeueLT Pro 55 Roman" w:cs="HelveticaNeueLT Pro 55 Roman"/>
                <w:sz w:val="24"/>
                <w:szCs w:val="24"/>
                <w:lang w:val="en-US"/>
              </w:rPr>
              <w:t>Expenses</w:t>
            </w:r>
          </w:p>
        </w:tc>
        <w:tc>
          <w:tcPr>
            <w:tcW w:w="1096" w:type="dxa"/>
          </w:tcPr>
          <w:p w14:paraId="50E5169D" w14:textId="4098473D" w:rsidR="00444903" w:rsidRPr="009D62C0" w:rsidRDefault="00444903" w:rsidP="68BD9415">
            <w:pPr>
              <w:suppressAutoHyphens/>
              <w:autoSpaceDE w:val="0"/>
              <w:autoSpaceDN w:val="0"/>
              <w:adjustRightInd w:val="0"/>
              <w:spacing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spacing w:val="5"/>
                <w:sz w:val="24"/>
                <w:szCs w:val="24"/>
                <w:lang w:val="en-US"/>
              </w:rPr>
              <w:t>2022</w:t>
            </w:r>
            <w:r w:rsidR="00C843B4">
              <w:rPr>
                <w:rFonts w:ascii="HelveticaNeueLT Pro 55 Roman" w:hAnsi="HelveticaNeueLT Pro 55 Roman" w:cs="HelveticaNeueLT Pro 55 Roman"/>
                <w:spacing w:val="5"/>
                <w:sz w:val="24"/>
                <w:szCs w:val="24"/>
                <w:lang w:val="en-US"/>
              </w:rPr>
              <w:br/>
            </w:r>
            <w:r w:rsidRPr="009D62C0">
              <w:rPr>
                <w:rFonts w:ascii="HelveticaNeueLT Pro 55 Roman" w:hAnsi="HelveticaNeueLT Pro 55 Roman" w:cs="HelveticaNeueLT Pro 55 Roman"/>
                <w:spacing w:val="5"/>
                <w:sz w:val="24"/>
                <w:szCs w:val="24"/>
                <w:lang w:val="en-US"/>
              </w:rPr>
              <w:t>$’000</w:t>
            </w:r>
          </w:p>
        </w:tc>
        <w:tc>
          <w:tcPr>
            <w:tcW w:w="1351" w:type="dxa"/>
          </w:tcPr>
          <w:p w14:paraId="6E1799A8" w14:textId="03DAB8B2" w:rsidR="00444903" w:rsidRPr="00C843B4" w:rsidRDefault="00444903" w:rsidP="68BD9415">
            <w:pPr>
              <w:suppressAutoHyphens/>
              <w:autoSpaceDE w:val="0"/>
              <w:autoSpaceDN w:val="0"/>
              <w:adjustRightInd w:val="0"/>
              <w:spacing w:line="288" w:lineRule="auto"/>
              <w:textAlignment w:val="center"/>
              <w:rPr>
                <w:rFonts w:ascii="HelveticaNeueLT Pro 55 Roman" w:hAnsi="HelveticaNeueLT Pro 55 Roman" w:cs="HelveticaNeueLT Pro 55 Roman"/>
                <w:b w:val="0"/>
                <w:bCs w:val="0"/>
                <w:spacing w:val="5"/>
                <w:sz w:val="24"/>
                <w:szCs w:val="24"/>
                <w:lang w:val="en-US"/>
              </w:rPr>
            </w:pPr>
            <w:r w:rsidRPr="009D62C0">
              <w:rPr>
                <w:rFonts w:ascii="HelveticaNeueLT Pro 55 Roman" w:hAnsi="HelveticaNeueLT Pro 55 Roman" w:cs="HelveticaNeueLT Pro 55 Roman"/>
                <w:spacing w:val="5"/>
                <w:sz w:val="24"/>
                <w:szCs w:val="24"/>
                <w:lang w:val="en-US"/>
              </w:rPr>
              <w:t>2021</w:t>
            </w:r>
            <w:r w:rsidR="00C843B4">
              <w:rPr>
                <w:rFonts w:ascii="HelveticaNeueLT Pro 55 Roman" w:hAnsi="HelveticaNeueLT Pro 55 Roman" w:cs="HelveticaNeueLT Pro 55 Roman"/>
                <w:b w:val="0"/>
                <w:bCs w:val="0"/>
                <w:spacing w:val="5"/>
                <w:sz w:val="24"/>
                <w:szCs w:val="24"/>
                <w:lang w:val="en-US"/>
              </w:rPr>
              <w:br/>
            </w:r>
            <w:r w:rsidRPr="009D62C0">
              <w:rPr>
                <w:rFonts w:ascii="HelveticaNeueLT Pro 55 Roman" w:hAnsi="HelveticaNeueLT Pro 55 Roman" w:cs="HelveticaNeueLT Pro 55 Roman"/>
                <w:spacing w:val="5"/>
                <w:sz w:val="24"/>
                <w:szCs w:val="24"/>
                <w:lang w:val="en-US"/>
              </w:rPr>
              <w:t>$’000</w:t>
            </w:r>
          </w:p>
        </w:tc>
      </w:tr>
      <w:bookmarkEnd w:id="116"/>
      <w:tr w:rsidR="00444903" w:rsidRPr="00444903" w14:paraId="4A9DC613" w14:textId="77777777" w:rsidTr="68BD9415">
        <w:trPr>
          <w:cnfStyle w:val="000000100000" w:firstRow="0" w:lastRow="0" w:firstColumn="0" w:lastColumn="0" w:oddVBand="0" w:evenVBand="0" w:oddHBand="1" w:evenHBand="0" w:firstRowFirstColumn="0" w:firstRowLastColumn="0" w:lastRowFirstColumn="0" w:lastRowLastColumn="0"/>
          <w:trHeight w:val="616"/>
        </w:trPr>
        <w:tc>
          <w:tcPr>
            <w:tcW w:w="4649" w:type="dxa"/>
          </w:tcPr>
          <w:p w14:paraId="218F3E0D"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Employee benefits</w:t>
            </w:r>
          </w:p>
        </w:tc>
        <w:tc>
          <w:tcPr>
            <w:tcW w:w="1096" w:type="dxa"/>
          </w:tcPr>
          <w:p w14:paraId="0F4C4A3F" w14:textId="359CEBF1"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11,640</w:t>
            </w:r>
          </w:p>
        </w:tc>
        <w:tc>
          <w:tcPr>
            <w:tcW w:w="1351" w:type="dxa"/>
          </w:tcPr>
          <w:p w14:paraId="7CC91E56"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12,866</w:t>
            </w:r>
          </w:p>
        </w:tc>
      </w:tr>
      <w:tr w:rsidR="00444903" w:rsidRPr="00444903" w14:paraId="7AC56791" w14:textId="77777777" w:rsidTr="68BD9415">
        <w:trPr>
          <w:trHeight w:val="60"/>
        </w:trPr>
        <w:tc>
          <w:tcPr>
            <w:tcW w:w="4649" w:type="dxa"/>
          </w:tcPr>
          <w:p w14:paraId="21C4920F"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Consultancy</w:t>
            </w:r>
          </w:p>
        </w:tc>
        <w:tc>
          <w:tcPr>
            <w:tcW w:w="1096" w:type="dxa"/>
          </w:tcPr>
          <w:p w14:paraId="0D24040C" w14:textId="601445D4"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1,089</w:t>
            </w:r>
          </w:p>
        </w:tc>
        <w:tc>
          <w:tcPr>
            <w:tcW w:w="1351" w:type="dxa"/>
          </w:tcPr>
          <w:p w14:paraId="39BBF57C"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808</w:t>
            </w:r>
          </w:p>
        </w:tc>
      </w:tr>
      <w:tr w:rsidR="00444903" w:rsidRPr="00444903" w14:paraId="0FF21AF6"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649" w:type="dxa"/>
          </w:tcPr>
          <w:p w14:paraId="0223177F"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Advertising</w:t>
            </w:r>
          </w:p>
        </w:tc>
        <w:tc>
          <w:tcPr>
            <w:tcW w:w="1096" w:type="dxa"/>
          </w:tcPr>
          <w:p w14:paraId="17491352"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81</w:t>
            </w:r>
          </w:p>
        </w:tc>
        <w:tc>
          <w:tcPr>
            <w:tcW w:w="1351" w:type="dxa"/>
          </w:tcPr>
          <w:p w14:paraId="6976DC66"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135</w:t>
            </w:r>
          </w:p>
        </w:tc>
      </w:tr>
      <w:tr w:rsidR="00444903" w:rsidRPr="00444903" w14:paraId="7B380D10" w14:textId="77777777" w:rsidTr="68BD9415">
        <w:trPr>
          <w:trHeight w:val="60"/>
        </w:trPr>
        <w:tc>
          <w:tcPr>
            <w:tcW w:w="4649" w:type="dxa"/>
          </w:tcPr>
          <w:p w14:paraId="5601040A"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Conferences, seminars and meetings</w:t>
            </w:r>
          </w:p>
        </w:tc>
        <w:tc>
          <w:tcPr>
            <w:tcW w:w="1096" w:type="dxa"/>
          </w:tcPr>
          <w:p w14:paraId="0004E813" w14:textId="04C7C896"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575</w:t>
            </w:r>
          </w:p>
        </w:tc>
        <w:tc>
          <w:tcPr>
            <w:tcW w:w="1351" w:type="dxa"/>
          </w:tcPr>
          <w:p w14:paraId="5747DEB8"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325</w:t>
            </w:r>
          </w:p>
        </w:tc>
      </w:tr>
      <w:tr w:rsidR="00444903" w:rsidRPr="00444903" w14:paraId="4F06D568"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649" w:type="dxa"/>
          </w:tcPr>
          <w:p w14:paraId="305A0CCF"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Project grants and activities</w:t>
            </w:r>
          </w:p>
        </w:tc>
        <w:tc>
          <w:tcPr>
            <w:tcW w:w="1096" w:type="dxa"/>
          </w:tcPr>
          <w:p w14:paraId="09AA2D8E" w14:textId="7F66CB8D"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4,214</w:t>
            </w:r>
          </w:p>
        </w:tc>
        <w:tc>
          <w:tcPr>
            <w:tcW w:w="1351" w:type="dxa"/>
          </w:tcPr>
          <w:p w14:paraId="60A25795"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3,075</w:t>
            </w:r>
          </w:p>
        </w:tc>
      </w:tr>
      <w:tr w:rsidR="00444903" w:rsidRPr="00444903" w14:paraId="0705D06C" w14:textId="77777777" w:rsidTr="68BD9415">
        <w:trPr>
          <w:trHeight w:val="60"/>
        </w:trPr>
        <w:tc>
          <w:tcPr>
            <w:tcW w:w="4649" w:type="dxa"/>
          </w:tcPr>
          <w:p w14:paraId="5435CE4C"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IT and telephony</w:t>
            </w:r>
          </w:p>
        </w:tc>
        <w:tc>
          <w:tcPr>
            <w:tcW w:w="1096" w:type="dxa"/>
          </w:tcPr>
          <w:p w14:paraId="2F381972" w14:textId="259BCEBE"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1,496</w:t>
            </w:r>
          </w:p>
        </w:tc>
        <w:tc>
          <w:tcPr>
            <w:tcW w:w="1351" w:type="dxa"/>
          </w:tcPr>
          <w:p w14:paraId="1634EA1B"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1,800</w:t>
            </w:r>
          </w:p>
        </w:tc>
      </w:tr>
      <w:tr w:rsidR="00444903" w:rsidRPr="00444903" w14:paraId="0D556AD6"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649" w:type="dxa"/>
          </w:tcPr>
          <w:p w14:paraId="05198512"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Occupancy</w:t>
            </w:r>
          </w:p>
        </w:tc>
        <w:tc>
          <w:tcPr>
            <w:tcW w:w="1096" w:type="dxa"/>
          </w:tcPr>
          <w:p w14:paraId="3F12C21B"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777</w:t>
            </w:r>
          </w:p>
        </w:tc>
        <w:tc>
          <w:tcPr>
            <w:tcW w:w="1351" w:type="dxa"/>
          </w:tcPr>
          <w:p w14:paraId="4DAD52FC"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785</w:t>
            </w:r>
          </w:p>
        </w:tc>
      </w:tr>
      <w:tr w:rsidR="00444903" w:rsidRPr="00444903" w14:paraId="766D3E7E" w14:textId="77777777" w:rsidTr="68BD9415">
        <w:trPr>
          <w:trHeight w:val="60"/>
        </w:trPr>
        <w:tc>
          <w:tcPr>
            <w:tcW w:w="4649" w:type="dxa"/>
          </w:tcPr>
          <w:p w14:paraId="20F04CB1"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Travel</w:t>
            </w:r>
          </w:p>
        </w:tc>
        <w:tc>
          <w:tcPr>
            <w:tcW w:w="1096" w:type="dxa"/>
          </w:tcPr>
          <w:p w14:paraId="3DBAD793" w14:textId="655725DD"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253</w:t>
            </w:r>
          </w:p>
        </w:tc>
        <w:tc>
          <w:tcPr>
            <w:tcW w:w="1351" w:type="dxa"/>
          </w:tcPr>
          <w:p w14:paraId="43ED01DC"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150</w:t>
            </w:r>
          </w:p>
        </w:tc>
      </w:tr>
      <w:tr w:rsidR="00444903" w:rsidRPr="00444903" w14:paraId="2F189C63"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649" w:type="dxa"/>
          </w:tcPr>
          <w:p w14:paraId="5803655A" w14:textId="77777777" w:rsidR="00444903" w:rsidRPr="00444903" w:rsidRDefault="00444903" w:rsidP="009D62C0">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Other administrative costs</w:t>
            </w:r>
          </w:p>
        </w:tc>
        <w:tc>
          <w:tcPr>
            <w:tcW w:w="1096" w:type="dxa"/>
          </w:tcPr>
          <w:p w14:paraId="15541806" w14:textId="5B547D21"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1,197</w:t>
            </w:r>
          </w:p>
        </w:tc>
        <w:tc>
          <w:tcPr>
            <w:tcW w:w="1351" w:type="dxa"/>
          </w:tcPr>
          <w:p w14:paraId="562A47FD"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1,939</w:t>
            </w:r>
          </w:p>
        </w:tc>
      </w:tr>
      <w:tr w:rsidR="009D62C0" w:rsidRPr="009D62C0" w14:paraId="6329369A" w14:textId="77777777" w:rsidTr="68BD9415">
        <w:trPr>
          <w:trHeight w:val="555"/>
        </w:trPr>
        <w:tc>
          <w:tcPr>
            <w:tcW w:w="4649" w:type="dxa"/>
          </w:tcPr>
          <w:p w14:paraId="5E3455E2" w14:textId="77777777" w:rsidR="00444903" w:rsidRPr="009D62C0" w:rsidRDefault="00444903" w:rsidP="009D62C0">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b/>
                <w:bCs/>
                <w:sz w:val="24"/>
                <w:szCs w:val="24"/>
                <w:lang w:val="en-US"/>
              </w:rPr>
              <w:t>Total expenditure</w:t>
            </w:r>
          </w:p>
        </w:tc>
        <w:tc>
          <w:tcPr>
            <w:tcW w:w="1096" w:type="dxa"/>
          </w:tcPr>
          <w:p w14:paraId="18CFA9BA" w14:textId="53513FC4" w:rsidR="00444903" w:rsidRPr="009D62C0" w:rsidRDefault="00444903" w:rsidP="68BD9415">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b/>
                <w:bCs/>
                <w:spacing w:val="5"/>
                <w:sz w:val="24"/>
                <w:szCs w:val="24"/>
                <w:lang w:val="en-US"/>
              </w:rPr>
              <w:t>21,322</w:t>
            </w:r>
          </w:p>
        </w:tc>
        <w:tc>
          <w:tcPr>
            <w:tcW w:w="1351" w:type="dxa"/>
          </w:tcPr>
          <w:p w14:paraId="71AF0A40" w14:textId="77777777" w:rsidR="00444903" w:rsidRPr="009D62C0" w:rsidRDefault="00444903" w:rsidP="68BD9415">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r w:rsidRPr="009D62C0">
              <w:rPr>
                <w:rFonts w:ascii="HelveticaNeueLT Pro 55 Roman" w:hAnsi="HelveticaNeueLT Pro 55 Roman" w:cs="HelveticaNeueLT Pro 55 Roman"/>
                <w:b/>
                <w:bCs/>
                <w:spacing w:val="5"/>
                <w:sz w:val="24"/>
                <w:szCs w:val="24"/>
                <w:lang w:val="en-US"/>
              </w:rPr>
              <w:t>21,883</w:t>
            </w:r>
          </w:p>
        </w:tc>
      </w:tr>
    </w:tbl>
    <w:p w14:paraId="60F357C7" w14:textId="77777777" w:rsidR="009D62C0" w:rsidRDefault="009D62C0">
      <w:pPr>
        <w:rPr>
          <w:rFonts w:asciiTheme="majorHAnsi" w:eastAsiaTheme="majorEastAsia" w:hAnsiTheme="majorHAnsi" w:cstheme="majorBidi"/>
          <w:color w:val="2F5496" w:themeColor="accent1" w:themeShade="BF"/>
          <w:sz w:val="26"/>
          <w:szCs w:val="26"/>
        </w:rPr>
      </w:pPr>
      <w:r>
        <w:br w:type="page"/>
      </w:r>
    </w:p>
    <w:p w14:paraId="643914EF" w14:textId="66ECCD08" w:rsidR="00444903" w:rsidRDefault="00444903" w:rsidP="00444903">
      <w:pPr>
        <w:pStyle w:val="Heading2"/>
      </w:pPr>
      <w:bookmarkStart w:id="117" w:name="_Toc117843606"/>
      <w:r>
        <w:lastRenderedPageBreak/>
        <w:t>Assets and liabilities</w:t>
      </w:r>
      <w:bookmarkEnd w:id="117"/>
    </w:p>
    <w:p w14:paraId="2582ACA3" w14:textId="15C99374" w:rsidR="00C843B4" w:rsidRPr="00C843B4" w:rsidRDefault="00C843B4" w:rsidP="00C843B4">
      <w:r w:rsidRPr="00444903">
        <w:rPr>
          <w:rFonts w:ascii="HelveticaNeueLT Pro 55 Roman" w:hAnsi="HelveticaNeueLT Pro 55 Roman" w:cs="HelveticaNeueLT Pro 55 Roman"/>
          <w:b/>
          <w:bCs/>
          <w:color w:val="000000"/>
          <w:sz w:val="24"/>
          <w:szCs w:val="24"/>
          <w:lang w:val="en-US"/>
        </w:rPr>
        <w:t>Current assets</w:t>
      </w:r>
    </w:p>
    <w:tbl>
      <w:tblPr>
        <w:tblStyle w:val="GridTable4-Accent1"/>
        <w:tblW w:w="0" w:type="auto"/>
        <w:tblLayout w:type="fixed"/>
        <w:tblLook w:val="0420" w:firstRow="1" w:lastRow="0" w:firstColumn="0" w:lastColumn="0" w:noHBand="0" w:noVBand="1"/>
        <w:tblCaption w:val="Current assets"/>
        <w:tblDescription w:val="Assets 2022 $’000 2021 $’000&#10;Cash and cash equivalents 25,886 33,426&#10;Financial assets (excl cash) at fair value 7,064 0&#10;Other current assets 1,845 2,545&#10;Total current assets 34,795 35,971&#10;"/>
      </w:tblPr>
      <w:tblGrid>
        <w:gridCol w:w="4982"/>
        <w:gridCol w:w="1229"/>
        <w:gridCol w:w="1350"/>
      </w:tblGrid>
      <w:tr w:rsidR="00292634" w:rsidRPr="00292634" w14:paraId="4FFAFBDC" w14:textId="77777777" w:rsidTr="68BD9415">
        <w:trPr>
          <w:cnfStyle w:val="100000000000" w:firstRow="1" w:lastRow="0" w:firstColumn="0" w:lastColumn="0" w:oddVBand="0" w:evenVBand="0" w:oddHBand="0" w:evenHBand="0" w:firstRowFirstColumn="0" w:firstRowLastColumn="0" w:lastRowFirstColumn="0" w:lastRowLastColumn="0"/>
          <w:trHeight w:val="698"/>
          <w:tblHeader/>
        </w:trPr>
        <w:tc>
          <w:tcPr>
            <w:tcW w:w="4982" w:type="dxa"/>
          </w:tcPr>
          <w:p w14:paraId="237B5C31" w14:textId="77777777" w:rsidR="00444903" w:rsidRPr="00F76D22" w:rsidRDefault="00444903" w:rsidP="68BD9415">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bookmarkStart w:id="118" w:name="Title_3"/>
            <w:r w:rsidRPr="68BD9415">
              <w:rPr>
                <w:rFonts w:ascii="HelveticaNeueLT Pro 55 Roman" w:hAnsi="HelveticaNeueLT Pro 55 Roman" w:cs="HelveticaNeueLT Pro 55 Roman"/>
                <w:sz w:val="24"/>
                <w:szCs w:val="24"/>
                <w:lang w:val="en-US"/>
              </w:rPr>
              <w:t>Assets</w:t>
            </w:r>
          </w:p>
        </w:tc>
        <w:tc>
          <w:tcPr>
            <w:tcW w:w="1229" w:type="dxa"/>
          </w:tcPr>
          <w:p w14:paraId="7E94C747" w14:textId="4EC6A2F6" w:rsidR="00444903" w:rsidRPr="00F76D22" w:rsidRDefault="00444903" w:rsidP="68BD9415">
            <w:pPr>
              <w:suppressAutoHyphens/>
              <w:autoSpaceDE w:val="0"/>
              <w:autoSpaceDN w:val="0"/>
              <w:adjustRightInd w:val="0"/>
              <w:spacing w:line="288" w:lineRule="auto"/>
              <w:textAlignment w:val="center"/>
              <w:rPr>
                <w:rFonts w:ascii="HelveticaNeueLT Pro 55 Roman" w:hAnsi="HelveticaNeueLT Pro 55 Roman" w:cs="HelveticaNeueLT Pro 55 Roman"/>
                <w:spacing w:val="5"/>
                <w:sz w:val="24"/>
                <w:szCs w:val="24"/>
                <w:lang w:val="en-US"/>
              </w:rPr>
            </w:pPr>
            <w:r w:rsidRPr="00F76D22">
              <w:rPr>
                <w:rFonts w:ascii="HelveticaNeueLT Pro 55 Roman" w:hAnsi="HelveticaNeueLT Pro 55 Roman" w:cs="HelveticaNeueLT Pro 55 Roman"/>
                <w:spacing w:val="5"/>
                <w:sz w:val="24"/>
                <w:szCs w:val="24"/>
                <w:lang w:val="en-US"/>
              </w:rPr>
              <w:t>2022</w:t>
            </w:r>
            <w:r w:rsidR="00E46A61">
              <w:rPr>
                <w:rFonts w:ascii="HelveticaNeueLT Pro 55 Roman" w:hAnsi="HelveticaNeueLT Pro 55 Roman" w:cs="HelveticaNeueLT Pro 55 Roman"/>
                <w:b w:val="0"/>
                <w:bCs w:val="0"/>
                <w:spacing w:val="5"/>
                <w:sz w:val="24"/>
                <w:szCs w:val="24"/>
                <w:lang w:val="en-US"/>
              </w:rPr>
              <w:br/>
            </w:r>
            <w:r w:rsidRPr="00F76D22">
              <w:rPr>
                <w:rFonts w:ascii="HelveticaNeueLT Pro 55 Roman" w:hAnsi="HelveticaNeueLT Pro 55 Roman" w:cs="HelveticaNeueLT Pro 55 Roman"/>
                <w:spacing w:val="5"/>
                <w:sz w:val="24"/>
                <w:szCs w:val="24"/>
                <w:lang w:val="en-US"/>
              </w:rPr>
              <w:t>$’000</w:t>
            </w:r>
          </w:p>
        </w:tc>
        <w:tc>
          <w:tcPr>
            <w:tcW w:w="1350" w:type="dxa"/>
          </w:tcPr>
          <w:p w14:paraId="29CA4663" w14:textId="3DE58D02" w:rsidR="00444903" w:rsidRPr="00F76D22" w:rsidRDefault="00444903" w:rsidP="68BD9415">
            <w:pPr>
              <w:suppressAutoHyphens/>
              <w:autoSpaceDE w:val="0"/>
              <w:autoSpaceDN w:val="0"/>
              <w:adjustRightInd w:val="0"/>
              <w:spacing w:line="288" w:lineRule="auto"/>
              <w:textAlignment w:val="center"/>
              <w:rPr>
                <w:rFonts w:ascii="HelveticaNeueLT Pro 55 Roman" w:hAnsi="HelveticaNeueLT Pro 55 Roman"/>
                <w:sz w:val="24"/>
                <w:szCs w:val="24"/>
                <w:lang w:val="en-US"/>
              </w:rPr>
            </w:pPr>
            <w:r w:rsidRPr="00F76D22">
              <w:rPr>
                <w:rFonts w:ascii="HelveticaNeueLT Pro 55 Roman" w:hAnsi="HelveticaNeueLT Pro 55 Roman" w:cs="HelveticaNeueLT Pro 55 Roman"/>
                <w:spacing w:val="5"/>
                <w:sz w:val="24"/>
                <w:szCs w:val="24"/>
                <w:lang w:val="en-US"/>
              </w:rPr>
              <w:t>2021</w:t>
            </w:r>
            <w:r w:rsidR="00E46A61">
              <w:rPr>
                <w:rFonts w:ascii="HelveticaNeueLT Pro 55 Roman" w:hAnsi="HelveticaNeueLT Pro 55 Roman" w:cs="HelveticaNeueLT Pro 55 Roman"/>
                <w:b w:val="0"/>
                <w:bCs w:val="0"/>
                <w:spacing w:val="5"/>
                <w:sz w:val="24"/>
                <w:szCs w:val="24"/>
                <w:lang w:val="en-US"/>
              </w:rPr>
              <w:br/>
            </w:r>
            <w:r w:rsidRPr="00F76D22">
              <w:rPr>
                <w:rFonts w:ascii="HelveticaNeueLT Pro 55 Roman" w:hAnsi="HelveticaNeueLT Pro 55 Roman" w:cs="HelveticaNeueLT Pro 55 Roman"/>
                <w:spacing w:val="5"/>
                <w:sz w:val="24"/>
                <w:szCs w:val="24"/>
                <w:lang w:val="en-US"/>
              </w:rPr>
              <w:t>$’000</w:t>
            </w:r>
          </w:p>
        </w:tc>
      </w:tr>
      <w:bookmarkEnd w:id="118"/>
      <w:tr w:rsidR="00444903" w:rsidRPr="00444903" w14:paraId="54F250F8" w14:textId="77777777" w:rsidTr="68BD9415">
        <w:trPr>
          <w:cnfStyle w:val="000000100000" w:firstRow="0" w:lastRow="0" w:firstColumn="0" w:lastColumn="0" w:oddVBand="0" w:evenVBand="0" w:oddHBand="1" w:evenHBand="0" w:firstRowFirstColumn="0" w:firstRowLastColumn="0" w:lastRowFirstColumn="0" w:lastRowLastColumn="0"/>
          <w:trHeight w:val="453"/>
        </w:trPr>
        <w:tc>
          <w:tcPr>
            <w:tcW w:w="4982" w:type="dxa"/>
          </w:tcPr>
          <w:p w14:paraId="45C9703F" w14:textId="77777777" w:rsidR="00444903" w:rsidRPr="00444903" w:rsidRDefault="00444903" w:rsidP="00070F9B">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Cash and cash equivalents</w:t>
            </w:r>
          </w:p>
        </w:tc>
        <w:tc>
          <w:tcPr>
            <w:tcW w:w="1229" w:type="dxa"/>
          </w:tcPr>
          <w:p w14:paraId="5BE40B22" w14:textId="6241812D"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25,886</w:t>
            </w:r>
          </w:p>
        </w:tc>
        <w:tc>
          <w:tcPr>
            <w:tcW w:w="1350" w:type="dxa"/>
          </w:tcPr>
          <w:p w14:paraId="568C06EB"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33,426</w:t>
            </w:r>
          </w:p>
        </w:tc>
      </w:tr>
      <w:tr w:rsidR="00444903" w:rsidRPr="00444903" w14:paraId="2635C5FB" w14:textId="77777777" w:rsidTr="68BD9415">
        <w:trPr>
          <w:trHeight w:val="453"/>
        </w:trPr>
        <w:tc>
          <w:tcPr>
            <w:tcW w:w="4982" w:type="dxa"/>
          </w:tcPr>
          <w:p w14:paraId="6F190DA3" w14:textId="77777777" w:rsidR="00444903" w:rsidRPr="00444903" w:rsidRDefault="00444903" w:rsidP="00070F9B">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Financial assets (excl cash) at fair value</w:t>
            </w:r>
          </w:p>
        </w:tc>
        <w:tc>
          <w:tcPr>
            <w:tcW w:w="1229" w:type="dxa"/>
          </w:tcPr>
          <w:p w14:paraId="2F2D145C"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7,064</w:t>
            </w:r>
          </w:p>
        </w:tc>
        <w:tc>
          <w:tcPr>
            <w:tcW w:w="1350" w:type="dxa"/>
          </w:tcPr>
          <w:p w14:paraId="6F72E7DC"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68BD9415">
              <w:rPr>
                <w:rFonts w:ascii="HelveticaNeueLT Pro 55 Roman" w:hAnsi="HelveticaNeueLT Pro 55 Roman" w:cs="HelveticaNeueLT Pro 55 Roman"/>
                <w:color w:val="000000" w:themeColor="text1"/>
                <w:sz w:val="24"/>
                <w:szCs w:val="24"/>
                <w:lang w:val="en-US"/>
              </w:rPr>
              <w:t>0</w:t>
            </w:r>
          </w:p>
        </w:tc>
      </w:tr>
      <w:tr w:rsidR="00444903" w:rsidRPr="00444903" w14:paraId="68EBB96E" w14:textId="77777777" w:rsidTr="68BD9415">
        <w:trPr>
          <w:cnfStyle w:val="000000100000" w:firstRow="0" w:lastRow="0" w:firstColumn="0" w:lastColumn="0" w:oddVBand="0" w:evenVBand="0" w:oddHBand="1" w:evenHBand="0" w:firstRowFirstColumn="0" w:firstRowLastColumn="0" w:lastRowFirstColumn="0" w:lastRowLastColumn="0"/>
          <w:trHeight w:val="60"/>
        </w:trPr>
        <w:tc>
          <w:tcPr>
            <w:tcW w:w="4982" w:type="dxa"/>
          </w:tcPr>
          <w:p w14:paraId="77F8E6C0" w14:textId="77777777" w:rsidR="00444903" w:rsidRPr="00444903" w:rsidRDefault="00444903" w:rsidP="00070F9B">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Other current assets</w:t>
            </w:r>
          </w:p>
        </w:tc>
        <w:tc>
          <w:tcPr>
            <w:tcW w:w="1229" w:type="dxa"/>
          </w:tcPr>
          <w:p w14:paraId="22B95946"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1,845</w:t>
            </w:r>
          </w:p>
        </w:tc>
        <w:tc>
          <w:tcPr>
            <w:tcW w:w="1350" w:type="dxa"/>
          </w:tcPr>
          <w:p w14:paraId="3BA2A048"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2,545</w:t>
            </w:r>
          </w:p>
        </w:tc>
      </w:tr>
      <w:tr w:rsidR="00444903" w:rsidRPr="00444903" w14:paraId="65744BDA" w14:textId="77777777" w:rsidTr="68BD9415">
        <w:trPr>
          <w:trHeight w:val="415"/>
        </w:trPr>
        <w:tc>
          <w:tcPr>
            <w:tcW w:w="4982" w:type="dxa"/>
          </w:tcPr>
          <w:p w14:paraId="3635918B" w14:textId="77777777" w:rsidR="00444903" w:rsidRPr="00444903" w:rsidRDefault="00444903" w:rsidP="00070F9B">
            <w:pPr>
              <w:suppressAutoHyphens/>
              <w:autoSpaceDE w:val="0"/>
              <w:autoSpaceDN w:val="0"/>
              <w:adjustRightInd w:val="0"/>
              <w:spacing w:after="170" w:line="288" w:lineRule="auto"/>
              <w:textAlignment w:val="center"/>
              <w:rPr>
                <w:rFonts w:ascii="HelveticaNeueLT Pro 55 Roman" w:hAnsi="HelveticaNeueLT Pro 55 Roman"/>
                <w:b/>
                <w:bCs/>
                <w:sz w:val="24"/>
                <w:szCs w:val="24"/>
                <w:lang w:val="en-US"/>
              </w:rPr>
            </w:pPr>
            <w:r w:rsidRPr="00444903">
              <w:rPr>
                <w:rFonts w:ascii="HelveticaNeueLT Pro 55 Roman" w:hAnsi="HelveticaNeueLT Pro 55 Roman" w:cs="HelveticaNeueLT Pro 55 Roman"/>
                <w:b/>
                <w:bCs/>
                <w:sz w:val="24"/>
                <w:szCs w:val="24"/>
                <w:lang w:val="en-US"/>
              </w:rPr>
              <w:t>Total current assets</w:t>
            </w:r>
          </w:p>
        </w:tc>
        <w:tc>
          <w:tcPr>
            <w:tcW w:w="1229" w:type="dxa"/>
          </w:tcPr>
          <w:p w14:paraId="401D6081"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b/>
                <w:bCs/>
                <w:sz w:val="24"/>
                <w:szCs w:val="24"/>
                <w:lang w:val="en-US"/>
              </w:rPr>
            </w:pPr>
            <w:r w:rsidRPr="00444903">
              <w:rPr>
                <w:rFonts w:ascii="HelveticaNeueLT Pro 55 Roman" w:hAnsi="HelveticaNeueLT Pro 55 Roman" w:cs="HelveticaNeueLT Pro 55 Roman"/>
                <w:b/>
                <w:bCs/>
                <w:spacing w:val="5"/>
                <w:sz w:val="24"/>
                <w:szCs w:val="24"/>
                <w:lang w:val="en-US"/>
              </w:rPr>
              <w:t>34,795</w:t>
            </w:r>
          </w:p>
        </w:tc>
        <w:tc>
          <w:tcPr>
            <w:tcW w:w="1350" w:type="dxa"/>
          </w:tcPr>
          <w:p w14:paraId="420C1AFE" w14:textId="77777777" w:rsidR="00444903" w:rsidRPr="00444903" w:rsidRDefault="00444903" w:rsidP="68BD9415">
            <w:pPr>
              <w:suppressAutoHyphens/>
              <w:autoSpaceDE w:val="0"/>
              <w:autoSpaceDN w:val="0"/>
              <w:adjustRightInd w:val="0"/>
              <w:spacing w:after="170" w:line="288" w:lineRule="auto"/>
              <w:textAlignment w:val="center"/>
              <w:rPr>
                <w:rFonts w:ascii="HelveticaNeueLT Pro 55 Roman" w:hAnsi="HelveticaNeueLT Pro 55 Roman"/>
                <w:b/>
                <w:bCs/>
                <w:sz w:val="24"/>
                <w:szCs w:val="24"/>
                <w:lang w:val="en-US"/>
              </w:rPr>
            </w:pPr>
            <w:r w:rsidRPr="00444903">
              <w:rPr>
                <w:rFonts w:ascii="HelveticaNeueLT Pro 55 Roman" w:hAnsi="HelveticaNeueLT Pro 55 Roman" w:cs="HelveticaNeueLT Pro 55 Roman"/>
                <w:b/>
                <w:bCs/>
                <w:spacing w:val="5"/>
                <w:sz w:val="24"/>
                <w:szCs w:val="24"/>
                <w:lang w:val="en-US"/>
              </w:rPr>
              <w:t>35,971</w:t>
            </w:r>
          </w:p>
        </w:tc>
      </w:tr>
    </w:tbl>
    <w:p w14:paraId="78EC36CA" w14:textId="56391523" w:rsidR="00C843B4" w:rsidRDefault="00C843B4">
      <w:r w:rsidRPr="00444903">
        <w:rPr>
          <w:rFonts w:ascii="HelveticaNeueLT Pro 55 Roman" w:hAnsi="HelveticaNeueLT Pro 55 Roman" w:cs="HelveticaNeueLT Pro 55 Roman"/>
          <w:b/>
          <w:bCs/>
          <w:color w:val="000000"/>
          <w:sz w:val="24"/>
          <w:szCs w:val="24"/>
          <w:lang w:val="en-US"/>
        </w:rPr>
        <w:t>Non-current assets</w:t>
      </w:r>
    </w:p>
    <w:tbl>
      <w:tblPr>
        <w:tblStyle w:val="GridTable4-Accent1"/>
        <w:tblW w:w="0" w:type="auto"/>
        <w:tblLayout w:type="fixed"/>
        <w:tblLook w:val="0020" w:firstRow="1" w:lastRow="0" w:firstColumn="0" w:lastColumn="0" w:noHBand="0" w:noVBand="0"/>
        <w:tblCaption w:val="Non-current assets"/>
        <w:tblDescription w:val="Assets 2022 $’000 2021 $’000&#10;Property, plant and equipment 3,697 3,959&#10;Right of Use Asset 384 536&#10;Total non-current assets 4,081 4,495&#10;Total assets 38,875 40,466&#10;"/>
      </w:tblPr>
      <w:tblGrid>
        <w:gridCol w:w="4982"/>
        <w:gridCol w:w="1229"/>
        <w:gridCol w:w="1350"/>
      </w:tblGrid>
      <w:tr w:rsidR="00C843B4" w:rsidRPr="00444903" w14:paraId="712C9E4D" w14:textId="77777777" w:rsidTr="6AFA58A8">
        <w:trPr>
          <w:cnfStyle w:val="100000000000" w:firstRow="1" w:lastRow="0" w:firstColumn="0" w:lastColumn="0" w:oddVBand="0" w:evenVBand="0" w:oddHBand="0" w:evenHBand="0" w:firstRowFirstColumn="0" w:firstRowLastColumn="0" w:lastRowFirstColumn="0" w:lastRowLastColumn="0"/>
          <w:trHeight w:val="586"/>
          <w:tblHeader/>
        </w:trPr>
        <w:tc>
          <w:tcPr>
            <w:cnfStyle w:val="000010000000" w:firstRow="0" w:lastRow="0" w:firstColumn="0" w:lastColumn="0" w:oddVBand="1" w:evenVBand="0" w:oddHBand="0" w:evenHBand="0" w:firstRowFirstColumn="0" w:firstRowLastColumn="0" w:lastRowFirstColumn="0" w:lastRowLastColumn="0"/>
            <w:tcW w:w="4982" w:type="dxa"/>
          </w:tcPr>
          <w:p w14:paraId="398ED245" w14:textId="1BE46655" w:rsidR="00C843B4" w:rsidRPr="00F76D22" w:rsidRDefault="00C843B4" w:rsidP="00F76D22">
            <w:pPr>
              <w:suppressAutoHyphens/>
              <w:autoSpaceDE w:val="0"/>
              <w:autoSpaceDN w:val="0"/>
              <w:adjustRightInd w:val="0"/>
              <w:spacing w:after="170" w:line="288" w:lineRule="auto"/>
              <w:jc w:val="center"/>
              <w:textAlignment w:val="center"/>
              <w:rPr>
                <w:rFonts w:ascii="HelveticaNeueLT Pro 55 Roman" w:hAnsi="HelveticaNeueLT Pro 55 Roman"/>
                <w:sz w:val="24"/>
                <w:szCs w:val="24"/>
                <w:lang w:val="en-US"/>
              </w:rPr>
            </w:pPr>
            <w:bookmarkStart w:id="119" w:name="Title_4" w:colFirst="0" w:colLast="0"/>
            <w:r w:rsidRPr="00F76D22">
              <w:rPr>
                <w:rFonts w:ascii="HelveticaNeueLT Pro 55 Roman" w:hAnsi="HelveticaNeueLT Pro 55 Roman" w:cs="HelveticaNeueLT Pro 55 Roman"/>
                <w:sz w:val="24"/>
                <w:szCs w:val="24"/>
                <w:lang w:val="en-US"/>
              </w:rPr>
              <w:t>Assets</w:t>
            </w:r>
          </w:p>
        </w:tc>
        <w:tc>
          <w:tcPr>
            <w:tcW w:w="1229" w:type="dxa"/>
          </w:tcPr>
          <w:p w14:paraId="3725865F" w14:textId="423B1689" w:rsidR="00C843B4" w:rsidRPr="00F76D22" w:rsidRDefault="00C843B4" w:rsidP="00E46A61">
            <w:pPr>
              <w:suppressAutoHyphens/>
              <w:autoSpaceDE w:val="0"/>
              <w:autoSpaceDN w:val="0"/>
              <w:adjustRightInd w:val="0"/>
              <w:spacing w:line="288"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sz w:val="24"/>
                <w:szCs w:val="24"/>
              </w:rPr>
            </w:pPr>
            <w:r w:rsidRPr="00F76D22">
              <w:rPr>
                <w:rFonts w:ascii="HelveticaNeueLT Pro 55 Roman" w:hAnsi="HelveticaNeueLT Pro 55 Roman" w:cs="HelveticaNeueLT Pro 55 Roman"/>
                <w:spacing w:val="5"/>
                <w:sz w:val="24"/>
                <w:szCs w:val="24"/>
                <w:lang w:val="en-US"/>
              </w:rPr>
              <w:t>2022</w:t>
            </w:r>
            <w:r w:rsidR="00E46A61">
              <w:rPr>
                <w:rFonts w:ascii="HelveticaNeueLT Pro 55 Roman" w:hAnsi="HelveticaNeueLT Pro 55 Roman" w:cs="HelveticaNeueLT Pro 55 Roman"/>
                <w:b w:val="0"/>
                <w:bCs w:val="0"/>
                <w:spacing w:val="5"/>
                <w:sz w:val="24"/>
                <w:szCs w:val="24"/>
                <w:lang w:val="en-US"/>
              </w:rPr>
              <w:br/>
            </w:r>
            <w:r w:rsidRPr="00F76D22">
              <w:rPr>
                <w:rFonts w:ascii="HelveticaNeueLT Pro 55 Roman" w:hAnsi="HelveticaNeueLT Pro 55 Roman" w:cs="HelveticaNeueLT Pro 55 Roman"/>
                <w:spacing w:val="5"/>
                <w:sz w:val="24"/>
                <w:szCs w:val="24"/>
                <w:lang w:val="en-US"/>
              </w:rPr>
              <w:t>$’000</w:t>
            </w:r>
          </w:p>
        </w:tc>
        <w:tc>
          <w:tcPr>
            <w:cnfStyle w:val="000010000000" w:firstRow="0" w:lastRow="0" w:firstColumn="0" w:lastColumn="0" w:oddVBand="1" w:evenVBand="0" w:oddHBand="0" w:evenHBand="0" w:firstRowFirstColumn="0" w:firstRowLastColumn="0" w:lastRowFirstColumn="0" w:lastRowLastColumn="0"/>
            <w:tcW w:w="1350" w:type="dxa"/>
          </w:tcPr>
          <w:p w14:paraId="35A0B42B" w14:textId="72DCC5E5" w:rsidR="00C843B4" w:rsidRPr="00F76D22" w:rsidRDefault="00C843B4" w:rsidP="00E46A61">
            <w:pPr>
              <w:suppressAutoHyphens/>
              <w:autoSpaceDE w:val="0"/>
              <w:autoSpaceDN w:val="0"/>
              <w:adjustRightInd w:val="0"/>
              <w:spacing w:line="288" w:lineRule="auto"/>
              <w:jc w:val="center"/>
              <w:textAlignment w:val="center"/>
              <w:rPr>
                <w:rFonts w:ascii="HelveticaNeueLT Pro 55 Roman" w:hAnsi="HelveticaNeueLT Pro 55 Roman"/>
                <w:sz w:val="24"/>
                <w:szCs w:val="24"/>
              </w:rPr>
            </w:pPr>
            <w:r w:rsidRPr="00F76D22">
              <w:rPr>
                <w:rFonts w:ascii="HelveticaNeueLT Pro 55 Roman" w:hAnsi="HelveticaNeueLT Pro 55 Roman" w:cs="HelveticaNeueLT Pro 55 Roman"/>
                <w:spacing w:val="5"/>
                <w:sz w:val="24"/>
                <w:szCs w:val="24"/>
                <w:lang w:val="en-US"/>
              </w:rPr>
              <w:t>2021</w:t>
            </w:r>
            <w:r w:rsidR="00E46A61">
              <w:rPr>
                <w:rFonts w:ascii="HelveticaNeueLT Pro 55 Roman" w:hAnsi="HelveticaNeueLT Pro 55 Roman" w:cs="HelveticaNeueLT Pro 55 Roman"/>
                <w:b w:val="0"/>
                <w:bCs w:val="0"/>
                <w:spacing w:val="5"/>
                <w:sz w:val="24"/>
                <w:szCs w:val="24"/>
                <w:lang w:val="en-US"/>
              </w:rPr>
              <w:br/>
            </w:r>
            <w:r w:rsidRPr="00F76D22">
              <w:rPr>
                <w:rFonts w:ascii="HelveticaNeueLT Pro 55 Roman" w:hAnsi="HelveticaNeueLT Pro 55 Roman" w:cs="HelveticaNeueLT Pro 55 Roman"/>
                <w:spacing w:val="5"/>
                <w:sz w:val="24"/>
                <w:szCs w:val="24"/>
                <w:lang w:val="en-US"/>
              </w:rPr>
              <w:t>$’000</w:t>
            </w:r>
          </w:p>
        </w:tc>
      </w:tr>
      <w:bookmarkEnd w:id="119"/>
      <w:tr w:rsidR="00C843B4" w:rsidRPr="00444903" w14:paraId="3A8DCA6D" w14:textId="77777777" w:rsidTr="6AFA58A8">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4982" w:type="dxa"/>
          </w:tcPr>
          <w:p w14:paraId="57C1D127"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Property, plant and equipment</w:t>
            </w:r>
          </w:p>
        </w:tc>
        <w:tc>
          <w:tcPr>
            <w:tcW w:w="1229" w:type="dxa"/>
          </w:tcPr>
          <w:p w14:paraId="4181B5A3" w14:textId="06057E7B" w:rsidR="00C843B4" w:rsidRPr="00444903" w:rsidRDefault="00C843B4" w:rsidP="00C843B4">
            <w:pPr>
              <w:suppressAutoHyphens/>
              <w:autoSpaceDE w:val="0"/>
              <w:autoSpaceDN w:val="0"/>
              <w:adjustRightInd w:val="0"/>
              <w:spacing w:after="170"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3,697</w:t>
            </w:r>
          </w:p>
        </w:tc>
        <w:tc>
          <w:tcPr>
            <w:cnfStyle w:val="000010000000" w:firstRow="0" w:lastRow="0" w:firstColumn="0" w:lastColumn="0" w:oddVBand="1" w:evenVBand="0" w:oddHBand="0" w:evenHBand="0" w:firstRowFirstColumn="0" w:firstRowLastColumn="0" w:lastRowFirstColumn="0" w:lastRowLastColumn="0"/>
            <w:tcW w:w="1350" w:type="dxa"/>
          </w:tcPr>
          <w:p w14:paraId="2821FA58" w14:textId="77777777" w:rsidR="00C843B4" w:rsidRPr="00444903" w:rsidRDefault="00C843B4" w:rsidP="00C843B4">
            <w:pPr>
              <w:suppressAutoHyphens/>
              <w:autoSpaceDE w:val="0"/>
              <w:autoSpaceDN w:val="0"/>
              <w:adjustRightInd w:val="0"/>
              <w:spacing w:after="170" w:line="288" w:lineRule="auto"/>
              <w:jc w:val="right"/>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3,959</w:t>
            </w:r>
          </w:p>
        </w:tc>
      </w:tr>
      <w:tr w:rsidR="00C843B4" w:rsidRPr="00444903" w14:paraId="4934BDF5" w14:textId="77777777" w:rsidTr="6AFA58A8">
        <w:trPr>
          <w:trHeight w:val="60"/>
        </w:trPr>
        <w:tc>
          <w:tcPr>
            <w:cnfStyle w:val="000010000000" w:firstRow="0" w:lastRow="0" w:firstColumn="0" w:lastColumn="0" w:oddVBand="1" w:evenVBand="0" w:oddHBand="0" w:evenHBand="0" w:firstRowFirstColumn="0" w:firstRowLastColumn="0" w:lastRowFirstColumn="0" w:lastRowLastColumn="0"/>
            <w:tcW w:w="4982" w:type="dxa"/>
          </w:tcPr>
          <w:p w14:paraId="6C9B83DF"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z w:val="24"/>
                <w:szCs w:val="24"/>
                <w:lang w:val="en-US"/>
              </w:rPr>
              <w:t>Right of Use Asset</w:t>
            </w:r>
          </w:p>
        </w:tc>
        <w:tc>
          <w:tcPr>
            <w:tcW w:w="1229" w:type="dxa"/>
          </w:tcPr>
          <w:p w14:paraId="251EFEC5" w14:textId="1BD1F413" w:rsidR="00C843B4" w:rsidRPr="00444903" w:rsidRDefault="00C843B4" w:rsidP="00C843B4">
            <w:pPr>
              <w:suppressAutoHyphens/>
              <w:autoSpaceDE w:val="0"/>
              <w:autoSpaceDN w:val="0"/>
              <w:adjustRightInd w:val="0"/>
              <w:spacing w:after="170"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384</w:t>
            </w:r>
          </w:p>
        </w:tc>
        <w:tc>
          <w:tcPr>
            <w:cnfStyle w:val="000010000000" w:firstRow="0" w:lastRow="0" w:firstColumn="0" w:lastColumn="0" w:oddVBand="1" w:evenVBand="0" w:oddHBand="0" w:evenHBand="0" w:firstRowFirstColumn="0" w:firstRowLastColumn="0" w:lastRowFirstColumn="0" w:lastRowLastColumn="0"/>
            <w:tcW w:w="1350" w:type="dxa"/>
          </w:tcPr>
          <w:p w14:paraId="31208FAD" w14:textId="77777777" w:rsidR="00C843B4" w:rsidRPr="00444903" w:rsidRDefault="00C843B4" w:rsidP="00C843B4">
            <w:pPr>
              <w:suppressAutoHyphens/>
              <w:autoSpaceDE w:val="0"/>
              <w:autoSpaceDN w:val="0"/>
              <w:adjustRightInd w:val="0"/>
              <w:spacing w:after="170" w:line="288" w:lineRule="auto"/>
              <w:jc w:val="right"/>
              <w:textAlignment w:val="center"/>
              <w:rPr>
                <w:rFonts w:ascii="HelveticaNeueLT Pro 55 Roman" w:hAnsi="HelveticaNeueLT Pro 55 Roman"/>
                <w:color w:val="000000"/>
                <w:sz w:val="24"/>
                <w:szCs w:val="24"/>
                <w:lang w:val="en-US"/>
              </w:rPr>
            </w:pPr>
            <w:r w:rsidRPr="00444903">
              <w:rPr>
                <w:rFonts w:ascii="HelveticaNeueLT Pro 55 Roman" w:hAnsi="HelveticaNeueLT Pro 55 Roman" w:cs="HelveticaNeueLT Pro 55 Roman"/>
                <w:color w:val="000000"/>
                <w:spacing w:val="5"/>
                <w:sz w:val="24"/>
                <w:szCs w:val="24"/>
                <w:lang w:val="en-US"/>
              </w:rPr>
              <w:t>536</w:t>
            </w:r>
          </w:p>
        </w:tc>
      </w:tr>
      <w:tr w:rsidR="00C843B4" w:rsidRPr="00444903" w14:paraId="22E5AB6C" w14:textId="77777777" w:rsidTr="6AFA58A8">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4982" w:type="dxa"/>
          </w:tcPr>
          <w:p w14:paraId="07683F3E"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b/>
                <w:bCs/>
                <w:sz w:val="24"/>
                <w:szCs w:val="24"/>
                <w:lang w:val="en-US"/>
              </w:rPr>
            </w:pPr>
            <w:r w:rsidRPr="00444903">
              <w:rPr>
                <w:rFonts w:ascii="HelveticaNeueLT Pro 55 Roman" w:hAnsi="HelveticaNeueLT Pro 55 Roman" w:cs="HelveticaNeueLT Pro 55 Roman"/>
                <w:b/>
                <w:bCs/>
                <w:sz w:val="24"/>
                <w:szCs w:val="24"/>
                <w:lang w:val="en-US"/>
              </w:rPr>
              <w:t>Total non-current assets</w:t>
            </w:r>
          </w:p>
        </w:tc>
        <w:tc>
          <w:tcPr>
            <w:tcW w:w="1229" w:type="dxa"/>
          </w:tcPr>
          <w:p w14:paraId="454EDBD4" w14:textId="608D4A00" w:rsidR="00C843B4" w:rsidRPr="00444903" w:rsidRDefault="00C843B4" w:rsidP="00C843B4">
            <w:pPr>
              <w:suppressAutoHyphens/>
              <w:autoSpaceDE w:val="0"/>
              <w:autoSpaceDN w:val="0"/>
              <w:adjustRightInd w:val="0"/>
              <w:spacing w:after="170"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b/>
                <w:bCs/>
                <w:sz w:val="24"/>
                <w:szCs w:val="24"/>
                <w:lang w:val="en-US"/>
              </w:rPr>
            </w:pPr>
            <w:r w:rsidRPr="00444903">
              <w:rPr>
                <w:rFonts w:ascii="HelveticaNeueLT Pro 55 Roman" w:hAnsi="HelveticaNeueLT Pro 55 Roman" w:cs="HelveticaNeueLT Pro 55 Roman"/>
                <w:b/>
                <w:bCs/>
                <w:spacing w:val="5"/>
                <w:sz w:val="24"/>
                <w:szCs w:val="24"/>
                <w:lang w:val="en-US"/>
              </w:rPr>
              <w:t>4,081</w:t>
            </w:r>
          </w:p>
        </w:tc>
        <w:tc>
          <w:tcPr>
            <w:cnfStyle w:val="000010000000" w:firstRow="0" w:lastRow="0" w:firstColumn="0" w:lastColumn="0" w:oddVBand="1" w:evenVBand="0" w:oddHBand="0" w:evenHBand="0" w:firstRowFirstColumn="0" w:firstRowLastColumn="0" w:lastRowFirstColumn="0" w:lastRowLastColumn="0"/>
            <w:tcW w:w="1350" w:type="dxa"/>
          </w:tcPr>
          <w:p w14:paraId="7D543798" w14:textId="1C60E732" w:rsidR="00C843B4" w:rsidRPr="00444903" w:rsidRDefault="00C843B4" w:rsidP="6AFA58A8">
            <w:pPr>
              <w:suppressAutoHyphens/>
              <w:autoSpaceDE w:val="0"/>
              <w:autoSpaceDN w:val="0"/>
              <w:adjustRightInd w:val="0"/>
              <w:spacing w:after="170" w:line="288" w:lineRule="auto"/>
              <w:jc w:val="right"/>
              <w:textAlignment w:val="center"/>
              <w:rPr>
                <w:rFonts w:ascii="HelveticaNeueLT Pro 55 Roman" w:hAnsi="HelveticaNeueLT Pro 55 Roman" w:cs="HelveticaNeueLT Pro 55 Roman"/>
                <w:b/>
                <w:bCs/>
                <w:sz w:val="24"/>
                <w:szCs w:val="24"/>
                <w:lang w:val="en-US"/>
              </w:rPr>
            </w:pPr>
            <w:r w:rsidRPr="00444903">
              <w:rPr>
                <w:rFonts w:ascii="HelveticaNeueLT Pro 55 Roman" w:hAnsi="HelveticaNeueLT Pro 55 Roman" w:cs="HelveticaNeueLT Pro 55 Roman"/>
                <w:b/>
                <w:bCs/>
                <w:spacing w:val="5"/>
                <w:sz w:val="24"/>
                <w:szCs w:val="24"/>
                <w:lang w:val="en-US"/>
              </w:rPr>
              <w:t>4,49</w:t>
            </w:r>
            <w:r w:rsidR="759D0F38" w:rsidRPr="00444903">
              <w:rPr>
                <w:rFonts w:ascii="HelveticaNeueLT Pro 55 Roman" w:hAnsi="HelveticaNeueLT Pro 55 Roman" w:cs="HelveticaNeueLT Pro 55 Roman"/>
                <w:b/>
                <w:bCs/>
                <w:spacing w:val="5"/>
                <w:sz w:val="24"/>
                <w:szCs w:val="24"/>
                <w:lang w:val="en-US"/>
              </w:rPr>
              <w:t>6</w:t>
            </w:r>
          </w:p>
        </w:tc>
      </w:tr>
      <w:tr w:rsidR="00E46A61" w:rsidRPr="00E46A61" w14:paraId="3FBF3697" w14:textId="77777777" w:rsidTr="6AFA58A8">
        <w:trPr>
          <w:trHeight w:val="555"/>
        </w:trPr>
        <w:tc>
          <w:tcPr>
            <w:cnfStyle w:val="000010000000" w:firstRow="0" w:lastRow="0" w:firstColumn="0" w:lastColumn="0" w:oddVBand="1" w:evenVBand="0" w:oddHBand="0" w:evenHBand="0" w:firstRowFirstColumn="0" w:firstRowLastColumn="0" w:lastRowFirstColumn="0" w:lastRowLastColumn="0"/>
            <w:tcW w:w="4982" w:type="dxa"/>
          </w:tcPr>
          <w:p w14:paraId="5FEE029C" w14:textId="77777777" w:rsidR="00C843B4" w:rsidRPr="00E46A61" w:rsidRDefault="00C843B4" w:rsidP="00C843B4">
            <w:pPr>
              <w:suppressAutoHyphens/>
              <w:autoSpaceDE w:val="0"/>
              <w:autoSpaceDN w:val="0"/>
              <w:adjustRightInd w:val="0"/>
              <w:spacing w:after="170" w:line="288" w:lineRule="auto"/>
              <w:textAlignment w:val="center"/>
              <w:rPr>
                <w:rFonts w:ascii="HelveticaNeueLT Pro 55 Roman" w:hAnsi="HelveticaNeueLT Pro 55 Roman"/>
                <w:sz w:val="24"/>
                <w:szCs w:val="24"/>
                <w:lang w:val="en-US"/>
              </w:rPr>
            </w:pPr>
            <w:r w:rsidRPr="00E46A61">
              <w:rPr>
                <w:rFonts w:ascii="HelveticaNeueLT Pro 55 Roman" w:hAnsi="HelveticaNeueLT Pro 55 Roman" w:cs="HelveticaNeueLT Pro 55 Roman"/>
                <w:b/>
                <w:bCs/>
                <w:sz w:val="24"/>
                <w:szCs w:val="24"/>
                <w:lang w:val="en-US"/>
              </w:rPr>
              <w:t>Total assets</w:t>
            </w:r>
          </w:p>
        </w:tc>
        <w:tc>
          <w:tcPr>
            <w:tcW w:w="1229" w:type="dxa"/>
          </w:tcPr>
          <w:p w14:paraId="48E6F33D" w14:textId="77777777" w:rsidR="00C843B4" w:rsidRPr="00E46A61" w:rsidRDefault="00C843B4" w:rsidP="00C843B4">
            <w:pPr>
              <w:suppressAutoHyphens/>
              <w:autoSpaceDE w:val="0"/>
              <w:autoSpaceDN w:val="0"/>
              <w:adjustRightInd w:val="0"/>
              <w:spacing w:after="170"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sz w:val="24"/>
                <w:szCs w:val="24"/>
                <w:lang w:val="en-US"/>
              </w:rPr>
            </w:pPr>
            <w:r w:rsidRPr="00E46A61">
              <w:rPr>
                <w:rFonts w:ascii="HelveticaNeueLT Pro 55 Roman" w:hAnsi="HelveticaNeueLT Pro 55 Roman" w:cs="HelveticaNeueLT Pro 55 Roman"/>
                <w:b/>
                <w:bCs/>
                <w:spacing w:val="5"/>
                <w:sz w:val="24"/>
                <w:szCs w:val="24"/>
                <w:lang w:val="en-US"/>
              </w:rPr>
              <w:t>38,875</w:t>
            </w:r>
          </w:p>
        </w:tc>
        <w:tc>
          <w:tcPr>
            <w:cnfStyle w:val="000010000000" w:firstRow="0" w:lastRow="0" w:firstColumn="0" w:lastColumn="0" w:oddVBand="1" w:evenVBand="0" w:oddHBand="0" w:evenHBand="0" w:firstRowFirstColumn="0" w:firstRowLastColumn="0" w:lastRowFirstColumn="0" w:lastRowLastColumn="0"/>
            <w:tcW w:w="1350" w:type="dxa"/>
          </w:tcPr>
          <w:p w14:paraId="5F0E3975" w14:textId="54468206" w:rsidR="00C843B4" w:rsidRPr="00E46A61" w:rsidRDefault="00C843B4" w:rsidP="6AFA58A8">
            <w:pPr>
              <w:suppressAutoHyphens/>
              <w:autoSpaceDE w:val="0"/>
              <w:autoSpaceDN w:val="0"/>
              <w:adjustRightInd w:val="0"/>
              <w:spacing w:after="170" w:line="288" w:lineRule="auto"/>
              <w:jc w:val="right"/>
              <w:textAlignment w:val="center"/>
              <w:rPr>
                <w:rFonts w:ascii="HelveticaNeueLT Pro 55 Roman" w:hAnsi="HelveticaNeueLT Pro 55 Roman" w:cs="HelveticaNeueLT Pro 55 Roman"/>
                <w:b/>
                <w:bCs/>
                <w:sz w:val="24"/>
                <w:szCs w:val="24"/>
                <w:lang w:val="en-US"/>
              </w:rPr>
            </w:pPr>
            <w:r w:rsidRPr="00E46A61">
              <w:rPr>
                <w:rFonts w:ascii="HelveticaNeueLT Pro 55 Roman" w:hAnsi="HelveticaNeueLT Pro 55 Roman" w:cs="HelveticaNeueLT Pro 55 Roman"/>
                <w:b/>
                <w:bCs/>
                <w:spacing w:val="5"/>
                <w:sz w:val="24"/>
                <w:szCs w:val="24"/>
                <w:lang w:val="en-US"/>
              </w:rPr>
              <w:t>40,46</w:t>
            </w:r>
            <w:r w:rsidR="203BC3B0" w:rsidRPr="00E46A61">
              <w:rPr>
                <w:rFonts w:ascii="HelveticaNeueLT Pro 55 Roman" w:hAnsi="HelveticaNeueLT Pro 55 Roman" w:cs="HelveticaNeueLT Pro 55 Roman"/>
                <w:b/>
                <w:bCs/>
                <w:spacing w:val="5"/>
                <w:sz w:val="24"/>
                <w:szCs w:val="24"/>
                <w:lang w:val="en-US"/>
              </w:rPr>
              <w:t>7</w:t>
            </w:r>
          </w:p>
        </w:tc>
      </w:tr>
    </w:tbl>
    <w:p w14:paraId="564750F8" w14:textId="77777777" w:rsidR="00F76D22" w:rsidRDefault="00F76D22">
      <w:pPr>
        <w:spacing w:before="0" w:after="160"/>
        <w:rPr>
          <w:b/>
          <w:bCs/>
          <w:lang w:val="en-US"/>
        </w:rPr>
      </w:pPr>
      <w:r>
        <w:rPr>
          <w:b/>
          <w:bCs/>
          <w:lang w:val="en-US"/>
        </w:rPr>
        <w:br w:type="page"/>
      </w:r>
    </w:p>
    <w:p w14:paraId="693482A8" w14:textId="01416641" w:rsidR="00C843B4" w:rsidRDefault="00CA5C3E">
      <w:r w:rsidRPr="00CA5C3E">
        <w:rPr>
          <w:b/>
          <w:bCs/>
          <w:lang w:val="en-US"/>
        </w:rPr>
        <w:lastRenderedPageBreak/>
        <w:t>Current liabilities</w:t>
      </w:r>
    </w:p>
    <w:tbl>
      <w:tblPr>
        <w:tblStyle w:val="GridTable4-Accent1"/>
        <w:tblW w:w="0" w:type="auto"/>
        <w:tblLayout w:type="fixed"/>
        <w:tblLook w:val="0420" w:firstRow="1" w:lastRow="0" w:firstColumn="0" w:lastColumn="0" w:noHBand="0" w:noVBand="1"/>
        <w:tblCaption w:val="Current liabilities"/>
        <w:tblDescription w:val="Liabilities 2022 $’000 2021 $’000&#10;Trade and other payables 2,147 1,392&#10;Provisions 437 308&#10;Employee benefit liabilities 821 1,019&#10;Lease liabilities 55 548&#10;Unearned revenue 18,717 19,217&#10;Total current liabilities 22,177 22,484&#10;"/>
      </w:tblPr>
      <w:tblGrid>
        <w:gridCol w:w="4982"/>
        <w:gridCol w:w="1229"/>
        <w:gridCol w:w="1350"/>
      </w:tblGrid>
      <w:tr w:rsidR="00C843B4" w:rsidRPr="00292634" w14:paraId="17C4407B" w14:textId="77777777" w:rsidTr="6AFA58A8">
        <w:trPr>
          <w:cnfStyle w:val="100000000000" w:firstRow="1" w:lastRow="0" w:firstColumn="0" w:lastColumn="0" w:oddVBand="0" w:evenVBand="0" w:oddHBand="0" w:evenHBand="0" w:firstRowFirstColumn="0" w:firstRowLastColumn="0" w:lastRowFirstColumn="0" w:lastRowLastColumn="0"/>
          <w:trHeight w:val="555"/>
          <w:tblHeader/>
        </w:trPr>
        <w:tc>
          <w:tcPr>
            <w:tcW w:w="4982" w:type="dxa"/>
            <w:vAlign w:val="center"/>
          </w:tcPr>
          <w:p w14:paraId="1C986697" w14:textId="77777777" w:rsidR="00C843B4" w:rsidRPr="00292634"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z w:val="24"/>
                <w:szCs w:val="24"/>
                <w:lang w:val="en-US"/>
              </w:rPr>
            </w:pPr>
            <w:bookmarkStart w:id="120" w:name="Title_5"/>
            <w:r w:rsidRPr="68BD9415">
              <w:rPr>
                <w:rFonts w:ascii="HelveticaNeueLT Pro 55 Roman" w:hAnsi="HelveticaNeueLT Pro 55 Roman" w:cs="HelveticaNeueLT Pro 55 Roman"/>
                <w:sz w:val="24"/>
                <w:szCs w:val="24"/>
                <w:lang w:val="en-US"/>
              </w:rPr>
              <w:t>Liabilities</w:t>
            </w:r>
          </w:p>
        </w:tc>
        <w:tc>
          <w:tcPr>
            <w:tcW w:w="1229" w:type="dxa"/>
            <w:vAlign w:val="center"/>
          </w:tcPr>
          <w:p w14:paraId="4AC9B599" w14:textId="5D7BD3C8" w:rsidR="00C843B4" w:rsidRPr="00292634"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pacing w:val="5"/>
                <w:sz w:val="24"/>
                <w:szCs w:val="24"/>
                <w:lang w:val="en-US"/>
              </w:rPr>
            </w:pPr>
            <w:r w:rsidRPr="00292634">
              <w:rPr>
                <w:rFonts w:ascii="HelveticaNeueLT Pro 55 Roman" w:hAnsi="HelveticaNeueLT Pro 55 Roman" w:cs="HelveticaNeueLT Pro 55 Roman"/>
                <w:spacing w:val="5"/>
                <w:sz w:val="24"/>
                <w:szCs w:val="24"/>
                <w:lang w:val="en-US"/>
              </w:rPr>
              <w:t>2022</w:t>
            </w:r>
            <w:r w:rsidR="00E46A61">
              <w:rPr>
                <w:rFonts w:ascii="HelveticaNeueLT Pro 55 Roman" w:hAnsi="HelveticaNeueLT Pro 55 Roman" w:cs="HelveticaNeueLT Pro 55 Roman"/>
                <w:spacing w:val="5"/>
                <w:sz w:val="24"/>
                <w:szCs w:val="24"/>
                <w:lang w:val="en-US"/>
              </w:rPr>
              <w:br/>
            </w:r>
            <w:r w:rsidRPr="00292634">
              <w:rPr>
                <w:rFonts w:ascii="HelveticaNeueLT Pro 55 Roman" w:hAnsi="HelveticaNeueLT Pro 55 Roman" w:cs="HelveticaNeueLT Pro 55 Roman"/>
                <w:spacing w:val="5"/>
                <w:sz w:val="24"/>
                <w:szCs w:val="24"/>
                <w:lang w:val="en-US"/>
              </w:rPr>
              <w:t>$’000</w:t>
            </w:r>
          </w:p>
        </w:tc>
        <w:tc>
          <w:tcPr>
            <w:tcW w:w="1350" w:type="dxa"/>
            <w:vAlign w:val="center"/>
          </w:tcPr>
          <w:p w14:paraId="72B7FF26" w14:textId="12BD101B" w:rsidR="00C843B4" w:rsidRPr="00292634"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pacing w:val="5"/>
                <w:sz w:val="24"/>
                <w:szCs w:val="24"/>
                <w:lang w:val="en-US"/>
              </w:rPr>
            </w:pPr>
            <w:r w:rsidRPr="00292634">
              <w:rPr>
                <w:rFonts w:ascii="HelveticaNeueLT Pro 55 Roman" w:hAnsi="HelveticaNeueLT Pro 55 Roman" w:cs="HelveticaNeueLT Pro 55 Roman"/>
                <w:spacing w:val="5"/>
                <w:sz w:val="24"/>
                <w:szCs w:val="24"/>
                <w:lang w:val="en-US"/>
              </w:rPr>
              <w:t>2021</w:t>
            </w:r>
            <w:r w:rsidR="00E46A61">
              <w:rPr>
                <w:rFonts w:ascii="HelveticaNeueLT Pro 55 Roman" w:hAnsi="HelveticaNeueLT Pro 55 Roman" w:cs="HelveticaNeueLT Pro 55 Roman"/>
                <w:spacing w:val="5"/>
                <w:sz w:val="24"/>
                <w:szCs w:val="24"/>
                <w:lang w:val="en-US"/>
              </w:rPr>
              <w:br/>
            </w:r>
            <w:r w:rsidRPr="00292634">
              <w:rPr>
                <w:rFonts w:ascii="HelveticaNeueLT Pro 55 Roman" w:hAnsi="HelveticaNeueLT Pro 55 Roman" w:cs="HelveticaNeueLT Pro 55 Roman"/>
                <w:spacing w:val="5"/>
                <w:sz w:val="24"/>
                <w:szCs w:val="24"/>
                <w:lang w:val="en-US"/>
              </w:rPr>
              <w:t>$’000</w:t>
            </w:r>
          </w:p>
        </w:tc>
      </w:tr>
      <w:bookmarkEnd w:id="120"/>
      <w:tr w:rsidR="00C843B4" w:rsidRPr="00444903" w14:paraId="0B91A301" w14:textId="77777777" w:rsidTr="6AFA58A8">
        <w:trPr>
          <w:cnfStyle w:val="000000100000" w:firstRow="0" w:lastRow="0" w:firstColumn="0" w:lastColumn="0" w:oddVBand="0" w:evenVBand="0" w:oddHBand="1" w:evenHBand="0" w:firstRowFirstColumn="0" w:firstRowLastColumn="0" w:lastRowFirstColumn="0" w:lastRowLastColumn="0"/>
          <w:trHeight w:val="555"/>
        </w:trPr>
        <w:tc>
          <w:tcPr>
            <w:tcW w:w="4982" w:type="dxa"/>
          </w:tcPr>
          <w:p w14:paraId="5F155ADC"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Trade and other payables</w:t>
            </w:r>
          </w:p>
        </w:tc>
        <w:tc>
          <w:tcPr>
            <w:tcW w:w="1229" w:type="dxa"/>
          </w:tcPr>
          <w:p w14:paraId="514B8E06"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2,147</w:t>
            </w:r>
          </w:p>
        </w:tc>
        <w:tc>
          <w:tcPr>
            <w:tcW w:w="1350" w:type="dxa"/>
          </w:tcPr>
          <w:p w14:paraId="5A946FCB"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1,392</w:t>
            </w:r>
          </w:p>
        </w:tc>
      </w:tr>
      <w:tr w:rsidR="00C843B4" w:rsidRPr="00444903" w14:paraId="2DAB2B73" w14:textId="77777777" w:rsidTr="6AFA58A8">
        <w:trPr>
          <w:trHeight w:val="555"/>
        </w:trPr>
        <w:tc>
          <w:tcPr>
            <w:tcW w:w="4982" w:type="dxa"/>
          </w:tcPr>
          <w:p w14:paraId="6D27122F"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Provisions</w:t>
            </w:r>
          </w:p>
        </w:tc>
        <w:tc>
          <w:tcPr>
            <w:tcW w:w="1229" w:type="dxa"/>
          </w:tcPr>
          <w:p w14:paraId="0EF19774"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437</w:t>
            </w:r>
          </w:p>
        </w:tc>
        <w:tc>
          <w:tcPr>
            <w:tcW w:w="1350" w:type="dxa"/>
          </w:tcPr>
          <w:p w14:paraId="654BF2B6"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308</w:t>
            </w:r>
          </w:p>
        </w:tc>
      </w:tr>
      <w:tr w:rsidR="00C843B4" w:rsidRPr="00444903" w14:paraId="7DF110A8" w14:textId="77777777" w:rsidTr="6AFA58A8">
        <w:trPr>
          <w:cnfStyle w:val="000000100000" w:firstRow="0" w:lastRow="0" w:firstColumn="0" w:lastColumn="0" w:oddVBand="0" w:evenVBand="0" w:oddHBand="1" w:evenHBand="0" w:firstRowFirstColumn="0" w:firstRowLastColumn="0" w:lastRowFirstColumn="0" w:lastRowLastColumn="0"/>
          <w:trHeight w:val="555"/>
        </w:trPr>
        <w:tc>
          <w:tcPr>
            <w:tcW w:w="4982" w:type="dxa"/>
          </w:tcPr>
          <w:p w14:paraId="1AAEB3DF"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Employee benefit liabilities</w:t>
            </w:r>
          </w:p>
        </w:tc>
        <w:tc>
          <w:tcPr>
            <w:tcW w:w="1229" w:type="dxa"/>
          </w:tcPr>
          <w:p w14:paraId="3B37245D" w14:textId="30D79CA4"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821</w:t>
            </w:r>
          </w:p>
        </w:tc>
        <w:tc>
          <w:tcPr>
            <w:tcW w:w="1350" w:type="dxa"/>
          </w:tcPr>
          <w:p w14:paraId="4D7AE005"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1,019</w:t>
            </w:r>
          </w:p>
        </w:tc>
      </w:tr>
      <w:tr w:rsidR="00C843B4" w:rsidRPr="00444903" w14:paraId="10AB6908" w14:textId="77777777" w:rsidTr="6AFA58A8">
        <w:trPr>
          <w:trHeight w:val="555"/>
        </w:trPr>
        <w:tc>
          <w:tcPr>
            <w:tcW w:w="4982" w:type="dxa"/>
          </w:tcPr>
          <w:p w14:paraId="2418EC01" w14:textId="3A6BC452"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Lease liabilities</w:t>
            </w:r>
          </w:p>
        </w:tc>
        <w:tc>
          <w:tcPr>
            <w:tcW w:w="1229" w:type="dxa"/>
          </w:tcPr>
          <w:p w14:paraId="6B229649"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55</w:t>
            </w:r>
          </w:p>
        </w:tc>
        <w:tc>
          <w:tcPr>
            <w:tcW w:w="1350" w:type="dxa"/>
          </w:tcPr>
          <w:p w14:paraId="28EC6A01"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548</w:t>
            </w:r>
          </w:p>
        </w:tc>
      </w:tr>
      <w:tr w:rsidR="00C843B4" w:rsidRPr="00444903" w14:paraId="4B21DB2B" w14:textId="77777777" w:rsidTr="6AFA58A8">
        <w:trPr>
          <w:cnfStyle w:val="000000100000" w:firstRow="0" w:lastRow="0" w:firstColumn="0" w:lastColumn="0" w:oddVBand="0" w:evenVBand="0" w:oddHBand="1" w:evenHBand="0" w:firstRowFirstColumn="0" w:firstRowLastColumn="0" w:lastRowFirstColumn="0" w:lastRowLastColumn="0"/>
          <w:trHeight w:val="555"/>
        </w:trPr>
        <w:tc>
          <w:tcPr>
            <w:tcW w:w="4982" w:type="dxa"/>
          </w:tcPr>
          <w:p w14:paraId="1AE90205"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Unearned revenue</w:t>
            </w:r>
          </w:p>
        </w:tc>
        <w:tc>
          <w:tcPr>
            <w:tcW w:w="1229" w:type="dxa"/>
          </w:tcPr>
          <w:p w14:paraId="77FF3070" w14:textId="5AA11AD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18,717</w:t>
            </w:r>
          </w:p>
        </w:tc>
        <w:tc>
          <w:tcPr>
            <w:tcW w:w="1350" w:type="dxa"/>
          </w:tcPr>
          <w:p w14:paraId="13F2227D"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19,217</w:t>
            </w:r>
          </w:p>
        </w:tc>
      </w:tr>
      <w:tr w:rsidR="00C843B4" w:rsidRPr="00444903" w14:paraId="35ECCAEE" w14:textId="77777777" w:rsidTr="6AFA58A8">
        <w:trPr>
          <w:trHeight w:val="555"/>
        </w:trPr>
        <w:tc>
          <w:tcPr>
            <w:tcW w:w="4982" w:type="dxa"/>
          </w:tcPr>
          <w:p w14:paraId="6CE1DE94" w14:textId="77777777" w:rsidR="00C843B4" w:rsidRPr="00444903" w:rsidRDefault="00C843B4" w:rsidP="00C843B4">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z w:val="24"/>
                <w:szCs w:val="24"/>
                <w:lang w:val="en-US"/>
              </w:rPr>
            </w:pPr>
            <w:r w:rsidRPr="00444903">
              <w:rPr>
                <w:rFonts w:ascii="HelveticaNeueLT Pro 55 Roman" w:hAnsi="HelveticaNeueLT Pro 55 Roman" w:cs="HelveticaNeueLT Pro 55 Roman"/>
                <w:b/>
                <w:bCs/>
                <w:sz w:val="24"/>
                <w:szCs w:val="24"/>
                <w:lang w:val="en-US"/>
              </w:rPr>
              <w:t>Total current liabilities</w:t>
            </w:r>
          </w:p>
        </w:tc>
        <w:tc>
          <w:tcPr>
            <w:tcW w:w="1229" w:type="dxa"/>
          </w:tcPr>
          <w:p w14:paraId="3024CB6D" w14:textId="77777777"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444903">
              <w:rPr>
                <w:rFonts w:ascii="HelveticaNeueLT Pro 55 Roman" w:hAnsi="HelveticaNeueLT Pro 55 Roman" w:cs="HelveticaNeueLT Pro 55 Roman"/>
                <w:b/>
                <w:bCs/>
                <w:spacing w:val="5"/>
                <w:sz w:val="24"/>
                <w:szCs w:val="24"/>
                <w:lang w:val="en-US"/>
              </w:rPr>
              <w:t>22,177</w:t>
            </w:r>
          </w:p>
        </w:tc>
        <w:tc>
          <w:tcPr>
            <w:tcW w:w="1350" w:type="dxa"/>
          </w:tcPr>
          <w:p w14:paraId="0E9CF196" w14:textId="69C39100" w:rsidR="00C843B4" w:rsidRPr="00444903" w:rsidRDefault="00C843B4"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444903">
              <w:rPr>
                <w:rFonts w:ascii="HelveticaNeueLT Pro 55 Roman" w:hAnsi="HelveticaNeueLT Pro 55 Roman" w:cs="HelveticaNeueLT Pro 55 Roman"/>
                <w:b/>
                <w:bCs/>
                <w:spacing w:val="5"/>
                <w:sz w:val="24"/>
                <w:szCs w:val="24"/>
                <w:lang w:val="en-US"/>
              </w:rPr>
              <w:t>22,48</w:t>
            </w:r>
            <w:r w:rsidR="7DB8A753" w:rsidRPr="00444903">
              <w:rPr>
                <w:rFonts w:ascii="HelveticaNeueLT Pro 55 Roman" w:hAnsi="HelveticaNeueLT Pro 55 Roman" w:cs="HelveticaNeueLT Pro 55 Roman"/>
                <w:b/>
                <w:bCs/>
                <w:spacing w:val="5"/>
                <w:sz w:val="24"/>
                <w:szCs w:val="24"/>
                <w:lang w:val="en-US"/>
              </w:rPr>
              <w:t>5</w:t>
            </w:r>
          </w:p>
        </w:tc>
      </w:tr>
    </w:tbl>
    <w:p w14:paraId="54452623" w14:textId="69E33AFD" w:rsidR="00CA5C3E" w:rsidRDefault="00CA5C3E">
      <w:r w:rsidRPr="00CA5C3E">
        <w:rPr>
          <w:b/>
          <w:bCs/>
          <w:lang w:val="en-US"/>
        </w:rPr>
        <w:t>Non-current liabilities</w:t>
      </w:r>
    </w:p>
    <w:tbl>
      <w:tblPr>
        <w:tblStyle w:val="GridTable4-Accent1"/>
        <w:tblW w:w="0" w:type="auto"/>
        <w:tblLayout w:type="fixed"/>
        <w:tblLook w:val="0420" w:firstRow="1" w:lastRow="0" w:firstColumn="0" w:lastColumn="0" w:noHBand="0" w:noVBand="1"/>
        <w:tblCaption w:val="Non-current liabilities"/>
        <w:tblDescription w:val="Liabilities 2022 $’000 2021 $’000&#10;Provisions 32 32&#10;Employee benefit liabilities 232 280&#10;Lease liabilities 342 38&#10;Total non-current liabilities 606 350&#10;Total liabilities 22,782 22,834&#10;Net assets 16,093 17,632&#10;"/>
      </w:tblPr>
      <w:tblGrid>
        <w:gridCol w:w="4982"/>
        <w:gridCol w:w="1229"/>
        <w:gridCol w:w="1350"/>
      </w:tblGrid>
      <w:tr w:rsidR="00CA5C3E" w:rsidRPr="00444903" w14:paraId="04A5ECC4" w14:textId="77777777" w:rsidTr="6AFA58A8">
        <w:trPr>
          <w:cnfStyle w:val="100000000000" w:firstRow="1" w:lastRow="0" w:firstColumn="0" w:lastColumn="0" w:oddVBand="0" w:evenVBand="0" w:oddHBand="0" w:evenHBand="0" w:firstRowFirstColumn="0" w:firstRowLastColumn="0" w:lastRowFirstColumn="0" w:lastRowLastColumn="0"/>
          <w:trHeight w:val="555"/>
          <w:tblHeader/>
        </w:trPr>
        <w:tc>
          <w:tcPr>
            <w:tcW w:w="4982" w:type="dxa"/>
            <w:vAlign w:val="center"/>
          </w:tcPr>
          <w:p w14:paraId="5831D238" w14:textId="5B4EE58A"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z w:val="24"/>
                <w:szCs w:val="24"/>
                <w:lang w:val="en-US"/>
              </w:rPr>
            </w:pPr>
            <w:bookmarkStart w:id="121" w:name="Title_6"/>
            <w:r w:rsidRPr="68BD9415">
              <w:rPr>
                <w:rFonts w:ascii="HelveticaNeueLT Pro 55 Roman" w:hAnsi="HelveticaNeueLT Pro 55 Roman" w:cs="HelveticaNeueLT Pro 55 Roman"/>
                <w:sz w:val="24"/>
                <w:szCs w:val="24"/>
                <w:lang w:val="en-US"/>
              </w:rPr>
              <w:t>Liabilities</w:t>
            </w:r>
          </w:p>
        </w:tc>
        <w:tc>
          <w:tcPr>
            <w:tcW w:w="1229" w:type="dxa"/>
            <w:vAlign w:val="center"/>
          </w:tcPr>
          <w:p w14:paraId="3BD5B395" w14:textId="10573904" w:rsidR="00E46A61" w:rsidRPr="00292634"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pacing w:val="5"/>
                <w:sz w:val="24"/>
                <w:szCs w:val="24"/>
                <w:lang w:val="en-US"/>
              </w:rPr>
            </w:pPr>
            <w:r w:rsidRPr="00292634">
              <w:rPr>
                <w:rFonts w:ascii="HelveticaNeueLT Pro 55 Roman" w:hAnsi="HelveticaNeueLT Pro 55 Roman" w:cs="HelveticaNeueLT Pro 55 Roman"/>
                <w:spacing w:val="5"/>
                <w:sz w:val="24"/>
                <w:szCs w:val="24"/>
                <w:lang w:val="en-US"/>
              </w:rPr>
              <w:t>2022</w:t>
            </w:r>
          </w:p>
          <w:p w14:paraId="0A5A8C4F" w14:textId="3D588404"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pacing w:val="5"/>
                <w:sz w:val="24"/>
                <w:szCs w:val="24"/>
                <w:lang w:val="en-US"/>
              </w:rPr>
            </w:pPr>
            <w:r w:rsidRPr="00292634">
              <w:rPr>
                <w:rFonts w:ascii="HelveticaNeueLT Pro 55 Roman" w:hAnsi="HelveticaNeueLT Pro 55 Roman" w:cs="HelveticaNeueLT Pro 55 Roman"/>
                <w:spacing w:val="5"/>
                <w:sz w:val="24"/>
                <w:szCs w:val="24"/>
                <w:lang w:val="en-US"/>
              </w:rPr>
              <w:t>$’000</w:t>
            </w:r>
          </w:p>
        </w:tc>
        <w:tc>
          <w:tcPr>
            <w:tcW w:w="1350" w:type="dxa"/>
            <w:vAlign w:val="center"/>
          </w:tcPr>
          <w:p w14:paraId="07CD58C3" w14:textId="77777777" w:rsidR="00CA5C3E" w:rsidRPr="00292634"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pacing w:val="5"/>
                <w:sz w:val="24"/>
                <w:szCs w:val="24"/>
                <w:lang w:val="en-US"/>
              </w:rPr>
            </w:pPr>
            <w:r w:rsidRPr="00292634">
              <w:rPr>
                <w:rFonts w:ascii="HelveticaNeueLT Pro 55 Roman" w:hAnsi="HelveticaNeueLT Pro 55 Roman" w:cs="HelveticaNeueLT Pro 55 Roman"/>
                <w:spacing w:val="5"/>
                <w:sz w:val="24"/>
                <w:szCs w:val="24"/>
                <w:lang w:val="en-US"/>
              </w:rPr>
              <w:t>2021</w:t>
            </w:r>
          </w:p>
          <w:p w14:paraId="4EC55DA2" w14:textId="6BD2D301"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val="0"/>
                <w:bCs w:val="0"/>
                <w:spacing w:val="5"/>
                <w:sz w:val="24"/>
                <w:szCs w:val="24"/>
                <w:lang w:val="en-US"/>
              </w:rPr>
            </w:pPr>
            <w:r w:rsidRPr="00292634">
              <w:rPr>
                <w:rFonts w:ascii="HelveticaNeueLT Pro 55 Roman" w:hAnsi="HelveticaNeueLT Pro 55 Roman" w:cs="HelveticaNeueLT Pro 55 Roman"/>
                <w:spacing w:val="5"/>
                <w:sz w:val="24"/>
                <w:szCs w:val="24"/>
                <w:lang w:val="en-US"/>
              </w:rPr>
              <w:t>$’000</w:t>
            </w:r>
          </w:p>
        </w:tc>
      </w:tr>
      <w:bookmarkEnd w:id="121"/>
      <w:tr w:rsidR="00CA5C3E" w:rsidRPr="00444903" w14:paraId="63368D25" w14:textId="77777777" w:rsidTr="6AFA58A8">
        <w:trPr>
          <w:cnfStyle w:val="000000100000" w:firstRow="0" w:lastRow="0" w:firstColumn="0" w:lastColumn="0" w:oddVBand="0" w:evenVBand="0" w:oddHBand="1" w:evenHBand="0" w:firstRowFirstColumn="0" w:firstRowLastColumn="0" w:lastRowFirstColumn="0" w:lastRowLastColumn="0"/>
          <w:trHeight w:val="555"/>
        </w:trPr>
        <w:tc>
          <w:tcPr>
            <w:tcW w:w="4982" w:type="dxa"/>
          </w:tcPr>
          <w:p w14:paraId="6C78D7AB" w14:textId="77777777" w:rsidR="00CA5C3E" w:rsidRPr="00444903" w:rsidRDefault="00CA5C3E" w:rsidP="00CA5C3E">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Provisions</w:t>
            </w:r>
          </w:p>
        </w:tc>
        <w:tc>
          <w:tcPr>
            <w:tcW w:w="1229" w:type="dxa"/>
          </w:tcPr>
          <w:p w14:paraId="72F6AB5C" w14:textId="718F8D15"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32</w:t>
            </w:r>
          </w:p>
        </w:tc>
        <w:tc>
          <w:tcPr>
            <w:tcW w:w="1350" w:type="dxa"/>
          </w:tcPr>
          <w:p w14:paraId="7C18EC84" w14:textId="77777777"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32</w:t>
            </w:r>
          </w:p>
        </w:tc>
      </w:tr>
      <w:tr w:rsidR="00CA5C3E" w:rsidRPr="00444903" w14:paraId="06B38FD7" w14:textId="77777777" w:rsidTr="6AFA58A8">
        <w:trPr>
          <w:trHeight w:val="555"/>
        </w:trPr>
        <w:tc>
          <w:tcPr>
            <w:tcW w:w="4982" w:type="dxa"/>
          </w:tcPr>
          <w:p w14:paraId="3ED1B4C2" w14:textId="77777777" w:rsidR="00CA5C3E" w:rsidRPr="00444903" w:rsidRDefault="00CA5C3E" w:rsidP="00CA5C3E">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Employee benefit liabilities</w:t>
            </w:r>
          </w:p>
        </w:tc>
        <w:tc>
          <w:tcPr>
            <w:tcW w:w="1229" w:type="dxa"/>
          </w:tcPr>
          <w:p w14:paraId="0E105B09" w14:textId="2B245CCF"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232</w:t>
            </w:r>
          </w:p>
        </w:tc>
        <w:tc>
          <w:tcPr>
            <w:tcW w:w="1350" w:type="dxa"/>
          </w:tcPr>
          <w:p w14:paraId="2481129B" w14:textId="77777777"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280</w:t>
            </w:r>
          </w:p>
        </w:tc>
      </w:tr>
      <w:tr w:rsidR="00CA5C3E" w:rsidRPr="00444903" w14:paraId="5359063E" w14:textId="77777777" w:rsidTr="6AFA58A8">
        <w:trPr>
          <w:cnfStyle w:val="000000100000" w:firstRow="0" w:lastRow="0" w:firstColumn="0" w:lastColumn="0" w:oddVBand="0" w:evenVBand="0" w:oddHBand="1" w:evenHBand="0" w:firstRowFirstColumn="0" w:firstRowLastColumn="0" w:lastRowFirstColumn="0" w:lastRowLastColumn="0"/>
          <w:trHeight w:val="555"/>
        </w:trPr>
        <w:tc>
          <w:tcPr>
            <w:tcW w:w="4982" w:type="dxa"/>
          </w:tcPr>
          <w:p w14:paraId="31A1E22E" w14:textId="53574F4F" w:rsidR="00CA5C3E" w:rsidRPr="00444903" w:rsidRDefault="00CA5C3E" w:rsidP="00CA5C3E">
            <w:pPr>
              <w:suppressAutoHyphens/>
              <w:autoSpaceDE w:val="0"/>
              <w:autoSpaceDN w:val="0"/>
              <w:adjustRightInd w:val="0"/>
              <w:spacing w:after="170" w:line="288" w:lineRule="auto"/>
              <w:textAlignment w:val="center"/>
              <w:rPr>
                <w:rFonts w:ascii="HelveticaNeueLT Pro 55 Roman" w:hAnsi="HelveticaNeueLT Pro 55 Roman" w:cs="HelveticaNeueLT Pro 55 Roman"/>
                <w:sz w:val="24"/>
                <w:szCs w:val="24"/>
                <w:lang w:val="en-US"/>
              </w:rPr>
            </w:pPr>
            <w:r w:rsidRPr="00444903">
              <w:rPr>
                <w:rFonts w:ascii="HelveticaNeueLT Pro 55 Roman" w:hAnsi="HelveticaNeueLT Pro 55 Roman" w:cs="HelveticaNeueLT Pro 55 Roman"/>
                <w:sz w:val="24"/>
                <w:szCs w:val="24"/>
                <w:lang w:val="en-US"/>
              </w:rPr>
              <w:t>Lease liabilities</w:t>
            </w:r>
          </w:p>
        </w:tc>
        <w:tc>
          <w:tcPr>
            <w:tcW w:w="1229" w:type="dxa"/>
          </w:tcPr>
          <w:p w14:paraId="2A6EC598" w14:textId="2D09468B"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342</w:t>
            </w:r>
          </w:p>
        </w:tc>
        <w:tc>
          <w:tcPr>
            <w:tcW w:w="1350" w:type="dxa"/>
          </w:tcPr>
          <w:p w14:paraId="769F2B9C" w14:textId="77777777"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spacing w:val="5"/>
                <w:sz w:val="24"/>
                <w:szCs w:val="24"/>
                <w:lang w:val="en-US"/>
              </w:rPr>
            </w:pPr>
            <w:r w:rsidRPr="00444903">
              <w:rPr>
                <w:rFonts w:ascii="HelveticaNeueLT Pro 55 Roman" w:hAnsi="HelveticaNeueLT Pro 55 Roman" w:cs="HelveticaNeueLT Pro 55 Roman"/>
                <w:spacing w:val="5"/>
                <w:sz w:val="24"/>
                <w:szCs w:val="24"/>
                <w:lang w:val="en-US"/>
              </w:rPr>
              <w:t>38</w:t>
            </w:r>
          </w:p>
        </w:tc>
      </w:tr>
      <w:tr w:rsidR="00CA5C3E" w:rsidRPr="00444903" w14:paraId="1A57D6F1" w14:textId="77777777" w:rsidTr="6AFA58A8">
        <w:trPr>
          <w:trHeight w:val="555"/>
        </w:trPr>
        <w:tc>
          <w:tcPr>
            <w:tcW w:w="4982" w:type="dxa"/>
          </w:tcPr>
          <w:p w14:paraId="19515B0F" w14:textId="77777777" w:rsidR="00CA5C3E" w:rsidRPr="00444903" w:rsidRDefault="00CA5C3E" w:rsidP="00CA5C3E">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z w:val="24"/>
                <w:szCs w:val="24"/>
                <w:lang w:val="en-US"/>
              </w:rPr>
            </w:pPr>
            <w:r w:rsidRPr="00444903">
              <w:rPr>
                <w:rFonts w:ascii="HelveticaNeueLT Pro 55 Roman" w:hAnsi="HelveticaNeueLT Pro 55 Roman" w:cs="HelveticaNeueLT Pro 55 Roman"/>
                <w:b/>
                <w:bCs/>
                <w:sz w:val="24"/>
                <w:szCs w:val="24"/>
                <w:lang w:val="en-US"/>
              </w:rPr>
              <w:t>Total non-current liabilities</w:t>
            </w:r>
          </w:p>
        </w:tc>
        <w:tc>
          <w:tcPr>
            <w:tcW w:w="1229" w:type="dxa"/>
          </w:tcPr>
          <w:p w14:paraId="611EFC74" w14:textId="57E41810"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444903">
              <w:rPr>
                <w:rFonts w:ascii="HelveticaNeueLT Pro 55 Roman" w:hAnsi="HelveticaNeueLT Pro 55 Roman" w:cs="HelveticaNeueLT Pro 55 Roman"/>
                <w:b/>
                <w:bCs/>
                <w:spacing w:val="5"/>
                <w:sz w:val="24"/>
                <w:szCs w:val="24"/>
                <w:lang w:val="en-US"/>
              </w:rPr>
              <w:t>606</w:t>
            </w:r>
          </w:p>
        </w:tc>
        <w:tc>
          <w:tcPr>
            <w:tcW w:w="1350" w:type="dxa"/>
          </w:tcPr>
          <w:p w14:paraId="7CC7DC35" w14:textId="77777777" w:rsidR="00CA5C3E" w:rsidRPr="00444903"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444903">
              <w:rPr>
                <w:rFonts w:ascii="HelveticaNeueLT Pro 55 Roman" w:hAnsi="HelveticaNeueLT Pro 55 Roman" w:cs="HelveticaNeueLT Pro 55 Roman"/>
                <w:b/>
                <w:bCs/>
                <w:spacing w:val="5"/>
                <w:sz w:val="24"/>
                <w:szCs w:val="24"/>
                <w:lang w:val="en-US"/>
              </w:rPr>
              <w:t>350</w:t>
            </w:r>
          </w:p>
        </w:tc>
      </w:tr>
      <w:tr w:rsidR="00CA5C3E" w:rsidRPr="00292634" w14:paraId="1CA0FD31" w14:textId="77777777" w:rsidTr="6AFA58A8">
        <w:trPr>
          <w:cnfStyle w:val="000000100000" w:firstRow="0" w:lastRow="0" w:firstColumn="0" w:lastColumn="0" w:oddVBand="0" w:evenVBand="0" w:oddHBand="1" w:evenHBand="0" w:firstRowFirstColumn="0" w:firstRowLastColumn="0" w:lastRowFirstColumn="0" w:lastRowLastColumn="0"/>
          <w:trHeight w:val="555"/>
        </w:trPr>
        <w:tc>
          <w:tcPr>
            <w:tcW w:w="4982" w:type="dxa"/>
          </w:tcPr>
          <w:p w14:paraId="36DD8E6E" w14:textId="77777777" w:rsidR="00CA5C3E" w:rsidRPr="00292634" w:rsidRDefault="00CA5C3E" w:rsidP="00CA5C3E">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z w:val="24"/>
                <w:szCs w:val="24"/>
                <w:lang w:val="en-US"/>
              </w:rPr>
            </w:pPr>
            <w:r w:rsidRPr="00292634">
              <w:rPr>
                <w:rFonts w:ascii="HelveticaNeueLT Pro 55 Roman" w:hAnsi="HelveticaNeueLT Pro 55 Roman" w:cs="HelveticaNeueLT Pro 55 Roman"/>
                <w:b/>
                <w:bCs/>
                <w:sz w:val="24"/>
                <w:szCs w:val="24"/>
                <w:lang w:val="en-US"/>
              </w:rPr>
              <w:t>Total liabilities</w:t>
            </w:r>
          </w:p>
        </w:tc>
        <w:tc>
          <w:tcPr>
            <w:tcW w:w="1229" w:type="dxa"/>
          </w:tcPr>
          <w:p w14:paraId="6CADD23F" w14:textId="647C0849" w:rsidR="00CA5C3E" w:rsidRPr="00292634"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292634">
              <w:rPr>
                <w:rFonts w:ascii="HelveticaNeueLT Pro 55 Roman" w:hAnsi="HelveticaNeueLT Pro 55 Roman" w:cs="HelveticaNeueLT Pro 55 Roman"/>
                <w:b/>
                <w:bCs/>
                <w:spacing w:val="5"/>
                <w:sz w:val="24"/>
                <w:szCs w:val="24"/>
                <w:lang w:val="en-US"/>
              </w:rPr>
              <w:t>22,782</w:t>
            </w:r>
          </w:p>
        </w:tc>
        <w:tc>
          <w:tcPr>
            <w:tcW w:w="1350" w:type="dxa"/>
          </w:tcPr>
          <w:p w14:paraId="6367B53E" w14:textId="61698D5C" w:rsidR="00CA5C3E" w:rsidRPr="00292634"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292634">
              <w:rPr>
                <w:rFonts w:ascii="HelveticaNeueLT Pro 55 Roman" w:hAnsi="HelveticaNeueLT Pro 55 Roman" w:cs="HelveticaNeueLT Pro 55 Roman"/>
                <w:b/>
                <w:bCs/>
                <w:spacing w:val="5"/>
                <w:sz w:val="24"/>
                <w:szCs w:val="24"/>
                <w:lang w:val="en-US"/>
              </w:rPr>
              <w:t>22,83</w:t>
            </w:r>
            <w:r w:rsidR="328DB345" w:rsidRPr="00292634">
              <w:rPr>
                <w:rFonts w:ascii="HelveticaNeueLT Pro 55 Roman" w:hAnsi="HelveticaNeueLT Pro 55 Roman" w:cs="HelveticaNeueLT Pro 55 Roman"/>
                <w:b/>
                <w:bCs/>
                <w:spacing w:val="5"/>
                <w:sz w:val="24"/>
                <w:szCs w:val="24"/>
                <w:lang w:val="en-US"/>
              </w:rPr>
              <w:t>5</w:t>
            </w:r>
          </w:p>
        </w:tc>
      </w:tr>
      <w:tr w:rsidR="00CA5C3E" w:rsidRPr="00292634" w14:paraId="09E381F8" w14:textId="77777777" w:rsidTr="6AFA58A8">
        <w:trPr>
          <w:trHeight w:val="555"/>
        </w:trPr>
        <w:tc>
          <w:tcPr>
            <w:tcW w:w="4982" w:type="dxa"/>
          </w:tcPr>
          <w:p w14:paraId="671E0954" w14:textId="77777777" w:rsidR="00CA5C3E" w:rsidRPr="00292634" w:rsidRDefault="00CA5C3E" w:rsidP="00CA5C3E">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z w:val="24"/>
                <w:szCs w:val="24"/>
                <w:lang w:val="en-US"/>
              </w:rPr>
            </w:pPr>
            <w:r w:rsidRPr="00292634">
              <w:rPr>
                <w:rFonts w:ascii="HelveticaNeueLT Pro 55 Roman" w:hAnsi="HelveticaNeueLT Pro 55 Roman" w:cs="HelveticaNeueLT Pro 55 Roman"/>
                <w:b/>
                <w:bCs/>
                <w:sz w:val="24"/>
                <w:szCs w:val="24"/>
                <w:lang w:val="en-US"/>
              </w:rPr>
              <w:t>Net assets</w:t>
            </w:r>
          </w:p>
        </w:tc>
        <w:tc>
          <w:tcPr>
            <w:tcW w:w="1229" w:type="dxa"/>
          </w:tcPr>
          <w:p w14:paraId="0658D521" w14:textId="0556B6A2" w:rsidR="00CA5C3E" w:rsidRPr="00292634"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292634">
              <w:rPr>
                <w:rFonts w:ascii="HelveticaNeueLT Pro 55 Roman" w:hAnsi="HelveticaNeueLT Pro 55 Roman" w:cs="HelveticaNeueLT Pro 55 Roman"/>
                <w:b/>
                <w:bCs/>
                <w:spacing w:val="5"/>
                <w:sz w:val="24"/>
                <w:szCs w:val="24"/>
                <w:lang w:val="en-US"/>
              </w:rPr>
              <w:t>16,093</w:t>
            </w:r>
          </w:p>
        </w:tc>
        <w:tc>
          <w:tcPr>
            <w:tcW w:w="1350" w:type="dxa"/>
          </w:tcPr>
          <w:p w14:paraId="18F4FEE6" w14:textId="77777777" w:rsidR="00CA5C3E" w:rsidRPr="00292634" w:rsidRDefault="00CA5C3E" w:rsidP="68BD9415">
            <w:pPr>
              <w:suppressAutoHyphens/>
              <w:autoSpaceDE w:val="0"/>
              <w:autoSpaceDN w:val="0"/>
              <w:adjustRightInd w:val="0"/>
              <w:spacing w:after="170" w:line="288" w:lineRule="auto"/>
              <w:textAlignment w:val="center"/>
              <w:rPr>
                <w:rFonts w:ascii="HelveticaNeueLT Pro 55 Roman" w:hAnsi="HelveticaNeueLT Pro 55 Roman" w:cs="HelveticaNeueLT Pro 55 Roman"/>
                <w:b/>
                <w:bCs/>
                <w:spacing w:val="5"/>
                <w:sz w:val="24"/>
                <w:szCs w:val="24"/>
                <w:lang w:val="en-US"/>
              </w:rPr>
            </w:pPr>
            <w:r w:rsidRPr="00292634">
              <w:rPr>
                <w:rFonts w:ascii="HelveticaNeueLT Pro 55 Roman" w:hAnsi="HelveticaNeueLT Pro 55 Roman" w:cs="HelveticaNeueLT Pro 55 Roman"/>
                <w:b/>
                <w:bCs/>
                <w:spacing w:val="5"/>
                <w:sz w:val="24"/>
                <w:szCs w:val="24"/>
                <w:lang w:val="en-US"/>
              </w:rPr>
              <w:t>17,632</w:t>
            </w:r>
          </w:p>
        </w:tc>
      </w:tr>
    </w:tbl>
    <w:p w14:paraId="00195945" w14:textId="7BE07454" w:rsidR="00444903" w:rsidRDefault="22FB2F92" w:rsidP="6AFA58A8">
      <w:r w:rsidRPr="6AFA58A8">
        <w:rPr>
          <w:rFonts w:ascii="Arial" w:eastAsia="Arial" w:hAnsi="Arial" w:cs="Arial"/>
          <w:color w:val="242424"/>
        </w:rPr>
        <w:t>Due to rounding, some totals may not correspond with the sum of the separate figures.</w:t>
      </w:r>
      <w:r w:rsidRPr="6AFA58A8">
        <w:rPr>
          <w:rFonts w:eastAsia="Helvetica" w:cs="Helvetica"/>
        </w:rPr>
        <w:t xml:space="preserve"> </w:t>
      </w:r>
    </w:p>
    <w:p w14:paraId="1A931794" w14:textId="51F96865" w:rsidR="00444903" w:rsidRDefault="00444903" w:rsidP="6AFA58A8">
      <w:r>
        <w:lastRenderedPageBreak/>
        <w:t xml:space="preserve">A full set of audited financial statements is available on request, please email: </w:t>
      </w:r>
      <w:hyperlink r:id="rId7">
        <w:r w:rsidR="002F03D9" w:rsidRPr="6AFA58A8">
          <w:rPr>
            <w:rStyle w:val="Hyperlink"/>
          </w:rPr>
          <w:t>nds@nds.org.au</w:t>
        </w:r>
      </w:hyperlink>
      <w:r>
        <w:t>.</w:t>
      </w:r>
    </w:p>
    <w:p w14:paraId="4D95EE70" w14:textId="51360F92" w:rsidR="002F03D9" w:rsidRPr="002F03D9" w:rsidRDefault="002F03D9" w:rsidP="002F03D9">
      <w:pPr>
        <w:pStyle w:val="Heading1"/>
      </w:pPr>
      <w:bookmarkStart w:id="122" w:name="_Toc117843607"/>
      <w:r w:rsidRPr="002F03D9">
        <w:t>In memoriam</w:t>
      </w:r>
      <w:bookmarkEnd w:id="122"/>
    </w:p>
    <w:p w14:paraId="002A0C3C" w14:textId="22002929" w:rsidR="002F03D9" w:rsidRPr="002F03D9" w:rsidRDefault="002F03D9" w:rsidP="002F03D9">
      <w:pPr>
        <w:pStyle w:val="Heading2"/>
      </w:pPr>
      <w:bookmarkStart w:id="123" w:name="_Toc117843608"/>
      <w:r w:rsidRPr="002F03D9">
        <w:t>Vale Michael Sumner</w:t>
      </w:r>
      <w:bookmarkEnd w:id="123"/>
    </w:p>
    <w:p w14:paraId="080E9CB1" w14:textId="578A7B84" w:rsidR="002F03D9" w:rsidRPr="002F03D9" w:rsidRDefault="002F03D9" w:rsidP="002F03D9">
      <w:r w:rsidRPr="002F03D9">
        <w:t>NDS is saddened by the passing of Michael Sumner, a fierce advocate for quality service provision in the disability sector and a past President of NDS from 1997 to 2000 when the organisation was known as ACROD.</w:t>
      </w:r>
    </w:p>
    <w:p w14:paraId="339DE9F9" w14:textId="76B14D6B" w:rsidR="002F03D9" w:rsidRPr="002F03D9" w:rsidRDefault="002F03D9" w:rsidP="002F03D9">
      <w:r w:rsidRPr="002F03D9">
        <w:t>Michael was an industry leader, who worked hard and effectively on behalf of ACROD’s members. He helped guide ACROD during a period of significant external and internal change.</w:t>
      </w:r>
    </w:p>
    <w:p w14:paraId="4C25CDB9" w14:textId="4BC73E41" w:rsidR="002F03D9" w:rsidRPr="002F03D9" w:rsidRDefault="002F03D9" w:rsidP="002F03D9">
      <w:r w:rsidRPr="002F03D9">
        <w:t>Michael was a member of ACROD’s Board from 1993 until 2001. During these years, ACROD benefited enormously from Michael’s generosity of time and effort on behalf of members, his political astuteness and his leadership skills.</w:t>
      </w:r>
    </w:p>
    <w:p w14:paraId="61520AFF" w14:textId="35AC2E50" w:rsidR="002F03D9" w:rsidRPr="002F03D9" w:rsidRDefault="002F03D9" w:rsidP="002F03D9">
      <w:r w:rsidRPr="002F03D9">
        <w:t>His term as President saw ACROD develop new governance policies, which represented an important step forward in the maturing of ACROD as a modern, professional and effective peak body.</w:t>
      </w:r>
    </w:p>
    <w:p w14:paraId="237CBBD8" w14:textId="29797FB7" w:rsidR="002F03D9" w:rsidRPr="002F03D9" w:rsidRDefault="002F03D9" w:rsidP="002F03D9">
      <w:r w:rsidRPr="002F03D9">
        <w:t>As a former President of ADEPT (Association for Disability Employment and Training) in NSW, Michael was pivotal in initiating the successful merger of ACROD with ADEPT.</w:t>
      </w:r>
    </w:p>
    <w:p w14:paraId="033F13D5" w14:textId="3525625A" w:rsidR="002F03D9" w:rsidRPr="002F03D9" w:rsidRDefault="002F03D9" w:rsidP="002F03D9">
      <w:r w:rsidRPr="002F03D9">
        <w:t>He chaired ACROD’s National Committee of Employment and Training during a period of significant policy change for disability employment services. His commitment to disability employment assistance recognised that progress depended on creating a robust service sector.</w:t>
      </w:r>
    </w:p>
    <w:p w14:paraId="25E874FF" w14:textId="763AEC7C" w:rsidR="002F03D9" w:rsidRPr="002F03D9" w:rsidRDefault="002F03D9" w:rsidP="002F03D9">
      <w:r w:rsidRPr="002F03D9">
        <w:t>For 11 years, Michael was also a very successful and popular Chief Executive of Disability Services Australia (then known as Amaroo Industries) where he oversaw significant growth in supported employment services and also provided open employment options for participants well before it was common practice.</w:t>
      </w:r>
    </w:p>
    <w:p w14:paraId="61DD3154" w14:textId="4D8F506D" w:rsidR="002F03D9" w:rsidRPr="002F03D9" w:rsidRDefault="002F03D9" w:rsidP="002F03D9">
      <w:r w:rsidRPr="002F03D9">
        <w:lastRenderedPageBreak/>
        <w:t>Michael was elected as an NDS Life Member in 2003.</w:t>
      </w:r>
    </w:p>
    <w:p w14:paraId="7DBA5A6C" w14:textId="55619713" w:rsidR="002F03D9" w:rsidRPr="002F03D9" w:rsidRDefault="002F03D9" w:rsidP="002F03D9">
      <w:r w:rsidRPr="002F03D9">
        <w:t>NDS passes on our condolences to Michael’s family and recognises his important role in transforming NDS in a difficult time and improving service provision for people with disability.</w:t>
      </w:r>
    </w:p>
    <w:p w14:paraId="3F13FD03" w14:textId="42E44CB4" w:rsidR="002F03D9" w:rsidRPr="002F03D9" w:rsidRDefault="002F03D9" w:rsidP="002F03D9">
      <w:r w:rsidRPr="002F03D9">
        <w:t>Vale Michael.</w:t>
      </w:r>
    </w:p>
    <w:p w14:paraId="445B08CE" w14:textId="77777777" w:rsidR="002F03D9" w:rsidRPr="002F03D9" w:rsidRDefault="002F03D9" w:rsidP="002F03D9">
      <w:pPr>
        <w:pStyle w:val="Heading2"/>
      </w:pPr>
      <w:bookmarkStart w:id="124" w:name="_Toc117843609"/>
      <w:r w:rsidRPr="002F03D9">
        <w:t>Vale Chris Hawken</w:t>
      </w:r>
      <w:bookmarkEnd w:id="124"/>
    </w:p>
    <w:p w14:paraId="67842B4D" w14:textId="1BEDA951" w:rsidR="002F03D9" w:rsidRPr="002F03D9" w:rsidRDefault="002F03D9" w:rsidP="002F03D9">
      <w:r w:rsidRPr="002F03D9">
        <w:t>Our former NDS colleague and friend Chris Hawken sadly passed in May after a battle with cancer.</w:t>
      </w:r>
    </w:p>
    <w:p w14:paraId="547E1F0F" w14:textId="0785541B" w:rsidR="002F03D9" w:rsidRPr="002F03D9" w:rsidRDefault="002F03D9" w:rsidP="002F03D9">
      <w:r w:rsidRPr="002F03D9">
        <w:t>Chris was already a leader in the Victorian disability sector when came to work with us at NDS. He was hard working, hard driving, funny, intelligent, wise and a generous mentor to many.</w:t>
      </w:r>
    </w:p>
    <w:p w14:paraId="057A667B" w14:textId="20F854D2" w:rsidR="002F03D9" w:rsidRPr="002F03D9" w:rsidRDefault="002F03D9" w:rsidP="002F03D9">
      <w:r w:rsidRPr="002F03D9">
        <w:t>We remember Chris as an absolute asset to the sector, service providers and people with disability, who he was committed to supporting in his work.</w:t>
      </w:r>
    </w:p>
    <w:p w14:paraId="43BA42F7" w14:textId="71DABAED" w:rsidR="002F03D9" w:rsidRPr="002F03D9" w:rsidRDefault="002F03D9" w:rsidP="002F03D9">
      <w:r w:rsidRPr="002F03D9">
        <w:t xml:space="preserve">At NDS, Chris worked on the </w:t>
      </w:r>
      <w:proofErr w:type="spellStart"/>
      <w:r w:rsidRPr="002F03D9">
        <w:t>Buyability</w:t>
      </w:r>
      <w:proofErr w:type="spellEnd"/>
      <w:r w:rsidRPr="002F03D9">
        <w:t xml:space="preserve"> project and then as a very successful Workforce Connector, working tirelessly to help local providers find innovative solutions to disability workforce issues. On departing NDS, Chris continued to work in the sector with the Boosting the Local Care Workforce program.</w:t>
      </w:r>
    </w:p>
    <w:p w14:paraId="5BA7E61B" w14:textId="6F42109A" w:rsidR="002F03D9" w:rsidRPr="002F03D9" w:rsidRDefault="002F03D9" w:rsidP="002F03D9">
      <w:r w:rsidRPr="002F03D9">
        <w:t>While Chris enjoyed a competitive challenge, he was always willing to share information and support those of us who worked with him. He could always be depended upon to see the bigger picture and identify opportunities for partnership and collaboration for the betterment of our sector and the people with disability it supports.</w:t>
      </w:r>
    </w:p>
    <w:p w14:paraId="5333749F" w14:textId="5483E38C" w:rsidR="002F03D9" w:rsidRPr="002F03D9" w:rsidRDefault="002F03D9" w:rsidP="002F03D9">
      <w:r w:rsidRPr="002F03D9">
        <w:t>Even towards the end of his life, Chris didn’t waver from his positive attitude and bravery in the face of his battle with cancer. His concern was for his wife Julie and their children Siobhan, Liam, Rachel, Michelle, Robert, and Suzie along with grandchildren, Abbey, Noah, Jaxon, Ollie and Josie.</w:t>
      </w:r>
    </w:p>
    <w:p w14:paraId="1731C502" w14:textId="5C8DC37F" w:rsidR="002F03D9" w:rsidRPr="002F03D9" w:rsidRDefault="002F03D9" w:rsidP="002F03D9">
      <w:r w:rsidRPr="002F03D9">
        <w:t>Vale Chris.</w:t>
      </w:r>
    </w:p>
    <w:p w14:paraId="06DE7367" w14:textId="77777777" w:rsidR="002F03D9" w:rsidRPr="002F03D9" w:rsidRDefault="002F03D9" w:rsidP="002F03D9">
      <w:pPr>
        <w:pStyle w:val="Heading2"/>
      </w:pPr>
      <w:bookmarkStart w:id="125" w:name="_Toc117843610"/>
      <w:r w:rsidRPr="002F03D9">
        <w:lastRenderedPageBreak/>
        <w:t>Vale Steve Daley</w:t>
      </w:r>
      <w:bookmarkEnd w:id="125"/>
    </w:p>
    <w:p w14:paraId="715AA973" w14:textId="5A707987" w:rsidR="002F03D9" w:rsidRPr="002F03D9" w:rsidRDefault="002F03D9" w:rsidP="002F03D9">
      <w:r w:rsidRPr="002F03D9">
        <w:t>NDS was saddened to learn of the recent passing of our friend and former Tasmanian State Committee member, Steve Daley OAM, on 7 August.</w:t>
      </w:r>
    </w:p>
    <w:p w14:paraId="3E239C1C" w14:textId="27F31F03" w:rsidR="002F03D9" w:rsidRPr="002F03D9" w:rsidRDefault="002F03D9" w:rsidP="002F03D9">
      <w:r w:rsidRPr="002F03D9">
        <w:t xml:space="preserve">Steve had a long and distinguished career serving the community – for 33 years working at </w:t>
      </w:r>
      <w:proofErr w:type="spellStart"/>
      <w:r w:rsidRPr="002F03D9">
        <w:t>Devonfield</w:t>
      </w:r>
      <w:proofErr w:type="spellEnd"/>
      <w:r w:rsidRPr="002F03D9">
        <w:t xml:space="preserve"> Enterprises, retiring in 2018. NDS was fortunate to have Steve serve on our State Committee for several years from 2013 to 2018.</w:t>
      </w:r>
    </w:p>
    <w:p w14:paraId="7728B769" w14:textId="34F9904E" w:rsidR="002F03D9" w:rsidRPr="002F03D9" w:rsidRDefault="002F03D9" w:rsidP="002F03D9">
      <w:r w:rsidRPr="002F03D9">
        <w:t xml:space="preserve">In 2006, Steve was awarded the Medal of the Order of Australia for service to the community through organisations providing care, support and rehabilitation for people with disabilities and their </w:t>
      </w:r>
      <w:proofErr w:type="spellStart"/>
      <w:r w:rsidRPr="002F03D9">
        <w:t>carers</w:t>
      </w:r>
      <w:proofErr w:type="spellEnd"/>
      <w:r w:rsidRPr="002F03D9">
        <w:t>, and to a range of sporting groups.</w:t>
      </w:r>
    </w:p>
    <w:p w14:paraId="70111DCB" w14:textId="6521CE7C" w:rsidR="002F03D9" w:rsidRPr="002F03D9" w:rsidRDefault="002F03D9" w:rsidP="002F03D9">
      <w:r w:rsidRPr="002F03D9">
        <w:t>We pass on our condolences to Steve’s family and friends.</w:t>
      </w:r>
    </w:p>
    <w:p w14:paraId="53BBF96A" w14:textId="1CA8A1EE" w:rsidR="002F03D9" w:rsidRDefault="002F03D9" w:rsidP="002F03D9">
      <w:r w:rsidRPr="002F03D9">
        <w:t>Vale Steve.</w:t>
      </w:r>
    </w:p>
    <w:p w14:paraId="096042CE" w14:textId="77777777" w:rsidR="002F03D9" w:rsidRPr="002F03D9" w:rsidRDefault="002F03D9" w:rsidP="002F03D9">
      <w:pPr>
        <w:pStyle w:val="Heading1"/>
      </w:pPr>
      <w:bookmarkStart w:id="126" w:name="_Toc117843611"/>
      <w:r w:rsidRPr="002F03D9">
        <w:t>Senior Leadership Team</w:t>
      </w:r>
      <w:bookmarkEnd w:id="126"/>
    </w:p>
    <w:p w14:paraId="4F5E85DF" w14:textId="5CFB5631" w:rsidR="002F03D9" w:rsidRPr="002F03D9" w:rsidRDefault="002F03D9" w:rsidP="002F03D9">
      <w:r w:rsidRPr="002F03D9">
        <w:t>CEO</w:t>
      </w:r>
      <w:r w:rsidRPr="002F03D9">
        <w:br/>
        <w:t>Laurie Leigh</w:t>
      </w:r>
      <w:r w:rsidRPr="002F03D9">
        <w:br/>
        <w:t>(Interim CEO from Jul 2021)</w:t>
      </w:r>
      <w:r w:rsidRPr="002F03D9">
        <w:br/>
        <w:t>(CEO from Jan 2022)</w:t>
      </w:r>
    </w:p>
    <w:p w14:paraId="784288A9" w14:textId="31268C43" w:rsidR="002F03D9" w:rsidRPr="002F03D9" w:rsidRDefault="002F03D9" w:rsidP="002F03D9">
      <w:r w:rsidRPr="002F03D9">
        <w:t>Kirsty Minton</w:t>
      </w:r>
      <w:r w:rsidRPr="002F03D9">
        <w:br/>
        <w:t>(Acting CEO Jun 2021 to Jul 2021)</w:t>
      </w:r>
    </w:p>
    <w:p w14:paraId="2B81B4A1" w14:textId="2EDFC6D9" w:rsidR="002F03D9" w:rsidRPr="002F03D9" w:rsidRDefault="002F03D9" w:rsidP="002F03D9">
      <w:r w:rsidRPr="002F03D9">
        <w:t>Executive Assistant to CEO </w:t>
      </w:r>
      <w:r w:rsidRPr="002F03D9">
        <w:br/>
        <w:t>Charlie Heywood</w:t>
      </w:r>
    </w:p>
    <w:p w14:paraId="29FB5A6F" w14:textId="59DC4ADF" w:rsidR="002F03D9" w:rsidRPr="002F03D9" w:rsidRDefault="002F03D9" w:rsidP="002F03D9">
      <w:r w:rsidRPr="002F03D9">
        <w:t>Chief Operating Officer </w:t>
      </w:r>
      <w:r w:rsidRPr="002F03D9">
        <w:br/>
        <w:t>Kirsty Minton</w:t>
      </w:r>
    </w:p>
    <w:p w14:paraId="2AC914EA" w14:textId="73313742" w:rsidR="002F03D9" w:rsidRPr="002F03D9" w:rsidRDefault="002F03D9" w:rsidP="002F03D9">
      <w:r w:rsidRPr="002F03D9">
        <w:t>Financial Controller </w:t>
      </w:r>
      <w:r w:rsidRPr="002F03D9">
        <w:br/>
        <w:t>Gayle Reed</w:t>
      </w:r>
    </w:p>
    <w:p w14:paraId="7F341E82" w14:textId="25FD962C" w:rsidR="002F03D9" w:rsidRPr="002F03D9" w:rsidRDefault="002F03D9" w:rsidP="002F03D9">
      <w:r w:rsidRPr="002F03D9">
        <w:lastRenderedPageBreak/>
        <w:t>Human Resources Manager</w:t>
      </w:r>
      <w:r w:rsidRPr="002F03D9">
        <w:br/>
        <w:t xml:space="preserve">Priya </w:t>
      </w:r>
      <w:proofErr w:type="spellStart"/>
      <w:r w:rsidRPr="002F03D9">
        <w:t>Subramanyan</w:t>
      </w:r>
      <w:proofErr w:type="spellEnd"/>
      <w:r w:rsidRPr="002F03D9">
        <w:t xml:space="preserve"> (to Oct 2021)</w:t>
      </w:r>
      <w:r w:rsidRPr="002F03D9">
        <w:br/>
        <w:t>Katrina Hawkins (from Mar 2022) </w:t>
      </w:r>
    </w:p>
    <w:p w14:paraId="0D8368B3" w14:textId="064DB162" w:rsidR="002F03D9" w:rsidRPr="002F03D9" w:rsidRDefault="00C0115E" w:rsidP="002F03D9">
      <w:r>
        <w:t>Director</w:t>
      </w:r>
      <w:r w:rsidR="002F03D9">
        <w:t xml:space="preserve"> of Member Services and Marketing</w:t>
      </w:r>
      <w:r w:rsidR="002F03D9">
        <w:br/>
        <w:t>Belinda Allen</w:t>
      </w:r>
    </w:p>
    <w:p w14:paraId="05545E18" w14:textId="09CAF18F" w:rsidR="002F03D9" w:rsidRPr="002F03D9" w:rsidRDefault="00C0115E" w:rsidP="002F03D9">
      <w:r>
        <w:t>Director</w:t>
      </w:r>
      <w:r w:rsidR="002F03D9">
        <w:t xml:space="preserve"> of Communications</w:t>
      </w:r>
      <w:r w:rsidR="002F03D9">
        <w:br/>
        <w:t xml:space="preserve">Steven </w:t>
      </w:r>
      <w:proofErr w:type="spellStart"/>
      <w:r w:rsidR="002F03D9">
        <w:t>Gosbell</w:t>
      </w:r>
      <w:proofErr w:type="spellEnd"/>
      <w:r w:rsidR="002F03D9">
        <w:br/>
        <w:t>(Head of Communications to Oct 2021)</w:t>
      </w:r>
    </w:p>
    <w:p w14:paraId="10AA61A3" w14:textId="13D42CBC" w:rsidR="002F03D9" w:rsidRPr="002F03D9" w:rsidRDefault="002F03D9" w:rsidP="002F03D9">
      <w:r w:rsidRPr="002F03D9">
        <w:t>Carolina Pachioli</w:t>
      </w:r>
      <w:r w:rsidRPr="002F03D9">
        <w:br/>
        <w:t xml:space="preserve">(Acting Head of Communications </w:t>
      </w:r>
      <w:r w:rsidRPr="002F03D9">
        <w:br/>
        <w:t>Oct 2021 to Jan 2022</w:t>
      </w:r>
    </w:p>
    <w:p w14:paraId="7370766A" w14:textId="13137968" w:rsidR="002F03D9" w:rsidRPr="002F03D9" w:rsidRDefault="002F03D9" w:rsidP="002F03D9">
      <w:r w:rsidRPr="002F03D9">
        <w:t>Andrew Beswick</w:t>
      </w:r>
      <w:r w:rsidRPr="002F03D9">
        <w:br/>
        <w:t>(from Jan 2022)</w:t>
      </w:r>
    </w:p>
    <w:p w14:paraId="232E67A3" w14:textId="5A3C5FF3" w:rsidR="007F1A02" w:rsidRPr="007F1A02" w:rsidRDefault="00C0115E" w:rsidP="003F6A83">
      <w:r>
        <w:t>Director</w:t>
      </w:r>
      <w:r w:rsidR="002F03D9">
        <w:t xml:space="preserve"> of Policy</w:t>
      </w:r>
      <w:r w:rsidR="00E7568C">
        <w:t xml:space="preserve"> and Advocacy</w:t>
      </w:r>
      <w:r w:rsidR="00DE2ABE">
        <w:br/>
      </w:r>
      <w:r w:rsidR="007F1A02" w:rsidRPr="007F1A02">
        <w:t>Philippa Angley (Head of Policy to Jul 2022)</w:t>
      </w:r>
      <w:r w:rsidR="00113E50">
        <w:br/>
      </w:r>
      <w:r w:rsidR="007F1A02" w:rsidRPr="007F1A02">
        <w:t>Emily Forrest (from September 2022)</w:t>
      </w:r>
    </w:p>
    <w:p w14:paraId="78DE5D81" w14:textId="1AEE84BA" w:rsidR="0041407D" w:rsidRPr="0041407D" w:rsidRDefault="0041407D" w:rsidP="0041407D">
      <w:pPr>
        <w:spacing w:before="0" w:after="0"/>
      </w:pPr>
      <w:r w:rsidRPr="0041407D">
        <w:t>Heads of Policy</w:t>
      </w:r>
      <w:r w:rsidR="003F6A83">
        <w:br/>
      </w:r>
      <w:r w:rsidRPr="0041407D">
        <w:t>Kerrie Langford (Head of Employment)</w:t>
      </w:r>
      <w:r w:rsidR="003F6A83">
        <w:br/>
      </w:r>
      <w:r w:rsidRPr="0041407D">
        <w:t>Sarah Nicoll (Head of Quality &amp; Safeguards from Jul 2022)</w:t>
      </w:r>
      <w:r w:rsidR="003F6A83">
        <w:br/>
      </w:r>
      <w:r w:rsidRPr="0041407D">
        <w:t>Dianne Hardy (Acting Head of Workforce from Jul 2022)</w:t>
      </w:r>
    </w:p>
    <w:p w14:paraId="710D49C3" w14:textId="119E9B8B" w:rsidR="002F03D9" w:rsidRPr="002F03D9" w:rsidRDefault="002F03D9" w:rsidP="002F03D9">
      <w:r w:rsidRPr="002F03D9">
        <w:t xml:space="preserve">Senior Manager, State </w:t>
      </w:r>
      <w:r w:rsidR="00750DDF">
        <w:t>and</w:t>
      </w:r>
      <w:r w:rsidRPr="002F03D9">
        <w:t xml:space="preserve"> Territory Operations</w:t>
      </w:r>
      <w:r w:rsidRPr="002F03D9">
        <w:br/>
        <w:t>Karen Stace</w:t>
      </w:r>
      <w:r w:rsidR="009B4847">
        <w:t xml:space="preserve"> (to 30 June 2022)</w:t>
      </w:r>
    </w:p>
    <w:p w14:paraId="59694455" w14:textId="077EE592" w:rsidR="00D34103" w:rsidRPr="00D34103" w:rsidRDefault="002F03D9" w:rsidP="006D26DF">
      <w:pPr>
        <w:spacing w:before="0" w:after="0"/>
      </w:pPr>
      <w:r w:rsidRPr="002F03D9">
        <w:t>ACT Territory Manager</w:t>
      </w:r>
      <w:r w:rsidRPr="002F03D9">
        <w:br/>
      </w:r>
      <w:r w:rsidR="00D34103" w:rsidRPr="00D34103">
        <w:t>Kerrie Langford (to Jul 2022)</w:t>
      </w:r>
      <w:r w:rsidR="006D26DF">
        <w:br/>
      </w:r>
      <w:r w:rsidR="00D34103" w:rsidRPr="00D34103">
        <w:t>Jo Huxley (from Jul 2022)</w:t>
      </w:r>
    </w:p>
    <w:p w14:paraId="296C7654" w14:textId="1C0C8A92" w:rsidR="006D26DF" w:rsidRPr="006D26DF" w:rsidRDefault="002F03D9" w:rsidP="006D26DF">
      <w:r w:rsidRPr="002F03D9">
        <w:t>NSW State Manager</w:t>
      </w:r>
      <w:r w:rsidRPr="002F03D9">
        <w:br/>
      </w:r>
      <w:r w:rsidR="006D26DF" w:rsidRPr="006D26DF">
        <w:t>Karen Stace (to Aug 2022)</w:t>
      </w:r>
      <w:r w:rsidR="006D26DF">
        <w:br/>
      </w:r>
      <w:r w:rsidR="006D26DF" w:rsidRPr="006D26DF">
        <w:t>John Yealland (acting, from Aug 2022)</w:t>
      </w:r>
    </w:p>
    <w:p w14:paraId="3456ACBC" w14:textId="77777777" w:rsidR="002F03D9" w:rsidRPr="002F03D9" w:rsidRDefault="002F03D9" w:rsidP="002F03D9">
      <w:r w:rsidRPr="002F03D9">
        <w:lastRenderedPageBreak/>
        <w:t>QLD State Manager</w:t>
      </w:r>
      <w:r w:rsidRPr="002F03D9">
        <w:br/>
        <w:t>Ian Montague (to Apr 2022)</w:t>
      </w:r>
      <w:r w:rsidRPr="002F03D9">
        <w:br/>
        <w:t>Jason McKey (from Apr 2022)</w:t>
      </w:r>
    </w:p>
    <w:p w14:paraId="7C2D8548" w14:textId="4C673265" w:rsidR="002F03D9" w:rsidRPr="002F03D9" w:rsidRDefault="002F03D9" w:rsidP="002F03D9">
      <w:r w:rsidRPr="002F03D9">
        <w:t>TAS State Manager</w:t>
      </w:r>
      <w:r w:rsidRPr="002F03D9">
        <w:br/>
        <w:t>Alice Flockhart (to Feb 2022)</w:t>
      </w:r>
      <w:r w:rsidRPr="002F03D9">
        <w:br/>
        <w:t>Renee Malby (from May 2022)</w:t>
      </w:r>
    </w:p>
    <w:p w14:paraId="795F04F4" w14:textId="2E051BE4" w:rsidR="002F03D9" w:rsidRPr="002F03D9" w:rsidRDefault="002F03D9" w:rsidP="002F03D9">
      <w:r w:rsidRPr="002F03D9">
        <w:t>WA State Manager</w:t>
      </w:r>
      <w:r w:rsidRPr="002F03D9">
        <w:br/>
        <w:t xml:space="preserve">Julie Waylen (to Sep 2021) </w:t>
      </w:r>
      <w:r w:rsidRPr="002F03D9">
        <w:br/>
        <w:t>Coralie Flatters (from Nov 2021)</w:t>
      </w:r>
    </w:p>
    <w:p w14:paraId="4D4DF0C3" w14:textId="150BD372" w:rsidR="002F03D9" w:rsidRPr="002F03D9" w:rsidRDefault="002F03D9" w:rsidP="002F03D9">
      <w:r w:rsidRPr="002F03D9">
        <w:t xml:space="preserve">NT Territory Manager </w:t>
      </w:r>
      <w:r w:rsidRPr="002F03D9">
        <w:br/>
        <w:t>Stephanie Ransome (to Jan 2022)</w:t>
      </w:r>
      <w:r w:rsidRPr="002F03D9">
        <w:br/>
        <w:t>Mick Fallon (form Mar 2022)</w:t>
      </w:r>
    </w:p>
    <w:p w14:paraId="421A46E0" w14:textId="01BB792F" w:rsidR="002F03D9" w:rsidRPr="002F03D9" w:rsidRDefault="002F03D9" w:rsidP="002F03D9">
      <w:r w:rsidRPr="002F03D9">
        <w:t>SA State Manager</w:t>
      </w:r>
      <w:r w:rsidRPr="002F03D9">
        <w:br/>
        <w:t>Peter Hoppo (to Aug 2021)</w:t>
      </w:r>
      <w:r w:rsidRPr="002F03D9">
        <w:br/>
        <w:t>Janine Lenigas (from Oct 2021)</w:t>
      </w:r>
    </w:p>
    <w:p w14:paraId="25A2F989" w14:textId="77777777" w:rsidR="00C249F1" w:rsidRDefault="002F03D9" w:rsidP="00C249F1">
      <w:r w:rsidRPr="002F03D9">
        <w:t>VIC State Manager</w:t>
      </w:r>
      <w:r w:rsidRPr="002F03D9">
        <w:br/>
        <w:t>Sarah Fordyce</w:t>
      </w:r>
    </w:p>
    <w:p w14:paraId="09D88BD9" w14:textId="1E69AC84" w:rsidR="002F03D9" w:rsidRPr="002F03D9" w:rsidRDefault="002F03D9" w:rsidP="00C249F1">
      <w:pPr>
        <w:pStyle w:val="Heading1"/>
      </w:pPr>
      <w:bookmarkStart w:id="127" w:name="_Toc117843612"/>
      <w:r w:rsidRPr="002F03D9">
        <w:t>National Disability Services Annual Report 2021–22</w:t>
      </w:r>
      <w:bookmarkEnd w:id="127"/>
    </w:p>
    <w:p w14:paraId="5379B68F" w14:textId="77777777" w:rsidR="002F03D9" w:rsidRPr="002F03D9" w:rsidRDefault="002F03D9" w:rsidP="002F03D9">
      <w:r w:rsidRPr="002F03D9">
        <w:t>Copyright National Disability Services 2022</w:t>
      </w:r>
      <w:r w:rsidRPr="002F03D9">
        <w:br/>
        <w:t>Produced by National Disability Services</w:t>
      </w:r>
    </w:p>
    <w:p w14:paraId="7F5D64A9" w14:textId="77777777" w:rsidR="002F03D9" w:rsidRPr="002F03D9" w:rsidRDefault="002F03D9" w:rsidP="002F03D9">
      <w:r w:rsidRPr="002F03D9">
        <w:t>Contact: comms@nds.org.au</w:t>
      </w:r>
    </w:p>
    <w:p w14:paraId="3CEBA9FF" w14:textId="77777777" w:rsidR="002F03D9" w:rsidRPr="002F03D9" w:rsidRDefault="002F03D9" w:rsidP="002F03D9">
      <w:r w:rsidRPr="002F03D9">
        <w:t>Data used in this report is drawn from the most accurate information available at the time of writing.</w:t>
      </w:r>
    </w:p>
    <w:p w14:paraId="37E56631" w14:textId="77777777" w:rsidR="002F03D9" w:rsidRPr="002F03D9" w:rsidRDefault="002F03D9" w:rsidP="002F03D9">
      <w:r w:rsidRPr="002F03D9">
        <w:lastRenderedPageBreak/>
        <w:t>We would like to acknowledge and thank the many people who have agreed to allow photographs of themselves to be used in various NDS publications.</w:t>
      </w:r>
    </w:p>
    <w:p w14:paraId="768E355F" w14:textId="0208DE29" w:rsidR="002F03D9" w:rsidRPr="002F03D9" w:rsidRDefault="002F03D9" w:rsidP="002F03D9">
      <w:r w:rsidRPr="002F03D9">
        <w:t>National Disability Services acknowledges the Traditional Owners and Custodians across the lands in which we live and work and we pay our respects to Elders both past and present.</w:t>
      </w:r>
    </w:p>
    <w:p w14:paraId="48A279F8" w14:textId="77777777" w:rsidR="002F03D9" w:rsidRPr="002F03D9" w:rsidRDefault="002F03D9" w:rsidP="002F03D9">
      <w:r w:rsidRPr="002F03D9">
        <w:t>nds.org.au</w:t>
      </w:r>
    </w:p>
    <w:sectPr w:rsidR="002F03D9" w:rsidRPr="002F0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E6C1" w14:textId="77777777" w:rsidR="00466BB6" w:rsidRDefault="00466BB6" w:rsidP="002116D0">
      <w:pPr>
        <w:spacing w:before="0" w:after="0" w:line="240" w:lineRule="auto"/>
      </w:pPr>
      <w:r>
        <w:separator/>
      </w:r>
    </w:p>
  </w:endnote>
  <w:endnote w:type="continuationSeparator" w:id="0">
    <w:p w14:paraId="287F6B63" w14:textId="77777777" w:rsidR="00466BB6" w:rsidRDefault="00466BB6" w:rsidP="002116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NeueLT Pro 55 Roman">
    <w:altName w:val="Arial"/>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8FD" w14:textId="77777777" w:rsidR="00466BB6" w:rsidRDefault="00466BB6" w:rsidP="002116D0">
      <w:pPr>
        <w:spacing w:before="0" w:after="0" w:line="240" w:lineRule="auto"/>
      </w:pPr>
      <w:r>
        <w:separator/>
      </w:r>
    </w:p>
  </w:footnote>
  <w:footnote w:type="continuationSeparator" w:id="0">
    <w:p w14:paraId="4749A62A" w14:textId="77777777" w:rsidR="00466BB6" w:rsidRDefault="00466BB6" w:rsidP="002116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6D7"/>
    <w:multiLevelType w:val="hybridMultilevel"/>
    <w:tmpl w:val="29B44D58"/>
    <w:lvl w:ilvl="0" w:tplc="796EE880">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B3FD4"/>
    <w:multiLevelType w:val="hybridMultilevel"/>
    <w:tmpl w:val="D4542F2C"/>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55CFC"/>
    <w:multiLevelType w:val="hybridMultilevel"/>
    <w:tmpl w:val="0902CEB6"/>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739DA"/>
    <w:multiLevelType w:val="hybridMultilevel"/>
    <w:tmpl w:val="44FE5480"/>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493F72"/>
    <w:multiLevelType w:val="hybridMultilevel"/>
    <w:tmpl w:val="4E403E52"/>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224C6"/>
    <w:multiLevelType w:val="hybridMultilevel"/>
    <w:tmpl w:val="DB641926"/>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C7FC3"/>
    <w:multiLevelType w:val="hybridMultilevel"/>
    <w:tmpl w:val="82662178"/>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12476"/>
    <w:multiLevelType w:val="hybridMultilevel"/>
    <w:tmpl w:val="072A34F6"/>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17575"/>
    <w:multiLevelType w:val="hybridMultilevel"/>
    <w:tmpl w:val="C878425C"/>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F814C1"/>
    <w:multiLevelType w:val="hybridMultilevel"/>
    <w:tmpl w:val="CC6A785E"/>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430FA0"/>
    <w:multiLevelType w:val="hybridMultilevel"/>
    <w:tmpl w:val="2BE66F20"/>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D3B96"/>
    <w:multiLevelType w:val="hybridMultilevel"/>
    <w:tmpl w:val="5214506C"/>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F57D6"/>
    <w:multiLevelType w:val="hybridMultilevel"/>
    <w:tmpl w:val="D5522112"/>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73F8C"/>
    <w:multiLevelType w:val="hybridMultilevel"/>
    <w:tmpl w:val="277E8A82"/>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C0702"/>
    <w:multiLevelType w:val="hybridMultilevel"/>
    <w:tmpl w:val="FD0695D8"/>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E039F"/>
    <w:multiLevelType w:val="hybridMultilevel"/>
    <w:tmpl w:val="8B62C530"/>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B44630"/>
    <w:multiLevelType w:val="hybridMultilevel"/>
    <w:tmpl w:val="2688A4EA"/>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136873"/>
    <w:multiLevelType w:val="hybridMultilevel"/>
    <w:tmpl w:val="84D2D26A"/>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B0BB9"/>
    <w:multiLevelType w:val="hybridMultilevel"/>
    <w:tmpl w:val="D8DCEC70"/>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5F2D7A"/>
    <w:multiLevelType w:val="hybridMultilevel"/>
    <w:tmpl w:val="D1EE2D74"/>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C354C"/>
    <w:multiLevelType w:val="hybridMultilevel"/>
    <w:tmpl w:val="D20E101E"/>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065B49"/>
    <w:multiLevelType w:val="hybridMultilevel"/>
    <w:tmpl w:val="AB94F0BC"/>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532EB9"/>
    <w:multiLevelType w:val="hybridMultilevel"/>
    <w:tmpl w:val="55AC11CA"/>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546253"/>
    <w:multiLevelType w:val="hybridMultilevel"/>
    <w:tmpl w:val="C4B03572"/>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B3481C"/>
    <w:multiLevelType w:val="hybridMultilevel"/>
    <w:tmpl w:val="20FA575C"/>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DC51C7"/>
    <w:multiLevelType w:val="hybridMultilevel"/>
    <w:tmpl w:val="28EEC02E"/>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3D5393"/>
    <w:multiLevelType w:val="hybridMultilevel"/>
    <w:tmpl w:val="D710F9A6"/>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206E0"/>
    <w:multiLevelType w:val="hybridMultilevel"/>
    <w:tmpl w:val="D068DFA8"/>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51C9F"/>
    <w:multiLevelType w:val="hybridMultilevel"/>
    <w:tmpl w:val="5B066222"/>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3B4828"/>
    <w:multiLevelType w:val="hybridMultilevel"/>
    <w:tmpl w:val="C504BCC2"/>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10827"/>
    <w:multiLevelType w:val="hybridMultilevel"/>
    <w:tmpl w:val="8DB03DE6"/>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8674CB"/>
    <w:multiLevelType w:val="hybridMultilevel"/>
    <w:tmpl w:val="D0D64876"/>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F4B7C"/>
    <w:multiLevelType w:val="hybridMultilevel"/>
    <w:tmpl w:val="3F726BB2"/>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F4277"/>
    <w:multiLevelType w:val="hybridMultilevel"/>
    <w:tmpl w:val="0804F28E"/>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B91638"/>
    <w:multiLevelType w:val="hybridMultilevel"/>
    <w:tmpl w:val="14B6DC7A"/>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101917"/>
    <w:multiLevelType w:val="hybridMultilevel"/>
    <w:tmpl w:val="8516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587D67"/>
    <w:multiLevelType w:val="hybridMultilevel"/>
    <w:tmpl w:val="FC76F8EC"/>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CD1C9B"/>
    <w:multiLevelType w:val="hybridMultilevel"/>
    <w:tmpl w:val="3050CD0A"/>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FD00F0"/>
    <w:multiLevelType w:val="hybridMultilevel"/>
    <w:tmpl w:val="33AA623A"/>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F2D9A"/>
    <w:multiLevelType w:val="hybridMultilevel"/>
    <w:tmpl w:val="4D24D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6015C5"/>
    <w:multiLevelType w:val="hybridMultilevel"/>
    <w:tmpl w:val="C68EE584"/>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A868A4"/>
    <w:multiLevelType w:val="hybridMultilevel"/>
    <w:tmpl w:val="8562667A"/>
    <w:lvl w:ilvl="0" w:tplc="1F0A13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2574EE"/>
    <w:multiLevelType w:val="hybridMultilevel"/>
    <w:tmpl w:val="4CFA866E"/>
    <w:lvl w:ilvl="0" w:tplc="796EE880">
      <w:start w:val="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212454">
    <w:abstractNumId w:val="39"/>
  </w:num>
  <w:num w:numId="2" w16cid:durableId="37557799">
    <w:abstractNumId w:val="15"/>
  </w:num>
  <w:num w:numId="3" w16cid:durableId="1752238746">
    <w:abstractNumId w:val="32"/>
  </w:num>
  <w:num w:numId="4" w16cid:durableId="1819373478">
    <w:abstractNumId w:val="16"/>
  </w:num>
  <w:num w:numId="5" w16cid:durableId="1913084102">
    <w:abstractNumId w:val="28"/>
  </w:num>
  <w:num w:numId="6" w16cid:durableId="21055600">
    <w:abstractNumId w:val="30"/>
  </w:num>
  <w:num w:numId="7" w16cid:durableId="1197543714">
    <w:abstractNumId w:val="35"/>
  </w:num>
  <w:num w:numId="8" w16cid:durableId="1844465143">
    <w:abstractNumId w:val="10"/>
  </w:num>
  <w:num w:numId="9" w16cid:durableId="11497252">
    <w:abstractNumId w:val="3"/>
  </w:num>
  <w:num w:numId="10" w16cid:durableId="666713241">
    <w:abstractNumId w:val="36"/>
  </w:num>
  <w:num w:numId="11" w16cid:durableId="481047909">
    <w:abstractNumId w:val="7"/>
  </w:num>
  <w:num w:numId="12" w16cid:durableId="291252461">
    <w:abstractNumId w:val="41"/>
  </w:num>
  <w:num w:numId="13" w16cid:durableId="935212991">
    <w:abstractNumId w:val="23"/>
  </w:num>
  <w:num w:numId="14" w16cid:durableId="257251510">
    <w:abstractNumId w:val="0"/>
  </w:num>
  <w:num w:numId="15" w16cid:durableId="382097263">
    <w:abstractNumId w:val="40"/>
  </w:num>
  <w:num w:numId="16" w16cid:durableId="440346766">
    <w:abstractNumId w:val="2"/>
  </w:num>
  <w:num w:numId="17" w16cid:durableId="2033874643">
    <w:abstractNumId w:val="19"/>
  </w:num>
  <w:num w:numId="18" w16cid:durableId="126356010">
    <w:abstractNumId w:val="8"/>
  </w:num>
  <w:num w:numId="19" w16cid:durableId="1257322819">
    <w:abstractNumId w:val="38"/>
  </w:num>
  <w:num w:numId="20" w16cid:durableId="1663387661">
    <w:abstractNumId w:val="33"/>
  </w:num>
  <w:num w:numId="21" w16cid:durableId="336731304">
    <w:abstractNumId w:val="4"/>
  </w:num>
  <w:num w:numId="22" w16cid:durableId="1144929089">
    <w:abstractNumId w:val="31"/>
  </w:num>
  <w:num w:numId="23" w16cid:durableId="1555433694">
    <w:abstractNumId w:val="26"/>
  </w:num>
  <w:num w:numId="24" w16cid:durableId="437605738">
    <w:abstractNumId w:val="1"/>
  </w:num>
  <w:num w:numId="25" w16cid:durableId="1764229470">
    <w:abstractNumId w:val="14"/>
  </w:num>
  <w:num w:numId="26" w16cid:durableId="500701309">
    <w:abstractNumId w:val="17"/>
  </w:num>
  <w:num w:numId="27" w16cid:durableId="1338994277">
    <w:abstractNumId w:val="24"/>
  </w:num>
  <w:num w:numId="28" w16cid:durableId="423259558">
    <w:abstractNumId w:val="20"/>
  </w:num>
  <w:num w:numId="29" w16cid:durableId="607195884">
    <w:abstractNumId w:val="5"/>
  </w:num>
  <w:num w:numId="30" w16cid:durableId="1489010006">
    <w:abstractNumId w:val="9"/>
  </w:num>
  <w:num w:numId="31" w16cid:durableId="359860436">
    <w:abstractNumId w:val="21"/>
  </w:num>
  <w:num w:numId="32" w16cid:durableId="1837577026">
    <w:abstractNumId w:val="18"/>
  </w:num>
  <w:num w:numId="33" w16cid:durableId="1700088574">
    <w:abstractNumId w:val="13"/>
  </w:num>
  <w:num w:numId="34" w16cid:durableId="1094477042">
    <w:abstractNumId w:val="22"/>
  </w:num>
  <w:num w:numId="35" w16cid:durableId="1410035045">
    <w:abstractNumId w:val="6"/>
  </w:num>
  <w:num w:numId="36" w16cid:durableId="729696669">
    <w:abstractNumId w:val="25"/>
  </w:num>
  <w:num w:numId="37" w16cid:durableId="105005320">
    <w:abstractNumId w:val="42"/>
  </w:num>
  <w:num w:numId="38" w16cid:durableId="463429949">
    <w:abstractNumId w:val="11"/>
  </w:num>
  <w:num w:numId="39" w16cid:durableId="1467090265">
    <w:abstractNumId w:val="27"/>
  </w:num>
  <w:num w:numId="40" w16cid:durableId="781145913">
    <w:abstractNumId w:val="34"/>
  </w:num>
  <w:num w:numId="41" w16cid:durableId="2118088754">
    <w:abstractNumId w:val="37"/>
  </w:num>
  <w:num w:numId="42" w16cid:durableId="753017863">
    <w:abstractNumId w:val="29"/>
  </w:num>
  <w:num w:numId="43" w16cid:durableId="2017340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86"/>
    <w:rsid w:val="00001B76"/>
    <w:rsid w:val="000221C6"/>
    <w:rsid w:val="000263FF"/>
    <w:rsid w:val="000328B5"/>
    <w:rsid w:val="000409AA"/>
    <w:rsid w:val="00041B0F"/>
    <w:rsid w:val="00070F9B"/>
    <w:rsid w:val="00071F6A"/>
    <w:rsid w:val="00086AC6"/>
    <w:rsid w:val="00094FDA"/>
    <w:rsid w:val="000B19A0"/>
    <w:rsid w:val="000E08F8"/>
    <w:rsid w:val="000F0CE1"/>
    <w:rsid w:val="00113E50"/>
    <w:rsid w:val="00114644"/>
    <w:rsid w:val="0016064F"/>
    <w:rsid w:val="00167AA8"/>
    <w:rsid w:val="001831CD"/>
    <w:rsid w:val="00190082"/>
    <w:rsid w:val="001B3489"/>
    <w:rsid w:val="001E44D2"/>
    <w:rsid w:val="001F1EAC"/>
    <w:rsid w:val="001F56B6"/>
    <w:rsid w:val="001F63E3"/>
    <w:rsid w:val="002116D0"/>
    <w:rsid w:val="002651BD"/>
    <w:rsid w:val="00272A5B"/>
    <w:rsid w:val="00292634"/>
    <w:rsid w:val="002C048C"/>
    <w:rsid w:val="002C4E87"/>
    <w:rsid w:val="002F03D9"/>
    <w:rsid w:val="00321A49"/>
    <w:rsid w:val="00321F88"/>
    <w:rsid w:val="00384C03"/>
    <w:rsid w:val="0038517C"/>
    <w:rsid w:val="00390D09"/>
    <w:rsid w:val="0039772E"/>
    <w:rsid w:val="003A08B2"/>
    <w:rsid w:val="003D1FBA"/>
    <w:rsid w:val="003F6A83"/>
    <w:rsid w:val="0041407D"/>
    <w:rsid w:val="00444903"/>
    <w:rsid w:val="00452709"/>
    <w:rsid w:val="00466BB6"/>
    <w:rsid w:val="004976D5"/>
    <w:rsid w:val="004C4356"/>
    <w:rsid w:val="004D688A"/>
    <w:rsid w:val="00514730"/>
    <w:rsid w:val="00524A56"/>
    <w:rsid w:val="005D5A9B"/>
    <w:rsid w:val="005E6EC4"/>
    <w:rsid w:val="0061098F"/>
    <w:rsid w:val="006666CD"/>
    <w:rsid w:val="006B6A4A"/>
    <w:rsid w:val="006C0556"/>
    <w:rsid w:val="006D26DF"/>
    <w:rsid w:val="006D4270"/>
    <w:rsid w:val="00750DDF"/>
    <w:rsid w:val="0075561D"/>
    <w:rsid w:val="007630CD"/>
    <w:rsid w:val="00782052"/>
    <w:rsid w:val="0078579E"/>
    <w:rsid w:val="007B1B5F"/>
    <w:rsid w:val="007B61C5"/>
    <w:rsid w:val="007D5828"/>
    <w:rsid w:val="007F1A02"/>
    <w:rsid w:val="007F762D"/>
    <w:rsid w:val="00825BE8"/>
    <w:rsid w:val="00850B8B"/>
    <w:rsid w:val="00866F0D"/>
    <w:rsid w:val="008770DB"/>
    <w:rsid w:val="00877F9C"/>
    <w:rsid w:val="008C697A"/>
    <w:rsid w:val="008D219A"/>
    <w:rsid w:val="008D2488"/>
    <w:rsid w:val="0092138B"/>
    <w:rsid w:val="00923330"/>
    <w:rsid w:val="00935962"/>
    <w:rsid w:val="0095709B"/>
    <w:rsid w:val="0098102B"/>
    <w:rsid w:val="00991F46"/>
    <w:rsid w:val="009A63BA"/>
    <w:rsid w:val="009B4847"/>
    <w:rsid w:val="009C3679"/>
    <w:rsid w:val="009C6356"/>
    <w:rsid w:val="009D62C0"/>
    <w:rsid w:val="00A32B75"/>
    <w:rsid w:val="00A77252"/>
    <w:rsid w:val="00A843CD"/>
    <w:rsid w:val="00A97E70"/>
    <w:rsid w:val="00AF5D55"/>
    <w:rsid w:val="00B25DF0"/>
    <w:rsid w:val="00B26034"/>
    <w:rsid w:val="00B80B53"/>
    <w:rsid w:val="00BA5ED9"/>
    <w:rsid w:val="00BF5028"/>
    <w:rsid w:val="00C0115E"/>
    <w:rsid w:val="00C01BC9"/>
    <w:rsid w:val="00C249F1"/>
    <w:rsid w:val="00C65F75"/>
    <w:rsid w:val="00C70F8B"/>
    <w:rsid w:val="00C843B4"/>
    <w:rsid w:val="00C86A7D"/>
    <w:rsid w:val="00CA478D"/>
    <w:rsid w:val="00CA5C3E"/>
    <w:rsid w:val="00CD125F"/>
    <w:rsid w:val="00CE38B6"/>
    <w:rsid w:val="00D23BB7"/>
    <w:rsid w:val="00D26E4F"/>
    <w:rsid w:val="00D34103"/>
    <w:rsid w:val="00D42DAC"/>
    <w:rsid w:val="00D85610"/>
    <w:rsid w:val="00D97F02"/>
    <w:rsid w:val="00DA6366"/>
    <w:rsid w:val="00DE2ABE"/>
    <w:rsid w:val="00E038D8"/>
    <w:rsid w:val="00E175FB"/>
    <w:rsid w:val="00E220C7"/>
    <w:rsid w:val="00E46A61"/>
    <w:rsid w:val="00E47821"/>
    <w:rsid w:val="00E7568C"/>
    <w:rsid w:val="00EB746E"/>
    <w:rsid w:val="00F177FE"/>
    <w:rsid w:val="00F22786"/>
    <w:rsid w:val="00F42E7B"/>
    <w:rsid w:val="00F7188A"/>
    <w:rsid w:val="00F74BEC"/>
    <w:rsid w:val="00F76D22"/>
    <w:rsid w:val="00FE405C"/>
    <w:rsid w:val="05340F91"/>
    <w:rsid w:val="05BA6445"/>
    <w:rsid w:val="06C0971F"/>
    <w:rsid w:val="06F127C1"/>
    <w:rsid w:val="0DD5B99E"/>
    <w:rsid w:val="0EEB9F63"/>
    <w:rsid w:val="11128CFD"/>
    <w:rsid w:val="1195579E"/>
    <w:rsid w:val="12AE5D5E"/>
    <w:rsid w:val="130A519B"/>
    <w:rsid w:val="1668C8C1"/>
    <w:rsid w:val="19A06983"/>
    <w:rsid w:val="1B3C39E4"/>
    <w:rsid w:val="1E73DAA6"/>
    <w:rsid w:val="1FA99F30"/>
    <w:rsid w:val="203BC3B0"/>
    <w:rsid w:val="22AF4369"/>
    <w:rsid w:val="22FB2F92"/>
    <w:rsid w:val="26650BCB"/>
    <w:rsid w:val="267776E7"/>
    <w:rsid w:val="28834865"/>
    <w:rsid w:val="294C5391"/>
    <w:rsid w:val="2AE44EF1"/>
    <w:rsid w:val="2D45FE04"/>
    <w:rsid w:val="328DB345"/>
    <w:rsid w:val="357CC665"/>
    <w:rsid w:val="3611AE3C"/>
    <w:rsid w:val="390B7B4C"/>
    <w:rsid w:val="394DD530"/>
    <w:rsid w:val="3A2A9F91"/>
    <w:rsid w:val="3E985D0D"/>
    <w:rsid w:val="40D56B5B"/>
    <w:rsid w:val="4303FECB"/>
    <w:rsid w:val="47129932"/>
    <w:rsid w:val="47CB8FED"/>
    <w:rsid w:val="511B7624"/>
    <w:rsid w:val="540DE588"/>
    <w:rsid w:val="55A9B5E9"/>
    <w:rsid w:val="55EEE747"/>
    <w:rsid w:val="563A0554"/>
    <w:rsid w:val="5974CD44"/>
    <w:rsid w:val="5BB61B5D"/>
    <w:rsid w:val="5CD95C66"/>
    <w:rsid w:val="5D9B9F71"/>
    <w:rsid w:val="6078A361"/>
    <w:rsid w:val="620C3484"/>
    <w:rsid w:val="625F5B92"/>
    <w:rsid w:val="6543D546"/>
    <w:rsid w:val="68BD9415"/>
    <w:rsid w:val="6AFA58A8"/>
    <w:rsid w:val="6BED157B"/>
    <w:rsid w:val="6E0D8F43"/>
    <w:rsid w:val="716A40A0"/>
    <w:rsid w:val="759D0F38"/>
    <w:rsid w:val="76D6ABDA"/>
    <w:rsid w:val="78BF941C"/>
    <w:rsid w:val="7B680812"/>
    <w:rsid w:val="7D3D423E"/>
    <w:rsid w:val="7DB8A753"/>
    <w:rsid w:val="7F469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DB970"/>
  <w15:chartTrackingRefBased/>
  <w15:docId w15:val="{D02E3240-0DF8-4678-8F7C-5CBF18DA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ED9"/>
    <w:pPr>
      <w:spacing w:before="240" w:after="360" w:line="360" w:lineRule="auto"/>
    </w:pPr>
    <w:rPr>
      <w:rFonts w:ascii="Helvetica" w:hAnsi="Helvetica"/>
    </w:rPr>
  </w:style>
  <w:style w:type="paragraph" w:styleId="Heading1">
    <w:name w:val="heading 1"/>
    <w:basedOn w:val="Normal"/>
    <w:next w:val="Normal"/>
    <w:link w:val="Heading1Char"/>
    <w:uiPriority w:val="9"/>
    <w:qFormat/>
    <w:rsid w:val="000B19A0"/>
    <w:pPr>
      <w:keepNext/>
      <w:keepLines/>
      <w:spacing w:before="480" w:after="480"/>
      <w:outlineLvl w:val="0"/>
    </w:pPr>
    <w:rPr>
      <w:rFonts w:eastAsiaTheme="majorEastAsia" w:cstheme="majorBidi"/>
      <w:color w:val="3A6D8E"/>
      <w:sz w:val="52"/>
      <w:szCs w:val="32"/>
    </w:rPr>
  </w:style>
  <w:style w:type="paragraph" w:styleId="Heading2">
    <w:name w:val="heading 2"/>
    <w:basedOn w:val="Normal"/>
    <w:next w:val="Normal"/>
    <w:link w:val="Heading2Char"/>
    <w:uiPriority w:val="9"/>
    <w:unhideWhenUsed/>
    <w:qFormat/>
    <w:rsid w:val="000B19A0"/>
    <w:pPr>
      <w:keepNext/>
      <w:keepLines/>
      <w:spacing w:before="360" w:after="240"/>
      <w:outlineLvl w:val="1"/>
    </w:pPr>
    <w:rPr>
      <w:rFonts w:eastAsiaTheme="majorEastAsia" w:cstheme="majorBidi"/>
      <w:b/>
      <w:color w:val="3A6D8E"/>
      <w:sz w:val="36"/>
      <w:szCs w:val="26"/>
    </w:rPr>
  </w:style>
  <w:style w:type="paragraph" w:styleId="Heading3">
    <w:name w:val="heading 3"/>
    <w:basedOn w:val="Normal"/>
    <w:next w:val="Normal"/>
    <w:link w:val="Heading3Char"/>
    <w:uiPriority w:val="9"/>
    <w:unhideWhenUsed/>
    <w:qFormat/>
    <w:rsid w:val="000B19A0"/>
    <w:pPr>
      <w:keepNext/>
      <w:keepLines/>
      <w:spacing w:before="40" w:after="0"/>
      <w:outlineLvl w:val="2"/>
    </w:pPr>
    <w:rPr>
      <w:rFonts w:eastAsiaTheme="majorEastAsia" w:cstheme="majorBidi"/>
      <w:color w:val="3A6D8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478D"/>
    <w:pPr>
      <w:autoSpaceDE w:val="0"/>
      <w:autoSpaceDN w:val="0"/>
      <w:adjustRightInd w:val="0"/>
      <w:spacing w:after="0" w:line="288" w:lineRule="auto"/>
      <w:textAlignment w:val="center"/>
    </w:pPr>
    <w:rPr>
      <w:rFonts w:cs="MinionPro-Regular"/>
      <w:color w:val="000000"/>
      <w:sz w:val="24"/>
      <w:szCs w:val="24"/>
      <w:lang w:val="en-US"/>
    </w:rPr>
  </w:style>
  <w:style w:type="character" w:customStyle="1" w:styleId="Heading1Char">
    <w:name w:val="Heading 1 Char"/>
    <w:basedOn w:val="DefaultParagraphFont"/>
    <w:link w:val="Heading1"/>
    <w:uiPriority w:val="9"/>
    <w:rsid w:val="000B19A0"/>
    <w:rPr>
      <w:rFonts w:ascii="Helvetica" w:eastAsiaTheme="majorEastAsia" w:hAnsi="Helvetica" w:cstheme="majorBidi"/>
      <w:color w:val="3A6D8E"/>
      <w:sz w:val="52"/>
      <w:szCs w:val="32"/>
    </w:rPr>
  </w:style>
  <w:style w:type="character" w:customStyle="1" w:styleId="Heading2Char">
    <w:name w:val="Heading 2 Char"/>
    <w:basedOn w:val="DefaultParagraphFont"/>
    <w:link w:val="Heading2"/>
    <w:uiPriority w:val="9"/>
    <w:rsid w:val="000B19A0"/>
    <w:rPr>
      <w:rFonts w:ascii="Helvetica" w:eastAsiaTheme="majorEastAsia" w:hAnsi="Helvetica" w:cstheme="majorBidi"/>
      <w:b/>
      <w:color w:val="3A6D8E"/>
      <w:sz w:val="36"/>
      <w:szCs w:val="26"/>
    </w:rPr>
  </w:style>
  <w:style w:type="character" w:customStyle="1" w:styleId="Heading3Char">
    <w:name w:val="Heading 3 Char"/>
    <w:basedOn w:val="DefaultParagraphFont"/>
    <w:link w:val="Heading3"/>
    <w:uiPriority w:val="9"/>
    <w:rsid w:val="000B19A0"/>
    <w:rPr>
      <w:rFonts w:ascii="Helvetica" w:eastAsiaTheme="majorEastAsia" w:hAnsi="Helvetica" w:cstheme="majorBidi"/>
      <w:color w:val="3A6D8E"/>
      <w:sz w:val="28"/>
      <w:szCs w:val="24"/>
    </w:rPr>
  </w:style>
  <w:style w:type="paragraph" w:styleId="NoSpacing">
    <w:name w:val="No Spacing"/>
    <w:uiPriority w:val="1"/>
    <w:qFormat/>
    <w:rsid w:val="00F22786"/>
    <w:pPr>
      <w:spacing w:after="0" w:line="240" w:lineRule="auto"/>
    </w:pPr>
  </w:style>
  <w:style w:type="paragraph" w:styleId="ListParagraph">
    <w:name w:val="List Paragraph"/>
    <w:basedOn w:val="Normal"/>
    <w:uiPriority w:val="34"/>
    <w:qFormat/>
    <w:rsid w:val="00F22786"/>
    <w:pPr>
      <w:ind w:left="720"/>
      <w:contextualSpacing/>
    </w:pPr>
  </w:style>
  <w:style w:type="paragraph" w:customStyle="1" w:styleId="NoParagraphStyle">
    <w:name w:val="[No Paragraph Style]"/>
    <w:rsid w:val="00444903"/>
    <w:pPr>
      <w:autoSpaceDE w:val="0"/>
      <w:autoSpaceDN w:val="0"/>
      <w:adjustRightInd w:val="0"/>
      <w:spacing w:after="0" w:line="288" w:lineRule="auto"/>
      <w:textAlignment w:val="center"/>
    </w:pPr>
    <w:rPr>
      <w:rFonts w:ascii="HelveticaNeueLT Pro 55 Roman" w:hAnsi="HelveticaNeueLT Pro 55 Roman"/>
      <w:color w:val="000000"/>
      <w:sz w:val="24"/>
      <w:szCs w:val="24"/>
      <w:lang w:val="en-US"/>
    </w:rPr>
  </w:style>
  <w:style w:type="character" w:styleId="Hyperlink">
    <w:name w:val="Hyperlink"/>
    <w:basedOn w:val="DefaultParagraphFont"/>
    <w:uiPriority w:val="99"/>
    <w:unhideWhenUsed/>
    <w:rsid w:val="002F03D9"/>
    <w:rPr>
      <w:color w:val="0563C1" w:themeColor="hyperlink"/>
      <w:u w:val="single"/>
    </w:rPr>
  </w:style>
  <w:style w:type="character" w:styleId="UnresolvedMention">
    <w:name w:val="Unresolved Mention"/>
    <w:basedOn w:val="DefaultParagraphFont"/>
    <w:uiPriority w:val="99"/>
    <w:semiHidden/>
    <w:unhideWhenUsed/>
    <w:rsid w:val="002F03D9"/>
    <w:rPr>
      <w:color w:val="605E5C"/>
      <w:shd w:val="clear" w:color="auto" w:fill="E1DFDD"/>
    </w:rPr>
  </w:style>
  <w:style w:type="table" w:styleId="TableGrid">
    <w:name w:val="Table Grid"/>
    <w:basedOn w:val="TableNormal"/>
    <w:uiPriority w:val="39"/>
    <w:rsid w:val="009D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41B0F"/>
    <w:pPr>
      <w:spacing w:before="0" w:after="0" w:line="240" w:lineRule="auto"/>
      <w:contextualSpacing/>
    </w:pPr>
    <w:rPr>
      <w:rFonts w:eastAsiaTheme="majorEastAsia" w:cstheme="majorBidi"/>
      <w:b/>
      <w:color w:val="3A6D8E"/>
      <w:spacing w:val="-10"/>
      <w:kern w:val="28"/>
      <w:sz w:val="76"/>
      <w:szCs w:val="56"/>
    </w:rPr>
  </w:style>
  <w:style w:type="character" w:customStyle="1" w:styleId="TitleChar">
    <w:name w:val="Title Char"/>
    <w:basedOn w:val="DefaultParagraphFont"/>
    <w:link w:val="Title"/>
    <w:uiPriority w:val="10"/>
    <w:rsid w:val="00041B0F"/>
    <w:rPr>
      <w:rFonts w:ascii="Helvetica" w:eastAsiaTheme="majorEastAsia" w:hAnsi="Helvetica" w:cstheme="majorBidi"/>
      <w:b/>
      <w:color w:val="3A6D8E"/>
      <w:spacing w:val="-10"/>
      <w:kern w:val="28"/>
      <w:sz w:val="76"/>
      <w:szCs w:val="56"/>
    </w:rPr>
  </w:style>
  <w:style w:type="table" w:styleId="GridTable4-Accent1">
    <w:name w:val="Grid Table 4 Accent 1"/>
    <w:basedOn w:val="TableNormal"/>
    <w:uiPriority w:val="49"/>
    <w:rsid w:val="00F76D22"/>
    <w:pPr>
      <w:spacing w:after="0" w:line="240" w:lineRule="auto"/>
    </w:pPr>
    <w:tblPr>
      <w:tblStyleRowBandSize w:val="1"/>
      <w:tblStyleColBandSize w:val="1"/>
      <w:tblBorders>
        <w:top w:val="single" w:sz="4" w:space="0" w:color="3A6D8E"/>
        <w:left w:val="single" w:sz="4" w:space="0" w:color="3A6D8E"/>
        <w:bottom w:val="single" w:sz="4" w:space="0" w:color="3A6D8E"/>
        <w:right w:val="single" w:sz="4" w:space="0" w:color="3A6D8E"/>
        <w:insideH w:val="single" w:sz="4" w:space="0" w:color="3A6D8E"/>
        <w:insideV w:val="single" w:sz="4" w:space="0" w:color="3A6D8E"/>
      </w:tblBorders>
    </w:tblPr>
    <w:tblStylePr w:type="firstRow">
      <w:rPr>
        <w:b/>
        <w:bCs/>
        <w:color w:val="FFFFFF" w:themeColor="background1"/>
      </w:rPr>
      <w:tblPr/>
      <w:tcPr>
        <w:shd w:val="clear" w:color="auto" w:fill="3A6D8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EDF1F5"/>
      </w:tcPr>
    </w:tblStylePr>
    <w:tblStylePr w:type="band1Horz">
      <w:tblPr/>
      <w:tcPr>
        <w:shd w:val="clear" w:color="auto" w:fill="EDF1F5"/>
      </w:tcPr>
    </w:tblStylePr>
  </w:style>
  <w:style w:type="table" w:styleId="GridTable3-Accent5">
    <w:name w:val="Grid Table 3 Accent 5"/>
    <w:basedOn w:val="TableNormal"/>
    <w:uiPriority w:val="48"/>
    <w:rsid w:val="00C843B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Header">
    <w:name w:val="header"/>
    <w:basedOn w:val="Normal"/>
    <w:link w:val="HeaderChar"/>
    <w:uiPriority w:val="99"/>
    <w:unhideWhenUsed/>
    <w:rsid w:val="002116D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16D0"/>
    <w:rPr>
      <w:rFonts w:ascii="Helvetica" w:hAnsi="Helvetica"/>
    </w:rPr>
  </w:style>
  <w:style w:type="paragraph" w:styleId="Footer">
    <w:name w:val="footer"/>
    <w:basedOn w:val="Normal"/>
    <w:link w:val="FooterChar"/>
    <w:uiPriority w:val="99"/>
    <w:unhideWhenUsed/>
    <w:rsid w:val="002116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16D0"/>
    <w:rPr>
      <w:rFonts w:ascii="Helvetica" w:hAnsi="Helvetica"/>
    </w:rPr>
  </w:style>
  <w:style w:type="paragraph" w:styleId="TOCHeading">
    <w:name w:val="TOC Heading"/>
    <w:basedOn w:val="Heading1"/>
    <w:next w:val="Normal"/>
    <w:uiPriority w:val="39"/>
    <w:unhideWhenUsed/>
    <w:qFormat/>
    <w:rsid w:val="00825BE8"/>
    <w:pPr>
      <w:spacing w:before="240" w:after="0" w:line="259" w:lineRule="auto"/>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825BE8"/>
    <w:pPr>
      <w:spacing w:after="100"/>
    </w:pPr>
  </w:style>
  <w:style w:type="paragraph" w:styleId="TOC2">
    <w:name w:val="toc 2"/>
    <w:basedOn w:val="Normal"/>
    <w:next w:val="Normal"/>
    <w:autoRedefine/>
    <w:uiPriority w:val="39"/>
    <w:unhideWhenUsed/>
    <w:rsid w:val="00825BE8"/>
    <w:pPr>
      <w:spacing w:after="100"/>
      <w:ind w:left="220"/>
    </w:pPr>
  </w:style>
  <w:style w:type="paragraph" w:styleId="TOC3">
    <w:name w:val="toc 3"/>
    <w:basedOn w:val="Normal"/>
    <w:next w:val="Normal"/>
    <w:autoRedefine/>
    <w:uiPriority w:val="39"/>
    <w:unhideWhenUsed/>
    <w:rsid w:val="00825BE8"/>
    <w:pPr>
      <w:spacing w:after="100"/>
      <w:ind w:left="440"/>
    </w:pPr>
  </w:style>
  <w:style w:type="paragraph" w:styleId="TOC4">
    <w:name w:val="toc 4"/>
    <w:basedOn w:val="Normal"/>
    <w:next w:val="Normal"/>
    <w:autoRedefine/>
    <w:uiPriority w:val="39"/>
    <w:unhideWhenUsed/>
    <w:rsid w:val="00825BE8"/>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25BE8"/>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25BE8"/>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25BE8"/>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25BE8"/>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25BE8"/>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69</Pages>
  <Words>13162</Words>
  <Characters>75025</Characters>
  <Application>Microsoft Office Word</Application>
  <DocSecurity>0</DocSecurity>
  <Lines>625</Lines>
  <Paragraphs>176</Paragraphs>
  <ScaleCrop>false</ScaleCrop>
  <Company/>
  <LinksUpToDate>false</LinksUpToDate>
  <CharactersWithSpaces>88011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Annual Report 2022</dc:title>
  <dc:subject/>
  <dc:creator>Georgia Kemmis</dc:creator>
  <cp:keywords/>
  <dc:description/>
  <cp:lastModifiedBy>Andrew Beswick</cp:lastModifiedBy>
  <cp:revision>95</cp:revision>
  <dcterms:created xsi:type="dcterms:W3CDTF">2022-10-25T08:27:00Z</dcterms:created>
  <dcterms:modified xsi:type="dcterms:W3CDTF">2022-11-01T01:27:00Z</dcterms:modified>
</cp:coreProperties>
</file>